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الأسفار عن نصوص الأسفار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6106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861066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861068_1280447820">
            <w:r>
              <w:rPr>
                <w:webHidden/>
                <w:rStyle w:val="IndexLink"/>
                <w:rtl w:val="true"/>
              </w:rPr>
              <w:t>مُقَدِّمَةُ الطَبعَةِ الثَّالِثَةِ</w:t>
            </w:r>
            <w:r>
              <w:rPr>
                <w:rStyle w:val="IndexLink"/>
                <w:rtl w:val="true"/>
              </w:rPr>
              <w:tab/>
            </w:r>
            <w:r>
              <w:rPr>
                <w:rStyle w:val="IndexLink"/>
              </w:rPr>
              <w:t>10</w:t>
            </w:r>
          </w:hyperlink>
        </w:p>
        <w:p>
          <w:pPr>
            <w:pStyle w:val="Contents2"/>
            <w:tabs>
              <w:tab w:val="clear" w:pos="8743"/>
              <w:tab w:val="right" w:pos="9026" w:leader="dot"/>
            </w:tabs>
            <w:rPr/>
          </w:pPr>
          <w:hyperlink w:anchor="__RefHeading___Toc15861070_1280447820">
            <w:r>
              <w:rPr>
                <w:webHidden/>
                <w:rStyle w:val="IndexLink"/>
                <w:rtl w:val="true"/>
              </w:rPr>
              <w:t>مقدمة آية الله ال السَيّدِ قَاسِم عَلى أحْمَدِي</w:t>
            </w:r>
            <w:r>
              <w:rPr>
                <w:rStyle w:val="IndexLink"/>
                <w:rtl w:val="true"/>
              </w:rPr>
              <w:tab/>
            </w:r>
            <w:r>
              <w:rPr>
                <w:rStyle w:val="IndexLink"/>
              </w:rPr>
              <w:t>12</w:t>
            </w:r>
          </w:hyperlink>
        </w:p>
        <w:p>
          <w:pPr>
            <w:pStyle w:val="Contents2"/>
            <w:tabs>
              <w:tab w:val="clear" w:pos="8743"/>
              <w:tab w:val="right" w:pos="9026" w:leader="dot"/>
            </w:tabs>
            <w:rPr/>
          </w:pPr>
          <w:hyperlink w:anchor="__RefHeading___Toc15861072_1280447820">
            <w:r>
              <w:rPr>
                <w:webHidden/>
                <w:rStyle w:val="IndexLink"/>
                <w:rtl w:val="true"/>
              </w:rPr>
              <w:t>مقدمة آية الله الشيخ حسن الميلاني</w:t>
            </w:r>
            <w:r>
              <w:rPr>
                <w:rStyle w:val="IndexLink"/>
                <w:rtl w:val="true"/>
              </w:rPr>
              <w:tab/>
            </w:r>
            <w:r>
              <w:rPr>
                <w:rStyle w:val="IndexLink"/>
              </w:rPr>
              <w:t>16</w:t>
            </w:r>
          </w:hyperlink>
        </w:p>
        <w:p>
          <w:pPr>
            <w:pStyle w:val="Contents2"/>
            <w:tabs>
              <w:tab w:val="clear" w:pos="8743"/>
              <w:tab w:val="right" w:pos="9026" w:leader="dot"/>
            </w:tabs>
            <w:rPr/>
          </w:pPr>
          <w:hyperlink w:anchor="__RefHeading___Toc15861074_1280447820">
            <w:r>
              <w:rPr>
                <w:webHidden/>
                <w:rStyle w:val="IndexLink"/>
                <w:rtl w:val="true"/>
              </w:rPr>
              <w:t>مُقدِّمة حجة الإسلام والمُسْلِمِينَ</w:t>
            </w:r>
            <w:r>
              <w:rPr>
                <w:rStyle w:val="IndexLink"/>
                <w:rtl w:val="true"/>
              </w:rPr>
              <w:tab/>
            </w:r>
            <w:r>
              <w:rPr>
                <w:rStyle w:val="IndexLink"/>
              </w:rPr>
              <w:t>22</w:t>
            </w:r>
          </w:hyperlink>
        </w:p>
        <w:p>
          <w:pPr>
            <w:pStyle w:val="Contents2"/>
            <w:tabs>
              <w:tab w:val="clear" w:pos="8743"/>
              <w:tab w:val="right" w:pos="9026" w:leader="dot"/>
            </w:tabs>
            <w:rPr/>
          </w:pPr>
          <w:hyperlink w:anchor="__RefHeading___Toc15861076_1280447820">
            <w:r>
              <w:rPr>
                <w:webHidden/>
                <w:rStyle w:val="IndexLink"/>
                <w:rtl w:val="true"/>
              </w:rPr>
              <w:t>مُقَدِّمَةُ الطَبعَةِ الثَّانية</w:t>
            </w:r>
            <w:r>
              <w:rPr>
                <w:rStyle w:val="IndexLink"/>
                <w:rtl w:val="true"/>
              </w:rPr>
              <w:tab/>
            </w:r>
            <w:r>
              <w:rPr>
                <w:rStyle w:val="IndexLink"/>
              </w:rPr>
              <w:t>26</w:t>
            </w:r>
          </w:hyperlink>
        </w:p>
        <w:p>
          <w:pPr>
            <w:pStyle w:val="Contents2"/>
            <w:tabs>
              <w:tab w:val="clear" w:pos="8743"/>
              <w:tab w:val="right" w:pos="9026" w:leader="dot"/>
            </w:tabs>
            <w:rPr/>
          </w:pPr>
          <w:hyperlink w:anchor="__RefHeading___Toc15861078_1280447820">
            <w:r>
              <w:rPr>
                <w:webHidden/>
                <w:rStyle w:val="IndexLink"/>
                <w:rtl w:val="true"/>
              </w:rPr>
              <w:t>مقدمة</w:t>
            </w:r>
            <w:r>
              <w:rPr>
                <w:rStyle w:val="IndexLink"/>
                <w:rtl w:val="true"/>
              </w:rPr>
              <w:tab/>
            </w:r>
            <w:r>
              <w:rPr>
                <w:rStyle w:val="IndexLink"/>
              </w:rPr>
              <w:t>30</w:t>
            </w:r>
          </w:hyperlink>
        </w:p>
        <w:p>
          <w:pPr>
            <w:pStyle w:val="Contents2"/>
            <w:tabs>
              <w:tab w:val="clear" w:pos="8743"/>
              <w:tab w:val="right" w:pos="9026" w:leader="dot"/>
            </w:tabs>
            <w:rPr/>
          </w:pPr>
          <w:hyperlink w:anchor="__RefHeading___Toc15861080_1280447820">
            <w:r>
              <w:rPr>
                <w:webHidden/>
                <w:rStyle w:val="IndexLink"/>
                <w:rtl w:val="true"/>
              </w:rPr>
              <w:t>الأحاديت التي ذكرها في الجزء الأول</w:t>
            </w:r>
            <w:r>
              <w:rPr>
                <w:rStyle w:val="IndexLink"/>
                <w:rtl w:val="true"/>
              </w:rPr>
              <w:tab/>
            </w:r>
            <w:r>
              <w:rPr>
                <w:rStyle w:val="IndexLink"/>
              </w:rPr>
              <w:t>38</w:t>
            </w:r>
          </w:hyperlink>
        </w:p>
        <w:p>
          <w:pPr>
            <w:pStyle w:val="Contents2"/>
            <w:tabs>
              <w:tab w:val="clear" w:pos="8743"/>
              <w:tab w:val="right" w:pos="9026" w:leader="dot"/>
            </w:tabs>
            <w:rPr/>
          </w:pPr>
          <w:hyperlink w:anchor="__RefHeading___Toc15861082_1280447820">
            <w:r>
              <w:rPr>
                <w:webHidden/>
                <w:rStyle w:val="IndexLink"/>
                <w:rtl w:val="true"/>
              </w:rPr>
              <w:t>الأحاديث التي ذكرها في الجزء الثاني</w:t>
            </w:r>
            <w:r>
              <w:rPr>
                <w:rStyle w:val="IndexLink"/>
                <w:rtl w:val="true"/>
              </w:rPr>
              <w:tab/>
            </w:r>
            <w:r>
              <w:rPr>
                <w:rStyle w:val="IndexLink"/>
              </w:rPr>
              <w:t>52</w:t>
            </w:r>
          </w:hyperlink>
        </w:p>
        <w:p>
          <w:pPr>
            <w:pStyle w:val="Contents2"/>
            <w:tabs>
              <w:tab w:val="clear" w:pos="8743"/>
              <w:tab w:val="right" w:pos="9026" w:leader="dot"/>
            </w:tabs>
            <w:rPr/>
          </w:pPr>
          <w:hyperlink w:anchor="__RefHeading___Toc15861084_1280447820">
            <w:r>
              <w:rPr>
                <w:webHidden/>
                <w:rStyle w:val="IndexLink"/>
                <w:rtl w:val="true"/>
              </w:rPr>
              <w:t>الأحاديث التي ذكرها في الجزء الثالث</w:t>
            </w:r>
            <w:r>
              <w:rPr>
                <w:rStyle w:val="IndexLink"/>
                <w:rtl w:val="true"/>
              </w:rPr>
              <w:tab/>
            </w:r>
            <w:r>
              <w:rPr>
                <w:rStyle w:val="IndexLink"/>
              </w:rPr>
              <w:t>66</w:t>
            </w:r>
          </w:hyperlink>
        </w:p>
        <w:p>
          <w:pPr>
            <w:pStyle w:val="Contents2"/>
            <w:tabs>
              <w:tab w:val="clear" w:pos="8743"/>
              <w:tab w:val="right" w:pos="9026" w:leader="dot"/>
            </w:tabs>
            <w:rPr/>
          </w:pPr>
          <w:hyperlink w:anchor="__RefHeading___Toc15861086_1280447820">
            <w:r>
              <w:rPr>
                <w:webHidden/>
                <w:rStyle w:val="IndexLink"/>
                <w:rtl w:val="true"/>
              </w:rPr>
              <w:t>الاحاديث التي ذكرها في الجزء التابع</w:t>
            </w:r>
            <w:r>
              <w:rPr>
                <w:rStyle w:val="IndexLink"/>
                <w:rtl w:val="true"/>
              </w:rPr>
              <w:tab/>
            </w:r>
            <w:r>
              <w:rPr>
                <w:rStyle w:val="IndexLink"/>
              </w:rPr>
              <w:t>80</w:t>
            </w:r>
          </w:hyperlink>
        </w:p>
        <w:p>
          <w:pPr>
            <w:pStyle w:val="Contents2"/>
            <w:tabs>
              <w:tab w:val="clear" w:pos="8743"/>
              <w:tab w:val="right" w:pos="9026" w:leader="dot"/>
            </w:tabs>
            <w:rPr/>
          </w:pPr>
          <w:hyperlink w:anchor="__RefHeading___Toc15861088_1280447820">
            <w:r>
              <w:rPr>
                <w:webHidden/>
                <w:rStyle w:val="IndexLink"/>
                <w:rtl w:val="true"/>
              </w:rPr>
              <w:t>لأحاديث التي ذكرها في الجزه الجَامِس</w:t>
            </w:r>
            <w:r>
              <w:rPr>
                <w:rStyle w:val="IndexLink"/>
                <w:rtl w:val="true"/>
              </w:rPr>
              <w:tab/>
            </w:r>
            <w:r>
              <w:rPr>
                <w:rStyle w:val="IndexLink"/>
              </w:rPr>
              <w:t>82</w:t>
            </w:r>
          </w:hyperlink>
        </w:p>
        <w:p>
          <w:pPr>
            <w:pStyle w:val="Contents2"/>
            <w:tabs>
              <w:tab w:val="clear" w:pos="8743"/>
              <w:tab w:val="right" w:pos="9026" w:leader="dot"/>
            </w:tabs>
            <w:rPr/>
          </w:pPr>
          <w:hyperlink w:anchor="__RefHeading___Toc15861090_1280447820">
            <w:r>
              <w:rPr>
                <w:webHidden/>
                <w:rStyle w:val="IndexLink"/>
                <w:rtl w:val="true"/>
              </w:rPr>
              <w:t>الأحَادِیثُ التي ذكرها في الجزء السَّادِس</w:t>
            </w:r>
            <w:r>
              <w:rPr>
                <w:rStyle w:val="IndexLink"/>
                <w:rtl w:val="true"/>
              </w:rPr>
              <w:tab/>
            </w:r>
            <w:r>
              <w:rPr>
                <w:rStyle w:val="IndexLink"/>
              </w:rPr>
              <w:t>84</w:t>
            </w:r>
          </w:hyperlink>
        </w:p>
        <w:p>
          <w:pPr>
            <w:pStyle w:val="Contents2"/>
            <w:tabs>
              <w:tab w:val="clear" w:pos="8743"/>
              <w:tab w:val="right" w:pos="9026" w:leader="dot"/>
            </w:tabs>
            <w:rPr/>
          </w:pPr>
          <w:hyperlink w:anchor="__RefHeading___Toc15861092_1280447820">
            <w:r>
              <w:rPr>
                <w:webHidden/>
                <w:rStyle w:val="IndexLink"/>
                <w:rtl w:val="true"/>
              </w:rPr>
              <w:t>الأحاديث التي ذكرها في الجزء السابع</w:t>
            </w:r>
            <w:r>
              <w:rPr>
                <w:rStyle w:val="IndexLink"/>
                <w:rtl w:val="true"/>
              </w:rPr>
              <w:tab/>
            </w:r>
            <w:r>
              <w:rPr>
                <w:rStyle w:val="IndexLink"/>
              </w:rPr>
              <w:t>116</w:t>
            </w:r>
          </w:hyperlink>
        </w:p>
        <w:p>
          <w:pPr>
            <w:pStyle w:val="Contents2"/>
            <w:tabs>
              <w:tab w:val="clear" w:pos="8743"/>
              <w:tab w:val="right" w:pos="9026" w:leader="dot"/>
            </w:tabs>
            <w:rPr/>
          </w:pPr>
          <w:hyperlink w:anchor="__RefHeading___Toc15861094_1280447820">
            <w:r>
              <w:rPr>
                <w:webHidden/>
                <w:rStyle w:val="IndexLink"/>
                <w:rtl w:val="true"/>
              </w:rPr>
              <w:t>الأحاديث التي ذكرها في الجزء الثامن</w:t>
            </w:r>
            <w:r>
              <w:rPr>
                <w:rStyle w:val="IndexLink"/>
                <w:rtl w:val="true"/>
              </w:rPr>
              <w:tab/>
            </w:r>
            <w:r>
              <w:rPr>
                <w:rStyle w:val="IndexLink"/>
              </w:rPr>
              <w:t>136</w:t>
            </w:r>
          </w:hyperlink>
        </w:p>
        <w:p>
          <w:pPr>
            <w:pStyle w:val="Contents2"/>
            <w:tabs>
              <w:tab w:val="clear" w:pos="8743"/>
              <w:tab w:val="right" w:pos="9026" w:leader="dot"/>
            </w:tabs>
            <w:rPr/>
          </w:pPr>
          <w:hyperlink w:anchor="__RefHeading___Toc15861096_1280447820">
            <w:r>
              <w:rPr>
                <w:webHidden/>
                <w:rStyle w:val="IndexLink"/>
                <w:rtl w:val="true"/>
              </w:rPr>
              <w:t>لأحاديث التي ذكرها في الجزء التاسع</w:t>
            </w:r>
            <w:r>
              <w:rPr>
                <w:rStyle w:val="IndexLink"/>
                <w:rtl w:val="true"/>
              </w:rPr>
              <w:tab/>
            </w:r>
            <w:r>
              <w:rPr>
                <w:rStyle w:val="IndexLink"/>
              </w:rPr>
              <w:t>150</w:t>
            </w:r>
          </w:hyperlink>
        </w:p>
        <w:p>
          <w:pPr>
            <w:pStyle w:val="Contents2"/>
            <w:tabs>
              <w:tab w:val="clear" w:pos="8743"/>
              <w:tab w:val="right" w:pos="9026" w:leader="dot"/>
            </w:tabs>
            <w:rPr/>
          </w:pPr>
          <w:hyperlink w:anchor="__RefHeading___Toc15861098_1280447820">
            <w:r>
              <w:rPr>
                <w:webHidden/>
                <w:rStyle w:val="IndexLink"/>
                <w:rtl w:val="true"/>
              </w:rPr>
              <w:t>الخَاتِمَة</w:t>
            </w:r>
            <w:r>
              <w:rPr>
                <w:rStyle w:val="IndexLink"/>
                <w:rtl w:val="true"/>
              </w:rPr>
              <w:tab/>
            </w:r>
            <w:r>
              <w:rPr>
                <w:rStyle w:val="IndexLink"/>
              </w:rPr>
              <w:t>168</w:t>
            </w:r>
          </w:hyperlink>
        </w:p>
        <w:p>
          <w:pPr>
            <w:pStyle w:val="Contents2"/>
            <w:tabs>
              <w:tab w:val="clear" w:pos="8743"/>
              <w:tab w:val="right" w:pos="9026" w:leader="dot"/>
            </w:tabs>
            <w:rPr/>
          </w:pPr>
          <w:hyperlink w:anchor="__RefHeading___Toc15861100_1280447820">
            <w:r>
              <w:rPr>
                <w:webHidden/>
                <w:rStyle w:val="IndexLink"/>
                <w:rtl w:val="true"/>
              </w:rPr>
              <w:t>نماذج من استدلال مُلا صدرا بالنصوص</w:t>
            </w:r>
            <w:r>
              <w:rPr>
                <w:rStyle w:val="IndexLink"/>
                <w:rtl w:val="true"/>
              </w:rPr>
              <w:tab/>
            </w:r>
            <w:r>
              <w:rPr>
                <w:rStyle w:val="IndexLink"/>
              </w:rPr>
              <w:t>170</w:t>
            </w:r>
          </w:hyperlink>
        </w:p>
        <w:p>
          <w:pPr>
            <w:pStyle w:val="Contents2"/>
            <w:tabs>
              <w:tab w:val="clear" w:pos="8743"/>
              <w:tab w:val="right" w:pos="9026" w:leader="dot"/>
            </w:tabs>
            <w:rPr/>
          </w:pPr>
          <w:hyperlink w:anchor="__RefHeading___Toc15861102_1280447820">
            <w:r>
              <w:rPr>
                <w:webHidden/>
                <w:rStyle w:val="IndexLink"/>
                <w:rtl w:val="true"/>
              </w:rPr>
              <w:t>فهرس الأحاديث</w:t>
            </w:r>
            <w:r>
              <w:rPr>
                <w:rStyle w:val="IndexLink"/>
                <w:rtl w:val="true"/>
              </w:rPr>
              <w:tab/>
            </w:r>
            <w:r>
              <w:rPr>
                <w:rStyle w:val="IndexLink"/>
              </w:rPr>
              <w:t>178</w:t>
            </w:r>
          </w:hyperlink>
        </w:p>
        <w:p>
          <w:pPr>
            <w:pStyle w:val="Contents2"/>
            <w:tabs>
              <w:tab w:val="clear" w:pos="8743"/>
              <w:tab w:val="right" w:pos="9026" w:leader="dot"/>
            </w:tabs>
            <w:rPr/>
          </w:pPr>
          <w:hyperlink w:anchor="__RefHeading___Toc15861104_1280447820">
            <w:r>
              <w:rPr>
                <w:webHidden/>
                <w:rStyle w:val="IndexLink"/>
                <w:rtl w:val="true"/>
              </w:rPr>
              <w:t>المصادر</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15_176533"/>
      <w:bookmarkStart w:id="1" w:name="pg18915_176533"/>
      <w:bookmarkEnd w:id="1"/>
    </w:p>
    <w:p>
      <w:pPr>
        <w:pStyle w:val="Heading2"/>
        <w:numPr>
          <w:ilvl w:val="1"/>
          <w:numId w:val="1"/>
        </w:numPr>
        <w:rPr/>
      </w:pPr>
      <w:bookmarkStart w:id="2" w:name="pg18915_176533"/>
      <w:bookmarkStart w:id="3" w:name="__RefHeading___Toc1586106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 حیدر،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الاسفار عن نصوص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الوكيل</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دار النشر باقيات،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الايداع الدولي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978 - 600 - 213 - 016 - 7</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التسلسل الرقمي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التسلسل الديويي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p>
    <w:p>
      <w:pPr>
        <w:pStyle w:val="BookText"/>
        <w:rPr/>
      </w:pPr>
      <w:r>
        <w:rPr>
          <w:rFonts w:ascii="Amiri" w:hAnsi="Amiri" w:eastAsia="Amiri" w:cs="Amiri"/>
          <w:color w:val="111111"/>
          <w:sz w:val="28"/>
          <w:sz w:val="28"/>
          <w:szCs w:val="28"/>
          <w:rtl w:val="true"/>
          <w:lang w:bidi="ar-SA"/>
        </w:rPr>
        <w:t xml:space="preserve">رقم المكتبة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2441288</w:t>
      </w:r>
    </w:p>
    <w:p>
      <w:pPr>
        <w:pStyle w:val="BookText"/>
        <w:rPr/>
      </w:pPr>
      <w:r>
        <w:rPr>
          <w:rFonts w:ascii="IRNazanin" w:hAnsi="IRNazanin" w:eastAsia="IRNazanin"/>
          <w:color w:val="111111"/>
          <w:sz w:val="28"/>
          <w:sz w:val="28"/>
          <w:szCs w:val="28"/>
          <w:rtl w:val="true"/>
          <w:lang w:bidi="fa-IR"/>
        </w:rPr>
        <w:t>الاسفار عن نصوص الاسفار</w:t>
      </w:r>
    </w:p>
    <w:p>
      <w:pPr>
        <w:pStyle w:val="BookText"/>
        <w:rPr/>
      </w:pPr>
      <w:r>
        <w:rPr>
          <w:rFonts w:ascii="Amiri" w:hAnsi="Amiri" w:eastAsia="Amiri" w:cs="Amiri"/>
          <w:color w:val="111111"/>
          <w:sz w:val="28"/>
          <w:sz w:val="28"/>
          <w:szCs w:val="28"/>
          <w:rtl w:val="true"/>
          <w:lang w:bidi="ar-SA"/>
        </w:rPr>
        <w:t>حيدر الوكيل</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الايداع الدولي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978 - 600 - 213 - 016 - 7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الحقوق الطبع محفوظة ومسجلة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باقيات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شارع معلم، زقاق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37743900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جوال </w:t>
      </w:r>
      <w:r>
        <w:rPr>
          <w:rFonts w:eastAsia="IRNazanin" w:cs="IRNazanin"/>
          <w:color w:val="111111"/>
          <w:sz w:val="28"/>
          <w:szCs w:val="28"/>
          <w:rtl w:val="true"/>
          <w:lang w:bidi="fa-IR"/>
        </w:rPr>
        <w:t xml:space="preserve">: </w:t>
      </w:r>
      <w:r>
        <w:rPr>
          <w:rFonts w:eastAsia="IRNazanin" w:cs="IRNazanin"/>
          <w:color w:val="111111"/>
          <w:sz w:val="28"/>
          <w:szCs w:val="28"/>
          <w:lang w:bidi="fa-IR"/>
        </w:rPr>
        <w:t>09122525625</w:t>
      </w:r>
    </w:p>
    <w:p>
      <w:pPr>
        <w:pStyle w:val="BookText"/>
        <w:rPr/>
      </w:pPr>
      <w:r>
        <w:rPr>
          <w:rFonts w:eastAsia="Times New Roman" w:cs="Times New Roman" w:ascii="Times New Roman" w:hAnsi="Times New Roman"/>
          <w:color w:val="111111"/>
          <w:sz w:val="28"/>
          <w:szCs w:val="28"/>
          <w:lang w:val="en-US" w:bidi="en-US"/>
        </w:rPr>
        <w:t>Email: Vafaprint110@gmail.com</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حيات غیبي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6106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الاسفار عن بصوص الشفار</w:t>
      </w:r>
    </w:p>
    <w:p>
      <w:pPr>
        <w:pStyle w:val="BookText"/>
        <w:rPr/>
      </w:pPr>
      <w:r>
        <w:rPr>
          <w:rFonts w:ascii="IRNazanin" w:hAnsi="IRNazanin" w:eastAsia="IRNazanin"/>
          <w:color w:val="111111"/>
          <w:sz w:val="28"/>
          <w:sz w:val="28"/>
          <w:szCs w:val="28"/>
          <w:rtl w:val="true"/>
          <w:lang w:bidi="fa-IR"/>
        </w:rPr>
        <w:t>قدم له جمع من 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حيدة الوكيل </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الوكيل، حیدر،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الاسفار عن نصوص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الوكيل</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دار النشر باقيات،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الايداع الدولي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978 - 600 - 213 - 016 - 7</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التسلسل الرقمي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التسلسل الديويي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p>
    <w:p>
      <w:pPr>
        <w:pStyle w:val="BookText"/>
        <w:rPr/>
      </w:pPr>
      <w:r>
        <w:rPr>
          <w:rFonts w:ascii="Amiri" w:hAnsi="Amiri" w:eastAsia="Amiri" w:cs="Amiri"/>
          <w:color w:val="111111"/>
          <w:sz w:val="28"/>
          <w:sz w:val="28"/>
          <w:szCs w:val="28"/>
          <w:rtl w:val="true"/>
          <w:lang w:bidi="ar-SA"/>
        </w:rPr>
        <w:t xml:space="preserve">رقم المكتبة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2441288</w:t>
      </w:r>
    </w:p>
    <w:p>
      <w:pPr>
        <w:pStyle w:val="BookText"/>
        <w:rPr/>
      </w:pPr>
      <w:r>
        <w:rPr>
          <w:rFonts w:ascii="IRNazanin" w:hAnsi="IRNazanin" w:eastAsia="IRNazanin"/>
          <w:color w:val="111111"/>
          <w:sz w:val="28"/>
          <w:sz w:val="28"/>
          <w:szCs w:val="28"/>
          <w:rtl w:val="true"/>
          <w:lang w:bidi="fa-IR"/>
        </w:rPr>
        <w:t>الاسفار عن نصوص الاسفار</w:t>
      </w:r>
    </w:p>
    <w:p>
      <w:pPr>
        <w:pStyle w:val="BookText"/>
        <w:rPr/>
      </w:pPr>
      <w:r>
        <w:rPr>
          <w:rFonts w:ascii="Amiri" w:hAnsi="Amiri" w:eastAsia="Amiri" w:cs="Amiri"/>
          <w:color w:val="111111"/>
          <w:sz w:val="28"/>
          <w:sz w:val="28"/>
          <w:szCs w:val="28"/>
          <w:rtl w:val="true"/>
          <w:lang w:bidi="ar-SA"/>
        </w:rPr>
        <w:t>حيدر الوكيل</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باقيات</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الايداع الدولي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978 - 600 - 213 - 016 - 7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 الحقوق الطبع محفوظة ومسجلة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باقيات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شارع معلم، زقاق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37743900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جوال </w:t>
      </w:r>
      <w:r>
        <w:rPr>
          <w:rFonts w:eastAsia="IRNazanin" w:cs="IRNazanin"/>
          <w:color w:val="111111"/>
          <w:sz w:val="28"/>
          <w:szCs w:val="28"/>
          <w:rtl w:val="true"/>
          <w:lang w:bidi="fa-IR"/>
        </w:rPr>
        <w:t xml:space="preserve">: </w:t>
      </w:r>
      <w:r>
        <w:rPr>
          <w:rFonts w:eastAsia="IRNazanin" w:cs="IRNazanin"/>
          <w:color w:val="111111"/>
          <w:sz w:val="28"/>
          <w:szCs w:val="28"/>
          <w:lang w:bidi="fa-IR"/>
        </w:rPr>
        <w:t>09122525625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Vafaprint110@gmail.com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915_176539"/>
      <w:bookmarkStart w:id="8" w:name="pg18915_176539"/>
      <w:bookmarkEnd w:id="8"/>
    </w:p>
    <w:p>
      <w:pPr>
        <w:pStyle w:val="Heading2"/>
        <w:numPr>
          <w:ilvl w:val="1"/>
          <w:numId w:val="1"/>
        </w:numPr>
        <w:rPr/>
      </w:pPr>
      <w:bookmarkStart w:id="9" w:name="pg18915_176539"/>
      <w:bookmarkStart w:id="10" w:name="__RefHeading___Toc15861068_1280447820"/>
      <w:bookmarkStart w:id="11" w:name="_Toc3"/>
      <w:bookmarkEnd w:id="9"/>
      <w:bookmarkEnd w:id="10"/>
      <w:r>
        <w:rPr>
          <w:rtl w:val="true"/>
        </w:rPr>
        <w:t>مُقَدِّمَةُ الطَبعَةِ الثَّالِثَةِ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ولعنة</w:t>
      </w:r>
    </w:p>
    <w:p>
      <w:pPr>
        <w:pStyle w:val="BookText"/>
        <w:rPr/>
      </w:pPr>
      <w:r>
        <w:rPr>
          <w:rFonts w:ascii="Amiri" w:hAnsi="Amiri" w:eastAsia="Amiri" w:cs="Amiri"/>
          <w:color w:val="111111"/>
          <w:sz w:val="28"/>
          <w:sz w:val="28"/>
          <w:szCs w:val="28"/>
          <w:rtl w:val="true"/>
          <w:lang w:bidi="ar-SA"/>
        </w:rPr>
        <w:t>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نفاد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الإسفار عن نصوص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وتزايد الطلب عليه وجدت أنّ إعادة طبعه مما لا يسعني تركه، فهو اليوم بين يدي الطالبين، أسال الله تعالى أن ينفع به طالبي الحقيقة، وقد زدت فيه شيئاً يسيراً مما وسعه الوقت، وأتقدم بالشكر الجزيل لمن ساعدني لإخراجه بهذا الشكل وأخص بذلك سماحة العلّامة الشيخ قاسم عبد الهادي الشمري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 حيدر الوكيل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915_176541"/>
      <w:bookmarkStart w:id="13" w:name="pg18915_176541"/>
      <w:bookmarkEnd w:id="13"/>
    </w:p>
    <w:p>
      <w:pPr>
        <w:pStyle w:val="Heading2"/>
        <w:numPr>
          <w:ilvl w:val="1"/>
          <w:numId w:val="1"/>
        </w:numPr>
        <w:rPr/>
      </w:pPr>
      <w:bookmarkStart w:id="14" w:name="pg18915_176541"/>
      <w:bookmarkStart w:id="15" w:name="__RefHeading___Toc15861070_1280447820"/>
      <w:bookmarkStart w:id="16" w:name="_Toc4"/>
      <w:bookmarkEnd w:id="14"/>
      <w:bookmarkEnd w:id="15"/>
      <w:r>
        <w:rPr>
          <w:rtl w:val="true"/>
        </w:rPr>
        <w:t>مقدمة آية الله ال السَيّدِ قَاسِم عَلى أحْمَدِي</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 وصلّى الله على سيدنا محمّد وعلى أله الطاهرين، ولعنة الله على</w:t>
      </w:r>
    </w:p>
    <w:p>
      <w:pPr>
        <w:pStyle w:val="BookText"/>
        <w:rPr/>
      </w:pPr>
      <w:r>
        <w:rPr>
          <w:rFonts w:ascii="Amiri" w:hAnsi="Amiri" w:eastAsia="Amiri" w:cs="Amiri"/>
          <w:color w:val="111111"/>
          <w:sz w:val="28"/>
          <w:sz w:val="28"/>
          <w:szCs w:val="28"/>
          <w:rtl w:val="true"/>
          <w:lang w:bidi="ar-SA"/>
        </w:rPr>
        <w:t>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أدخل أهل الفلسفة والعرفان أذواقهم الفلسفية والعرفانية في العقائد الدينية والمعارف الإلهية لاسيّما التوحيد الذي يتقوّم به باقي أصول الدين، وقد خالطوا بينهما خلطاً لا يعرفه إلّا الخبير البصير، ثمّ ولع كثير من أهل زماننا هذا بمطالعه كتبهم وأخذ العقائد والدين منهم بحيث صار تعلّم الفلسفة والعرفان من وظائف أهل العلم حتى ادعوا أنّ حقيقة المعارف الإلهية لا تُنال إلّا بالفلسفة والعرفان، ورغبوا عن التمسك بالكتاب الكريم والسنة الشريفة، وأخبار أئمة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وأولوا النصوص الواضحة الصريحة الصادرة عن مخازن الوحي على طبق مقاصدهم وانحرافاتهم بما لا يساعده العقل والفهم العرفي العقلائي وتمسكوا لإثبات مرامهم بالمتشابهات التي دلّت على خلافها محكمات الكتاب </w:t>
      </w:r>
    </w:p>
    <w:p>
      <w:pPr>
        <w:pStyle w:val="BookText"/>
        <w:rPr/>
      </w:pPr>
      <w:r>
        <w:rPr>
          <w:rFonts w:ascii="Amiri" w:hAnsi="Amiri" w:eastAsia="Amiri" w:cs="Amiri"/>
          <w:color w:val="111111"/>
          <w:sz w:val="28"/>
          <w:sz w:val="28"/>
          <w:szCs w:val="28"/>
          <w:rtl w:val="true"/>
          <w:lang w:bidi="ar-SA"/>
        </w:rPr>
        <w:t xml:space="preserve">والسنة، فمال كثير من المتسمين بالعلم المنتحلين للدين إلى شبهات المضلين، وروجوها بين المسلمين، فقد تصدّى جمع من الأعلام والمحققين في ردّ شبهاتهم وضلالاتهم لتأليف الكتب والرسائل المزيحة للشكّ والارتياب تشييداً لقواعد الدين وتجنّبا من سخط ربّ العالمين كما روي عن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والا فعليه لعنه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راجع كلمات العلماء، والمحدثين والفقهاء رحمهم الله يعلم أنهم لم يذهبوا إلى عقائد الفلاسفة والعرفاء ومقالاتهم، بل أعرضوا في كتبهم، وأقوالهم، وأعمالهم عن تلك العقائد والمقالات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Fonts w:ascii="IRNazanin" w:hAnsi="IRNazanin" w:eastAsia="IRNazanin"/>
          <w:color w:val="111111"/>
          <w:sz w:val="28"/>
          <w:sz w:val="28"/>
          <w:szCs w:val="28"/>
          <w:rtl w:val="true"/>
          <w:lang w:bidi="fa-IR"/>
        </w:rPr>
        <w:t xml:space="preserve">، وقد كفروا القائلين بقدم العالم، والمنكرين للمعاد الجسماني، والقائلين بوحدة وجود الخالق والمخلوق وغير ذلك مما ذهبوا أليه ، بل كان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معرضين عنهم، وكتبوا في الردّ عليهم كتباً كثيرة، وتصريح الآيات والروايات والأدعية والخطب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مطالب هولاء القوم بما لا يكاد يُحصى، وكانت الطائفتان يتقون من أهل الإيمان فلا يُظهرون مقالاتهم عند عامه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الفقيه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القوانين </w:t>
      </w:r>
      <w:r>
        <w:rPr>
          <w:rStyle w:val="FootnoteAnchor"/>
          <w:rtl w:val="true"/>
        </w:rPr>
        <w:footnoteReference w:id="3"/>
      </w:r>
      <w:r>
        <w:rPr>
          <w:rFonts w:ascii="Amiri" w:hAnsi="Amiri" w:eastAsia="Amiri" w:cs="Amiri"/>
          <w:color w:val="111111"/>
          <w:sz w:val="28"/>
          <w:sz w:val="28"/>
          <w:szCs w:val="28"/>
          <w:rtl w:val="true"/>
          <w:lang w:bidi="ar-SA"/>
        </w:rPr>
        <w:t xml:space="preserve">ونعم ما أجاد في الردّ على من توهم لزوم تحصيل هذه الخرافات والذي جعل طلبة من أمثال زماننا وسيلة لانحرافهم عن تحصيل الفقه، واشتغالهم بتحصيل حكمة اليونانيين من </w:t>
      </w:r>
    </w:p>
    <w:p>
      <w:pPr>
        <w:pStyle w:val="BookText"/>
        <w:rPr/>
      </w:pPr>
      <w:r>
        <w:rPr>
          <w:rFonts w:ascii="Amiri" w:hAnsi="Amiri" w:eastAsia="Amiri" w:cs="Amiri"/>
          <w:color w:val="111111"/>
          <w:sz w:val="28"/>
          <w:sz w:val="28"/>
          <w:szCs w:val="28"/>
          <w:rtl w:val="true"/>
          <w:lang w:bidi="ar-SA"/>
        </w:rPr>
        <w:t>المشائين والإشراقيين تمسكاً بأنّ معرفة الله تعالى مقدم على عبادته وطاعته وهو لا يمكن إلّا بتحصيل هذه العلوم وهو من وسواس الخناس الذي يوسوس في صدور الناس، فربّما يصرفون عمرهم جميعاً بتحصيل هذه العلوم تمسكاً بأنه من مقدمات الفقه، إذ الفقه هو العلم بالأحكام الشرعية، وذلك يتوقف على معرفة الشارع، وما لا يتم الواجب إلا به فهو واجب، حاشا وكلّا أن يكون ذلك موجباً للمعرفة، أو موجباً لمزيدها، أو مما يتوقف معرفة الفقه والشرع عليها، نعم، قد يصير موجبا للزندقة والإلحاد، وقد يوجب كثرة البعد عن ساحة القرب والندامة، والحسرة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تصدى في هذا المضمار لكشف الغطاء عن مرامهم وعقائدهم لتظهر بشاعة عقائدهم الفاسدة وقبحها إتماماً للحجّة سماحة حجة الإسلام الشيخ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الإسفار عن نصوص 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وأوضح فيه حال الروايات التي استند إليها صاحب الأسفار، وأظهر ضعف هذه المستندات لمن راجع هذا الكتاب، والله 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قاسم علي أحمدي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915_176545"/>
      <w:bookmarkStart w:id="18" w:name="pg18915_176545"/>
      <w:bookmarkEnd w:id="18"/>
    </w:p>
    <w:p>
      <w:pPr>
        <w:pStyle w:val="Heading2"/>
        <w:numPr>
          <w:ilvl w:val="1"/>
          <w:numId w:val="1"/>
        </w:numPr>
        <w:rPr/>
      </w:pPr>
      <w:bookmarkStart w:id="19" w:name="pg18915_176545"/>
      <w:bookmarkStart w:id="20" w:name="__RefHeading___Toc15861072_1280447820"/>
      <w:bookmarkStart w:id="21" w:name="_Toc5"/>
      <w:bookmarkEnd w:id="19"/>
      <w:bookmarkEnd w:id="20"/>
      <w:r>
        <w:rPr>
          <w:rtl w:val="true"/>
        </w:rPr>
        <w:t>مقدمة آية الله الشيخ حسن الميلاني</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الصلاة والسلام على رسوله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الفكر الفلسفي والعرفاني للبراهين الإلهية</w:t>
      </w:r>
    </w:p>
    <w:p>
      <w:pPr>
        <w:pStyle w:val="BookText"/>
        <w:rPr/>
      </w:pPr>
      <w:r>
        <w:rPr>
          <w:rFonts w:ascii="Amiri" w:hAnsi="Amiri" w:eastAsia="Amiri" w:cs="Amiri"/>
          <w:color w:val="111111"/>
          <w:sz w:val="28"/>
          <w:sz w:val="28"/>
          <w:szCs w:val="28"/>
          <w:rtl w:val="true"/>
          <w:lang w:bidi="ar-SA"/>
        </w:rPr>
        <w:t xml:space="preserve">إن الفكر الفلسفي والعرفاني يخالف العقل والضروريات الدينية في مواضع، فنماذج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بقدم العالم وتفسيره بالحادث الذاتي</w:t>
      </w:r>
    </w:p>
    <w:p>
      <w:pPr>
        <w:pStyle w:val="BookText"/>
        <w:rPr/>
      </w:pPr>
      <w:r>
        <w:rPr>
          <w:rFonts w:ascii="Amiri" w:hAnsi="Amiri" w:eastAsia="Amiri" w:cs="Amiri"/>
          <w:color w:val="111111"/>
          <w:sz w:val="28"/>
          <w:sz w:val="28"/>
          <w:szCs w:val="28"/>
          <w:rtl w:val="true"/>
          <w:lang w:bidi="ar-SA"/>
        </w:rPr>
        <w:t>إن التباين والتخالف بين الأفكار والمعتقدات الفلسفية والعرفانية من جهة، وبين تعاليم الأنبياء والأوصياء والبراهين الإلهية الواضحة من جهة أخرى لا يكاد يخفى على أحد؛ حيث</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الضروريات العقلية والدينية القول بحدوث العالم، والفلسفة والعرفان قائلان بقدم العالم وأزليته، وبعد ذهابهم إلى هذا المعتقد يطلقون عليه اسم الحادث الذاتي؛ تمويهاً للأمر على أنفسهم وعلى غيرهم، ويلزم من قولهم هذا تناقض واضح فظيع، فمرادهم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أوجده غيره في نفس الوقت هو موجود أزلي 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بالاتحاد بين الذات الإلهية والأعيان الخارجية</w:t>
      </w:r>
    </w:p>
    <w:p>
      <w:pPr>
        <w:pStyle w:val="BookText"/>
        <w:rPr/>
      </w:pPr>
      <w:r>
        <w:rPr>
          <w:rFonts w:ascii="Amiri" w:hAnsi="Amiri" w:eastAsia="Amiri" w:cs="Amiri"/>
          <w:color w:val="111111"/>
          <w:sz w:val="28"/>
          <w:sz w:val="28"/>
          <w:szCs w:val="28"/>
          <w:rtl w:val="true"/>
          <w:lang w:bidi="ar-SA"/>
        </w:rPr>
        <w:t>ومن الضرورات العقلية والدينية كون الله تعالى متعالياً عن وجود جميع الأشياء ومنزّهاً عن جميع التغيّرات والتحولات والتطورات والتبدلات، بينما تذهب الفلسفة والعرفان إلى أن الله تعالى هو نفس وجود الأشياء وعين الأعيان الخارجية المتغيّرة والمتبدلة والمتطوّرة، كما يصرح صدرهم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ورجعت العليَّة والإفاضة إلى تطوُّر المبدأ الأوّل بأطواره وتجلّيه بأنحاء ظهوراته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كلّ ما ندركه فهو وجود الحق في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متوهم ما له وجود حقيقي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لا يعترفون بالخلقة إلّا مؤوّلةً بمعنى التطوّر، ولا بإله إلّا وهو نفس وجود العالم الأزلي القديم، ولا بفعل إلّا وهو جبر وانفعال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تفسيرهم المعاد بمعنى فناء الأشياء في وجوده تعالى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والعقل يحكمان بالمعاد والجزاء والثواب والعقاب، بينما الفلسفة والعرفان يقولان بأنَّ المعاد الموعود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جميع الأشياء إلى ذات الله تعالى وفنائها واندكاكها في وجوده، والنتيجة عدم وجود الفرق بين المؤمن والكافر والجنة والنار والله والشيطان والثواب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كلّ ذلك بالأخير شيء واحد بلا تعدّد ولا تعيّن ولا تميّز أصلاً ، بل كان كذلك من الأوّل والكثرة هي الأوهام والخيالات كما قال صدرهم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مَا فِي الكَونِ وَهُمْ أَوْ 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عُكُوسٌ فِي المَرَايَا أَوْ ظَلَال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كما أنَّ العذاب عندهم معناه العذب، والنار هي محلّ عيش ونعيم للكفار والملحدين والعصاة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بنفي الاختيار مطلقاً</w:t>
      </w:r>
    </w:p>
    <w:p>
      <w:pPr>
        <w:pStyle w:val="BookText"/>
        <w:rPr/>
      </w:pPr>
      <w:r>
        <w:rPr>
          <w:rFonts w:ascii="Amiri" w:hAnsi="Amiri" w:eastAsia="Amiri" w:cs="Amiri"/>
          <w:color w:val="111111"/>
          <w:sz w:val="28"/>
          <w:sz w:val="28"/>
          <w:szCs w:val="28"/>
          <w:rtl w:val="true"/>
          <w:lang w:bidi="ar-SA"/>
        </w:rPr>
        <w:t>العقل والدين يذهبان إلى أنا مكلفون مختارون مسؤولون، والفلسفة والعرفان يذهبان إلى أنه لا اختيار ولا تكليف، ولا يتحقق شيء حتى أفعالنا الاختيارية إلّا بالجبر والضرورة، كما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الشيء ما لم يجب لم يوجد </w:t>
      </w:r>
      <w:r>
        <w:rPr>
          <w:rStyle w:val="FootnoteAnchor"/>
          <w:rtl w:val="true"/>
        </w:rPr>
        <w:footnoteReference w:id="7"/>
      </w:r>
      <w:r>
        <w:rPr>
          <w:rFonts w:ascii="Amiri" w:hAnsi="Amiri" w:eastAsia="Amiri" w:cs="Amiri"/>
          <w:color w:val="111111"/>
          <w:sz w:val="28"/>
          <w:sz w:val="28"/>
          <w:szCs w:val="28"/>
          <w:rtl w:val="true"/>
          <w:lang w:bidi="ar-SA"/>
        </w:rPr>
        <w:t xml:space="preserve">ولا شيء في سلسلة الوجود الإمكاني إلّا وهو واجب موجب بالغير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من الرجوع إلى العالم فضلاً عن الأعلم</w:t>
      </w:r>
    </w:p>
    <w:p>
      <w:pPr>
        <w:pStyle w:val="BookText"/>
        <w:rPr/>
      </w:pPr>
      <w:r>
        <w:rPr>
          <w:rFonts w:ascii="Amiri" w:hAnsi="Amiri" w:eastAsia="Amiri" w:cs="Amiri"/>
          <w:color w:val="111111"/>
          <w:sz w:val="28"/>
          <w:sz w:val="28"/>
          <w:szCs w:val="28"/>
          <w:rtl w:val="true"/>
          <w:lang w:bidi="ar-SA"/>
        </w:rPr>
        <w:t>ثمّ إنّ من أبده البديهيات عند العقل أنه مع وجود العالم لا يجوز الرجوع إلى الجاهل والظانّ والشاكٌ والمتوهم، هذا في العالم العادي، فضلاً عن كون ذلك العالم يدعي أنه أعلم بطرق السماء منه بطرق الأرض، والذي يثبت مدعاه بإتيانه خوارق العلم والقدرة والعادة على نحو يثبت علمه وكماله لكلّ أحد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السفراء الإلهيون هم المدّعون لتلك الكمالات، وهم المثبتون لمدّعاهم </w:t>
      </w:r>
    </w:p>
    <w:p>
      <w:pPr>
        <w:pStyle w:val="BookText"/>
        <w:rPr/>
      </w:pPr>
      <w:r>
        <w:rPr>
          <w:rFonts w:ascii="Amiri" w:hAnsi="Amiri" w:eastAsia="Amiri" w:cs="Amiri"/>
          <w:color w:val="111111"/>
          <w:sz w:val="28"/>
          <w:sz w:val="28"/>
          <w:szCs w:val="28"/>
          <w:rtl w:val="true"/>
          <w:lang w:bidi="ar-SA"/>
        </w:rPr>
        <w:t xml:space="preserve">لكلّ أحد كما بيناه، والفلاسفة هم الظانّون والشاكون، بل المتوهمون المدعون للعلم واليقين أحياناً، وهم المحبّون للعلم على حسب إقرارهم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يُفسر الفيلسوف بالمحب للعلم لا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تكون لهم آيات وأدلّة لإثبات كمال لهم إلا الادعاء الصرف، فكيف يذهب العاقل ويميل إلى المدعي الصرف ويترك من ثبت مدعاه بالآيات والأدلة العقلية الواضحة المثبتة لكمالاتهم غير القابلة للحدّ والإحصاء؟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نجد نبياً ولا وصي نبي يرى نفسه محتاجة إلى ادع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 فيلسوفاً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يرى أنّ الانتساب إلى هذا الاسم يُعد من أقبح الإهانات، وترى الفلاسفة بعد أن كانت سيرة الأصحاب على تكفيرهم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سياستهم أن يهتموا غاية جهدهم بأن يطبقوا أفكارهم على الآيات القرآنية وروايات المعصومين، بل الفلاسفة هم اللذين يرون أنفسهم محتاجين لأن يدعوا مقامات الأنبياء والأئمّة لترويج مقاصدهم وانجذاب القلوب إليهم، وهم أبعد من ذلك كبعد الأرض عن السماء، والظلمة عن النور والظل عن الحرور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هناك أحد يدافع عن العقل والبرهان ومدرسة الوحي والأديان، ويرفع الغطاء عن حقيقة ادعاء الفلاسفة والعرفاء، ومدى قربه أو بعده عن الحق والواقع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شكر ودعاء</w:t>
      </w:r>
    </w:p>
    <w:p>
      <w:pPr>
        <w:pStyle w:val="BookText"/>
        <w:rPr/>
      </w:pPr>
      <w:r>
        <w:rPr>
          <w:rFonts w:ascii="Amiri" w:hAnsi="Amiri" w:eastAsia="Amiri" w:cs="Amiri"/>
          <w:color w:val="111111"/>
          <w:sz w:val="28"/>
          <w:sz w:val="28"/>
          <w:szCs w:val="28"/>
          <w:rtl w:val="true"/>
          <w:lang w:bidi="ar-SA"/>
        </w:rPr>
        <w:t>وقد أنعم الله تعالى علينا بتحقيق الأستاذ المحقق، والخبير المدقق، الأخ الصديق فضيلة الأستاذ الشيخ حيدر الوكيل النجفي حفظه الله تعالى؛ حيث شمّر عن ساعد الجد والاجتهاد، وحقق الأمر ، وأبان وجه الحقيقة، فأسفر عن نصوص الأسفار ، وأظهر ما يحتويه متناً وحاشية من روايات بعضها لا أثر له في المصادر الحديثية، وبعضها يرجع إلى روايات العامة فقط، وبعضها لا اعتبار به ولا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غضّ النظر عن هذا كله لا يمكن تمسّك الملاصدرا وأتباعه بهذه النصوص لتطبيقها على الأفكار الفلسفية والعرفانية الباطلة إلّا بتحريفات واضحة من حيث المعنى، أو تأويلات ،موهونة، أو خطأ في الفهم والإدراك، كما نرى نموذجاً من ذلك عند استدلال الملا صدرا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خفاء وقت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المحقق إلى ذلك في هذا الكتاب المحقق أيده الله تعالى لنصرة مدرسة العقل والبرهان والوحي، ورفض مدرسة الأوهام والخيالات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فحص المؤلف عن رجال الأحاديث المنقولة أيضاً، وإن كنا لا نرى حاجة إلى ذلك؛ حيث إنّ التمسك بالروايات في العقائد والأصول ليس على نهج التمسك بها في الفقه والفروع، وللبحث عن ذلك مجال آخر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حسن الميلاني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8915_176552"/>
      <w:bookmarkStart w:id="23" w:name="pg18915_176552"/>
      <w:bookmarkEnd w:id="23"/>
    </w:p>
    <w:p>
      <w:pPr>
        <w:pStyle w:val="Heading2"/>
        <w:numPr>
          <w:ilvl w:val="1"/>
          <w:numId w:val="1"/>
        </w:numPr>
        <w:rPr/>
      </w:pPr>
      <w:bookmarkStart w:id="24" w:name="pg18915_176552"/>
      <w:bookmarkStart w:id="25" w:name="__RefHeading___Toc15861074_1280447820"/>
      <w:bookmarkStart w:id="26" w:name="_Toc6"/>
      <w:bookmarkEnd w:id="24"/>
      <w:bookmarkEnd w:id="25"/>
      <w:r>
        <w:rPr>
          <w:rtl w:val="true"/>
        </w:rPr>
        <w:t>مُقدِّمة حجة الإسلام والمُسْلِمِينَ</w:t>
      </w:r>
      <w:bookmarkEnd w:id="26"/>
    </w:p>
    <w:p>
      <w:pPr>
        <w:pStyle w:val="BookText"/>
        <w:rPr/>
      </w:pPr>
      <w:r>
        <w:rPr>
          <w:rFonts w:ascii="Amiri" w:hAnsi="Amiri" w:eastAsia="Amiri" w:cs="Amiri"/>
          <w:color w:val="111111"/>
          <w:sz w:val="28"/>
          <w:sz w:val="28"/>
          <w:szCs w:val="28"/>
          <w:rtl w:val="true"/>
          <w:lang w:bidi="ar-SA"/>
        </w:rPr>
        <w:t>الشيخ محمد آل حيدر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والصلاة على الأدلاء إليه محمّد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مجتمع بشري روابط تجمعه، وتنظم مسيرته في الحياة، وعندما تكون هذه الرابطة هي العقيدة الموحدة بين أفراده فقد وصل المجتمع إلى أرفع حالات الترابط الموَحِدَة لتفكيرهم وسلوكهم، ويتضح هذا جلياً في الإسلام، إذ أنه باللإضافة إلى نظامه القانوني، ومناحيه الأخلاقية، وتنظيماته الاجتماعية والسياسية فإنّ له عقيدة جامعة تربط بين أبنائه حتى وإن خُدشت المقومات الأخرى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غدت هذه العقيدة مركزاً لتلقي الضربات العدائية الخارجية والداخلية، وخصوصاً مع وجود حفظة لهذه العقيدة، تمثلت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ترة النبي الأعظم صلى الله عليه وعليهم أجمعين، ثمّ بعلماء يدافعون عن هذه العقيدة، ويردون كيد خصومها ، فإنّ هذا الوجود المبارك كان حصناً عن محاولات التحريف والتبديل التي ما انفكت عن البحث عن إسلوب جديد لذلك، بينما من فقد مثل هذا الوجود، وكان المدافع الناصح هو المزور الناجح، فقد إنتهت أمورهم إلى تبديلات جذرية عظمى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الإمامية الممثلون الواقعيون للإسلام فقد تركزت الضربات العقائدية على مراكز قوتهم الفكرية، ولكنّها كانت صلبة أمام العدوان، صامدة بوجه الاختراق ؛ وذلك بفضل أقلام نافحت عنها، وبينت مضامينها، وقد يبخل بهذه الأقلام عصر ويجود آخر، وقد جاد عصرنا بخيرة طيبة منهم سماحة الأخ العلّامة الشيخ حيدر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الرجل بذل سنين عمره للتكامل العلمي، وخصوصاً في الجانب الفكري والعقائدي؛ فأتحف المكتبة العقائدية الإيمانية بمجموعة من الصفحات النورية، والكتابات الفكرية الناضجة التي أخذت بمجامع الأدلّة نقضاً وإثباتاً، متنوعة الأسلوب، واضحة البيان غزيرة الفكرة متوزّعة على فئات الطالبين للحق والعلم، متحرّك ظمن إطار منهجي، يعتمد على المعارف المحمدية، والأفكار القرآنية، والعقائد المالكة لزمام أدلتها، نقلاً وعقلاً؛ ضارباً بمناهج المدارس الأخرى عرض الجدار، لا ضرب تعصب أو تبع، بل ضرب تحقيق وتتبع، وتدقيق وتمحيص</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انتظمت لدى سماحته بعض الكتابات الأولية، التي حاول من خلالها بيان العقيدة ملخّصة، بنحو يظهرها خالصة مما شابها من أفكار فلسفة وتصوّف، إذ تكاد بوصلة العقيدة تفقد مؤشرها الصحيح لإندكاك الشبهات في مجاميع الكتب، ومناهج التأليف، وتتغير النتائج الواضحة بفضل الأدلّة الفاسدة، مما يُربك الفكرة عند الخاصة من طلبة العلم، فضلاً عن العامة ممن يطلب الثقافة والمعرفة العقائدية الملخصة الواضحة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وبعض آخر يشكّل سلسلة منهجية تعليمية، تمثل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وننتظر ثالثة الأثافي، لتكون منهجية متصاعدة منتظمة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إلى التراث الفكري، فأسفر عن الأسفار حجابات خيالية، وأوضح التوهمات النقلية، والسقطات المنهجية، وبيّن في الباب الحادي عشر المسائل العلمية، والأسس الروائية، ليستكمل تسيطر عشرات البحوث والدراسات، التي ماينفك يفرغ من واحدة إلا وقد تمت مسودات أخرى؛ ولا زال بالرغم من شدة الموانع، مكافحاً بقلمه، راسماً لوحته العقائدية، وما أن ينتهي من تنسيق يزيدها جمالاً وبهاءاً حتى يبدأ بتفاصيل تزيدها وضوحاً وكمالاً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فنسأله تعالى أن يفتح له خزائن التوفيق، ومهيع الطريق، ويسلك به سبل الخير، إنّه نعم المولى ونعم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آل حيدر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8915_176556"/>
      <w:bookmarkStart w:id="28" w:name="pg18915_176556"/>
      <w:bookmarkEnd w:id="28"/>
    </w:p>
    <w:p>
      <w:pPr>
        <w:pStyle w:val="Heading2"/>
        <w:numPr>
          <w:ilvl w:val="1"/>
          <w:numId w:val="1"/>
        </w:numPr>
        <w:rPr/>
      </w:pPr>
      <w:bookmarkStart w:id="29" w:name="pg18915_176556"/>
      <w:bookmarkStart w:id="30" w:name="__RefHeading___Toc15861076_1280447820"/>
      <w:bookmarkStart w:id="31" w:name="_Toc7"/>
      <w:bookmarkEnd w:id="29"/>
      <w:bookmarkEnd w:id="30"/>
      <w:r>
        <w:rPr>
          <w:rtl w:val="true"/>
        </w:rPr>
        <w:t>مُقَدِّمَةُ الطَبعَةِ الثَّانية</w:t>
      </w:r>
      <w:bookmarkEnd w:id="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أجمعين إلى قيام يوم الدين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معطيات مدرسة الحكمة المتعالية التي شادها ورفع عمادها الملا محمد بن إبراهيم الشيرازي المعروف بملا صدرا ما يعارض عقائدنا الدينية، بل إنّ في معطيات فلسفته ما يتعارض مع العقل أيضا، ووجدت أن هناك ثلة من الشيعة يبجلون هذا التوجه الفكري، ويظنون أنه يمثل العمق الفكري العقلي القريب أو الموافق للفكر الإسلامي الصحيح، فعملت مع بعض الإخوة في الحوزة العلمية في النجف الأشرف على استثارة الهمم لتحقيق مطالب هذه الفلسفة حسب الإمكان فوفقنا الله تعالى بمنه وكرمه إلى الحضور في دروس عميقة عند بعض الأعلام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حُلّلت في أبحاثها أسس الفلسفة وفق متبنيات الحكمة المتعالية، كما قمنا بمتابعة نتاج العلماء الأعلام والفضلاء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و قم المقدّستان فتوفّر من هذا الجهد وذاك مع المتابعات الشخصية الشيء الكثير من الملاحظات حول منهج هذه المدرسة الفلسفية ونتائجها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كانت زكاة العلم نشره فقد وضعت عدّة خطوات لإستثارة همم رجال الحوزة وفضلائها للينتبهوا لخطورة هذه المدرسة منهجاً ونتائجاً، ولما كانت من الدعاوى التي طالما رأيناهم يكرّرونها في كتبهم مفتخرين بها، وتقف عقبة بين المحصلين من طلبة العلم، بل حتى من العلماء والفضلاء وبين استيضاح متبنيات هذه المدرسة، وذلك لحسن ظنّهم برجالاتها، وهذه الدعوى هي أنّ مدرسة الحكمة المتعالية إستطاعت أن توفّق بين البرهان والقرآن والعرفان، وأنها وفقت في مسعاها هذا أكثر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البحث إحدى تلك الحلقات، وسيتبعها عدة أبحاث الغرض منها جميعاً رفع كلمة الحق، وكشف زيف الدعاوى المخالفة، وتعريتها أمام الفكر الإمامي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بتخريج الأخبار التي استشهد بها ملّا صدرا في الأسفار لأجد أنّ جملة منها لا أصل له يصحح أعتماده حتى كمؤيد؛ لأنه عامي شهد له العامة بالوضع، أو مرسل تشهد ركّة ألفاظه بإختلاقه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يعدّ مثله نصاً من نصوص الدين؟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وصدرت الطبعة الأولى من هذا البحث وبعد تداولها بين الإخوة في الحوزة العلمية وصلتني بعض الملاحظات والاعتراضات التي وجدت في بعضها الحرص على إنضاج البحث بموضوعية، كما لم يخلو بعضها من تحامل، وأفدت من الأمرين، فأعدت النظر والبحث حسب الإستطاعة وتوفّر الوقت للمراجعة فكان أن توفّرت إضافات أرجو أن ترفع التوهّم عن القاريء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هنا أتقدم بالشكر الجزيل للإخوة الفضلاء ممن نظر هذا البحث المتواضع بعين العناية وقدّم ما وجد أنه ملاحظات عليه فإنّها السبب في تطويره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أتمنّى أن يتفضّل عليّ الأعلام الأجلاء والفضلاء الكرام بملاحظاتهم بعد صدور هذه الطبعة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الحق حقاً ووفقنا لإتباعه، ولا تزغ قلوبنا بعد إذ هديتنا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الوكيل النجف الأشرف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تفجير الحرم المقدّس في سامراء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8915_176560"/>
      <w:bookmarkStart w:id="33" w:name="pg18915_176560"/>
      <w:bookmarkEnd w:id="33"/>
    </w:p>
    <w:p>
      <w:pPr>
        <w:pStyle w:val="Heading2"/>
        <w:numPr>
          <w:ilvl w:val="1"/>
          <w:numId w:val="1"/>
        </w:numPr>
        <w:rPr/>
      </w:pPr>
      <w:bookmarkStart w:id="34" w:name="pg18915_176560"/>
      <w:bookmarkStart w:id="35" w:name="__RefHeading___Toc15861078_1280447820"/>
      <w:bookmarkStart w:id="36" w:name="_Toc8"/>
      <w:bookmarkEnd w:id="34"/>
      <w:bookmarkEnd w:id="35"/>
      <w:r>
        <w:rPr>
          <w:rtl w:val="true"/>
        </w:rPr>
        <w:t>مقدمة</w:t>
      </w:r>
      <w:bookmarkEnd w:id="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تدّعي فلسفة ملّا صدرا واللاهثون ورائها أنّ من مميزاتها الجمع بين البرهان والعرفان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به النص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الحيدري في عرفانه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انطلقت مبادرات عديدة لجمع هذه الأصول والقواعد ضمن منظومة فلسفية واحدة توفق بين مكاشفات العارف والقواعد والأصول التي يقولها الفيلسوف من جهة، وبين الظواهر الشرعية التي يتكئ عليها المتكلّم والمحدّث من جهة أخرى، وهذه هي مقولة الجمع ما بين العرفان والبرهان والقرآن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كان أوّل من تنبه إلى ذلك وحاول أن يجعل الأبحاث الفلسفية قائمة على أساس التوفيق ما بين العقل والكشف والشرع هو أبو نصر الفارابي كما يذهب إلى ذلك الطباطبائي </w:t>
      </w:r>
      <w:r>
        <w:rPr>
          <w:rStyle w:val="FootnoteAnchor"/>
          <w:rtl w:val="true"/>
        </w:rPr>
        <w:footnoteReference w:id="9"/>
      </w:r>
      <w:r>
        <w:rPr>
          <w:rFonts w:ascii="Amiri" w:hAnsi="Amiri" w:eastAsia="Amiri" w:cs="Amiri"/>
          <w:color w:val="111111"/>
          <w:sz w:val="28"/>
          <w:sz w:val="28"/>
          <w:szCs w:val="28"/>
          <w:rtl w:val="true"/>
          <w:lang w:bidi="ar-SA"/>
        </w:rPr>
        <w:t>، ثمّ جاء بعده دور ابن سينا في مقامات العارفين من الإشارات، لتتضح الفكرة أكثر على يد شيخ الإشراق السهروردي الذي أشرنا إلى المنهج الذي اتبعه في مدرسته، ثم ظهرت بعده في كلمات شمس الدين تركة والمحقق الطوسي شارح الإشارات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هذه المحاولات أخفقت بأجمعها في الرسو على مقولات أساسية لإنشاء منظومة فلسفية تكون قادرة على التوفيق ما بين المعارف القرآنية من جهة وبين القواعد العقلية والمكاشفات العرفانية من جهة أخرى، وهذا لا يعني أنها لم تحقق نجاحاً في هذه المجالات، وإنما المقصود أنها لم تحقق القدر الأدنى لإنشاء مثل هذه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انتهى الأمر إلى صدر المتألهين الشيرازي فحاول القيام بهذه المهمة التأريخية الجبّارة التي خرج منها مظفّراً منتصراً بالمقارنة مع من سبقه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أيضاً عن الطباطبائي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صدر المتألهين الأساس الذي انطلق منه للأبحاث عموماً ، والإلهية خصوصاً هو التوفيق بين العقل والكشف والشرع، وحاول الكشف عن الحقائق الإلهية عن طريق المقدمات البرهانية والمشاهدات البرهانية، والمواد الدينية القطعية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وهنا أضاف الحيدري معقباً على كلام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ذكره الطباطبائي عن فيلسوفنا الشيرازي نجد شواهده واضحة جليّة في مصنّفاته، حيث يمكن تتبع كلماته للوصول إلى أنه اعتمد هذه العناصر الأساسية التي تألفت منها الأصول الأولية للحكمة المتعالية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السيد الطباطبائي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 جمع من العلماء بما عندهم من بضاعة العلم على اختلاف مشاربهم أن يوفقوا بين الظواهر الدينية والعرفان كابن العربي، وعبد الرزاق الكاشاني، وابن فهد، والشهيد الثاني، والفيض الكاشاني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وآخرون أن يوفقوا بين الفلسفة والعرفان كأبي نصر الفارابي، والشيخ السهروردي صاحب الإشراق، والشيخ صائن الدين محمد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وآخرون أن يوفقوا بين الظواهر الدينية والفلسفة كالقاضي سعيد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أن يوفقوا بين الجميع كابن سينا في تفاسيره وكتبه، وصدر المتألهين الشيرازي في كتبه ورسائله وعدة ممن تأخر عنه، عنه، ومع ذلك كله فالاختلاف العريق على حاله، لا تزيد كثرة المساعي في قطع أصله إلا شدة في التعرق، ولا في إخماد ناره إلّا اشتعالاً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كل تميمة لا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لا ترى أهل كل فن من هذه الفنون إلّا ترمي غيره بجهالة أو زندقة أو سفاهة رأي، والعامة تتبرئ منهم جميعاً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حاولنا في هذه الدراسة أن نستعرض الأخبار التي استدل بها ملا صدرا في الأسفار باعتباره أكبر كتبه وأهمها، ومحور البحث الفلسفي إلى يومنا هذا، فوجدناها كما ترى في هذه المتابعة التي بحثنا فيها عن تخريج روايات الأسفار ، أو استشهد بها المحسّون عليه في الطبعة المتداولة من الأسفار </w:t>
      </w:r>
      <w:r>
        <w:rPr>
          <w:rStyle w:val="FootnoteAnchor"/>
          <w:rtl w:val="true"/>
        </w:rPr>
        <w:footnoteReference w:id="13"/>
      </w:r>
      <w:r>
        <w:rPr>
          <w:rFonts w:ascii="Amiri" w:hAnsi="Amiri" w:eastAsia="Amiri" w:cs="Amiri"/>
          <w:color w:val="111111"/>
          <w:sz w:val="28"/>
          <w:sz w:val="28"/>
          <w:szCs w:val="28"/>
          <w:rtl w:val="true"/>
          <w:lang w:bidi="ar-SA"/>
        </w:rPr>
        <w:t>، لنعرف قيمتها وإمكان الاعتماد عليها في ما هو المهم من تأسيس الفكر العقلي الذي تدّعي الفلسفة أنّها قيمه، والذي قامت الفلسفة الصدرائية بموجبه بمصادرة الكثير الطيب من أخبار الأئمة الأطهار، والالتفاف على التراث المعصومي بحبالة التأويل لمخالفته للعقل كما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الإغضاء عن النصوص الشريفة كما هو دأبهم </w:t>
      </w:r>
      <w:r>
        <w:rPr>
          <w:rStyle w:val="FootnoteAnchor"/>
          <w:rtl w:val="true"/>
        </w:rPr>
        <w:footnoteReference w:id="14"/>
      </w:r>
      <w:r>
        <w:rPr>
          <w:rFonts w:ascii="Amiri" w:hAnsi="Amiri" w:eastAsia="Amiri" w:cs="Amiri"/>
          <w:color w:val="111111"/>
          <w:sz w:val="28"/>
          <w:sz w:val="28"/>
          <w:szCs w:val="28"/>
          <w:rtl w:val="true"/>
          <w:lang w:bidi="ar-SA"/>
        </w:rPr>
        <w:t xml:space="preserve">، وسنعتمد الفهرس المرفق مع طبعة طليعة النور من الأسفار </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5"/>
      </w:r>
      <w:r>
        <w:rPr>
          <w:rFonts w:ascii="Amiri" w:hAnsi="Amiri" w:eastAsia="Amiri" w:cs="Amiri"/>
          <w:color w:val="111111"/>
          <w:sz w:val="28"/>
          <w:sz w:val="28"/>
          <w:szCs w:val="28"/>
          <w:rtl w:val="true"/>
          <w:lang w:bidi="ar-SA"/>
        </w:rPr>
        <w:t>ولا بد من ذكور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الأخذ عن غيرهم في أخبار كثيرة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لكميل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کمیل، لا غزو إلّا مع إمام عادل، ولا نفل إلا من إمام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هي نبوّة ورسالة وإمامة، وليس بعد ذلك إلّا موالين متبعين، أو مبتدعين، 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تأخذ إلا عنا تكن منا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لم يخرج من</w:t>
      </w:r>
    </w:p>
    <w:p>
      <w:pPr>
        <w:pStyle w:val="BookText"/>
        <w:rPr/>
      </w:pPr>
      <w:r>
        <w:rPr>
          <w:rFonts w:ascii="Amiri" w:hAnsi="Amiri" w:eastAsia="Amiri" w:cs="Amiri"/>
          <w:color w:val="111111"/>
          <w:sz w:val="28"/>
          <w:sz w:val="28"/>
          <w:szCs w:val="28"/>
          <w:rtl w:val="true"/>
          <w:lang w:bidi="ar-SA"/>
        </w:rPr>
        <w:t>هذا البيت فهو باطل</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والرئاسة، وإياك أن تطأ أعقاب الرجال،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أمّا الرئاسة فقد عرفتها، وأمّا أن أطأ أعقاب الرجال فما ثلثا ما في يدي إلّا مما وطئت أعقاب الرجال،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إيّاك أن تنصب رجلاً دون الحجة فتصدقه في كلّ ما قال</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لا تكوننّ مُبتدعاً، من نظر برأيه هلك، ومن ترك أهل بيت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ومن ترك كتاب الله وقول نبيه كفر</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علينا أشياء ليس نعرفها في كتاب الله ولا سنة فننظر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أما إنّك إن أصبت لم تؤجر، وإن أخطأت كذبت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تخصص هذه الأخبار بالنهي عن الأخذ عن غيرهم في الفروع، فإنّ لسان بعضها آب عن ذلك كما في خبر يونس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أن بيانات الحجج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ينبغي الشك أو الإشكال في صحتها، بل ينبغي الانتهال منها، وأخذ المعارف صافية واضحة، ولكن هل أنّ الأخبار الواصلة إلينا في كتب الحديث هي بياناتهم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نالتها يد الوضع والتحريف، ولا أقل من الخطأ أو السهو في النقل، فما المؤمن من اتباع أخطاء الرواة، ووضع الوضاعين لمجرّد وجودها في كتب الأصحاب؟</w:t>
      </w:r>
    </w:p>
    <w:p>
      <w:pPr>
        <w:pStyle w:val="BookText"/>
        <w:rPr/>
      </w:pPr>
      <w:r>
        <w:rPr>
          <w:rFonts w:ascii="IRNazanin" w:hAnsi="IRNazanin" w:eastAsia="IRNazanin"/>
          <w:color w:val="111111"/>
          <w:sz w:val="28"/>
          <w:sz w:val="28"/>
          <w:szCs w:val="28"/>
          <w:rtl w:val="true"/>
          <w:lang w:bidi="fa-IR"/>
        </w:rPr>
        <w:t>والجواب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وافرة من المعارف الأساسية وصلت إلينا بروايات متعدّدة تعطي التواتر المعنوي وهو يفيد العلم حتى على مسلك المتشددين في قبول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منها إرشاد إلى الاستدلال العقلي الواضح لا الفلسفي المدعى، فيقبله العقل بمجرد الاطلاع عليه، فلا يضر ضعف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بتخريج النصوص من المصادر واستعرضنا أيضاً الأسانيد في الأخبار الواردة من طرق الأصحاب، وحاولنا التوصل إلى تصحيحها على طريقة مشهور المتاخرين أو مسالك غيرهم ، لكن في أخبار الأجزاء الثلاثة الأخيرة من الأسفار تركنا ذلك، فما فعلناه تمثيلا لمن يعتمد الأخبار الصحيحة ليجد أنها نزرة يسيرة وما تركناه، فلئلا يكبر حجم الكتاب دون فائدة بعدما عرفت أن مشهور الشيعة على عدم الاعتناء بأخبار الآحاد في العقائد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الاعتقاد والتدين به إذا اتفق حصول العلم به كبعض تفاصيل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فحيث كان المفروض عدم وجوب تحصيل المعرفة العلمية كان الأقوى القول بعدم وجوب العمل فيه بالظنّ لو فرض حصوله، ووجوب التوقف فيه، للأخبار الكثيرة الناهية عن القول بغير علم والآمرة بالتوقف، وأنه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ما تعلمون فقولوا به، وإذا جاءكم ما لا تعلمون فها، وأهوى بيده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تكون الأمارة الواردة في تلك المسألة خبراً صحيحاً أو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الشهيد الثاني في المقاصد العلية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أنّ المعرفة بتفاصيل البرزخ والمعاد غير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ورد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من طريق الآحاد فلا يجب التصديق به مطلقاً وإن كان طريقه صحيحاً؛ لأن خبر الواحد ظنّي، وقد اختلف في جواز العمل به في الأحكام الشرعية الظنية، فكيف بالأحكام الاعتقادية العلمية، انتهى وظاهر الشيخ في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التعويل في أصول الدين على أخبار الآحاد اتفاقي إلّا عن بعض غفلة أصحاب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المحكي في السرائر عن السيّد المرتضى عدم الخلاف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مقتضى كلام كل من قال بعدم اعتبار أخبار الآحاد في اصول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استعرضنا استدلال الملّا وأقطاب مدرسته ببعض الأخبار من طرقنا؛ لإيضاح أنهم لا تقوم لهم حجّة بها كما سيتضح، ولتكون إنموذجاً لمن رام المزيد من المتابعة التي نتمنى التوفيق لإتمامها في المستقبل إن كنا من أهله</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8915_176568"/>
      <w:bookmarkStart w:id="38" w:name="pg18915_176568"/>
      <w:bookmarkEnd w:id="38"/>
    </w:p>
    <w:p>
      <w:pPr>
        <w:pStyle w:val="Heading2"/>
        <w:numPr>
          <w:ilvl w:val="1"/>
          <w:numId w:val="1"/>
        </w:numPr>
        <w:rPr/>
      </w:pPr>
      <w:bookmarkStart w:id="39" w:name="pg18915_176568"/>
      <w:bookmarkStart w:id="40" w:name="__RefHeading___Toc15861080_1280447820"/>
      <w:bookmarkStart w:id="41" w:name="_Toc9"/>
      <w:bookmarkEnd w:id="39"/>
      <w:bookmarkEnd w:id="40"/>
      <w:r>
        <w:rPr>
          <w:rtl w:val="true"/>
        </w:rPr>
        <w:t>الأحاديت التي ذكرها في الجزء الأول</w:t>
      </w:r>
      <w:bookmarkEnd w:id="41"/>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سواد الوجه في الدارين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مرسل في عوالي اللئالي </w:t>
      </w:r>
      <w:r>
        <w:rPr>
          <w:rStyle w:val="FootnoteAnchor"/>
          <w:rtl w:val="true"/>
        </w:rPr>
        <w:footnoteReference w:id="23"/>
      </w:r>
      <w:r>
        <w:rPr>
          <w:rFonts w:ascii="IRNazanin" w:hAnsi="IRNazanin" w:eastAsia="IRNazanin"/>
          <w:color w:val="111111"/>
          <w:sz w:val="28"/>
          <w:sz w:val="28"/>
          <w:szCs w:val="28"/>
          <w:rtl w:val="true"/>
          <w:lang w:bidi="fa-IR"/>
        </w:rPr>
        <w:t>، وهو من روايات العامة على ما ذكره المجلسي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ويؤيد هذه الرواية ما رواه العامة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في الدارين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العامة الفتني ذكره في تذكرة الموضوعات وحكم عليه بالوضع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الفقر سواد الوجه في الدارين، موضوع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كشف الخفاء للعجلوني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سواد الوجه في الدارين، قال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بشعاع نوره عن نواظر خلقه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أعثر عليه في أي من مصادر الحديث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ذكره السيد ابن طاووس وهو فقرة من دعاء اليوم الخامس من الشهر في</w:t>
      </w:r>
    </w:p>
    <w:p>
      <w:pPr>
        <w:pStyle w:val="BookText"/>
        <w:rPr/>
      </w:pPr>
      <w:r>
        <w:rPr>
          <w:rFonts w:ascii="Amiri" w:hAnsi="Amiri" w:eastAsia="Amiri" w:cs="Amiri"/>
          <w:color w:val="111111"/>
          <w:sz w:val="28"/>
          <w:sz w:val="28"/>
          <w:szCs w:val="28"/>
          <w:rtl w:val="true"/>
          <w:lang w:bidi="ar-SA"/>
        </w:rPr>
        <w:t xml:space="preserve">الدروع الواقية </w:t>
      </w:r>
      <w:r>
        <w:rPr>
          <w:rStyle w:val="FootnoteAnchor"/>
          <w:rtl w:val="true"/>
        </w:rPr>
        <w:footnoteReference w:id="28"/>
      </w:r>
      <w:r>
        <w:rPr>
          <w:rFonts w:ascii="Amiri" w:hAnsi="Amiri" w:eastAsia="Amiri" w:cs="Amiri"/>
          <w:color w:val="111111"/>
          <w:sz w:val="28"/>
          <w:sz w:val="28"/>
          <w:szCs w:val="28"/>
          <w:rtl w:val="true"/>
          <w:lang w:bidi="ar-SA"/>
        </w:rPr>
        <w:t xml:space="preserve">، ونقله المجلسي في البحار بصيغة الدعاء عن مهج الدعوات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بدك اللازم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موضوع حكم بوضعه الفتني في تذكرة الموضوعات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أنا بدّك اللازم فاعمل لبدّك، كل الناس 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وليس لك مني بد،موضوع</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الخطيب البغدادي في تاريخ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الحسن بن أبي طالب قال نبأنا أبو عمر محمد بالحسين البسطامي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أحمد بن عبد الرحمن بن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عبد الملك الدقيقي وعثمان بن خرزاذ الأنطاكي وعبّاس بن محمد الدوري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شعبة عن أبي التياح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آدم أنا بدّك اللازم فاعمل لبدّك، كل الناس لك منهم بد، وليس لك منى بد، قال الشيخ أبو بكر هذا الحديث موضوع المتن مركب على هذا الأسناد، وكل رجاله مشهورون معروفون </w:t>
      </w:r>
    </w:p>
    <w:p>
      <w:pPr>
        <w:pStyle w:val="BookText"/>
        <w:rPr/>
      </w:pPr>
      <w:r>
        <w:rPr>
          <w:rFonts w:ascii="Amiri" w:hAnsi="Amiri" w:eastAsia="Amiri" w:cs="Amiri"/>
          <w:color w:val="111111"/>
          <w:sz w:val="28"/>
          <w:sz w:val="28"/>
          <w:szCs w:val="28"/>
          <w:rtl w:val="true"/>
          <w:lang w:bidi="ar-SA"/>
        </w:rPr>
        <w:t>بالصدق إلّا ابن الجارود فإنّه كذاب، ولم يكتبه إلا من حديثه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الجوزي في الموضوعات</w:t>
      </w:r>
      <w:r>
        <w:rPr>
          <w:rStyle w:val="FootnoteAnchor"/>
          <w:rtl w:val="true"/>
        </w:rPr>
        <w:footnoteReference w:id="33"/>
      </w:r>
      <w:r>
        <w:rPr>
          <w:rFonts w:ascii="Amiri" w:hAnsi="Amiri" w:eastAsia="Amiri" w:cs="Amiri"/>
          <w:color w:val="111111"/>
          <w:sz w:val="28"/>
          <w:sz w:val="28"/>
          <w:szCs w:val="28"/>
          <w:rtl w:val="true"/>
          <w:lang w:bidi="ar-SA"/>
        </w:rPr>
        <w:t xml:space="preserve">، وسبط ابن العجمي في الكشف الحثيث </w:t>
      </w:r>
      <w:r>
        <w:rPr>
          <w:rStyle w:val="FootnoteAnchor"/>
          <w:rtl w:val="true"/>
        </w:rPr>
        <w:footnoteReference w:id="34"/>
      </w:r>
      <w:r>
        <w:rPr>
          <w:rFonts w:ascii="Amiri" w:hAnsi="Amiri" w:eastAsia="Amiri" w:cs="Amiri"/>
          <w:color w:val="111111"/>
          <w:sz w:val="28"/>
          <w:sz w:val="28"/>
          <w:szCs w:val="28"/>
          <w:rtl w:val="true"/>
          <w:lang w:bidi="ar-SA"/>
        </w:rPr>
        <w:t xml:space="preserve">، وابن حجر في لسان الميزان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سبعين ألف حجاب من نور وسبعين ألف حجاب من ظلمة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ذكره المجلسي في البحار ونسبه إلى العامة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من طرق المخالفين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تبارك وتعالى سبعين ألف حجاب من نور وظلمة لو كشفت لاحرقت سبحات وجهه ما دونه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وأرسله في عوالي اللئالي</w:t>
      </w:r>
      <w:r>
        <w:rPr>
          <w:rStyle w:val="FootnoteAnchor"/>
          <w:rtl w:val="true"/>
        </w:rPr>
        <w:footnoteReference w:id="38"/>
      </w:r>
      <w:r>
        <w:rPr>
          <w:rFonts w:ascii="Amiri" w:hAnsi="Amiri" w:eastAsia="Amiri" w:cs="Amiri"/>
          <w:color w:val="111111"/>
          <w:sz w:val="28"/>
          <w:sz w:val="28"/>
          <w:szCs w:val="28"/>
          <w:rtl w:val="true"/>
          <w:lang w:bidi="ar-SA"/>
        </w:rPr>
        <w:t>، والمعجم الكبير للطبراني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العلّامة المجلسي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قد تظافرت الأخبار العامية والخاصية في وجود الحجب والسرادقات وكثرتها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وهذا يفي بوجود هذا المضمون أعني وجود الحجب وكثرتها دون خصوصيات الحديث المذكور فإنّه عامي 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صعب مستصعب لا يحتمله إلّا نبي مرسل أو ملك مقرب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في بصائر الدرجات، وقد عقد له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بابين أحدهما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أئمة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حديثهم صعب مستصعب</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والآخر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أئمة آل محمد ال أمرهم صعب مستصعب</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وفي الكافي عقد له باباً بالعنوان الأوّل</w:t>
      </w:r>
      <w:r>
        <w:rPr>
          <w:rStyle w:val="FootnoteAnchor"/>
          <w:rtl w:val="true"/>
        </w:rPr>
        <w:footnoteReference w:id="44"/>
      </w:r>
      <w:r>
        <w:rPr>
          <w:rFonts w:ascii="IRNazanin" w:hAnsi="IRNazanin" w:eastAsia="IRNazanin"/>
          <w:color w:val="111111"/>
          <w:sz w:val="28"/>
          <w:sz w:val="28"/>
          <w:szCs w:val="28"/>
          <w:rtl w:val="true"/>
          <w:lang w:bidi="fa-IR"/>
        </w:rPr>
        <w:t>والخصال</w:t>
      </w:r>
      <w:r>
        <w:rPr>
          <w:rStyle w:val="FootnoteAnchor"/>
          <w:rtl w:val="true"/>
        </w:rPr>
        <w:footnoteReference w:id="45"/>
      </w:r>
      <w:r>
        <w:rPr>
          <w:rFonts w:ascii="Amiri" w:hAnsi="Amiri" w:eastAsia="Amiri" w:cs="Amiri"/>
          <w:color w:val="111111"/>
          <w:sz w:val="28"/>
          <w:sz w:val="28"/>
          <w:szCs w:val="28"/>
          <w:rtl w:val="true"/>
          <w:lang w:bidi="ar-SA"/>
        </w:rPr>
        <w:t xml:space="preserve">، ومعاني الأخبار </w:t>
      </w:r>
      <w:r>
        <w:rPr>
          <w:rStyle w:val="FootnoteAnchor"/>
          <w:rtl w:val="true"/>
        </w:rPr>
        <w:footnoteReference w:id="4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يغني عن البحث السندي في الخبر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الكافي الشريف، فعلى القول بصحة كلّ ما في كتاب الكافي فهو صحيح، وعلى هذا المسلك جمع من الأعلام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والشيخ أغا رضا الهمداني، والشيخ ميرزا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المعاصرين كالشيخ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تواتره المعنوي، أو استفاضته المورثة للوثوق به مع كونه في الكتب المعتمدة المعروفة المتلقاة بالقبول كالكافي الشريف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بعض طرقه على طريقة المتأخرين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عن علي بن الحكم عن ذريح المحاربي عن أبي حمزة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حديثنا صعب مستصعب، لا يحتمله إلّا نبي مرسل، أو ملك مقرب، ومن الملائكة غير مقرب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مؤلف الكتاب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فروخ الصفار، مولى عيسى بن موسى بن طلحة بن عبيد الله بن السائب بن مالك بن عامر الاشعري، أبو جعفر الأعرج، كان وجها في أصحابنا القميين، ثقة، عظيم ،القدر، راجحا، قليل السقط في الرواية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أبو جعفر، وقال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أبي جعفر، والمراد به</w:t>
      </w:r>
    </w:p>
    <w:p>
      <w:pPr>
        <w:pStyle w:val="BookText"/>
        <w:rPr/>
      </w:pPr>
      <w:r>
        <w:rPr>
          <w:rFonts w:ascii="Amiri" w:hAnsi="Amiri" w:eastAsia="Amiri" w:cs="Amiri"/>
          <w:color w:val="111111"/>
          <w:sz w:val="28"/>
          <w:sz w:val="28"/>
          <w:szCs w:val="28"/>
          <w:rtl w:val="true"/>
          <w:lang w:bidi="ar-SA"/>
        </w:rPr>
        <w:t>هو أحمد بن محمد بن عيسى الذي روى عنه الصفار كثيراً، قال عنه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عيسى الأشعري القمي، ثقة، له كتب</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عیسی بن عبد الله بن سعد بن مالك بن الأحوص بن السائب بن مالك بن عامر الأشعري، من بني ذخران بن عوف ابن الجماهر بن الأشعث، يكنى أبا جعفر القمي، وأوّل من سكن قمّ من آبائه سعد بن مالك بن الأحوص، وكان السائب بن مالك وفد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وهاجر إلى الكوفة وأقام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جعفر هذا شيخ قم ووجهها وفقيهها غير مدافع</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علي بن الحكم، قال عنه الشيخ علي بن الحكم الكوفي، ثقة، جليل القدر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ذريح المحاربي،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ذريح المحاربي، ثقة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أبو حمزة الثمالي، 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 بن دينار، يكنى أبا حمزة الثمالي، وكنية دينار أبو صفية ، ثقة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فالسند صحيح، رجاله كلّهم إمامية موثقون باللفظ الواضح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تخلّقوا بأخلاق الله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نجده في مصادر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ذكره العلّامة المجلسي أثناء كلام له مرسلا في البحار </w:t>
      </w:r>
      <w:r>
        <w:rPr>
          <w:rStyle w:val="FootnoteAnchor"/>
          <w:rtl w:val="true"/>
        </w:rPr>
        <w:footnoteReference w:id="55"/>
      </w:r>
      <w:r>
        <w:rPr>
          <w:rFonts w:ascii="Amiri" w:hAnsi="Amiri" w:eastAsia="Amiri" w:cs="Amiri"/>
          <w:color w:val="111111"/>
          <w:sz w:val="28"/>
          <w:sz w:val="28"/>
          <w:szCs w:val="28"/>
          <w:rtl w:val="true"/>
          <w:lang w:bidi="ar-SA"/>
        </w:rPr>
        <w:t xml:space="preserve">، وكذا استشهد به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المتقين دون أن يرويه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تمييزه عن خلقه وحكم التمييز بينونة صفة لا بينونة عزلة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في الاحتجاج</w:t>
      </w:r>
      <w:r>
        <w:rPr>
          <w:rStyle w:val="FootnoteAnchor"/>
          <w:rtl w:val="true"/>
        </w:rPr>
        <w:footnoteReference w:id="58"/>
      </w:r>
      <w:r>
        <w:rPr>
          <w:rFonts w:ascii="IRNazanin" w:hAnsi="IRNazanin" w:eastAsia="IRNazanin"/>
          <w:color w:val="111111"/>
          <w:sz w:val="28"/>
          <w:sz w:val="28"/>
          <w:szCs w:val="28"/>
          <w:rtl w:val="true"/>
          <w:lang w:bidi="fa-IR"/>
        </w:rPr>
        <w:t xml:space="preserve">، وعنه البحار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وأخبار الاحتجاج مراسيل عدا أخباره عن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سبيل إلى توثيقها على طريقة المتأخرين </w:t>
      </w:r>
      <w:r>
        <w:rPr>
          <w:rStyle w:val="FootnoteAnchor"/>
          <w:rtl w:val="true"/>
        </w:rPr>
        <w:footnoteReference w:id="60"/>
      </w:r>
      <w:r>
        <w:rPr>
          <w:rFonts w:ascii="Amiri" w:hAnsi="Amiri" w:eastAsia="Amiri" w:cs="Amiri"/>
          <w:color w:val="111111"/>
          <w:sz w:val="28"/>
          <w:sz w:val="28"/>
          <w:szCs w:val="28"/>
          <w:rtl w:val="true"/>
          <w:lang w:bidi="ar-SA"/>
        </w:rPr>
        <w:t xml:space="preserve">، نعم ، على القول بصحة الأخبار التي شهد لها المصنّفون القدامى بالصحة </w:t>
      </w:r>
      <w:r>
        <w:rPr>
          <w:rStyle w:val="FootnoteAnchor"/>
          <w:rtl w:val="true"/>
        </w:rPr>
        <w:footnoteReference w:id="61"/>
      </w:r>
      <w:r>
        <w:rPr>
          <w:rFonts w:ascii="Amiri" w:hAnsi="Amiri" w:eastAsia="Amiri" w:cs="Amiri"/>
          <w:color w:val="111111"/>
          <w:sz w:val="28"/>
          <w:sz w:val="28"/>
          <w:szCs w:val="28"/>
          <w:rtl w:val="true"/>
          <w:lang w:bidi="ar-SA"/>
        </w:rPr>
        <w:t>فهو صحيح لما ذكره الطبرسي في أوّل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الأشياء لا بالممازجة، خارج عن الأشياء لا بالمزايلة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يرد بهذا اللفظ في المصادر المتاحة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وقريب من معناه روي مرسلاً في المحاسن والكافي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ذبيحة مولى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عرفت ربّك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عرّفني نفسه،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عرّفك نفسه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تشبهه صورة، ولا يُحسّ بالحواس، ولا يقاس بالقياس، قريب في بعده، بعيد في قربه، فوق كلّ شيء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تحته، وتحت كلّ شيء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فوقه، أمام كلّ شيء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أمام، داخل في الأشياء لا كشيء في شيء داخل، وخارج من الأشياء لا كشيء من شيء خارج، فسبحان من هو هكذا ولا هكذا غيره، ولكلّ شيء مبتدأ</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أعد لنفسه واستعد لرمسه، وعلم من أين وفي أين والى أين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الفيض في الوافي</w:t>
      </w:r>
      <w:r>
        <w:rPr>
          <w:rStyle w:val="FootnoteAnchor"/>
          <w:rtl w:val="true"/>
        </w:rPr>
        <w:footnoteReference w:id="65"/>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عارية من المواد عالية عن القوة والاستعداد، تجلّى لها فأشرقت، وطالعها فتلألأت ألقى في هويتها مثاله، وأظهر عنها أفعاله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w:t>
      </w:r>
      <w:r>
        <w:rPr>
          <w:rStyle w:val="FootnoteAnchor"/>
          <w:rtl w:val="true"/>
        </w:rPr>
        <w:footnoteReference w:id="67"/>
      </w:r>
      <w:r>
        <w:rPr>
          <w:rFonts w:ascii="IRNazanin" w:hAnsi="IRNazanin" w:eastAsia="IRNazanin"/>
          <w:color w:val="111111"/>
          <w:sz w:val="28"/>
          <w:sz w:val="28"/>
          <w:szCs w:val="28"/>
          <w:rtl w:val="true"/>
          <w:lang w:bidi="fa-IR"/>
        </w:rPr>
        <w:t>، ومناقب ابن شهر آشوب</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غير مفقود حاضر غير محدود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الشيخ الصدوق في معاني الأخبار ، ولفظه بتمامه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الحسن أحمد بن محمد بن عيسى بن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إبراهيم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زياد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عيسى بن جعفر بن محمد بن عبد الله بن محمد بن عمر بن علي بن أبي طالب عن آبائه، عن عمر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ظاهره في باطنه وباطنه في ظاهره، ظاهره مو ره موصوف لا يُرى، وباطنه موجود لا يخفى، يطلب بكل مكان، ولم يخل </w:t>
      </w:r>
    </w:p>
    <w:p>
      <w:pPr>
        <w:pStyle w:val="BookText"/>
        <w:rPr/>
      </w:pPr>
      <w:r>
        <w:rPr>
          <w:rFonts w:ascii="Amiri" w:hAnsi="Amiri" w:eastAsia="Amiri" w:cs="Amiri"/>
          <w:color w:val="111111"/>
          <w:sz w:val="28"/>
          <w:sz w:val="28"/>
          <w:szCs w:val="28"/>
          <w:rtl w:val="true"/>
          <w:lang w:bidi="ar-SA"/>
        </w:rPr>
        <w:t>منه مكان طرفة عين حاضر غير محدود، وغائب غير مفقود</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قلعت باب خيبر بقوّة ربّانية لا بقوة جسدانية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w:t>
      </w:r>
      <w:r>
        <w:rPr>
          <w:rStyle w:val="FootnoteAnchor"/>
          <w:rtl w:val="true"/>
        </w:rPr>
        <w:footnoteReference w:id="72"/>
      </w:r>
      <w:r>
        <w:rPr>
          <w:rFonts w:ascii="Amiri" w:hAnsi="Amiri" w:eastAsia="Amiri" w:cs="Amiri"/>
          <w:color w:val="111111"/>
          <w:sz w:val="28"/>
          <w:sz w:val="28"/>
          <w:szCs w:val="28"/>
          <w:rtl w:val="true"/>
          <w:lang w:bidi="ar-SA"/>
        </w:rPr>
        <w:t xml:space="preserve">، وعوالي اللئالي </w:t>
      </w:r>
      <w:r>
        <w:rPr>
          <w:rStyle w:val="FootnoteAnchor"/>
          <w:rtl w:val="true"/>
        </w:rPr>
        <w:footnoteReference w:id="73"/>
      </w:r>
      <w:r>
        <w:rPr>
          <w:rFonts w:ascii="IRNazanin" w:hAnsi="IRNazanin" w:eastAsia="IRNazanin"/>
          <w:color w:val="111111"/>
          <w:sz w:val="28"/>
          <w:sz w:val="28"/>
          <w:szCs w:val="28"/>
          <w:rtl w:val="true"/>
          <w:lang w:bidi="fa-IR"/>
        </w:rPr>
        <w:t xml:space="preserve">، وأرسله ابن طاووس في الطرائف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قلعت باب خیبر بقوّة جسمانية لكن بقوة الهية</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ورواه الصدوق مرسلاً في الأمالي بلفظ آخر ونصه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رسالته إلى سهل بن 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قلعت باب خیبر ورميت بها خلف ظهري أربعين ذراعا بقوّة جسدية، ولا حركة غذائية، لكني أيدت بقوّة ملكوتية، ونفس بنور ربها مضيّة، وأنا من أحمد كالضوء من الضوء، والله لو تظاهرت العرب على قتالي لما وليت، ولو أمكنتني الفرصة من رقابها لما بقيت، ومن لم يبال متى حتفه عليه ساقط فجنانه في الملمات رابط</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شيء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الفصول المهمّة </w:t>
      </w:r>
      <w:r>
        <w:rPr>
          <w:rStyle w:val="FootnoteAnchor"/>
          <w:rtl w:val="true"/>
        </w:rPr>
        <w:footnoteReference w:id="77"/>
      </w:r>
      <w:r>
        <w:rPr>
          <w:rFonts w:ascii="Amiri" w:hAnsi="Amiri" w:eastAsia="Amiri" w:cs="Amiri"/>
          <w:color w:val="111111"/>
          <w:sz w:val="28"/>
          <w:sz w:val="28"/>
          <w:szCs w:val="28"/>
          <w:rtl w:val="true"/>
          <w:lang w:bidi="ar-SA"/>
        </w:rPr>
        <w:t xml:space="preserve">، وقريب منه في ص صحيح البخاري </w:t>
      </w:r>
      <w:r>
        <w:rPr>
          <w:rStyle w:val="FootnoteAnchor"/>
          <w:rtl w:val="true"/>
        </w:rPr>
        <w:footnoteReference w:id="78"/>
      </w:r>
      <w:r>
        <w:rPr>
          <w:rFonts w:ascii="IRNazanin" w:hAnsi="IRNazanin" w:eastAsia="IRNazanin"/>
          <w:color w:val="111111"/>
          <w:sz w:val="28"/>
          <w:sz w:val="28"/>
          <w:szCs w:val="28"/>
          <w:rtl w:val="true"/>
          <w:lang w:bidi="fa-IR"/>
        </w:rPr>
        <w:t>وغيره من کتب العامة، وورد مثل معناه في كتبنا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وينبغي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إضافة لم ترد في النصوص لا من طرقنا ولا من طرق العامة،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الان كما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زيادة من الجنيد الصوفي كما ذكره الشعراني في حاشيته على شرح أصول الكافي للمازندراني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صرح ملّا صدرا أنّ هذه الزيادة من الجنيد فراجع الأسفار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الإخلاص نفي الصفات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نهج البلاغة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الإخلاص له نفي الصفات عنه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وبلفظ آخر 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وكمال توحيده نفي الصفات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في الكافي مروي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وبألفاظ أخرى مقاربة في مصادر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مرسل في النهج، وضعيف في الكافي، نعم، على القول بصحة جميع ما في الكافي فهو صحيح، ولا يضر إرساله في النهج بعد أن ثبت أنّ هذه الخطبة مروية بطرق كثيرة مسندة، بعضها متصلة الإسناد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مسند نهج البلاغة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الحجة المتتبع السيد محمد حسين الجلالي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 ما يعطي الوثوق بصدورها عن مولى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إضافة إلى علوّ مضمونها ، ورواية الأئمة الهداة لها بألفاظ مقاربة كما مر عن الأمام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للمازندراني مع تعليقة الشعراني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الأسفار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 جوامع التوحيد،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مسند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دلّيتم بالأرض السفلى لهبطتم على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مروي بألفاظ مقاربة عامي انظر مجمع الزوائد للهيثمي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أحمد في المسند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حدثني أبي حدثنا يحيى بن إسحاق أنبأنا حماد بن سلمة عن ثابت عن أبي رافع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يدخل الجنّة ينعم، لا ييأس، ولا تبلى ثيابه، ولا يفنى شبابه، في الجنّة ما لا عين رأت ولا أذن سمعت، ولا خطر على قلب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حدثني أبي حدثنا سريج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عبد الملك عن قتادة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وسلم إذ مرّت سحابة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العنان وروايا الأرض يسوقه الله إلى من يشكره من عباده ولا يدعونه، أتدرون ما هذه فوقكم،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موج مكفوف وسقف محفوظ، أتدرون كم بينكم وبينها،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خمسمائة عام، قال أتدرون ما التي فوقها،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أخرى، أتدرون كم بينكم وبينها،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خمسمائة عام، حتى عد سبع سموات،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فوق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مجمع الزوائد للهيثمي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كم بينكم وبين السماء السابعة،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خمسمائة عام،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تحتكم،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أتدرون ما تحتها،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أخرى، أتدرون كم بينها وبينها، قلنا 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خمسمائة عام، حتى عد سبع أرضين،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دلّيتم أحدكم بحبل إلى الأرض السفلى السابعة لهبط ،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والطبراني في الأوسط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الحسين بن عيسى بن ميسرة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سلمة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جعفر الرازي عن قتادة عن الحسن عن الأحنف بن قيس عن العبّاس بن عبد المطلب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دلّيتم أحدكم بحبل إلى الأرض السابعة لقدم على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والأخر والظاهر والباطن وهو بكلّ شيء عليم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الأشياء بوالج، ولا عنها بخارج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 الكلام في الكتابين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إلا ورأيت الله قبله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 نعم، أرسله المازندراني في شرح أصول الكافي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معرفتي بالنورانية معرفة الله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رواه في البحار عن كتاب عتيق مجهول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أرسله المازندراني في شرحه على أصول الكافي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شيء لا بمقارنة، وغير كلّ شيء لا بمزايلة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نهج البلاغة </w:t>
      </w:r>
      <w:r>
        <w:rPr>
          <w:rStyle w:val="FootnoteAnchor"/>
          <w:rtl w:val="true"/>
        </w:rPr>
        <w:footnoteReference w:id="85"/>
      </w:r>
      <w:r>
        <w:rPr>
          <w:rFonts w:ascii="IRNazanin" w:hAnsi="IRNazanin" w:eastAsia="IRNazanin"/>
          <w:color w:val="111111"/>
          <w:sz w:val="28"/>
          <w:sz w:val="28"/>
          <w:szCs w:val="28"/>
          <w:rtl w:val="true"/>
          <w:lang w:bidi="fa-IR"/>
        </w:rPr>
        <w:t xml:space="preserve">، والاحتجاج </w:t>
      </w:r>
      <w:r>
        <w:rPr>
          <w:rStyle w:val="FootnoteAnchor"/>
          <w:rtl w:val="true"/>
        </w:rPr>
        <w:footnoteReference w:id="86"/>
      </w:r>
      <w:r>
        <w:rPr>
          <w:rFonts w:ascii="Amiri" w:hAnsi="Amiri" w:eastAsia="Amiri" w:cs="Amiri"/>
          <w:color w:val="111111"/>
          <w:sz w:val="28"/>
          <w:sz w:val="28"/>
          <w:szCs w:val="28"/>
          <w:rtl w:val="true"/>
          <w:lang w:bidi="ar-SA"/>
        </w:rPr>
        <w:t>، وقد تقدّم الكلام في الكتابين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وقي شرّ لقلقه وقبقبه وذبذبه فقد وقي الشر كله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انظر كنز الفوائد للكراجكي </w:t>
      </w:r>
      <w:r>
        <w:rPr>
          <w:rStyle w:val="FootnoteAnchor"/>
          <w:rtl w:val="true"/>
        </w:rPr>
        <w:footnoteReference w:id="88"/>
      </w:r>
      <w:r>
        <w:rPr>
          <w:rFonts w:ascii="Amiri" w:hAnsi="Amiri" w:eastAsia="Amiri" w:cs="Amiri"/>
          <w:color w:val="111111"/>
          <w:sz w:val="28"/>
          <w:sz w:val="28"/>
          <w:szCs w:val="28"/>
          <w:rtl w:val="true"/>
          <w:lang w:bidi="ar-SA"/>
        </w:rPr>
        <w:t xml:space="preserve">، وشرح مئة كلمة لابن ميثم </w:t>
      </w:r>
      <w:r>
        <w:rPr>
          <w:rStyle w:val="FootnoteAnchor"/>
          <w:rtl w:val="true"/>
        </w:rPr>
        <w:footnoteReference w:id="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والجامع الصغير للسيوطي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 هذه الأخبار ما يمكن الاعتماد عليه إلا ستة أحاديث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والسابع، والحادي عشر، والرابع عشر والسادس عشر، والتاسع عشر ولم يصح منها على طريقة المتأخرين إلّا الخامس</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في بعضها تخليطاً في نقل المتن كما في الحديث الرابع عشر، أما الباقي فهي بين عامي أو موضوع، أو مرسل</w:t>
      </w:r>
      <w:r>
        <w:rPr>
          <w:rFonts w:eastAsia="Amiri" w:cs="Amiri" w:ascii="Amiri" w:hAnsi="Amiri"/>
          <w:color w:val="111111"/>
          <w:sz w:val="28"/>
          <w:szCs w:val="28"/>
          <w:rtl w:val="true"/>
          <w:lang w:bidi="ar-SA"/>
        </w:rPr>
        <w:t xml:space="preserve">. </w:t>
      </w:r>
      <w:bookmarkStart w:id="42" w:name="pg18915_176582"/>
    </w:p>
    <w:p>
      <w:pPr>
        <w:pStyle w:val="Heading2"/>
        <w:numPr>
          <w:ilvl w:val="1"/>
          <w:numId w:val="1"/>
        </w:numPr>
        <w:rPr/>
      </w:pPr>
      <w:bookmarkStart w:id="43" w:name="__RefHeading___Toc15861082_1280447820"/>
      <w:bookmarkStart w:id="44" w:name="_Toc10"/>
      <w:bookmarkEnd w:id="42"/>
      <w:bookmarkEnd w:id="43"/>
      <w:r>
        <w:rPr>
          <w:rtl w:val="true"/>
        </w:rPr>
        <w:t>الأحاديث التي ذكرها في الجزء الثاني</w:t>
      </w:r>
      <w:bookmarkEnd w:id="44"/>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اخترت من دنياكم ثلاثا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 منه مرسل في رسائل الكركي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محقق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الحديث رواه الصدوق في الخصال عن أنس بن مالك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بطريقين في الصحيفة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شيء منهما في النسخة المطبوعة</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وفي 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 من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والطيب، وجعل قرة عيني في الصلاة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سواد الوجه في الدارين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فيه في الحديث الأوّل من الجزء الأول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ظهرا وبطنا وحدا ومطلعا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مرسل كما صرح به الكاشاني في تفسيره الصافي</w:t>
      </w:r>
      <w:r>
        <w:rPr>
          <w:rStyle w:val="FootnoteAnchor"/>
          <w:rtl w:val="true"/>
        </w:rPr>
        <w:footnoteReference w:id="97"/>
      </w:r>
      <w:r>
        <w:rPr>
          <w:rFonts w:ascii="Amiri" w:hAnsi="Amiri" w:eastAsia="Amiri" w:cs="Amiri"/>
          <w:color w:val="111111"/>
          <w:sz w:val="28"/>
          <w:sz w:val="28"/>
          <w:szCs w:val="28"/>
          <w:rtl w:val="true"/>
          <w:lang w:bidi="ar-SA"/>
        </w:rPr>
        <w:t xml:space="preserve">، وقريب منه في البحار </w:t>
      </w:r>
      <w:r>
        <w:rPr>
          <w:rStyle w:val="FootnoteAnchor"/>
          <w:rtl w:val="true"/>
        </w:rPr>
        <w:footnoteReference w:id="98"/>
      </w:r>
      <w:r>
        <w:rPr>
          <w:rFonts w:ascii="IRNazanin" w:hAnsi="IRNazanin" w:eastAsia="IRNazanin"/>
          <w:color w:val="111111"/>
          <w:sz w:val="28"/>
          <w:sz w:val="28"/>
          <w:szCs w:val="28"/>
          <w:rtl w:val="true"/>
          <w:lang w:bidi="fa-IR"/>
        </w:rPr>
        <w:t xml:space="preserve">، والمصنّف لعبد الرزاق </w:t>
      </w:r>
      <w:r>
        <w:rPr>
          <w:rStyle w:val="FootnoteAnchor"/>
          <w:rtl w:val="true"/>
        </w:rPr>
        <w:footnoteReference w:id="9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سبعين ألف حجاب من نور وظلمة لو كشفها لأحرقت سبحات وجهه ما انتهى إليه بصره من خلقه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عامي كما صرح به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101"/>
      </w:r>
      <w:r>
        <w:rPr>
          <w:rFonts w:ascii="Amiri" w:hAnsi="Amiri" w:eastAsia="Amiri" w:cs="Amiri"/>
          <w:color w:val="111111"/>
          <w:sz w:val="28"/>
          <w:sz w:val="28"/>
          <w:szCs w:val="28"/>
          <w:rtl w:val="true"/>
          <w:lang w:bidi="ar-SA"/>
        </w:rPr>
        <w:t>، وفي مسند أحمد</w:t>
      </w:r>
      <w:r>
        <w:rPr>
          <w:rStyle w:val="FootnoteAnchor"/>
          <w:rtl w:val="true"/>
        </w:rPr>
        <w:footnoteReference w:id="102"/>
      </w:r>
      <w:r>
        <w:rPr>
          <w:rFonts w:ascii="Amiri" w:hAnsi="Amiri" w:eastAsia="Amiri" w:cs="Amiri"/>
          <w:color w:val="111111"/>
          <w:sz w:val="28"/>
          <w:sz w:val="28"/>
          <w:szCs w:val="28"/>
          <w:rtl w:val="true"/>
          <w:lang w:bidi="ar-SA"/>
        </w:rPr>
        <w:t xml:space="preserve">، وفي غيره من كتب العامة، وقريب منه سنن ابن ماجة </w:t>
      </w:r>
      <w:r>
        <w:rPr>
          <w:rStyle w:val="FootnoteAnchor"/>
          <w:rtl w:val="true"/>
        </w:rPr>
        <w:footnoteReference w:id="10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ما تقدّم في الحديث الرابع من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النار من نار جهنم غسلت بسبعين ماء ثمّ أنزلت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منه في مسند زيد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جوامع الكلم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لابن أبي جمهور </w:t>
      </w:r>
      <w:r>
        <w:rPr>
          <w:rStyle w:val="FootnoteAnchor"/>
          <w:rtl w:val="true"/>
        </w:rPr>
        <w:footnoteReference w:id="107"/>
      </w:r>
      <w:r>
        <w:rPr>
          <w:rFonts w:ascii="Amiri" w:hAnsi="Amiri" w:eastAsia="Amiri" w:cs="Amiri"/>
          <w:color w:val="111111"/>
          <w:sz w:val="28"/>
          <w:sz w:val="28"/>
          <w:szCs w:val="28"/>
          <w:rtl w:val="true"/>
          <w:lang w:bidi="ar-SA"/>
        </w:rPr>
        <w:t xml:space="preserve">، ورواه العامة في مسند أحمد </w:t>
      </w:r>
      <w:r>
        <w:rPr>
          <w:rStyle w:val="FootnoteAnchor"/>
          <w:rtl w:val="true"/>
        </w:rPr>
        <w:footnoteReference w:id="108"/>
      </w:r>
      <w:r>
        <w:rPr>
          <w:rFonts w:ascii="Amiri" w:hAnsi="Amiri" w:eastAsia="Amiri" w:cs="Amiri"/>
          <w:color w:val="111111"/>
          <w:sz w:val="28"/>
          <w:sz w:val="28"/>
          <w:szCs w:val="28"/>
          <w:rtl w:val="true"/>
          <w:lang w:bidi="ar-SA"/>
        </w:rPr>
        <w:t>وغيره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مرسل في الفقيه </w:t>
      </w:r>
      <w:r>
        <w:rPr>
          <w:rStyle w:val="FootnoteAnchor"/>
          <w:rtl w:val="true"/>
        </w:rPr>
        <w:footnoteReference w:id="109"/>
      </w:r>
      <w:r>
        <w:rPr>
          <w:rFonts w:ascii="Amiri" w:hAnsi="Amiri" w:eastAsia="Amiri" w:cs="Amiri"/>
          <w:color w:val="111111"/>
          <w:sz w:val="28"/>
          <w:sz w:val="28"/>
          <w:szCs w:val="28"/>
          <w:rtl w:val="true"/>
          <w:lang w:bidi="ar-SA"/>
        </w:rPr>
        <w:t>، ورواه في الخصال، بسند ضعيف، وفي الأمالي بسند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في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وسعد بن عبد الله جميعاً، عن أحمد بن محمد بن عيسى، وأحمد بن أبي عبد الله البرقي، عن محمد بن خالد البرقي، عن محمد بن سنان، عن زياد بن المنذر أبي الجارود،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خمساً لم يعطها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 ونصرت بالرعب، وأحلّ لي المغنم، وأعطيت جوامع الكلم، وأعطيت الشفاعة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الأمالي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 عن ابن أبي عمير، عن حماد بن عثمان، عن إسماعيل الجعفي أنه سمع أبا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خمساً لم </w:t>
      </w:r>
    </w:p>
    <w:p>
      <w:pPr>
        <w:pStyle w:val="BookText"/>
        <w:rPr/>
      </w:pPr>
      <w:r>
        <w:rPr>
          <w:rFonts w:ascii="Amiri" w:hAnsi="Amiri" w:eastAsia="Amiri" w:cs="Amiri"/>
          <w:color w:val="111111"/>
          <w:sz w:val="28"/>
          <w:sz w:val="28"/>
          <w:szCs w:val="28"/>
          <w:rtl w:val="true"/>
          <w:lang w:bidi="ar-SA"/>
        </w:rPr>
        <w:t>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وأحلّ لي المغنم، ونصرت بالرعب، وأعطيت جوامع الكلم، وأعطيت الشفاعة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وإليك رجال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 بن الحسن، وهو ابن الوليد الثقة المعروف،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أحمد بن الوليد أبو جعفر شيخ القميين، وفقيههم، ومتقدمهم، ووجههم،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نزيل قم، وما كان أصله منها، ثقة ثقة، عين، مسكون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محمد بن الحسن بن الوليد سنة ثلاث وأربعين و ثلاثمائة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الحسين بن الحسن بن أبان، لم يوثقه أصحاب الأصول الرجالية المعروفة، وقال عنه الشيخ حسن في المنتقى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فإنّ حال الحسين هذا ليس بذلك المتضح لأنّ الشيخ ذكره في كتاب الرجال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في أصحاب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والثانية في باب من لم يرو عن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يتعرّض له في الموضعين بمدح ول</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ولكن قد يصار إلى توثيقه بأحد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رجال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روى عنه الشيخ الصدوق في التوحيد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للاعتماد عليه ولم يرتضها،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لإثبات وثاقة الرجل وجوهاً،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 ابن الوليد عليه وهو نقاد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داود، وثقه في ترجمة محمد بن أورمة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صحح طريق الصدوق إلى الحسين بن سعيد، وفيه الحسين بن الحسن بن أبان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الأوّل من هذه الوجوه كاف، فابن الوليد نقاد الرجال عارف بأحوالهم ولا سيّما مع ملاحظة ما ذكره الشيخ في الفهرست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مثل كتب الحسين بن سعيد، وفي رواياته تخليط ، أخبرنا بجميعها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من تخليط أو 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عن الحسين بن الحسن بن أبان عنه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يظهر من كلامه هنا أنّ الرجل متثبت في 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فالظاهر وثاقة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الحسين بن سعيد، ثقة قال عنه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سعيد بن حماد، مولي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المصنفات، الأهوازي، ثقة</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سعيد بن حماد بن سعيد بن مهران الأهوازي، من موالي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 عن الرضا وأبي جعفر الثاني وأبي الحسن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وأصله كوفي، وانتقل مع أخيه الحسن رضي الله عنه إلى الأهواز، ثمّ تحوّل إلى قم، فنزل على الحسن بن أبان، وتوفّي بقم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ابن أبي عمير، هو محمد بن زياد ثقة معروف،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جليل القدر عظيم المنزلة فينا وعند المخالفين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 يكنى أبا أحمد، واسم أبي عمير زياد،</w:t>
      </w:r>
    </w:p>
    <w:p>
      <w:pPr>
        <w:pStyle w:val="BookText"/>
        <w:rPr/>
      </w:pPr>
      <w:r>
        <w:rPr>
          <w:rFonts w:ascii="Amiri" w:hAnsi="Amiri" w:eastAsia="Amiri" w:cs="Amiri"/>
          <w:color w:val="111111"/>
          <w:sz w:val="28"/>
          <w:sz w:val="28"/>
          <w:szCs w:val="28"/>
          <w:rtl w:val="true"/>
          <w:lang w:bidi="ar-SA"/>
        </w:rPr>
        <w:t>مولي الأزد، ثقة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حماد بن عثمان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عمرو بن 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عمرو بن خالد الفزاري مولاهم، كوفي، كان يسكن عرزم فنسب إليها ، و أخوه عبد الله ثقتان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الناب، ثقة، جليل القدر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إسماعيل الجعفي، وهو إسماعيل بن جابر ، ولتوثيقه طرق منها كثرة رواياته، ومنها وقوعه في أسناد تفسير القمي وكامل الزيارات، ووثقه العلّامة في الخلاصة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فالرواية قد تصح على هذه المباني، ولعلّ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إلى بعضها استند المجلسي الأوّل في روضة المتقين </w:t>
      </w:r>
      <w:r>
        <w:rPr>
          <w:rStyle w:val="FootnoteAnchor"/>
          <w:rtl w:val="true"/>
        </w:rPr>
        <w:footnoteReference w:id="123"/>
      </w:r>
      <w:r>
        <w:rPr>
          <w:rFonts w:ascii="Amiri" w:hAnsi="Amiri" w:eastAsia="Amiri" w:cs="Amiri"/>
          <w:color w:val="111111"/>
          <w:sz w:val="28"/>
          <w:sz w:val="28"/>
          <w:szCs w:val="28"/>
          <w:rtl w:val="true"/>
          <w:lang w:bidi="ar-SA"/>
        </w:rPr>
        <w:t>فحكم بصحة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أفصح الناس بيد أنّي من قريش</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لا أصل له، قال العجلوني في كشف الخفاء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أفصح من نطق بالضاد بيد أنّي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صحيح ولكن لا أصل له كما قال ابن كثير وغيره من الحفاظ ، وأورده أصحاب الغريب، ولا يُعرف له إسناد ورواه ابن سعد عن يحيى بن يزيد السعدي مرسلاً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أعربكم أنا من قريش ولساني لسان سعد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الطبراني عن أبي سعيد الخدري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أعرب العرب ولدت في بني سعد فأنى يأتيني اللحن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نقله في مناهل الصفا بتخريج أحاديث الشفا للجلال السيوطي، ثمّ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المحلّي حيث ذكره في شرح جمع الجوامع من غير بيان حاله ، وكذا من شيخ الإسلام زكريا حيث ذكره في شرح الجزرية،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العرب بيد أني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أورده أصحاب الغرائب ولا يعلم من أخرجه ولا إسناده انتهى</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بي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منه في ثواب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سعد بن عبد الله عن يعقوب بن يزيد عن محمد ابن أبي عمير عن عبد الرحمن بن الحجاج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عبد يؤمر به إلى النار فيلتفت فيقول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أعجلوه فإذا أتي به قال لهك عبدي لم التفت،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ماكان ظني بك هذا، فيقول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وما كان ظنّك بي، فيقول يا ربّ كان ظنّى بك أن تغفر لي خطيئتي وتدخلني جنّتك،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وبلائي وارتفاع مكاني ما ظنّ بي هذا ساعة من حياته خيراً قط، ولو ظنّ بي ساعة من حياته خيراً ما روّعته بالنار، أجيزوا له كذبه وأدخلوه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 عبد بالله خيراً إلا كان عند ظنه به، وذلك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وَذَلِكُمْ ظَنُّكُمُ الَّذِى ظَنَنتُم بِرَبِّكُمْ أَرْدَ نكُمْ فَأَصْبَحْتُم مِّنَ الخَسِرِينَ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والإسناد الذي ذكره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فرجاله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والد الصدوق،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القمّي أبو الحسن، شيخ القميين في عصره، ومتقدّمهم، وفقيههم، وثقتهم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سعد بن عبد الله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خلف الأشعري القمي أبو القاسم، شيخ هذه الطائفة وفقيهها و وجهها كان سمع من حديث العامة شيئاً كثيراً، وسافر في طلب الحديث</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بن أبي خلف القمي، جليل القدر</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 القمي، يكنى أبا القاسم، جليل القدر واسع الأخبار، كثير التصانيف ، ثقة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یعقوب بن يزيد بن حماد الأنباري السلمي، أبو يوسف، من كتاب المنتصر، روى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وانتقل إلى بغداد، وكان ثقة صدوقا</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 بن أبي عمير، ثقة تقدّم الكلام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عبد الرحمن بن الحجاج،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البجلي مولاهم، كوفي، بياع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ابري، سكن بغداد، ورمي بالكيسانية،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وبقى بعد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ورجع إلى الحق، ولقى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ثقة ثقة ثبتا، وجها، وكانت بنت بنت ابنه مختلطة مع عجائزنا تذكر عن سلفها ماكان عليه من العبادة</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في الاختيار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الحجاج شهد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وكان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الرحمن كلّم أهل المدينة فإنّي أحبّ أن يُرى في رجال الشيعة مثلك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التاسع داخل في الأشياء لا بالممازجة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يرد بهذا اللفظ في المصادر المتاحة، وقريب منه مرسل في نهج البلاغة</w:t>
      </w:r>
      <w:r>
        <w:rPr>
          <w:rStyle w:val="FootnoteAnchor"/>
          <w:rtl w:val="true"/>
        </w:rPr>
        <w:footnoteReference w:id="137"/>
      </w:r>
      <w:r>
        <w:rPr>
          <w:rFonts w:ascii="IRNazanin" w:hAnsi="IRNazanin" w:eastAsia="IRNazanin"/>
          <w:color w:val="111111"/>
          <w:sz w:val="28"/>
          <w:sz w:val="28"/>
          <w:szCs w:val="28"/>
          <w:rtl w:val="true"/>
          <w:lang w:bidi="fa-IR"/>
        </w:rPr>
        <w:t>، والاحتجاج</w:t>
      </w:r>
      <w:r>
        <w:rPr>
          <w:rStyle w:val="FootnoteAnchor"/>
          <w:rtl w:val="true"/>
        </w:rPr>
        <w:footnoteReference w:id="138"/>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فخلقت الخلق لكي أعرف</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موضوع قال الشيخ النمازي في مستدرك سفينة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 إلخ، من الموضوعات، كما في إحقاق الحق</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وجد خيراً فليحمد الله، ومن وجد غير ذلك فلا يلومن إلا نفسه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ذكره في البحار عن المفيد مسنداً ونصه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أبو محمد سهل بن أحمد الديباجي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قاسم بن جعفر بن يحيى المصري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يوسف يعقوب بن علي، عن أبيه، عن حجاج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أفضل من رأيت من الشرفاء والعلماء وأهل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أفعال العباد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وعد الله وتواعد عليه فهو من أفعال العباد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كلامه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هي أعمالكم ترد إليكم، فمن وجد خيراً فليحمد الله ومن وجد غير ذلك فلا يلومن إلا نفسه</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وذكره صحيح مسلم</w:t>
      </w:r>
      <w:r>
        <w:rPr>
          <w:rStyle w:val="FootnoteAnchor"/>
          <w:rtl w:val="true"/>
        </w:rPr>
        <w:footnoteReference w:id="14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خصائص الأئمة للشريف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والمسترشد للطبري الشيعي </w:t>
      </w:r>
      <w:r>
        <w:rPr>
          <w:rStyle w:val="FootnoteAnchor"/>
          <w:rtl w:val="true"/>
        </w:rPr>
        <w:footnoteReference w:id="146"/>
      </w:r>
      <w:r>
        <w:rPr>
          <w:rFonts w:ascii="IRNazanin" w:hAnsi="IRNazanin" w:eastAsia="IRNazanin"/>
          <w:color w:val="111111"/>
          <w:sz w:val="28"/>
          <w:sz w:val="28"/>
          <w:szCs w:val="28"/>
          <w:rtl w:val="true"/>
          <w:lang w:bidi="fa-IR"/>
        </w:rPr>
        <w:t>، ومناقب ابن شهر اشوب</w:t>
      </w:r>
      <w:r>
        <w:rPr>
          <w:rStyle w:val="FootnoteAnchor"/>
          <w:rtl w:val="true"/>
        </w:rPr>
        <w:footnoteReference w:id="147"/>
      </w:r>
      <w:r>
        <w:rPr>
          <w:rFonts w:ascii="IRNazanin" w:hAnsi="IRNazanin" w:eastAsia="IRNazanin"/>
          <w:color w:val="111111"/>
          <w:sz w:val="28"/>
          <w:sz w:val="28"/>
          <w:szCs w:val="28"/>
          <w:rtl w:val="true"/>
          <w:lang w:bidi="fa-IR"/>
        </w:rPr>
        <w:t xml:space="preserve">، وطرائف ابن طاووس </w:t>
      </w:r>
      <w:r>
        <w:rPr>
          <w:rStyle w:val="FootnoteAnchor"/>
          <w:rtl w:val="true"/>
        </w:rPr>
        <w:footnoteReference w:id="148"/>
      </w:r>
      <w:r>
        <w:rPr>
          <w:rFonts w:ascii="IRNazanin" w:hAnsi="IRNazanin" w:eastAsia="IRNazanin"/>
          <w:color w:val="111111"/>
          <w:sz w:val="28"/>
          <w:sz w:val="28"/>
          <w:szCs w:val="28"/>
          <w:rtl w:val="true"/>
          <w:lang w:bidi="fa-IR"/>
        </w:rPr>
        <w:t xml:space="preserve">وغيرها،والكلمة في مصادرنا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طعنه اللعين ابن ملجم، وفي كتب العامة قالها حرام بن ملحان يوم بئر معونة راجع البخاري</w:t>
      </w:r>
      <w:r>
        <w:rPr>
          <w:rStyle w:val="FootnoteAnchor"/>
          <w:rtl w:val="true"/>
        </w:rPr>
        <w:footnoteReference w:id="14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شيء</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الفصول المهمّة </w:t>
      </w:r>
      <w:r>
        <w:rPr>
          <w:rStyle w:val="FootnoteAnchor"/>
          <w:rtl w:val="true"/>
        </w:rPr>
        <w:footnoteReference w:id="151"/>
      </w:r>
      <w:r>
        <w:rPr>
          <w:rFonts w:ascii="Amiri" w:hAnsi="Amiri" w:eastAsia="Amiri" w:cs="Amiri"/>
          <w:color w:val="111111"/>
          <w:sz w:val="28"/>
          <w:sz w:val="28"/>
          <w:szCs w:val="28"/>
          <w:rtl w:val="true"/>
          <w:lang w:bidi="ar-SA"/>
        </w:rPr>
        <w:t xml:space="preserve">، وقريب منه في صحيح البخاري </w:t>
      </w:r>
      <w:r>
        <w:rPr>
          <w:rStyle w:val="FootnoteAnchor"/>
          <w:rtl w:val="true"/>
        </w:rPr>
        <w:footnoteReference w:id="152"/>
      </w:r>
      <w:r>
        <w:rPr>
          <w:rFonts w:ascii="Amiri" w:hAnsi="Amiri" w:eastAsia="Amiri" w:cs="Amiri"/>
          <w:color w:val="111111"/>
          <w:sz w:val="28"/>
          <w:sz w:val="28"/>
          <w:szCs w:val="28"/>
          <w:rtl w:val="true"/>
          <w:lang w:bidi="ar-SA"/>
        </w:rPr>
        <w:t>وغيره من كتب العامة، وورد مثل معناه في كتبنا أيضاً، وقد تقدّم في الحديث الثالث عشر من أحاديث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فأحببت أن أعرف فخلقت الخلق لأعرف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عامي موضوع، قال الشيخ النمازي في مستدرك سفينة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فأحببت أن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الموضوعات، كما في إحقاق الحق</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 الله وقت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w:t>
      </w:r>
      <w:r>
        <w:rPr>
          <w:rStyle w:val="FootnoteAnchor"/>
          <w:rtl w:val="true"/>
        </w:rPr>
        <w:footnoteReference w:id="156"/>
      </w:r>
      <w:r>
        <w:rPr>
          <w:rFonts w:ascii="Amiri" w:hAnsi="Amiri" w:eastAsia="Amiri" w:cs="Amiri"/>
          <w:color w:val="111111"/>
          <w:sz w:val="28"/>
          <w:sz w:val="28"/>
          <w:szCs w:val="28"/>
          <w:rtl w:val="true"/>
          <w:lang w:bidi="ar-SA"/>
        </w:rPr>
        <w:t>، وقال العجلوني في كشف الخفاء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مع الله وقت لا يسعني فيه ملك مقرّب، ولا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تذكره الصوفية كثيراً، وهو في رسالة القشيري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وقت لا يسعني فيه غير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ويقرب منه ما رواه الترمذي في شمائله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أكرر آية حتى سمعتها من قائلها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التحفة السنية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الوجه الذي يبقى بعد فناء كلّ شيء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قريب منه في البصائر، ونصه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يعقوب بن يزيد عن ابن أبي عمير عن منصور عن جليس له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أخبرني عن قول الله تبارك وتعالى </w:t>
      </w:r>
      <w:r>
        <w:rPr>
          <w:rFonts w:ascii="Amiri" w:hAnsi="Amiri" w:eastAsia="Amiri" w:cs="Amiri"/>
          <w:color w:val="111111"/>
          <w:sz w:val="28"/>
          <w:sz w:val="28"/>
          <w:szCs w:val="28"/>
          <w:rtl w:val="true"/>
          <w:lang w:bidi="ar-SA"/>
        </w:rPr>
        <w:t>كُلُّ شَيْءٍ هَالِكُ إِلَّا وَجْهَهُ</w:t>
      </w:r>
      <w:r>
        <w:rPr>
          <w:rStyle w:val="FootnoteAnchor"/>
          <w:rtl w:val="true"/>
        </w:rPr>
        <w:footnoteReference w:id="16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فلان، فهلك كلّ شيء ويبقى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أعظم من أن يوصف، ولكن معناها كلّ شيء هالك إلّا دينه، نحن الوجه الذي يؤتى الله منه، لم نزل في عباد الله مادام الله فيهم ،رويّة،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الرويّة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فإذا لم يكن له فيهم حاجة رفعنا إليه، فيصنع بنا ما أحبّ</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كمال الدين وسنده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يحيى العطّار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بن عبيد، عن محمد بن إسماعيل بن بزيع، عن منصور بن يونس عن جليس له،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محمّد عن الحسين بن سعيد عن فضالة بن أيوب عن علي بن أبي حمزة عن سيف بن عميرة عن أبي بصير عن الحرث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کُلُّ شَيْءٍ هَالِكُ إِلَّا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كلّ شيء إلّا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قالوا عظيما، إنّما عنى كل شيء هالك إلا وجهه الذي يؤتى منه ، ونحن وجهه الذى يؤتى منه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أحمد بن محمد، عن ابن أبي نصر، عن محمد بن حمران عن أسود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يقول ابتداء منه من غير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حجّة الله، ونحن باب الله، ونحن لسان الله، ونحن </w:t>
      </w:r>
    </w:p>
    <w:p>
      <w:pPr>
        <w:pStyle w:val="BookText"/>
        <w:rPr/>
      </w:pPr>
      <w:r>
        <w:rPr>
          <w:rFonts w:ascii="Amiri" w:hAnsi="Amiri" w:eastAsia="Amiri" w:cs="Amiri"/>
          <w:color w:val="111111"/>
          <w:sz w:val="28"/>
          <w:sz w:val="28"/>
          <w:szCs w:val="28"/>
          <w:rtl w:val="true"/>
          <w:lang w:bidi="ar-SA"/>
        </w:rPr>
        <w:t>وجه الله، ونحن عين الله في خلقه، ونحن ولاة أمر الله في عباده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هذا المعنى أعني كونهم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مستفيض يطمئن الباحث بصدوره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لم نجد النص المستشهد به باللفظ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التي يمكن البحث في اعتبارها في هذا الجزء أربعة فقط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والثامن والتاسع، والسابع عشر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5" w:name="pg18915_176596"/>
    </w:p>
    <w:p>
      <w:pPr>
        <w:pStyle w:val="Heading2"/>
        <w:numPr>
          <w:ilvl w:val="1"/>
          <w:numId w:val="1"/>
        </w:numPr>
        <w:rPr/>
      </w:pPr>
      <w:bookmarkStart w:id="46" w:name="__RefHeading___Toc15861084_1280447820"/>
      <w:bookmarkStart w:id="47" w:name="_Toc11"/>
      <w:bookmarkEnd w:id="45"/>
      <w:bookmarkEnd w:id="46"/>
      <w:r>
        <w:rPr>
          <w:rtl w:val="true"/>
        </w:rPr>
        <w:t>الأحاديث التي ذكرها في الجزء الثالث</w:t>
      </w:r>
      <w:bookmarkEnd w:id="47"/>
    </w:p>
    <w:p>
      <w:pPr>
        <w:pStyle w:val="BookText"/>
        <w:rPr/>
      </w:pP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ينظر بنور الله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Style w:val="FootnoteAnchor"/>
          <w:rtl w:val="true"/>
        </w:rPr>
        <w:footnoteReference w:id="167"/>
      </w:r>
      <w:r>
        <w:rPr>
          <w:rFonts w:ascii="IRNazanin" w:hAnsi="IRNazanin" w:eastAsia="IRNazanin"/>
          <w:color w:val="111111"/>
          <w:sz w:val="28"/>
          <w:sz w:val="28"/>
          <w:szCs w:val="28"/>
          <w:rtl w:val="true"/>
          <w:lang w:bidi="fa-IR"/>
        </w:rPr>
        <w:t xml:space="preserve">، وبصائر الدرجات </w:t>
      </w:r>
      <w:r>
        <w:rPr>
          <w:rStyle w:val="FootnoteAnchor"/>
          <w:rtl w:val="true"/>
        </w:rPr>
        <w:footnoteReference w:id="168"/>
      </w:r>
      <w:r>
        <w:rPr>
          <w:rFonts w:ascii="Amiri" w:hAnsi="Amiri" w:eastAsia="Amiri" w:cs="Amiri"/>
          <w:color w:val="111111"/>
          <w:sz w:val="28"/>
          <w:sz w:val="28"/>
          <w:szCs w:val="28"/>
          <w:rtl w:val="true"/>
          <w:lang w:bidi="ar-SA"/>
        </w:rPr>
        <w:t xml:space="preserve">، والكافي ، وعيون أخبار الرضا </w:t>
      </w:r>
      <w:r>
        <w:rPr>
          <w:rStyle w:val="FootnoteAnchor"/>
          <w:rtl w:val="true"/>
        </w:rPr>
        <w:footnoteReference w:id="169"/>
      </w:r>
      <w:r>
        <w:rPr>
          <w:rFonts w:ascii="Amiri" w:hAnsi="Amiri" w:eastAsia="Amiri" w:cs="Amiri"/>
          <w:color w:val="111111"/>
          <w:sz w:val="28"/>
          <w:sz w:val="28"/>
          <w:szCs w:val="28"/>
          <w:rtl w:val="true"/>
          <w:lang w:bidi="ar-SA"/>
        </w:rPr>
        <w:t xml:space="preserve">، سنن الترمذي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عن الفضل بن شاذان، عن حماد بن عيسى، عن ربعي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الله ،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 فِي ذَلِكَ لَايَتِ لِلْمُتَوَسَمِينَ</w:t>
      </w:r>
      <w:r>
        <w:rPr>
          <w:rStyle w:val="FootnoteAnchor"/>
          <w:rtl w:val="true"/>
        </w:rPr>
        <w:footnoteReference w:id="17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فإنّه ينظر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لَآيَتِ لِلْمُتَوَسَمِينَ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الخبر يُصحح بطرق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أخبار الكافي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استفاضة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المذكور فرجاله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 بن إسماعيل، ومحمد ابن إسماعيل مشترك بين جماعة، والمقصود هنا هو محمد بن إسماعيل النيشابوري البندقي كما صرح به العلّامة المجلسي في مر العقول</w:t>
      </w:r>
      <w:r>
        <w:rPr>
          <w:rStyle w:val="FootnoteAnchor"/>
          <w:rtl w:val="true"/>
        </w:rPr>
        <w:footnoteReference w:id="173"/>
      </w:r>
      <w:r>
        <w:rPr>
          <w:rFonts w:ascii="Amiri" w:hAnsi="Amiri" w:eastAsia="Amiri" w:cs="Amiri"/>
          <w:color w:val="111111"/>
          <w:sz w:val="28"/>
          <w:sz w:val="28"/>
          <w:szCs w:val="28"/>
          <w:rtl w:val="true"/>
          <w:lang w:bidi="ar-SA"/>
        </w:rPr>
        <w:t>، ووثقوه؛ لأنه من مشائخ الإجازة، أو لاعتماد الكليني عليه كثيراً، أو لكونه من رجال كامل الزيارات وهو ممن روى عنه ابن قولويه مباشرة، فهو ثقة حتى على القول بعدم بوثاقة جميع رجال الكامل كما هو الراي الأخير للسيد الخوئي، فالرجل ثقة على كلا مبنييه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الفائدة ننقل كلام المحقق الشيخ حسن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أوائل أسانيد الكافي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محمد بن إسماعيل هذا ملتبس؛ لأنّ الاسم مشترك في الظاهر بين سبعة رجال ذكرهم الأصحاب في كتب الرجال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الثقة الجليل، ومحمد بن إسماعيل البرمكي، ومحمد بن إسماعيل الزعفراني، وهذان وثقها النجاشي، ومحمد بن إسماعيل الكناني، ومحمد بن إسماعيل الجعفري، ومحمّد بن إسماعيل الصيمري القمي، ومحمد بن إسماعيل البلخي وكلّهم مجهولوا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يتجه إرادته هنا من 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الفضل بن شاذان دون ابن بزيع في الطبقة؛ لأنّ الفضل لم يذكره الشيخ في كتاب الرجال إلا في أصحاب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احتمل من كلام النجاشي أن يكون يروي عن أبي جعفر الثاني، ومحمد بن إسماعيل ذكر في أصحاب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وأدرك أبا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يوضح هذا الوجه أنّه لم توجد قط رواية عن محمد بن إسماعيل بن بزيع بالتصريح عن الفضل بن شاذان بعد التتبع والاستقراء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في الكافي عن ابن بزيع أخباراً كثيرة بواسطتين، لأنه يروي عن محمد بن يحيى، عن أحمد بن محمد، عنه، وهذا لا يلاقي الرواية عنه من غير واسطة بحسب العادة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وفاة محمد بن إسماعيل بن بزيع كانت في زمن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يتصوّر لقاء الكليني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فاحتمال إرادته هنا أوضح في الانتفاء من أن 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 والثالث فكذلك، لأنّ البرمكي يروي عنه في أسانيد كثيرة بالواسطة، والزعفراني متقدّم أيضاً ، فإنّهم ذكروا أنه أدرك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يبق إلّا احتمال كونه أحد المجهولين، ويحتمل كونه غيرهم، بل هو أقرب؛ فإنّ الكشي ذكر في ترجمة الفضل بن شاذان حكاية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محمّد بن إسماعيل البندقي النيسابوري ذكرها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التزام صاحب الاسم المبحوث عنه للرواية عن الفضل بن شاذان من الدلالة على الاختصاص به، ونقل الحكاية عن الرجل المذكور يؤذن </w:t>
      </w:r>
    </w:p>
    <w:p>
      <w:pPr>
        <w:pStyle w:val="BookText"/>
        <w:rPr/>
      </w:pPr>
      <w:r>
        <w:rPr>
          <w:rFonts w:ascii="Amiri" w:hAnsi="Amiri" w:eastAsia="Amiri" w:cs="Amiri"/>
          <w:color w:val="111111"/>
          <w:sz w:val="28"/>
          <w:sz w:val="28"/>
          <w:szCs w:val="28"/>
          <w:rtl w:val="true"/>
          <w:lang w:bidi="ar-SA"/>
        </w:rPr>
        <w:t>بنحو ذلك فيقرب كونه هو</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الفضل بن شاذان،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بن شاذان بن الخليل أبو محمد الأزدي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أبوه من أصحاب يونس، وروى عن أبي جعفر الثاني، وقيل عن الرضا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أحد أصحابنا الفقهاء والمتكلمين، وله جلالة في هذه الطائفة، وهو في قدره أشهر من أن نصفه</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حماد بن عيسى،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الجهني مولى،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أصله الكوفة وسكن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حديثاً، وأبي الحسن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في حياة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يحفظ عنه رواية عن الرضا ولا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ثقة في حديثه صدوقاً،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أبي عبد الله سبعين حديثا فلم أزل أدخل الشكّ على نفسي حتى اقتصرت على هذه العشرين</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الشيخ حماد بن عيسى الجهني، غريق الجحفة، ثقة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ربعي بن عبد الله،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الجارود بن أبي سبرة الهذلي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بصري، ثقة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في الاختيار 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عبد الله بن محمد بن خالد الطيالسي ، عن ربعي بن عبد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بصري، هو ابن الجارود، ثقة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بن مسلم،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رباح أبو جعفر الأوقص الطحان مولى ثقيف الأعور، وجه أصحابنا بالكوفة، فقيه، ورع صحب أبا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عنهما وكان من أوثق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والرسول بالرسالة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في الكافي بسند مرسل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عمّن ذكره، عن أحمد بن محمد بن عيسى، عن محمد حمران، عن الفضل بن السكن،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التوحيد رواه الصدوق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أحمد بن محمد بن عيسى، عن محمد بن أبي عمير، عن محمد بن حمران عن الفضل بن السكن،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اعرفوا الله بالله والرسول بالرسالة، وأولي الأمر بالمعروف والعدل والإحسان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ورجال السند إلى محمّد بن حمران تقدّم الكلام فيهم، وبقي محمد بن حمران، والفضل بن السكن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محمد بن حمران مشترك بين جماعة منهم محمد بن حمران بن أعين، ومنهم الفهري والنهدي، والمذكور هنا هو النهدي كما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فراجع</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ثقة،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حمران النهدي أبو جعفر، ثقة، كوفي</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والفضل بن السكن،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ضعيف على مسلك المتأخرين وصحيح على مسلك المحقق المجلسي وقد تقدّم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نور يقذفه الله في قلب المؤمن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w:t>
      </w:r>
      <w:r>
        <w:rPr>
          <w:rStyle w:val="FootnoteAnchor"/>
          <w:rtl w:val="true"/>
        </w:rPr>
        <w:footnoteReference w:id="187"/>
      </w:r>
      <w:r>
        <w:rPr>
          <w:rFonts w:ascii="Amiri" w:hAnsi="Amiri" w:eastAsia="Amiri" w:cs="Amiri"/>
          <w:color w:val="111111"/>
          <w:sz w:val="28"/>
          <w:sz w:val="28"/>
          <w:szCs w:val="28"/>
          <w:rtl w:val="true"/>
          <w:lang w:bidi="ar-SA"/>
        </w:rPr>
        <w:t xml:space="preserve">، وقريب منه في البحار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 من دان نفسه وعمل لما بعد الموت وذلك لأنه لا خير يصل إليه الانسان أفضل مما بعد الموت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Style w:val="FootnoteAnchor"/>
          <w:rtl w:val="true"/>
        </w:rPr>
        <w:footnoteReference w:id="190"/>
      </w:r>
      <w:r>
        <w:rPr>
          <w:rFonts w:ascii="Amiri" w:hAnsi="Amiri" w:eastAsia="Amiri" w:cs="Amiri"/>
          <w:color w:val="111111"/>
          <w:sz w:val="28"/>
          <w:sz w:val="28"/>
          <w:szCs w:val="28"/>
          <w:rtl w:val="true"/>
          <w:lang w:bidi="ar-SA"/>
        </w:rPr>
        <w:t xml:space="preserve">، وأمالي الطوسي </w:t>
      </w:r>
      <w:r>
        <w:rPr>
          <w:rStyle w:val="FootnoteAnchor"/>
          <w:rtl w:val="true"/>
        </w:rPr>
        <w:footnoteReference w:id="191"/>
      </w:r>
      <w:r>
        <w:rPr>
          <w:rFonts w:ascii="IRNazanin" w:hAnsi="IRNazanin" w:eastAsia="IRNazanin"/>
          <w:color w:val="111111"/>
          <w:sz w:val="28"/>
          <w:sz w:val="28"/>
          <w:szCs w:val="28"/>
          <w:rtl w:val="true"/>
          <w:lang w:bidi="fa-IR"/>
        </w:rPr>
        <w:t xml:space="preserve">، ومسند أحمد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وهو جزء من وصيّة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 وسندها في الأمالي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الشيخ أبو جعفر محمد بن الحسن بن علي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رجاء بن يحيى بن الحسين العبرتائي الكاتب سنة أربع عشرة وثلاث مائة وفيها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عبد الرحمن الأصم، عن الفضيل بن يسار، عن وهب بن عبد الله بن أبي دُبَي الهنائي،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حرب بن أبي الأسود الدولي، عن أبيه أبي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الربذة فدخلت على أبي ذرّ جندب بن جنادة فحدثني أبو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ذات يوم في صدر نهاره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ضعيف يكفي في ضعفه أنّ محمّد بن الحسن بن شمون 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شمّون أبو جعفر ، بغدادي، واقف، ثمّ غلا، وكان ضعيفاً جداً، فاسد المذهب</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غالي، بصري</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ورجاء بن يحيى لم يُذكر بمدح أو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أمتي مكلّمين محدثين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أجده بهذا اللفظ في المصادر المتاحة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هناك أخبار كثيرة في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المحدثون مفهمون، راجع البصائر </w:t>
      </w:r>
      <w:r>
        <w:rPr>
          <w:rStyle w:val="FootnoteAnchor"/>
          <w:rtl w:val="true"/>
        </w:rPr>
        <w:footnoteReference w:id="197"/>
      </w:r>
      <w:r>
        <w:rPr>
          <w:rFonts w:ascii="Amiri" w:hAnsi="Amiri" w:eastAsia="Amiri" w:cs="Amiri"/>
          <w:color w:val="111111"/>
          <w:sz w:val="28"/>
          <w:sz w:val="28"/>
          <w:szCs w:val="28"/>
          <w:rtl w:val="true"/>
          <w:lang w:bidi="ar-SA"/>
        </w:rPr>
        <w:t xml:space="preserve">، والكافي </w:t>
      </w:r>
      <w:r>
        <w:rPr>
          <w:rStyle w:val="FootnoteAnchor"/>
          <w:rtl w:val="true"/>
        </w:rPr>
        <w:footnoteReference w:id="19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المؤمن أعظم من العرش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في عوالي اللئالي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أمتي لمحدثين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خلاصة عبقات الأنوار </w:t>
      </w:r>
      <w:r>
        <w:rPr>
          <w:rStyle w:val="FootnoteAnchor"/>
          <w:rtl w:val="true"/>
        </w:rPr>
        <w:footnoteReference w:id="202"/>
      </w:r>
      <w:r>
        <w:rPr>
          <w:rFonts w:ascii="Amiri" w:hAnsi="Amiri" w:eastAsia="Amiri" w:cs="Amiri"/>
          <w:color w:val="111111"/>
          <w:sz w:val="28"/>
          <w:sz w:val="28"/>
          <w:szCs w:val="28"/>
          <w:rtl w:val="true"/>
          <w:lang w:bidi="ar-SA"/>
        </w:rPr>
        <w:t>نقلاً عن الآمدي في أبكار الأفكار، وتتمته وأن عمر منهم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عامي هالك، وما ورد من طرقنا هو ما تقدّم في تعقيبنا على الحديث الخامس من أحاديث هذا الجزء من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معرفة الله وكمال المعرفة التصديق به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قريب من هذا اللفظ في نهج البلاغة</w:t>
      </w:r>
      <w:r>
        <w:rPr>
          <w:rStyle w:val="FootnoteAnchor"/>
          <w:rtl w:val="true"/>
        </w:rPr>
        <w:footnoteReference w:id="205"/>
      </w:r>
      <w:r>
        <w:rPr>
          <w:rFonts w:ascii="IRNazanin" w:hAnsi="IRNazanin" w:eastAsia="IRNazanin"/>
          <w:color w:val="111111"/>
          <w:sz w:val="28"/>
          <w:sz w:val="28"/>
          <w:szCs w:val="28"/>
          <w:rtl w:val="true"/>
          <w:lang w:bidi="fa-IR"/>
        </w:rPr>
        <w:t>، والاحتجاج</w:t>
      </w:r>
      <w:r>
        <w:rPr>
          <w:rStyle w:val="FootnoteAnchor"/>
          <w:rtl w:val="true"/>
        </w:rPr>
        <w:footnoteReference w:id="206"/>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الأرواح قبل الأجسام بألفي عام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الأبدان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والكافي</w:t>
      </w:r>
      <w:r>
        <w:rPr>
          <w:rStyle w:val="FootnoteAnchor"/>
          <w:rtl w:val="true"/>
        </w:rPr>
        <w:footnoteReference w:id="209"/>
      </w:r>
      <w:r>
        <w:rPr>
          <w:rFonts w:ascii="Amiri" w:hAnsi="Amiri" w:eastAsia="Amiri" w:cs="Amiri"/>
          <w:color w:val="111111"/>
          <w:sz w:val="28"/>
          <w:sz w:val="28"/>
          <w:szCs w:val="28"/>
          <w:rtl w:val="true"/>
          <w:lang w:bidi="ar-SA"/>
        </w:rPr>
        <w:t xml:space="preserve">، وفي معاني الأخبار </w:t>
      </w:r>
      <w:r>
        <w:rPr>
          <w:rStyle w:val="FootnoteAnchor"/>
          <w:rtl w:val="true"/>
        </w:rPr>
        <w:footnoteReference w:id="210"/>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رواية البصائر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محمّد عن الحسن بن محبوب عن صالح بن سهل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رجلاً جاء إلى أمير المؤمنين وهو مع أصحابه فسلّم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أحبك وأتولاك، فقال له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كما قلت، ويلك إنّ الله خلق الأرواح قبل الأبدان بألفي عام، ثمّ عرض علينا المحبّ لنا، فوالله ما رأيت روحك فيمن عرض علينا، فاین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الرجل عند ذلك ولم يراجعه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أحمد بن محمد، هو ابن عيسى الثقة،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الحسن بن محبوب، قال عنه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السراد،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 ،مولى ثقة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بن محبوب السراد، مولي لبجيلة، كوفي، ثقة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محبوب السراد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ويكنى أبا علي، مولى </w:t>
      </w:r>
    </w:p>
    <w:p>
      <w:pPr>
        <w:pStyle w:val="BookText"/>
        <w:rPr/>
      </w:pPr>
      <w:r>
        <w:rPr>
          <w:rFonts w:ascii="IRNazanin" w:hAnsi="IRNazanin" w:eastAsia="IRNazanin"/>
          <w:color w:val="111111"/>
          <w:sz w:val="28"/>
          <w:sz w:val="28"/>
          <w:szCs w:val="28"/>
          <w:rtl w:val="true"/>
          <w:lang w:bidi="fa-IR"/>
        </w:rPr>
        <w:t>بجيلة، كوفي،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 ستين رجلاً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جليل القدر، ويعدّ في الأركان الأربعة في عصره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صالح بن سهل، من رجال كامل الزيارات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رواية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أحمد بن محمد، عن ابن محبوب، عن ابن رئاب، عن بكير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أخذ ميثاق شيعتنا بالولاية لنا وهم ذرّ، يوم أخذ الميثاق على الذر، بالإقرار له بالربوبية ولمحمد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بالنبوة، وعرض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 في الطين وهم أظلة، وخلقهم من الطينة التي خلق منها آدم، وخلق الله أرواح شيعتنا قبل أبدانهم بألفي عام وعرضهم عليه وعرفهم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وعرفهم علياً ونحن نعرفهم في لحن القول</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 بن يحيى،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العطّار القمي، شيخ أصحابنا في زمانه، ثقة، عين، كثير الحديث</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أحمد بن محمّد هو إما ابن عيسى أو ابن أبي نصر وكلاهما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ابن محبوب، هو الحسن بن محبوب وقد تقدّم الكلام فيه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ابن رئاب، هو علي بن رئاب 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رئاب الكوفي، له </w:t>
      </w:r>
    </w:p>
    <w:p>
      <w:pPr>
        <w:pStyle w:val="BookText"/>
        <w:rPr/>
      </w:pPr>
      <w:r>
        <w:rPr>
          <w:rFonts w:ascii="Amiri" w:hAnsi="Amiri" w:eastAsia="Amiri" w:cs="Amiri"/>
          <w:color w:val="111111"/>
          <w:sz w:val="28"/>
          <w:sz w:val="28"/>
          <w:szCs w:val="28"/>
          <w:rtl w:val="true"/>
          <w:lang w:bidi="ar-SA"/>
        </w:rPr>
        <w:t>أصل كبير، وهو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جماعة ، عن أحمد بن محمد بن الحسن بن الوليد، عن أبيه، عن محمد بن الحسن الصفار، عن أحمد وعبد الله ابني محمد بن عيسى، عن الحسن بن محبوب، عنه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بكير بن أعين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بكير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عن ابن أبي عمير، عن الفضيل وإبراهيم ابني محمد الأشعريين،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وفاة بكير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أنزله الله بين رسول الله وبين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بكير بن أعين مشكور، مات على الاستقامة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رواية معاني الأخبار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أحمد بن محمد بن الهيثم العجلي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العباس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بهلول، عن أبيه، عن محمد بن سنان عن المفضّل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خلق الأرواح قبل الأجساد بألفي عام، فجعل أعلاها وأشرفها أرواح محمد وعلي وفاطمة والحسن والحسين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فعرضها على السماوات والأرض والجبال فغشيها نورهم، فقال الله تبارك وتعالى للسماوات والأرض 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أحبائي، وأوليائي، وحججي على خلقي، وأئمة بريتي، ما </w:t>
      </w:r>
    </w:p>
    <w:p>
      <w:pPr>
        <w:pStyle w:val="BookText"/>
        <w:rPr/>
      </w:pPr>
      <w:r>
        <w:rPr>
          <w:rFonts w:ascii="Amiri" w:hAnsi="Amiri" w:eastAsia="Amiri" w:cs="Amiri"/>
          <w:color w:val="111111"/>
          <w:sz w:val="28"/>
          <w:sz w:val="28"/>
          <w:szCs w:val="28"/>
          <w:rtl w:val="true"/>
          <w:lang w:bidi="ar-SA"/>
        </w:rPr>
        <w:t>خلقت خلقا هو أحب إلي منهم، ولمن تولاهم خلقت جنتي، ولمن خالفهم وعاداهم خلقت ناري</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الرواية معتبرة لصحة بعض طرقها واستفاضة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 فإنّ الدهر الله تعالى</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أجده في مصادرنا، وقال الشيخ النمازي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يؤذيني ابن آدم، يسب الدهر، وأنا الدهر، بيدي الأمر أقلب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 ما في معناه في كتاب التاج الجامع للأصول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آخر كتاب سنن أبي داود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كتاب إيضاح فضل بن شاذان أن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الدهر فإنّ الله هو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أحاديث العامة</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إلّا ورأيت الله قبله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 وقد تقدّم في الحديث السابع عشر من أحاديث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أني لست أذكره وكيف أذكره إذ لست أنساه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شعر وليس حديثا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 أخاك أخا الإحسان بي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كنت لا ألقاه ألقاه</w:t>
      </w:r>
    </w:p>
    <w:p>
      <w:pPr>
        <w:pStyle w:val="BookText"/>
        <w:rPr/>
      </w:pPr>
      <w:r>
        <w:rPr>
          <w:rFonts w:ascii="Amiri" w:hAnsi="Amiri" w:eastAsia="Amiri" w:cs="Amiri"/>
          <w:color w:val="111111"/>
          <w:sz w:val="28"/>
          <w:sz w:val="28"/>
          <w:szCs w:val="28"/>
          <w:rtl w:val="true"/>
          <w:lang w:bidi="ar-SA"/>
        </w:rPr>
        <w:t>وأنّ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تباعد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مثواه</w:t>
      </w:r>
    </w:p>
    <w:p>
      <w:pPr>
        <w:pStyle w:val="BookText"/>
        <w:rPr/>
      </w:pPr>
      <w:r>
        <w:rPr>
          <w:rFonts w:ascii="Amiri" w:hAnsi="Amiri" w:eastAsia="Amiri" w:cs="Amiri"/>
          <w:color w:val="111111"/>
          <w:sz w:val="28"/>
          <w:sz w:val="28"/>
          <w:szCs w:val="28"/>
          <w:rtl w:val="true"/>
          <w:lang w:bidi="ar-SA"/>
        </w:rPr>
        <w:t>الله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أذك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أذك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من لست أنساه</w:t>
      </w:r>
    </w:p>
    <w:p>
      <w:pPr>
        <w:pStyle w:val="BookText"/>
        <w:rPr/>
      </w:pPr>
      <w:r>
        <w:rPr>
          <w:rFonts w:ascii="Amiri" w:hAnsi="Amiri" w:eastAsia="Amiri" w:cs="Amiri"/>
          <w:color w:val="111111"/>
          <w:sz w:val="28"/>
          <w:sz w:val="28"/>
          <w:szCs w:val="28"/>
          <w:rtl w:val="true"/>
          <w:lang w:bidi="ar-SA"/>
        </w:rPr>
        <w:t>فكيف يرجى سواه مونس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يحزن عبد وهو مولاه</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النيسابوري </w:t>
      </w:r>
      <w:r>
        <w:rPr>
          <w:rStyle w:val="FootnoteAnchor"/>
          <w:rtl w:val="true"/>
        </w:rPr>
        <w:footnoteReference w:id="225"/>
      </w:r>
      <w:r>
        <w:rPr>
          <w:rFonts w:ascii="Amiri" w:hAnsi="Amiri" w:eastAsia="Amiri" w:cs="Amiri"/>
          <w:color w:val="111111"/>
          <w:sz w:val="28"/>
          <w:sz w:val="28"/>
          <w:szCs w:val="28"/>
          <w:rtl w:val="true"/>
          <w:lang w:bidi="ar-SA"/>
        </w:rPr>
        <w:t>، والغريب أن ملا صدرا نسبه إلى الله تعالى فراجعه واستعن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التي يمكن البحث في اعتبارها في هذا الجزء أربعة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والثاني، والثامن والتاسع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8915_176610"/>
      <w:bookmarkStart w:id="49" w:name="pg18915_176610"/>
      <w:bookmarkEnd w:id="49"/>
    </w:p>
    <w:p>
      <w:pPr>
        <w:pStyle w:val="Heading2"/>
        <w:numPr>
          <w:ilvl w:val="1"/>
          <w:numId w:val="1"/>
        </w:numPr>
        <w:rPr/>
      </w:pPr>
      <w:bookmarkStart w:id="50" w:name="pg18915_176610"/>
      <w:bookmarkStart w:id="51" w:name="__RefHeading___Toc15861086_1280447820"/>
      <w:bookmarkStart w:id="52" w:name="_Toc12"/>
      <w:bookmarkEnd w:id="50"/>
      <w:bookmarkEnd w:id="51"/>
      <w:r>
        <w:rPr>
          <w:rtl w:val="true"/>
        </w:rPr>
        <w:t>الاحاديث التي ذكرها في الجزء التابع</w:t>
      </w:r>
      <w:bookmarkEnd w:id="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يستشهد في الجزء الرابع بشيء من الأخبار</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8915_176612"/>
      <w:bookmarkStart w:id="54" w:name="pg18915_176612"/>
      <w:bookmarkEnd w:id="54"/>
    </w:p>
    <w:p>
      <w:pPr>
        <w:pStyle w:val="Heading2"/>
        <w:numPr>
          <w:ilvl w:val="1"/>
          <w:numId w:val="1"/>
        </w:numPr>
        <w:rPr/>
      </w:pPr>
      <w:bookmarkStart w:id="55" w:name="pg18915_176612"/>
      <w:bookmarkStart w:id="56" w:name="__RefHeading___Toc15861088_1280447820"/>
      <w:bookmarkStart w:id="57" w:name="_Toc13"/>
      <w:bookmarkEnd w:id="55"/>
      <w:bookmarkEnd w:id="56"/>
      <w:r>
        <w:rPr>
          <w:rtl w:val="true"/>
        </w:rPr>
        <w:t>لأحاديث التي ذكرها في الجزه الجَامِس</w:t>
      </w:r>
      <w:bookmarkEnd w:id="57"/>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أحذركم الدنيا فإنها دار شخوص، ومحلّ تبغيض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تنغيص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ساكنها ظاعن، وقاطنها بائن، تميد بأهلها ميدان السفينة يقصفها العواصف في لحج البحار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عمّتكم النخلة فإنّها خلقت من بقية طينة آدم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مجمع الزوائد للهيثمي </w:t>
      </w:r>
      <w:r>
        <w:rPr>
          <w:rStyle w:val="FootnoteAnchor"/>
          <w:rtl w:val="true"/>
        </w:rPr>
        <w:footnoteReference w:id="229"/>
      </w:r>
      <w:r>
        <w:rPr>
          <w:rFonts w:ascii="Amiri" w:hAnsi="Amiri" w:eastAsia="Amiri" w:cs="Amiri"/>
          <w:color w:val="111111"/>
          <w:sz w:val="28"/>
          <w:sz w:val="28"/>
          <w:szCs w:val="28"/>
          <w:rtl w:val="true"/>
          <w:lang w:bidi="ar-SA"/>
        </w:rPr>
        <w:t>، ومسند أبي يعلى</w:t>
      </w:r>
      <w:r>
        <w:rPr>
          <w:rStyle w:val="FootnoteAnchor"/>
          <w:rtl w:val="true"/>
        </w:rPr>
        <w:footnoteReference w:id="23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مصادر الخاصة فلم يرد بهذا اللفظ، بل ورد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بعمتكم خيرا</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في الفقيه، وفي المحاسن ، ونصه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مروك، عمّن ذكره،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بعمتكم النخلة خيراً، فلإنّها خلقت من طينة آدم، ألا ترون أنه ليس شيء من الشجر يلقح غيرها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مرسل في المصدرين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أصف من دار أوّلها عناء وآخرها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ساعاها فاتته ومن استغنى عنها وآتته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58" w:name="pg18915_176614"/>
    </w:p>
    <w:p>
      <w:pPr>
        <w:pStyle w:val="Heading2"/>
        <w:numPr>
          <w:ilvl w:val="1"/>
          <w:numId w:val="1"/>
        </w:numPr>
        <w:rPr/>
      </w:pPr>
      <w:bookmarkStart w:id="59" w:name="__RefHeading___Toc15861090_1280447820"/>
      <w:bookmarkStart w:id="60" w:name="_Toc14"/>
      <w:bookmarkEnd w:id="58"/>
      <w:bookmarkEnd w:id="59"/>
      <w:r>
        <w:rPr>
          <w:rtl w:val="true"/>
        </w:rPr>
        <w:t>الأحَادِیثُ التي ذكرها في الجزء السَّادِس</w:t>
      </w:r>
      <w:bookmarkEnd w:id="60"/>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الخلق الضمير وما يبدو لهم بعد ذلك من الفعل وأما من الله فإرادته إحداثه لا غير ذلك لأنه لا يروي ولا يهم ولا يتفكر وهذه الصفات منفية عنه وهي صفات الخلق فإرادة الله الفعل لا غير ذلك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بلا لفظ ولا نطق بلسان ولا همة ولا تفكر ولا كيف لذلك كما أنه لا كيف 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في الكافي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إدريس ، عن محمد بن عبد الجبار،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الإرادة من الله ومن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الخلق الضمير وما يبدو لهم بعد ذلك من الفعل، وأمّا من الله تعالى فإرادته إحداثه لا غير ذلك لأنه لا يروي ولا يهم ولا يتفكّر، وهذه الصفات منفية عنه وهي صفات ،الخلق فإرادة الله الفعل لا غير ذلك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 بلا لفظ ولا نطق بلسان ولا همة ولا تفكّر ولا كيف لذلك، كما أنه لا كيف له</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أحمد بن إدريس،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علي الأشعري القمي كان ثقة، فقيهاً، في أصحابنا، كثير الحديث، صحيح الرواية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أبو علي الأشعري القمي، كان ثقة في أصحابنا فقيهاً، كثير الحديث صحيحه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 بن عبد الجبار ، قال عنه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وهو إبن أبي الصهبان، قمي، ثقة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صفوان بن يحيى، قال عنه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صفوان بن يحيى أبو محمد البجلي بياع السابري، كوفي، ثقة ثقة، عين، روى أبوه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هو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له عنده منزلة شريفة</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عند الله مخزون لم يطلع عليه أحد من خلقه، وعلم علمه ملائكته ورسله، فما علّمه ملائكته ورسله فإنّه سيكون، لا يكذب نفسه ولا ملائكته ولا رسله، وعلم عنده مخزون يقدّم منه ما يشاء ويؤخر منه ما يشاء ويثبت منه ما يشاء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عنه </w:t>
      </w:r>
      <w:r>
        <w:rPr>
          <w:rStyle w:val="FootnoteAnchor"/>
          <w:rtl w:val="true"/>
        </w:rPr>
        <w:footnoteReference w:id="242"/>
      </w:r>
      <w:r>
        <w:rPr>
          <w:rFonts w:ascii="IRNazanin" w:hAnsi="IRNazanin" w:eastAsia="IRNazanin"/>
          <w:color w:val="111111"/>
          <w:sz w:val="28"/>
          <w:sz w:val="28"/>
          <w:szCs w:val="28"/>
          <w:rtl w:val="true"/>
          <w:lang w:bidi="fa-IR"/>
        </w:rPr>
        <w:t>عن أبيه، عن حماد بن عيسى، عن ربعي بن عبد الله،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عند الله </w:t>
      </w:r>
    </w:p>
    <w:p>
      <w:pPr>
        <w:pStyle w:val="BookText"/>
        <w:rPr/>
      </w:pPr>
      <w:r>
        <w:rPr>
          <w:rFonts w:ascii="Amiri" w:hAnsi="Amiri" w:eastAsia="Amiri" w:cs="Amiri"/>
          <w:color w:val="111111"/>
          <w:sz w:val="28"/>
          <w:sz w:val="28"/>
          <w:szCs w:val="28"/>
          <w:rtl w:val="true"/>
          <w:lang w:bidi="ar-SA"/>
        </w:rPr>
        <w:t>مخزون، لم يُطلع عليه أحداً من خلقه، وعلم علمه ملائكته ورسله، فأما ما علّم ملائكته ورسله فإنّه سيكون، ولا يكذب نفسه ولا ملائكته ولا رسله، وعلم ده مخزون يقدّم فيه ما يشاء، ويؤخّر ما يشاء، ويثبت ما يشاء</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بن إسماعيل، عن الفضل بن شاذان، عن حماد بن عيسى، عن ربعي بن عبد الله،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عند الله مخزون لم يُطلع عليه أحداً من خلقه، وعلم علمه ملائكته ورسله، فما علّمه ملائكته ورسله فإنه سيكون، لا يكذب نفسه ولا ملائكته ولا رسله، وعلم عنده مخزون يقدّم منه ما يشاء، ويؤخّر منه ما يشاء، ويثبت ما يشاء</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والخبران صحيحان، بل هما خبر واحد ورجاله تقدم الكلام فيهم سوى ربعي بن عبد الله وهو ثقة،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الجارود ابن أبي سبرة الهذلي أبو نعيم، بصري، ثقة،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وصحب الفضيل بن يسار وأكثر الأخذ عنه وكان خصيصا به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محمد عبد</w:t>
      </w:r>
    </w:p>
    <w:p>
      <w:pPr>
        <w:pStyle w:val="BookText"/>
        <w:rPr/>
      </w:pPr>
      <w:r>
        <w:rPr>
          <w:rFonts w:ascii="Amiri" w:hAnsi="Amiri" w:eastAsia="Amiri" w:cs="Amiri"/>
          <w:color w:val="111111"/>
          <w:sz w:val="28"/>
          <w:sz w:val="28"/>
          <w:szCs w:val="28"/>
          <w:rtl w:val="true"/>
          <w:lang w:bidi="ar-SA"/>
        </w:rPr>
        <w:t>الله بن محمد بن خالد الطيالسي ، عن ربعي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بصري، هو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الجارود، ثقة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نور يقذفه الله في قلب من يشاء</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مصباح الشريعة </w:t>
      </w:r>
      <w:r>
        <w:rPr>
          <w:rStyle w:val="FootnoteAnchor"/>
          <w:rtl w:val="true"/>
        </w:rPr>
        <w:footnoteReference w:id="248"/>
      </w:r>
      <w:r>
        <w:rPr>
          <w:rFonts w:ascii="IRNazanin" w:hAnsi="IRNazanin" w:eastAsia="IRNazanin"/>
          <w:color w:val="111111"/>
          <w:sz w:val="28"/>
          <w:sz w:val="28"/>
          <w:szCs w:val="28"/>
          <w:rtl w:val="true"/>
          <w:lang w:bidi="fa-IR"/>
        </w:rPr>
        <w:t xml:space="preserve">، والدر المنثور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تدخل الرجل القبر والجمل القدر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مكارم الاخلاق </w:t>
      </w:r>
      <w:r>
        <w:rPr>
          <w:rStyle w:val="FootnoteAnchor"/>
          <w:rtl w:val="true"/>
        </w:rPr>
        <w:footnoteReference w:id="251"/>
      </w:r>
      <w:r>
        <w:rPr>
          <w:rFonts w:ascii="IRNazanin" w:hAnsi="IRNazanin" w:eastAsia="IRNazanin"/>
          <w:color w:val="111111"/>
          <w:sz w:val="28"/>
          <w:sz w:val="28"/>
          <w:szCs w:val="28"/>
          <w:rtl w:val="true"/>
          <w:lang w:bidi="fa-IR"/>
        </w:rPr>
        <w:t xml:space="preserve">، والبحار </w:t>
      </w:r>
      <w:r>
        <w:rPr>
          <w:rStyle w:val="FootnoteAnchor"/>
          <w:rtl w:val="true"/>
        </w:rPr>
        <w:footnoteReference w:id="252"/>
      </w:r>
      <w:r>
        <w:rPr>
          <w:rFonts w:ascii="IRNazanin" w:hAnsi="IRNazanin" w:eastAsia="IRNazanin"/>
          <w:color w:val="111111"/>
          <w:sz w:val="28"/>
          <w:sz w:val="28"/>
          <w:szCs w:val="28"/>
          <w:rtl w:val="true"/>
          <w:lang w:bidi="fa-IR"/>
        </w:rPr>
        <w:t xml:space="preserve">، ومسند الشهاب </w:t>
      </w:r>
      <w:r>
        <w:rPr>
          <w:rStyle w:val="FootnoteAnchor"/>
          <w:rtl w:val="true"/>
        </w:rPr>
        <w:footnoteReference w:id="253"/>
      </w:r>
      <w:r>
        <w:rPr>
          <w:rFonts w:ascii="Amiri" w:hAnsi="Amiri" w:eastAsia="Amiri" w:cs="Amiri"/>
          <w:color w:val="111111"/>
          <w:sz w:val="28"/>
          <w:sz w:val="28"/>
          <w:szCs w:val="28"/>
          <w:rtl w:val="true"/>
          <w:lang w:bidi="ar-SA"/>
        </w:rPr>
        <w:t>والجامع الصغير للسيوطي</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ألغيرك من الظهور ما ليس لك حتى يكون هو المظهر لك عميت عين لا تراك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المحقق المجلسي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هذا الدعاء في البلد الأمين، وابن طاوس في مصباح الزائر كما سبق ذكرهما، ولكن ليس في آخره فيهما بقدر ورق تقريبا وهو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أنا الفقير في غناي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الأحاديث التي ذكرها في الجزء السادس</w:t>
      </w:r>
    </w:p>
    <w:p>
      <w:pPr>
        <w:pStyle w:val="BookText"/>
        <w:rPr/>
      </w:pPr>
      <w:r>
        <w:rPr>
          <w:rFonts w:ascii="Amiri" w:hAnsi="Amiri" w:eastAsia="Amiri" w:cs="Amiri"/>
          <w:color w:val="111111"/>
          <w:sz w:val="28"/>
          <w:sz w:val="28"/>
          <w:szCs w:val="28"/>
          <w:rtl w:val="true"/>
          <w:lang w:bidi="ar-SA"/>
        </w:rPr>
        <w:t>آخر هذا الدعاء، وكذا لم يوجد هذه الورقة في بعض النسخ العتيقة من الاقبال أيضا، وعبارات هذه الورقة لا تلائم سياق أدعية السادة المعصومين أيضاً، وإنّما هي على وفق مذاق الصوفية، ولذلك قد مال بعض الأفاضل إلى كون هذه الورقة من مزيدات بعض مشايخ الصوفية ومن إلحاقاته وإدخالاته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الزيادة إما وقعت من بعضهم أولا في بعض الكتب، وأخذ ابن طاووس عنه في الإقبال غفلة عن حقيقة الحال، أو وقعت ثانياً من بعضهم في نفس كتاب الإقبال، ولعلّ الثاني أظهر على ما أومأنا إليه من عدم وجدانها في بعض النسخ العتيقة، وفي مصباح الزائر، والله أعلم بحقائق الأحوال</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سواد الوجه في الدارين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الحديث الأوّل من الجزء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مجوس هذه الأمة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Style w:val="FootnoteAnchor"/>
          <w:rtl w:val="true"/>
        </w:rPr>
        <w:footnoteReference w:id="260"/>
      </w:r>
      <w:r>
        <w:rPr>
          <w:rFonts w:ascii="Amiri" w:hAnsi="Amiri" w:eastAsia="Amiri" w:cs="Amiri"/>
          <w:color w:val="111111"/>
          <w:sz w:val="28"/>
          <w:sz w:val="28"/>
          <w:szCs w:val="28"/>
          <w:rtl w:val="true"/>
          <w:lang w:bidi="ar-SA"/>
        </w:rPr>
        <w:t>، وسنن أبي داود</w:t>
      </w:r>
      <w:r>
        <w:rPr>
          <w:rStyle w:val="FootnoteAnchor"/>
          <w:rtl w:val="true"/>
        </w:rPr>
        <w:footnoteReference w:id="261"/>
      </w:r>
      <w:r>
        <w:rPr>
          <w:rFonts w:ascii="Amiri" w:hAnsi="Amiri" w:eastAsia="Amiri" w:cs="Amiri"/>
          <w:color w:val="111111"/>
          <w:sz w:val="28"/>
          <w:sz w:val="28"/>
          <w:szCs w:val="28"/>
          <w:rtl w:val="true"/>
          <w:lang w:bidi="ar-SA"/>
        </w:rPr>
        <w:t xml:space="preserve">، والمستدرك على الصحيحين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التوحيد للصدوق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w:t>
      </w:r>
    </w:p>
    <w:p>
      <w:pPr>
        <w:pStyle w:val="BookText"/>
        <w:rPr/>
      </w:pPr>
      <w:r>
        <w:rPr>
          <w:rFonts w:ascii="IRNazanin" w:hAnsi="IRNazanin" w:eastAsia="IRNazanin"/>
          <w:color w:val="111111"/>
          <w:sz w:val="28"/>
          <w:sz w:val="28"/>
          <w:szCs w:val="28"/>
          <w:rtl w:val="true"/>
          <w:lang w:bidi="fa-IR"/>
        </w:rPr>
        <w:t xml:space="preserve">عمران النخعي، عن عمه الحسين بن يزيد النوفلي، عن علي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الرقى أتدفع من القدر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القدر،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القدرية مجوس هذه الأمة، وهم الذين أرادوا أن يصفوا الله بعدله فأخرجوه من سلطانه، وفيهم 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خَلَقْتَهُ بِقَدَرٍ</w:t>
      </w:r>
      <w:r>
        <w:rPr>
          <w:rStyle w:val="FootnoteAnchor"/>
          <w:rtl w:val="true"/>
        </w:rPr>
        <w:footnoteReference w:id="263"/>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علي بن أحمد بن محمد بن عمران الدقاق، من مشايخ الصدوق ذكره مترضياً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محمد بن أبي عبد الله الكوفي وموسى بن عمران النخعي لم يذكر هما الرجاليون بتوثيق ولكن يمكن أن يعتمد توثيقهما من خلال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رجال كامل الزيارات والكلام في اعتماد رجال كامل الزيارات معروف مشهور وعندنا منصور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من رجال توحيد الصدوق، ولم نجد من تنبه له إلّا بعض أساتذتنا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اشار إليه كاحتمال من خلال كلمة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باب الرؤية،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والحديث طويل أخذنا منه موضع الحاجة، وقد أخرجته بتمامه في كتاب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أوردت الأخبار التي رويت في معنى الرؤية لطال الكتاب بذكرها وشرحها وإثبات صحتها، ومن وفقه الله تعالى ذكره للرشاد آمن بجميع ما يرد عن الأئمة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بالأسانيد الصحيحة، وسلّم لهم، وردّ الأمر فيما اشتبه عليه إليهم إذ كان قولهم قول الله وأمرهم أمره، وهم أقرب الخلق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وأعلمهم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بالكفر كفر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يرد في المصادر المتاحة، وهو واقع كتعبير من تعابير العلماء من الفريقين، وليس من الحديث لا من طرقنا ولا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والغضب دخال تدخل عليه، وخالقنا لا مدخل للأشياء فيه لأنه واحد أحدي الذات واحدي المعنى</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الصدوق في التوحيد ونصه الكامل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العباس بن عمرو الفقيمي، عن هشام بن الحكم أن رجلا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تبارك وتعالى له رضا وسخط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وليس ذلك على ما يوجد من المخلوقين، وذلك أنّ الرضا والغضب دخال يدخل عليه فينقله من حال إلى حال، معتمل ، مركّب، للأشياء فيه مدخل، وخالقنا لا مدخل للأشياء فيه، واحد، أحدي الذات، وأحدي المعنى، فرضاه ثوابه وسخطه عقابه، من غير شيء يتداخله فيهيجه وينقله من حال إلى حال، فإنّ ذلك صفة المخلوقين العاجزين المحتاجين، وهو تبارك وتعالى القوي العزيز الذي لا حاجة به إلى </w:t>
      </w:r>
    </w:p>
    <w:p>
      <w:pPr>
        <w:pStyle w:val="BookText"/>
        <w:rPr/>
      </w:pPr>
      <w:r>
        <w:rPr>
          <w:rFonts w:ascii="Amiri" w:hAnsi="Amiri" w:eastAsia="Amiri" w:cs="Amiri"/>
          <w:color w:val="111111"/>
          <w:sz w:val="28"/>
          <w:sz w:val="28"/>
          <w:szCs w:val="28"/>
          <w:rtl w:val="true"/>
          <w:lang w:bidi="ar-SA"/>
        </w:rPr>
        <w:t>شيء مما خلق، وخلقه جميعاً محتاجون إليه، إنّما خلق الأشياء من غير حاجة ولا سبب اختراعاً وابتداعاً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محمد بن موسى بن المتوكل، ذكره الصدوق مترضيا عنه، ووثقه العلّامة في الخلاصة </w:t>
      </w:r>
      <w:r>
        <w:rPr>
          <w:rStyle w:val="FootnoteAnchor"/>
          <w:rtl w:val="true"/>
        </w:rPr>
        <w:footnoteReference w:id="269"/>
      </w:r>
      <w:r>
        <w:rPr>
          <w:rFonts w:ascii="Amiri" w:hAnsi="Amiri" w:eastAsia="Amiri" w:cs="Amiri"/>
          <w:color w:val="111111"/>
          <w:sz w:val="28"/>
          <w:sz w:val="28"/>
          <w:szCs w:val="28"/>
          <w:rtl w:val="true"/>
          <w:lang w:bidi="ar-SA"/>
        </w:rPr>
        <w:t>، وحكم الشيخ حسن على حديث هو في سنده بالصحّة في المنتقى</w:t>
      </w:r>
      <w:r>
        <w:rPr>
          <w:rStyle w:val="FootnoteAnchor"/>
          <w:rtl w:val="true"/>
        </w:rPr>
        <w:footnoteReference w:id="270"/>
      </w:r>
      <w:r>
        <w:rPr>
          <w:rFonts w:ascii="Amiri" w:hAnsi="Amiri" w:eastAsia="Amiri" w:cs="Amiri"/>
          <w:color w:val="111111"/>
          <w:sz w:val="28"/>
          <w:sz w:val="28"/>
          <w:szCs w:val="28"/>
          <w:rtl w:val="true"/>
          <w:lang w:bidi="ar-SA"/>
        </w:rPr>
        <w:t>، ووثقه السيد الخوئي في ترجمته،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التوقف في وثاقته </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علي بن إبراهيم بن هاشم،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القمي، ثقة في الحديث، ثبت، معتمد، صحيح المذهب</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إبراهيم بن هاشم ،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أقف لأحد من أصحابنا على قول في القدح فيه، ولا على تعديله بالتنصيص</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الأرجح قبول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هو ذلك، فالرجل ممن كثر نقل الأخبار عنه في الكتب المختلفة التي اعتمدها أصحابها كالكافي وغير، وما ذكره النجاشي، والشيخ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من أعظم المدح، بل هو توثيق وثيق إذا عرفنا أنّ القميين متشدّدون جداً في قبول الروايات والسماح للرواة </w:t>
      </w:r>
    </w:p>
    <w:p>
      <w:pPr>
        <w:pStyle w:val="BookText"/>
        <w:rPr/>
      </w:pPr>
      <w:r>
        <w:rPr>
          <w:rFonts w:ascii="Amiri" w:hAnsi="Amiri" w:eastAsia="Amiri" w:cs="Amiri"/>
          <w:color w:val="111111"/>
          <w:sz w:val="28"/>
          <w:sz w:val="28"/>
          <w:szCs w:val="28"/>
          <w:rtl w:val="true"/>
          <w:lang w:bidi="ar-SA"/>
        </w:rPr>
        <w:t>بالرواية في قم، حتى أنهم طردوا مثل سهل ابن زياد والبرقي لأنه يروي عن الضعفاء فكيف يسمح لإبراهيم بن هاشم بنشر حديث الكوفيين بقم ما لم يكن في أعلى درجات 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العباس بن عمر و الفقيمي، لا سبيل إلى توثيقه إلا بأنه ممن روى عنه الصدوق في التوحيد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سبعين ألف حجاب من نور وظلمة لو كشفها لأحرقت سبحات وجهه كلّما انتهى إليه بصره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في عوالي اللئالي، وهو فيه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سبعين ألف حجاب من نور وظلمة لو كشفها لأحرقت سبحات وجهه ما أدركه بصره من خلقه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حديث عامي كما صرح به المجلسي في البحار </w:t>
      </w:r>
      <w:r>
        <w:rPr>
          <w:rStyle w:val="FootnoteAnchor"/>
          <w:rtl w:val="true"/>
        </w:rPr>
        <w:footnoteReference w:id="277"/>
      </w:r>
      <w:r>
        <w:rPr>
          <w:rFonts w:ascii="Amiri" w:hAnsi="Amiri" w:eastAsia="Amiri" w:cs="Amiri"/>
          <w:color w:val="111111"/>
          <w:sz w:val="28"/>
          <w:sz w:val="28"/>
          <w:szCs w:val="28"/>
          <w:rtl w:val="true"/>
          <w:lang w:bidi="ar-SA"/>
        </w:rPr>
        <w:t xml:space="preserve">، وفي مسند أحمد </w:t>
      </w:r>
      <w:r>
        <w:rPr>
          <w:rStyle w:val="FootnoteAnchor"/>
          <w:rtl w:val="true"/>
        </w:rPr>
        <w:footnoteReference w:id="278"/>
      </w:r>
      <w:r>
        <w:rPr>
          <w:rFonts w:ascii="Amiri" w:hAnsi="Amiri" w:eastAsia="Amiri" w:cs="Amiri"/>
          <w:color w:val="111111"/>
          <w:sz w:val="28"/>
          <w:sz w:val="28"/>
          <w:szCs w:val="28"/>
          <w:rtl w:val="true"/>
          <w:lang w:bidi="ar-SA"/>
        </w:rPr>
        <w:t xml:space="preserve">، وفي غيره من كتب العامة قريب منه سنن ابن ماجه </w:t>
      </w:r>
      <w:r>
        <w:rPr>
          <w:rStyle w:val="FootnoteAnchor"/>
          <w:rtl w:val="true"/>
        </w:rPr>
        <w:footnoteReference w:id="279"/>
      </w:r>
      <w:r>
        <w:rPr>
          <w:rFonts w:ascii="Amiri" w:hAnsi="Amiri" w:eastAsia="Amiri" w:cs="Amiri"/>
          <w:color w:val="111111"/>
          <w:sz w:val="28"/>
          <w:sz w:val="28"/>
          <w:szCs w:val="28"/>
          <w:rtl w:val="true"/>
          <w:lang w:bidi="ar-SA"/>
        </w:rPr>
        <w:t>وغيره،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 يعلمه إلا هو من ذلك يكون البداء، وعلم علمه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البصائر، وتتمته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ملائكته ورسله وأنبيائه ونحن نعلمه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والخبر في البصائر مضطرب السند ولكن بمضمونه أخبار أخر، فراجع الباب الحادي والعشرين من البصائر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خبر الكافي فإنّه معتبر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عن ابن أبي عمير، عن جعفر ابن عثمان ، عن سماعة، عن أبي بصير، ووهيب بن حفص،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مكنون مخزون، لا يعلمه إلا هو، من ذلك يكون البداء، وعلم علمه ملائكته ورسله وأنبياءه فنحن نعلمه</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العدّة عند الكليني لا تخلو من ثقة كما شُرح في محله</w:t>
      </w:r>
      <w:r>
        <w:rPr>
          <w:rStyle w:val="FootnoteAnchor"/>
          <w:rtl w:val="true"/>
        </w:rPr>
        <w:footnoteReference w:id="282"/>
      </w:r>
      <w:r>
        <w:rPr>
          <w:rFonts w:ascii="Amiri" w:hAnsi="Amiri" w:eastAsia="Amiri" w:cs="Amiri"/>
          <w:color w:val="111111"/>
          <w:sz w:val="28"/>
          <w:sz w:val="28"/>
          <w:szCs w:val="28"/>
          <w:rtl w:val="true"/>
          <w:lang w:bidi="ar-SA"/>
        </w:rPr>
        <w:t>، قال الشيخ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نقل عنه العلّامة في الخلاصة وغيره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 الكافي عدة من أصحابنا، عن أحمد بن محمد ابن عيسى، فهم محمد بن يحيى، ومحمد بن موسى الكميذاني، وداود بن كوره، وأحمد بن إدريس، وعلي بن إبراهيم بن هاشم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أحمد بن محمد بن عيسى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ابن أبي عمير تقدّم الكلام فيهما وهما ثقتان</w:t>
      </w:r>
    </w:p>
    <w:p>
      <w:pPr>
        <w:pStyle w:val="BookText"/>
        <w:rPr/>
      </w:pPr>
      <w:r>
        <w:rPr>
          <w:rFonts w:ascii="IRNazanin" w:hAnsi="IRNazanin" w:eastAsia="IRNazanin"/>
          <w:color w:val="111111"/>
          <w:sz w:val="28"/>
          <w:sz w:val="28"/>
          <w:szCs w:val="28"/>
          <w:rtl w:val="true"/>
          <w:lang w:bidi="fa-IR"/>
        </w:rPr>
        <w:t>معروفان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جعفر بن عثمان، يكفي في وثاقته أنه تمن روى عنه ابن أبي عمير دون تضعيف من الرجاليين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سماعة، هو ابن مهران واقفي ،ثقة،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سماعة بن مهران بن عبد الرحمن الحضرمي، مولى عبد بن وائل بن حجر الحضرمي، يكنّى أبا ناشرة، وقيل أبا محمد، كان يتجر في القزّ، ويخرج به إلى حرّان، ونزل الكوفة في كندة، 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ومات بالمدينة، ثقة ثقة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أبو بصير، وهو يحيى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أبي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يحيى بن القاسم أبو بصير الأسدي،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ثقة، وجيه، روى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يحيى بن أبي القاسم، واسم أبي القاسم إسحاق، وروى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يوم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زكريا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أبي حمزة، عن أبي بصير بكتابه، ومات أبو بصير سنة خمسين ومائة</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بصير مشترك بين جماعة ويراد عند الاطلاق هذا دون غيره كما حققه السيد الخوئي فراجعه في ترجمته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وهيب بن حفص،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علي الجريري، مولى بني أسد، روى عن أبي عبد الله و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ووقف، وكان ثقة</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فالطريقان معتبران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فوق كلّ شيء، وتحت كل شيء، قد ملأ كل شيء عظمته، فلم تخلّ منه أرض ولا سماء ولا برّ ولا بحر ولا هواء</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نجده في المصادر المتاحة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ورد في 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ربيحة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بما عرفت ربك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عرفني نفسه،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عرفك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تشبهه صورة ولا يحسّ بالحواس، ولا يقاس بالقياس، قريب في بعده، بعيد في قربه، فوق كلّ شيء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تحته، وتحت كل شيء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فوقه، أمام كلّ شيء ولا يقال له أمام، داخل في الأشياء لا كشيء في شيء داخل وخارج من الأشياء لا كشيء من شيء خارج، فسبحان من هو هكذا ولا هكذا غيره، ولكلّ شيء مبتدأ</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وغيره، وسنده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العبّاس بن عمرو الفقيمي، عن هشام بن الحكم عن أبي عبد الله أنه قال </w:t>
      </w:r>
      <w:r>
        <w:rPr>
          <w:rFonts w:eastAsia="Amiri" w:cs="Amiri" w:ascii="Amiri" w:hAnsi="Amiri"/>
          <w:color w:val="111111"/>
          <w:sz w:val="28"/>
          <w:szCs w:val="28"/>
          <w:rtl w:val="true"/>
          <w:lang w:bidi="ar-SA"/>
        </w:rPr>
        <w:t xml:space="preserve">... »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 السند تقدّم الكلام فيهم فراجع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إليهم الملك فإذا دخل عليهم ناولهم كتاباً من عند الله بعد أن يسلّم عليهم من الله ، فإذا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 القيوم الذي لا يموت إلى الحي القيوم الذي لا يموت، أما بعد فإنّي أقول للشيء كن فيكون </w:t>
      </w:r>
    </w:p>
    <w:p>
      <w:pPr>
        <w:pStyle w:val="BookText"/>
        <w:rPr/>
      </w:pPr>
      <w:r>
        <w:rPr>
          <w:rFonts w:ascii="Amiri" w:hAnsi="Amiri" w:eastAsia="Amiri" w:cs="Amiri"/>
          <w:color w:val="111111"/>
          <w:sz w:val="28"/>
          <w:sz w:val="28"/>
          <w:szCs w:val="28"/>
          <w:rtl w:val="true"/>
          <w:lang w:bidi="ar-SA"/>
        </w:rPr>
        <w:t>وقد جعلتك اليوم تقول للشيء كن فيكون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القرطبي قريباً منه منسوباً إلى القيل في تفسيره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الجنة الكرسي وسقفها عرش الرحمن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وسقفها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المقطع في البحار </w:t>
      </w:r>
      <w:r>
        <w:rPr>
          <w:rStyle w:val="FootnoteAnchor"/>
          <w:rtl w:val="true"/>
        </w:rPr>
        <w:footnoteReference w:id="294"/>
      </w:r>
      <w:r>
        <w:rPr>
          <w:rFonts w:ascii="Amiri" w:hAnsi="Amiri" w:eastAsia="Amiri" w:cs="Amiri"/>
          <w:color w:val="111111"/>
          <w:sz w:val="28"/>
          <w:sz w:val="28"/>
          <w:szCs w:val="28"/>
          <w:rtl w:val="true"/>
          <w:lang w:bidi="ar-SA"/>
        </w:rPr>
        <w:t xml:space="preserve">، وفيض القدير </w:t>
      </w:r>
      <w:r>
        <w:rPr>
          <w:rStyle w:val="FootnoteAnchor"/>
          <w:rtl w:val="true"/>
        </w:rPr>
        <w:footnoteReference w:id="295"/>
      </w:r>
      <w:r>
        <w:rPr>
          <w:rFonts w:ascii="Amiri" w:hAnsi="Amiri" w:eastAsia="Amiri" w:cs="Amiri"/>
          <w:color w:val="111111"/>
          <w:sz w:val="28"/>
          <w:sz w:val="28"/>
          <w:szCs w:val="28"/>
          <w:rtl w:val="true"/>
          <w:lang w:bidi="ar-SA"/>
        </w:rPr>
        <w:t>،أمّا</w:t>
      </w:r>
    </w:p>
    <w:p>
      <w:pPr>
        <w:pStyle w:val="BookText"/>
        <w:rPr/>
      </w:pPr>
      <w:r>
        <w:rPr>
          <w:rFonts w:ascii="Amiri" w:hAnsi="Amiri" w:eastAsia="Amiri" w:cs="Amiri"/>
          <w:color w:val="111111"/>
          <w:sz w:val="28"/>
          <w:sz w:val="28"/>
          <w:szCs w:val="28"/>
          <w:rtl w:val="true"/>
          <w:lang w:bidi="ar-SA"/>
        </w:rPr>
        <w:t>المقطع الأوّل فلم أجده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إبليس بسجدة آدم ولم يشأ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الكافي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 عن علي بن معبد، عن واصل بن سلیمان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ولم يشأ، وشاء ولم يأمر، أمر إبليس أن يسجد لآدم وشاء أن لا يسجد، ولو شاء السجد، ونهى آدم عن أكل الشجرة وشاء أن يأكل منها، ولو لم يشأ لم يأكل</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علي بن إبراهيم، وإبراهيم بن هاشم ثقتان تقدّم الكلام فيهما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علي بن معبد، لم يذكر الرجاليون توثيقاً أو مدحاً له لكنّه من رجال التوحيد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وأصل بن سليمان لا سبيل إلى توثيقه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ضعيف إلّا عند من يعتقد بصحة ما في الكافي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خلفك، وأمامك، وعن يمينك، وشمالك، أنا جليس عند من يذكرني، وأنا معه إذا دعاني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عامي في كنز العمال، وهذا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أقريب أنت فأناجيك؟ أم بعيد فأناديك، فأنّي أحسّ حسّ صوتك ولا أراك، فأين أنت؟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خلفك، وأمامك، وعن يمينك، وعن شمالك، يا موسى أنا جليس عبدي حين يذكرني، وأنا معه إذا دعاني</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الدين معرفته ،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فقد حدّه، ومن حده فقد عدّه، ومن قال فيم فقد ضمّنه ، ومن قال علام فقد أخلى منه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نهج البلاغة </w:t>
      </w:r>
      <w:r>
        <w:rPr>
          <w:rStyle w:val="FootnoteAnchor"/>
          <w:rtl w:val="true"/>
        </w:rPr>
        <w:footnoteReference w:id="301"/>
      </w:r>
      <w:r>
        <w:rPr>
          <w:rFonts w:ascii="IRNazanin" w:hAnsi="IRNazanin" w:eastAsia="IRNazanin"/>
          <w:color w:val="111111"/>
          <w:sz w:val="28"/>
          <w:sz w:val="28"/>
          <w:szCs w:val="28"/>
          <w:rtl w:val="true"/>
          <w:lang w:bidi="fa-IR"/>
        </w:rPr>
        <w:t xml:space="preserve">، والاحتجاج </w:t>
      </w:r>
      <w:r>
        <w:rPr>
          <w:rStyle w:val="FootnoteAnchor"/>
          <w:rtl w:val="true"/>
        </w:rPr>
        <w:footnoteReference w:id="302"/>
      </w:r>
      <w:r>
        <w:rPr>
          <w:rFonts w:ascii="Amiri" w:hAnsi="Amiri" w:eastAsia="Amiri" w:cs="Amiri"/>
          <w:color w:val="111111"/>
          <w:sz w:val="28"/>
          <w:sz w:val="28"/>
          <w:szCs w:val="28"/>
          <w:rtl w:val="true"/>
          <w:lang w:bidi="ar-SA"/>
        </w:rPr>
        <w:t>، وقريب منه في الكافي</w:t>
      </w:r>
      <w:r>
        <w:rPr>
          <w:rStyle w:val="FootnoteAnchor"/>
          <w:rtl w:val="true"/>
        </w:rPr>
        <w:footnoteReference w:id="303"/>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 أو روحي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في عوالي اللئالي</w:t>
      </w:r>
      <w:r>
        <w:rPr>
          <w:rStyle w:val="FootnoteAnchor"/>
          <w:rtl w:val="true"/>
        </w:rPr>
        <w:footnoteReference w:id="305"/>
      </w:r>
      <w:r>
        <w:rPr>
          <w:rFonts w:ascii="Amiri" w:hAnsi="Amiri" w:eastAsia="Amiri" w:cs="Amiri"/>
          <w:color w:val="111111"/>
          <w:sz w:val="28"/>
          <w:sz w:val="28"/>
          <w:szCs w:val="28"/>
          <w:rtl w:val="true"/>
          <w:lang w:bidi="ar-SA"/>
        </w:rPr>
        <w:t xml:space="preserve">، وعنه في البحار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يضع الجبّار قدمه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قطني يا رب</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رواه أحمد في مسنده </w:t>
      </w:r>
      <w:r>
        <w:rPr>
          <w:rStyle w:val="FootnoteAnchor"/>
          <w:rtl w:val="true"/>
        </w:rPr>
        <w:footnoteReference w:id="308"/>
      </w:r>
      <w:r>
        <w:rPr>
          <w:rFonts w:ascii="Amiri" w:hAnsi="Amiri" w:eastAsia="Amiri" w:cs="Amiri"/>
          <w:color w:val="111111"/>
          <w:sz w:val="28"/>
          <w:sz w:val="28"/>
          <w:szCs w:val="28"/>
          <w:rtl w:val="true"/>
          <w:lang w:bidi="ar-SA"/>
        </w:rPr>
        <w:t xml:space="preserve">، ومواضع أخرى من المسند، وصحيح البخاري </w:t>
      </w:r>
      <w:r>
        <w:rPr>
          <w:rStyle w:val="FootnoteAnchor"/>
          <w:rtl w:val="true"/>
        </w:rPr>
        <w:footnoteReference w:id="309"/>
      </w:r>
      <w:r>
        <w:rPr>
          <w:rFonts w:ascii="IRNazanin" w:hAnsi="IRNazanin" w:eastAsia="IRNazanin"/>
          <w:color w:val="111111"/>
          <w:sz w:val="28"/>
          <w:sz w:val="28"/>
          <w:szCs w:val="28"/>
          <w:rtl w:val="true"/>
          <w:lang w:bidi="fa-IR"/>
        </w:rPr>
        <w:t>، ومسلم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اسماً بالحرف غير مصوّت، وباللفظ غير منطق، وبالشخص غير مجسّد، وبالتشبيه غير موصوف وباللون غير مصبوغ منفي عن الأقطار، مبعد عنه الحدود، محجوب عنه حس كلّ متوهم، مستتر غير مستور، فجعله كلمة تامة على أربعة أجزاء معاً، ليس شيء منها قبل الآخر، فأظهر منها ثلاثة لفاقة الخلق إليها، وحجب منها واحداً وهو الاسم المكنون المخزون، فهذه الأسماء التي ظهرت، فالظاهر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وسخّر سبحانه لكل اسم من هذه الأسماء أربعة أركان، فذلك اثنا عشر ركنا، ثمّ خلق لكلّ ركن منها ثلاثين اسماً فعلاً منسوباً إليها، فهو الرحمن الرحيم، </w:t>
      </w:r>
    </w:p>
    <w:p>
      <w:pPr>
        <w:pStyle w:val="BookText"/>
        <w:rPr/>
      </w:pPr>
      <w:r>
        <w:rPr>
          <w:rFonts w:ascii="Amiri" w:hAnsi="Amiri" w:eastAsia="Amiri" w:cs="Amiri"/>
          <w:color w:val="111111"/>
          <w:sz w:val="28"/>
          <w:sz w:val="28"/>
          <w:szCs w:val="28"/>
          <w:rtl w:val="true"/>
          <w:lang w:bidi="ar-SA"/>
        </w:rPr>
        <w:t xml:space="preserve">الملك القدوس، الخالق البارئ المصوّر،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ولا نوم العليم الخبير السميع البصير الحكيم العزيز الجبار المتكبّر، العلي العظيم المقتدر ، القادر ،السلام المؤمن المهيمن، المنشيء، البديع، الرفيع الجليل، الكريم، الرزاق، المحيي المميت الباعث الوارث، فهذه الأسماء، وما كان من الأسماء الحسنى حتى تتم ثلاثمائة وستون اسما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محمد، عن صالح بن أبي حماد، عن الحسين بن يزيد، عن الحسن بن علي ابن أبي حمزة، عن إبراهيم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 اسماً بالحروف غير متصوّت، وباللفظ غير منطق وبالشخص غير مجسّد، والتشبيه غير موصوف وباللون غير مصبوغ، منفي عنه الأقطار، مبعد عنه الحدود، محجوب عنه حسّ كلّ متوهّم</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الصدوق في التوحيد</w:t>
      </w:r>
      <w:r>
        <w:rPr>
          <w:rStyle w:val="FootnoteAnchor"/>
          <w:rtl w:val="true"/>
        </w:rPr>
        <w:footnoteReference w:id="313"/>
      </w:r>
      <w:r>
        <w:rPr>
          <w:rFonts w:ascii="Amiri" w:hAnsi="Amiri" w:eastAsia="Amiri" w:cs="Amiri"/>
          <w:color w:val="111111"/>
          <w:sz w:val="28"/>
          <w:sz w:val="28"/>
          <w:szCs w:val="28"/>
          <w:rtl w:val="true"/>
          <w:lang w:bidi="ar-SA"/>
        </w:rPr>
        <w:t>بالسند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علي بن محمد،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هذا هو علي بن محمد بن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الآتي، فيما إذا كان راويه محمد بن يعقوب، وهو في خمسمائة وأربعة وثلاثين مورداً، وأمّا في بقية الموارد فهو مشترك، والتمييز إنّما بالراوي والمروي عنه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مشايخ الكليني، وقد أكثر الرواية عنه في الكافي </w:t>
      </w:r>
    </w:p>
    <w:p>
      <w:pPr>
        <w:pStyle w:val="BookText"/>
        <w:rPr/>
      </w:pPr>
      <w:r>
        <w:rPr>
          <w:rFonts w:ascii="Amiri" w:hAnsi="Amiri" w:eastAsia="Amiri" w:cs="Amiri"/>
          <w:color w:val="111111"/>
          <w:sz w:val="28"/>
          <w:sz w:val="28"/>
          <w:szCs w:val="28"/>
          <w:rtl w:val="true"/>
          <w:lang w:bidi="ar-SA"/>
        </w:rPr>
        <w:t>في جميع أجزائه وأطلق، ومن ثمّ قد يقال بجهالته، ولكن الظاهر أنه علي بن محمد بن بندار الذي روى عنه كثيراً، فقد روى عنه في أبواب الأطعمة في ثلاثة وثلاثين مورداً، وبهذا يتعيّن أنّ المراد بعلي بن محمد في سائر الموارد هو علي بن محمد بن بندار، ثمّ إنّ بندار لقب عبد الله بن عمران الجنابي البرقي، وكنيته أبو القاسم على ما صرح به النجاشي في ترجمة محمد بن أبي القاسم عبد الله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فعلي بن محمد بن بندار هو علي بن محمد بن أبي القاسم عبد الله ابن عمران البرقي، كما أنّ علي بن ، كما أنّ علي بن محمد بن عبد الله الذي يروي عنه الكليني أيضاً كثيراً، هو علي بن محمد بن بندار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قد عرفت في علي بن أبي القاسم الثقة أنّه علي بن محمد بن أبي القاسم، وعليه فيحكم بوثاقة علي بن محمد بن بندار، وعلي بن محمّد بن عبد الله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أبي حماد، قال عنه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الخير الرازي واسم أبي الخير زاذويه، لقي أبا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أمره ملبسا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ويُنكر</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الشيخ في الاختيار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محمد القتيبي، سمعت الفضل بن شاذان، يقول في أبي الخير وهو صالح بن سلمة أبي حماد الرازي كما كني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الفضل يرتضيه ويمدحه</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وتوقف فيه العلّامة في الخلاصة </w:t>
      </w:r>
      <w:r>
        <w:rPr>
          <w:rStyle w:val="FootnoteAnchor"/>
          <w:rtl w:val="true"/>
        </w:rPr>
        <w:footnoteReference w:id="317"/>
      </w:r>
      <w:r>
        <w:rPr>
          <w:rFonts w:ascii="Amiri" w:hAnsi="Amiri" w:eastAsia="Amiri" w:cs="Amiri"/>
          <w:color w:val="111111"/>
          <w:sz w:val="28"/>
          <w:sz w:val="28"/>
          <w:szCs w:val="28"/>
          <w:rtl w:val="true"/>
          <w:lang w:bidi="ar-SA"/>
        </w:rPr>
        <w:t>، ويمكن توثيقه بأنه من رجال التوحيد وتفسير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الحسين بن يزيد،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محمد بن عبد الملك النوفلي نوفل النخع مولاهم كوفي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شاعراً أديباً، وسكن الري ومات بها، وقال قوم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غلا في آخر عمره والله أعلم، وما رأينا له رواية تدل على هذا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توثيقه بأنّه من رجال التوحيد، وكامل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ربّي بربي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مرسل في فيض القدير شرح الجامع الصغير للمناوي،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ربّي بربّي،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بشر أن يدركه؟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درك الإدراك إدراك</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بالسواد الأعظم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عامي، نسبه في مسند أحمد إلى أبي أمامة الباهلي</w:t>
      </w:r>
      <w:r>
        <w:rPr>
          <w:rStyle w:val="FootnoteAnchor"/>
          <w:rtl w:val="true"/>
        </w:rPr>
        <w:footnoteReference w:id="322"/>
      </w:r>
      <w:r>
        <w:rPr>
          <w:rFonts w:ascii="Amiri" w:hAnsi="Amiri" w:eastAsia="Amiri" w:cs="Amiri"/>
          <w:color w:val="111111"/>
          <w:sz w:val="28"/>
          <w:sz w:val="28"/>
          <w:szCs w:val="28"/>
          <w:rtl w:val="true"/>
          <w:lang w:bidi="ar-SA"/>
        </w:rPr>
        <w:t xml:space="preserve">، ونسبه غيره إلى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أحببته كنت سمعه الذي به يسمع وبصره الذي به يبصر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المحاسن </w:t>
      </w:r>
      <w:r>
        <w:rPr>
          <w:rStyle w:val="FootnoteAnchor"/>
          <w:rtl w:val="true"/>
        </w:rPr>
        <w:footnoteReference w:id="324"/>
      </w:r>
      <w:r>
        <w:rPr>
          <w:rFonts w:ascii="Amiri" w:hAnsi="Amiri" w:eastAsia="Amiri" w:cs="Amiri"/>
          <w:color w:val="111111"/>
          <w:sz w:val="28"/>
          <w:sz w:val="28"/>
          <w:szCs w:val="28"/>
          <w:rtl w:val="true"/>
          <w:lang w:bidi="ar-SA"/>
        </w:rPr>
        <w:t>، والكافي باختلاف يسير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بن يحيى، عن أحمد بن محمد بن عيسى، وأبو علي الأشعري، عن محمد بن عبد الجبار، جميعاً عن ابن فضال، عن علي بن عقبة، عن حماد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أهان لي ولياً فقد أرصد لمحاربتي، وما تقرب إلي عبد بشيء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 وما تردّدت عن شيء أنا فاعله كتردّدي عن موت المؤمن، يكره الموت وأكره مساءته</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عدة من أصحابنا، عن أحمد بن محمد بن خالد، عن إسماعيل بن هران، عن أبي سعيد القماط، عن أبان بن تغلب،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حال المؤمن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من أهان لي ولياً فقد بارزني بالمحاربة، وأنا أسرع شيء إلى نصرة أوليائي، وما تردّدت عن شيء أنا فاعله كتردّدي عن وفاة المؤمن يكره الموت وأكره مساءته، وإنّ من عبادي المؤمنين من لا يصلحه إلّا الغنى ولو صرفته إلى غير ذلك لهلك، وإنّ </w:t>
      </w:r>
    </w:p>
    <w:p>
      <w:pPr>
        <w:pStyle w:val="BookText"/>
        <w:rPr/>
      </w:pPr>
      <w:r>
        <w:rPr>
          <w:rFonts w:ascii="Amiri" w:hAnsi="Amiri" w:eastAsia="Amiri" w:cs="Amiri"/>
          <w:color w:val="111111"/>
          <w:sz w:val="28"/>
          <w:sz w:val="28"/>
          <w:szCs w:val="28"/>
          <w:rtl w:val="true"/>
          <w:lang w:bidi="ar-SA"/>
        </w:rPr>
        <w:t xml:space="preserve">من عبادي المؤمنين من لا يصلحه إلّا الفقر ولو صرفته إلى غير ذلك لهلك، وما يتقرب إلي عبد من عبادي بشيء أحب إلي مما افترضت عليه، وإنه ليتقرب إلي بالنافلة حتى أحبه فإذا أحببته كنت إذا سمعه الذي يسمع به، وبصره الذي يبصر به، ولسانه الذي ينطق به ويده التي يبطش بها ، إن دعاني أجبته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الخبر الأوّل حماد بن بشير، وهو لم يوثق إلّا برواية صفوان عنه، لكنّ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يجد رواية لصفوان عنه في الكتب الأربعة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الخبر الثاني فرجاله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العدّة وقد تقدّم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أحمد بن محمد بن خالد، هو البرقي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إسماعيل بن مهران وثقه الطوسي،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مهرا ان بن محمد بن أبي نصر السكوني، واسم أبي نصر زيد، مولى كوفي، يكنى أبا يعقوب، ثقة، معتمد عليه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أبو سعيد القماط،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سعيد أبو سعيد القماط كوفي، ثقة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والمكنى بأبي سعيد القماط متعدّد، لكن صرح السيد الخوئي بأنه عند الإطلاق فهو خالد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يخفى أن أبا سعيد القماط، وإن كان </w:t>
      </w:r>
    </w:p>
    <w:p>
      <w:pPr>
        <w:pStyle w:val="BookText"/>
        <w:rPr/>
      </w:pPr>
      <w:r>
        <w:rPr>
          <w:rFonts w:ascii="Amiri" w:hAnsi="Amiri" w:eastAsia="Amiri" w:cs="Amiri"/>
          <w:color w:val="111111"/>
          <w:sz w:val="28"/>
          <w:sz w:val="28"/>
          <w:szCs w:val="28"/>
          <w:rtl w:val="true"/>
          <w:lang w:bidi="ar-SA"/>
        </w:rPr>
        <w:t>كنية لصالح بن سعيد أيضاً، إلا أنه إذا أطلق ينصرف إلى أخيه خالد بن سعيد،</w:t>
      </w:r>
    </w:p>
    <w:p>
      <w:pPr>
        <w:pStyle w:val="BookText"/>
        <w:rPr/>
      </w:pPr>
      <w:r>
        <w:rPr>
          <w:rFonts w:ascii="Amiri" w:hAnsi="Amiri" w:eastAsia="Amiri" w:cs="Amiri"/>
          <w:color w:val="111111"/>
          <w:sz w:val="28"/>
          <w:sz w:val="28"/>
          <w:szCs w:val="28"/>
          <w:rtl w:val="true"/>
          <w:lang w:bidi="ar-SA"/>
        </w:rPr>
        <w:t>الذي تقدم عن النجاشي</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أبان بن تغلب، ثقة فقيه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بالسند الثاني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سبحات الجلال من غير إشارة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نور البراهين </w:t>
      </w:r>
      <w:r>
        <w:rPr>
          <w:rStyle w:val="FootnoteAnchor"/>
          <w:rtl w:val="true"/>
        </w:rPr>
        <w:footnoteReference w:id="332"/>
      </w:r>
      <w:r>
        <w:rPr>
          <w:rFonts w:ascii="Amiri" w:hAnsi="Amiri" w:eastAsia="Amiri" w:cs="Amiri"/>
          <w:color w:val="111111"/>
          <w:sz w:val="28"/>
          <w:sz w:val="28"/>
          <w:szCs w:val="28"/>
          <w:rtl w:val="true"/>
          <w:lang w:bidi="ar-SA"/>
        </w:rPr>
        <w:t>، ولم أجده في مصادر الحديث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سمعه الذي به يسمع، وبصره الذي به يبصر، ويده التي بها يبطش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المحاسن </w:t>
      </w:r>
      <w:r>
        <w:rPr>
          <w:rStyle w:val="FootnoteAnchor"/>
          <w:rtl w:val="true"/>
        </w:rPr>
        <w:footnoteReference w:id="334"/>
      </w:r>
      <w:r>
        <w:rPr>
          <w:rFonts w:ascii="Amiri" w:hAnsi="Amiri" w:eastAsia="Amiri" w:cs="Amiri"/>
          <w:color w:val="111111"/>
          <w:sz w:val="28"/>
          <w:sz w:val="28"/>
          <w:szCs w:val="28"/>
          <w:rtl w:val="true"/>
          <w:lang w:bidi="ar-SA"/>
        </w:rPr>
        <w:t>، والكافي باختلاف يسير فيهما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أحمد بن محمد بن عيسى، وأبو علي الأشعري، عن محمد بن عبد الجبار، جميعاً عن ابن فضال، عن علي بن عقبة، صلى الله عن حماد بن بشير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أهان لي ولياً فقد أرصد لمحاربتي، وما تقرب إلي عبد بشيء أحبّ إلي مما افترضت عليه، وإنّه ليتقرب إلي بالنافلة حتى أحبه، فإذا أحببته كنت </w:t>
      </w:r>
    </w:p>
    <w:p>
      <w:pPr>
        <w:pStyle w:val="BookText"/>
        <w:rPr/>
      </w:pPr>
      <w:r>
        <w:rPr>
          <w:rFonts w:ascii="Amiri" w:hAnsi="Amiri" w:eastAsia="Amiri" w:cs="Amiri"/>
          <w:color w:val="111111"/>
          <w:sz w:val="28"/>
          <w:sz w:val="28"/>
          <w:szCs w:val="28"/>
          <w:rtl w:val="true"/>
          <w:lang w:bidi="ar-SA"/>
        </w:rPr>
        <w:t>سمعه الذي يسمع به، وبصره الذي يبصر به، ولسانه الذي ينطق به، ويده التي</w:t>
      </w:r>
    </w:p>
    <w:p>
      <w:pPr>
        <w:pStyle w:val="BookText"/>
        <w:rPr/>
      </w:pPr>
      <w:r>
        <w:rPr>
          <w:rFonts w:ascii="Amiri" w:hAnsi="Amiri" w:eastAsia="Amiri" w:cs="Amiri"/>
          <w:color w:val="111111"/>
          <w:sz w:val="28"/>
          <w:sz w:val="28"/>
          <w:szCs w:val="28"/>
          <w:rtl w:val="true"/>
          <w:lang w:bidi="ar-SA"/>
        </w:rPr>
        <w:t>يبطش بها، إن دعاني أجبته، وإن سألني أعطيته، وما تردّدت عن شيء أنا فاعله كتردّدي عن موت المؤمن، يكره الموت وأكره مساءته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ضعيف لجهالة حماد بن بشير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والعشرون كنت سمعه وبصره ويده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قدسي، مرسل في البحار </w:t>
      </w:r>
      <w:r>
        <w:rPr>
          <w:rStyle w:val="FootnoteAnchor"/>
          <w:rtl w:val="true"/>
        </w:rPr>
        <w:footnoteReference w:id="337"/>
      </w:r>
      <w:r>
        <w:rPr>
          <w:rFonts w:ascii="Amiri" w:hAnsi="Amiri" w:eastAsia="Amiri" w:cs="Amiri"/>
          <w:color w:val="111111"/>
          <w:sz w:val="28"/>
          <w:sz w:val="28"/>
          <w:szCs w:val="28"/>
          <w:rtl w:val="true"/>
          <w:lang w:bidi="ar-SA"/>
        </w:rPr>
        <w:t>، وقريب منه في فتح الباري</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الكافي بزيادات </w:t>
      </w:r>
      <w:r>
        <w:rPr>
          <w:rStyle w:val="FootnoteAnchor"/>
          <w:rtl w:val="true"/>
        </w:rPr>
        <w:footnoteReference w:id="339"/>
      </w:r>
      <w:r>
        <w:rPr>
          <w:rFonts w:ascii="Amiri" w:hAnsi="Amiri" w:eastAsia="Amiri" w:cs="Amiri"/>
          <w:color w:val="111111"/>
          <w:sz w:val="28"/>
          <w:sz w:val="28"/>
          <w:szCs w:val="28"/>
          <w:rtl w:val="true"/>
          <w:lang w:bidi="ar-SA"/>
        </w:rPr>
        <w:t>، وقد تقدّم في الحديث الثالث والعشرين، والخامس والعشرين من أحاديث 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 فخلقت الخلق لكي أُعرف</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عامي موضوع، قال الشيخ النمازي في مستدرك سفينة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الموضوعات، كما في إحقاق الحق</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لم أُعرف فخلقت الخلق لأعرف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فيه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يهدي بك الله رجلاً واحداً خير لك من الدنيا وما فيها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رواه البخاري في جامعه </w:t>
      </w:r>
      <w:r>
        <w:rPr>
          <w:rStyle w:val="FootnoteAnchor"/>
          <w:rtl w:val="true"/>
        </w:rPr>
        <w:footnoteReference w:id="34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بل أمر بين أمرين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مشهور معروف، ورواية الكافي مرسلة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أبي عبد الله، عن حسين بن محمد، عن محمد بن يحيى، عمّن حدثه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ولا تفويض ولكن أمر بين أمرين،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أمر بين أمرين؟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رجل رأيته على معصية فنهيته فلم ينته فتركته ففعل تلك المعصية فليس حيث لم يقبل منك فتركته كنت أنت الذي أمرته بالمعصية</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بسندين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حدثنا تميم بن عبد الله بن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علي الأنصاري عن بريد عمير بن معاوية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بمرو،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روي لنا عن الصادق جعفر بن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جبر ولا تفويض، بل أمر بين أمرين فما معناه؟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يفعل أفعالنا ثمّ يعذبنا عليها فقد قال بالجبر، ومن زعم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أمر الخلق والرزق إلى 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بالتفويض، والقائل بالجبر كافر، والقائل بالتفويض مشرك،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فما أمر بين أمرين؟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السبيل إلى إتيان ما أمروا به، وترك ما نهوا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لمشيئة وإرادة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الطاعات فإرادة الله ومشيئته فيها الأمر بها والرضا لها والمعاونة عليها، وإرادته ومشيئته في المعاصي النهي عنها والسخط لها والخذلان عليها قلت فهل الله فيها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من فعل يفعله العباد من خير أو شر إلّا والله فيه قضاء،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هذا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عليهم بما يستحقونه على أفعالهم من الثواب والعقاب في الدنيا والآخره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حدثنا علي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عن خنيس بن محمد، عن محمد بن يحيى الخزاز، عن المفضّل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تفويض ولكن أمر بين أمرين،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 بين أمرين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مثل رجل رأيته على معصية فنهيته فلم ينته فتركته ففعل تلك المعصية، فليس حيث لم يقبل منك فتركته أنت الذي أمرته بالمعصية</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وشهرة الحديث وتعدّد أسانيده في الكتب المشهورة المعروفة يغنينا عن </w:t>
      </w:r>
    </w:p>
    <w:p>
      <w:pPr>
        <w:pStyle w:val="BookText"/>
        <w:rPr/>
      </w:pPr>
      <w:r>
        <w:rPr>
          <w:rFonts w:ascii="Amiri" w:hAnsi="Amiri" w:eastAsia="Amiri" w:cs="Amiri"/>
          <w:color w:val="111111"/>
          <w:sz w:val="28"/>
          <w:sz w:val="28"/>
          <w:szCs w:val="28"/>
          <w:rtl w:val="true"/>
          <w:lang w:bidi="ar-SA"/>
        </w:rPr>
        <w:t>معاناة البحث السندي، مع إرسال خبر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 المفضّل بن عمر ، وجهالة بريد الذي سماه المازندراني في شرح أصول الكافي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عمير بن معاوية الشامي، وعلى كل حال فهو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الحق بالرجال ولكن اعرف الحق تعرف</w:t>
      </w:r>
    </w:p>
    <w:p>
      <w:pPr>
        <w:pStyle w:val="BookText"/>
        <w:rPr/>
      </w:pPr>
      <w:r>
        <w:rPr>
          <w:rFonts w:ascii="IRNazanin" w:hAnsi="IRNazanin" w:eastAsia="IRNazanin"/>
          <w:color w:val="111111"/>
          <w:sz w:val="28"/>
          <w:sz w:val="28"/>
          <w:szCs w:val="28"/>
          <w:rtl w:val="true"/>
          <w:lang w:bidi="fa-IR"/>
        </w:rPr>
        <w:t xml:space="preserve">أهله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السرائر </w:t>
      </w:r>
      <w:r>
        <w:rPr>
          <w:rStyle w:val="FootnoteAnchor"/>
          <w:rtl w:val="true"/>
        </w:rPr>
        <w:footnoteReference w:id="350"/>
      </w:r>
      <w:r>
        <w:rPr>
          <w:rFonts w:ascii="Amiri" w:hAnsi="Amiri" w:eastAsia="Amiri" w:cs="Amiri"/>
          <w:color w:val="111111"/>
          <w:sz w:val="28"/>
          <w:sz w:val="28"/>
          <w:szCs w:val="28"/>
          <w:rtl w:val="true"/>
          <w:lang w:bidi="ar-SA"/>
        </w:rPr>
        <w:t xml:space="preserve">، وفي الطرائف </w:t>
      </w:r>
      <w:r>
        <w:rPr>
          <w:rStyle w:val="FootnoteAnchor"/>
          <w:rtl w:val="true"/>
        </w:rPr>
        <w:footnoteReference w:id="351"/>
      </w:r>
      <w:r>
        <w:rPr>
          <w:rFonts w:ascii="Amiri" w:hAnsi="Amiri" w:eastAsia="Amiri" w:cs="Amiri"/>
          <w:color w:val="111111"/>
          <w:sz w:val="28"/>
          <w:sz w:val="28"/>
          <w:szCs w:val="28"/>
          <w:rtl w:val="true"/>
          <w:lang w:bidi="ar-SA"/>
        </w:rPr>
        <w:t>للسيّد ابن طاووس أرسله عن</w:t>
      </w:r>
    </w:p>
    <w:p>
      <w:pPr>
        <w:pStyle w:val="BookText"/>
        <w:rPr/>
      </w:pPr>
      <w:r>
        <w:rPr>
          <w:rFonts w:ascii="IRNazanin" w:hAnsi="IRNazanin" w:eastAsia="IRNazanin"/>
          <w:color w:val="111111"/>
          <w:sz w:val="28"/>
          <w:sz w:val="28"/>
          <w:szCs w:val="28"/>
          <w:rtl w:val="true"/>
          <w:lang w:bidi="fa-IR"/>
        </w:rPr>
        <w:t xml:space="preserve">الغزالي الذي نسبه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نقله البحار </w:t>
      </w:r>
      <w:r>
        <w:rPr>
          <w:rStyle w:val="FootnoteAnchor"/>
          <w:rtl w:val="true"/>
        </w:rPr>
        <w:footnoteReference w:id="35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دلّيتم بحبل على الأرض السفلى لهبط على الله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مروي بالفاظ مقاربة، عامّي ضعيف انظر مجمع الزوائد للهيثمي</w:t>
      </w:r>
      <w:r>
        <w:rPr>
          <w:rStyle w:val="FootnoteAnchor"/>
          <w:rtl w:val="true"/>
        </w:rPr>
        <w:footnoteReference w:id="354"/>
      </w:r>
      <w:r>
        <w:rPr>
          <w:rFonts w:ascii="Amiri" w:hAnsi="Amiri" w:eastAsia="Amiri" w:cs="Amiri"/>
          <w:color w:val="111111"/>
          <w:sz w:val="28"/>
          <w:sz w:val="28"/>
          <w:szCs w:val="28"/>
          <w:rtl w:val="true"/>
          <w:lang w:bidi="ar-SA"/>
        </w:rPr>
        <w:t>وميزان الاعتدال</w:t>
      </w:r>
      <w:r>
        <w:rPr>
          <w:rStyle w:val="FootnoteAnchor"/>
          <w:rtl w:val="true"/>
        </w:rPr>
        <w:footnoteReference w:id="355"/>
      </w:r>
      <w:r>
        <w:rPr>
          <w:rFonts w:ascii="Amiri" w:hAnsi="Amiri" w:eastAsia="Amiri" w:cs="Amiri"/>
          <w:color w:val="111111"/>
          <w:sz w:val="28"/>
          <w:sz w:val="28"/>
          <w:szCs w:val="28"/>
          <w:rtl w:val="true"/>
          <w:lang w:bidi="ar-SA"/>
        </w:rPr>
        <w:t>وغيرها،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دنوت أنملة لاحترقت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البحار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مع الله وقت لا يسعني فيه ملك مقرب ولا نبي مرسل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مرسل، قال العجلوني في كشف الخفاء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تذكره الصوفية كثيراً، وهو في رسالة القشيري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وقت لا يسعني فيه غير ربي</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والثلاثون ما تردّدت في شيء أنا فاعله كتردّدي في قبض روح عبدي المؤمن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مصباح المتهجد </w:t>
      </w:r>
      <w:r>
        <w:rPr>
          <w:rStyle w:val="FootnoteAnchor"/>
          <w:rtl w:val="true"/>
        </w:rPr>
        <w:footnoteReference w:id="361"/>
      </w:r>
      <w:r>
        <w:rPr>
          <w:rFonts w:ascii="Amiri" w:hAnsi="Amiri" w:eastAsia="Amiri" w:cs="Amiri"/>
          <w:color w:val="111111"/>
          <w:sz w:val="28"/>
          <w:sz w:val="28"/>
          <w:szCs w:val="28"/>
          <w:rtl w:val="true"/>
          <w:lang w:bidi="ar-SA"/>
        </w:rPr>
        <w:t>وغيره، وهو ضمن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والثلاثون ما رأيت شيئاً إلّا ورأيت الله قبله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 وقد تقدّم في الحديث السابع عشر من أحاديث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والثلاثون من عرف نفسه فقد عرف ربه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في مصباح الشريعة</w:t>
      </w:r>
      <w:r>
        <w:rPr>
          <w:rStyle w:val="FootnoteAnchor"/>
          <w:rtl w:val="true"/>
        </w:rPr>
        <w:footnoteReference w:id="364"/>
      </w:r>
      <w:r>
        <w:rPr>
          <w:rFonts w:ascii="Amiri" w:hAnsi="Amiri" w:eastAsia="Amiri" w:cs="Amiri"/>
          <w:color w:val="111111"/>
          <w:sz w:val="28"/>
          <w:sz w:val="28"/>
          <w:szCs w:val="28"/>
          <w:rtl w:val="true"/>
          <w:lang w:bidi="ar-SA"/>
        </w:rPr>
        <w:t>، وشرح مئة كلمة لابن ميثم</w:t>
      </w:r>
      <w:r>
        <w:rPr>
          <w:rStyle w:val="FootnoteAnchor"/>
          <w:rtl w:val="true"/>
        </w:rPr>
        <w:footnoteReference w:id="365"/>
      </w:r>
      <w:r>
        <w:rPr>
          <w:rFonts w:ascii="Amiri" w:hAnsi="Amiri" w:eastAsia="Amiri" w:cs="Amiri"/>
          <w:color w:val="111111"/>
          <w:sz w:val="28"/>
          <w:sz w:val="28"/>
          <w:szCs w:val="28"/>
          <w:rtl w:val="true"/>
          <w:lang w:bidi="ar-SA"/>
        </w:rPr>
        <w:t xml:space="preserve">، وعوالي </w:t>
      </w:r>
    </w:p>
    <w:p>
      <w:pPr>
        <w:pStyle w:val="BookText"/>
        <w:rPr/>
      </w:pPr>
      <w:r>
        <w:rPr>
          <w:rFonts w:ascii="Amiri" w:hAnsi="Amiri" w:eastAsia="Amiri" w:cs="Amiri"/>
          <w:color w:val="111111"/>
          <w:sz w:val="28"/>
          <w:sz w:val="28"/>
          <w:szCs w:val="28"/>
          <w:rtl w:val="true"/>
          <w:lang w:bidi="ar-SA"/>
        </w:rPr>
        <w:t>اللئالي</w:t>
      </w:r>
      <w:r>
        <w:rPr>
          <w:rStyle w:val="FootnoteAnchor"/>
          <w:rtl w:val="true"/>
        </w:rPr>
        <w:footnoteReference w:id="366"/>
      </w:r>
      <w:r>
        <w:rPr>
          <w:rFonts w:ascii="IRNazanin" w:hAnsi="IRNazanin" w:eastAsia="IRNazanin"/>
          <w:color w:val="111111"/>
          <w:sz w:val="28"/>
          <w:sz w:val="28"/>
          <w:szCs w:val="28"/>
          <w:rtl w:val="true"/>
          <w:lang w:bidi="fa-IR"/>
        </w:rPr>
        <w:t xml:space="preserve">، والبحار </w:t>
      </w:r>
      <w:r>
        <w:rPr>
          <w:rStyle w:val="FootnoteAnchor"/>
          <w:rtl w:val="true"/>
        </w:rPr>
        <w:footnoteReference w:id="367"/>
      </w:r>
      <w:r>
        <w:rPr>
          <w:rFonts w:ascii="Amiri" w:hAnsi="Amiri" w:eastAsia="Amiri" w:cs="Amiri"/>
          <w:color w:val="111111"/>
          <w:sz w:val="28"/>
          <w:sz w:val="28"/>
          <w:szCs w:val="28"/>
          <w:rtl w:val="true"/>
          <w:lang w:bidi="ar-SA"/>
        </w:rPr>
        <w:t xml:space="preserve">، وذكره الفتني في الموضوعات في تذكرته </w:t>
      </w:r>
      <w:r>
        <w:rPr>
          <w:rStyle w:val="FootnoteAnchor"/>
          <w:rtl w:val="true"/>
        </w:rPr>
        <w:footnoteReference w:id="368"/>
      </w:r>
      <w:r>
        <w:rPr>
          <w:rFonts w:ascii="Amiri" w:hAnsi="Amiri" w:eastAsia="Amiri" w:cs="Amiri"/>
          <w:color w:val="111111"/>
          <w:sz w:val="28"/>
          <w:sz w:val="28"/>
          <w:szCs w:val="28"/>
          <w:rtl w:val="true"/>
          <w:lang w:bidi="ar-SA"/>
        </w:rPr>
        <w:t xml:space="preserve">، وقال العجلوني في 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تیمیه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النووي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المظفر بن السمعاني في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مرفوعاً، وإنما يحكى عن يحيى بن معاذ الرازي، يعني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الغرس بعد أن نقل عن النووي أنّه ليس بثابت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كتب الصوفية مشحونة به، يسوقونه مساق الحديث كالشيخ محي الدين بن عربي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لنا شيخنا الشيخ حجازي الواعظ شارح الجامع الصغير للسيوطي بأنّ الشيخ محي الدين بن عربي معدود منالحفاظ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الأصحاب أنّ الشيخ محي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وإن لم يصح من طريق الرواية فقد صح عندنا من طريق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وللحافظ السيوطي فيه تأليف لطيف سماه القول الأشبه في حديث من عرف نفسه فقد عرف ربه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بقضائي، ولم يصبر على بلائي، ولم يشكر </w:t>
      </w:r>
    </w:p>
    <w:p>
      <w:pPr>
        <w:pStyle w:val="BookText"/>
        <w:rPr/>
      </w:pPr>
      <w:r>
        <w:rPr>
          <w:rFonts w:ascii="Amiri" w:hAnsi="Amiri" w:eastAsia="Amiri" w:cs="Amiri"/>
          <w:color w:val="111111"/>
          <w:sz w:val="28"/>
          <w:sz w:val="28"/>
          <w:szCs w:val="28"/>
          <w:rtl w:val="true"/>
          <w:lang w:bidi="ar-SA"/>
        </w:rPr>
        <w:t>على نعمائي فليخرج من أرضي وسمائي، وليطلب ربّا سواي</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في روضة الواعظين للفتال النيسابوري</w:t>
      </w:r>
      <w:r>
        <w:rPr>
          <w:rStyle w:val="FootnoteAnchor"/>
          <w:rtl w:val="true"/>
        </w:rPr>
        <w:footnoteReference w:id="371"/>
      </w:r>
      <w:r>
        <w:rPr>
          <w:rFonts w:ascii="Amiri" w:hAnsi="Amiri" w:eastAsia="Amiri" w:cs="Amiri"/>
          <w:color w:val="111111"/>
          <w:sz w:val="28"/>
          <w:sz w:val="28"/>
          <w:szCs w:val="28"/>
          <w:rtl w:val="true"/>
          <w:lang w:bidi="ar-SA"/>
        </w:rPr>
        <w:t xml:space="preserve">، وكذلك في البحار </w:t>
      </w:r>
      <w:r>
        <w:rPr>
          <w:rStyle w:val="FootnoteAnchor"/>
          <w:rtl w:val="true"/>
        </w:rPr>
        <w:footnoteReference w:id="372"/>
      </w:r>
      <w:r>
        <w:rPr>
          <w:rFonts w:ascii="Amiri" w:hAnsi="Amiri" w:eastAsia="Amiri" w:cs="Amiri"/>
          <w:color w:val="111111"/>
          <w:sz w:val="28"/>
          <w:sz w:val="28"/>
          <w:szCs w:val="28"/>
          <w:rtl w:val="true"/>
          <w:lang w:bidi="ar-SA"/>
        </w:rPr>
        <w:t>، و في مجمع الزوائد</w:t>
      </w:r>
      <w:r>
        <w:rPr>
          <w:rStyle w:val="FootnoteAnchor"/>
          <w:rtl w:val="true"/>
        </w:rPr>
        <w:footnoteReference w:id="373"/>
      </w:r>
      <w:r>
        <w:rPr>
          <w:rFonts w:ascii="Amiri" w:hAnsi="Amiri" w:eastAsia="Amiri" w:cs="Amiri"/>
          <w:color w:val="111111"/>
          <w:sz w:val="28"/>
          <w:sz w:val="28"/>
          <w:szCs w:val="28"/>
          <w:rtl w:val="true"/>
          <w:lang w:bidi="ar-SA"/>
        </w:rPr>
        <w:t>، وفي سنده سعيد بن زياد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أقريب أنت فأناجيك، أم بعيد فأناديك ؟ فإني أحسّ بحسن صوتك ولا أراك، فاين انت؟</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المصنّف لابن أبي شيبة </w:t>
      </w:r>
      <w:r>
        <w:rPr>
          <w:rStyle w:val="FootnoteAnchor"/>
          <w:rtl w:val="true"/>
        </w:rPr>
        <w:footnoteReference w:id="375"/>
      </w:r>
      <w:r>
        <w:rPr>
          <w:rFonts w:ascii="Amiri" w:hAnsi="Amiri" w:eastAsia="Amiri" w:cs="Amiri"/>
          <w:color w:val="111111"/>
          <w:sz w:val="28"/>
          <w:sz w:val="28"/>
          <w:szCs w:val="28"/>
          <w:rtl w:val="true"/>
          <w:lang w:bidi="ar-SA"/>
        </w:rPr>
        <w:t xml:space="preserve">، وكنز العمال </w:t>
      </w:r>
      <w:r>
        <w:rPr>
          <w:rStyle w:val="FootnoteAnchor"/>
          <w:rtl w:val="true"/>
        </w:rPr>
        <w:footnoteReference w:id="376"/>
      </w:r>
      <w:r>
        <w:rPr>
          <w:rFonts w:ascii="IRNazanin" w:hAnsi="IRNazanin" w:eastAsia="IRNazanin"/>
          <w:color w:val="111111"/>
          <w:sz w:val="28"/>
          <w:sz w:val="28"/>
          <w:szCs w:val="28"/>
          <w:rtl w:val="true"/>
          <w:lang w:bidi="fa-IR"/>
        </w:rPr>
        <w:t xml:space="preserve">، والدرّ المنثور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السابقون اللاحقون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ليس ذلك على ما يوجد من المخلوقين، وذلك أنّ الرضا حال تدخل عليه فتنقله من حال إلى حال، لأنّ المخلوق أجوف معتمل مركب للأشياء فيه مدخل، وخالقنا لا مدخل للأشياء فيه؛ لأنه واحد واحدي الذات واحدي ،المعنى فرضاه ،ثوابه، وسخطه عقابه، من غير </w:t>
      </w:r>
    </w:p>
    <w:p>
      <w:pPr>
        <w:pStyle w:val="BookText"/>
        <w:rPr/>
      </w:pPr>
      <w:r>
        <w:rPr>
          <w:rFonts w:ascii="Amiri" w:hAnsi="Amiri" w:eastAsia="Amiri" w:cs="Amiri"/>
          <w:color w:val="111111"/>
          <w:sz w:val="28"/>
          <w:sz w:val="28"/>
          <w:szCs w:val="28"/>
          <w:rtl w:val="true"/>
          <w:lang w:bidi="ar-SA"/>
        </w:rPr>
        <w:t xml:space="preserve">شيء يتداخله، فيهيجه وينقله من حال إلى حال، لأنّ ذلك من صفة المخلوقين العاجزين المحتاجين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في الكافي والتوحيد، وهو ضعيف على مسلك المتأخرين لجهالة العباس بن عمر و الفقيمي، فهو في الكافي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العبّاس بن عمرو، عن هشام بن الحكم في حديث الزنديق الذي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سؤاله أن قال له فله رضا وسخط ؟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ليس ذلك على ما يوجد من المخلوقين، وذلك أنّ الرضا حال تدخل عليه فتنقله من حال إلى حال، لأنّ المخلوق أجوف معتمل مركب للأشياء فيه مدخل، وخالقنا لا مدخل للأشياء فيه لأنه واحد واحدي الذات واحدي المعنى، فرضاه ،ثوابه، وسخطه عقابه، من غير شيء يتداخله فيهيجه وينقله من حال إلى حال؛ لأنّ ذلك من صفة المخلوقين العاجزين المحتاجين</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عن أبيه، عن العباس بن عمرو الفقيمي، عن هشام بن الحكم أنّ رجلاً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تبارك وتعالى له رضا وسخط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تصحيحة بكونه في الكافي عند من يقول بصحة جميع ما فيهو أو لأنه من أخبار التوحيد وقد شهد له الصدوق بالصحة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والأربعون وكمال الإخلاص له نفي الصفات عنه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في الحديث الرابع عشر من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والأربعون ومن قال فيم؟ فقد ضمنه، ومن قال علام؟ فقد أخلى منه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نهج البلاغة </w:t>
      </w:r>
      <w:r>
        <w:rPr>
          <w:rStyle w:val="FootnoteAnchor"/>
          <w:rtl w:val="true"/>
        </w:rPr>
        <w:footnoteReference w:id="384"/>
      </w:r>
      <w:r>
        <w:rPr>
          <w:rFonts w:ascii="Amiri" w:hAnsi="Amiri" w:eastAsia="Amiri" w:cs="Amiri"/>
          <w:color w:val="111111"/>
          <w:sz w:val="28"/>
          <w:sz w:val="28"/>
          <w:szCs w:val="28"/>
          <w:rtl w:val="true"/>
          <w:lang w:bidi="ar-SA"/>
        </w:rPr>
        <w:t xml:space="preserve">، والتوحيد </w:t>
      </w:r>
      <w:r>
        <w:rPr>
          <w:rStyle w:val="FootnoteAnchor"/>
          <w:rtl w:val="true"/>
        </w:rPr>
        <w:footnoteReference w:id="38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عن سهل بن زياد، عن شباب الصيرفي واسمه محمد بن الوليد، عن علي ابن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وعيسى شلقان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لأقوام يدّعون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يتكلّم به قط،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الملهم عباده حمده، وفاطرهم على معرفة ربوبيته، الدال على وجوده بخلقه، وبحدوث خلقه على أزله، وباشتباههم على أن لا شبه له، المستشهد بآياته على قدرته الممتنعة من الصفات ذاته، ومن الأبصار رؤيته، ومن الأوهان الاحاطة به، لا أمد لكونه ولا غاية لبقائه، لا تشمله المشاعر ولا تحجبه الحجب، والحجاب بينه وبين خلقه خلقه إياهم لامتناعه مما يمكن في ذواتهم، ولامكان تما يمتنع منه، ولافتراق الصانع من المصنوع، والحادّ من المحدود، والربّ من المربوب، الواحد بلا تأويل عدد ، والخالق لا بمعنى حركة، والبصير لا بأداة، </w:t>
      </w:r>
    </w:p>
    <w:p>
      <w:pPr>
        <w:pStyle w:val="BookText"/>
        <w:rPr/>
      </w:pPr>
      <w:r>
        <w:rPr>
          <w:rFonts w:ascii="Amiri" w:hAnsi="Amiri" w:eastAsia="Amiri" w:cs="Amiri"/>
          <w:color w:val="111111"/>
          <w:sz w:val="28"/>
          <w:sz w:val="28"/>
          <w:szCs w:val="28"/>
          <w:rtl w:val="true"/>
          <w:lang w:bidi="ar-SA"/>
        </w:rPr>
        <w:t>والسميع لا بتفريق آلة، والشاهد لا بمماسة، والباطن لا باجتنان، والظاهر البائن لا بتراخي مسافة، أزله نهية لمجاول الأفكار، ودوامه ردع لطامحات العقول، قد حسر كنهه نوافذ الأبصار، وقمع وجوده جوائل الأوهام، فمن وصف الله فقد حده، ومَن حده فقد عدّه، ومَن عدّه فقد أبطل أزله ،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فقد غيّاه، ومَن قال علام ؟ فقد أخلا 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بسند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محمد بن الحسين عن صالح بن حمزة، عن فتح بن عبد الله مولى 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عن شيء من التوحيد، فكتب إلي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الملهم عباده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مثل ما رواه سهل بن زياد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وقمع وجوده جوائل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الديانة به ،معرفته وكمال معرفته توحيده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والخبران ضعيفان بسهل على المشهور، وبصالح بن حمزة، هذا على مسلك المتأخرين ويمكن تصحيحة كما عرفت غير مرّة بأنّه من أخبار الكافي أو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خلقت الأشياء لأجلك، وخلقتك</w:t>
      </w:r>
    </w:p>
    <w:p>
      <w:pPr>
        <w:pStyle w:val="BookText"/>
        <w:rPr/>
      </w:pPr>
      <w:r>
        <w:rPr>
          <w:rFonts w:ascii="Amiri" w:hAnsi="Amiri" w:eastAsia="Amiri" w:cs="Amiri"/>
          <w:color w:val="111111"/>
          <w:sz w:val="28"/>
          <w:sz w:val="28"/>
          <w:szCs w:val="28"/>
          <w:rtl w:val="true"/>
          <w:lang w:bidi="ar-SA"/>
        </w:rPr>
        <w:t>لأجلي</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رسائل الكركي </w:t>
      </w:r>
      <w:r>
        <w:rPr>
          <w:rStyle w:val="FootnoteAnchor"/>
          <w:rtl w:val="true"/>
        </w:rPr>
        <w:footnoteReference w:id="389"/>
      </w:r>
      <w:r>
        <w:rPr>
          <w:rFonts w:ascii="Amiri" w:hAnsi="Amiri" w:eastAsia="Amiri" w:cs="Amiri"/>
          <w:color w:val="111111"/>
          <w:sz w:val="28"/>
          <w:sz w:val="28"/>
          <w:szCs w:val="28"/>
          <w:rtl w:val="true"/>
          <w:lang w:bidi="ar-SA"/>
        </w:rPr>
        <w:t>، والجواهر السنية للحر العاملي</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الرجل يمشي على الطريق</w:t>
      </w:r>
    </w:p>
    <w:p>
      <w:pPr>
        <w:pStyle w:val="BookText"/>
        <w:rPr/>
      </w:pPr>
      <w:r>
        <w:rPr>
          <w:rFonts w:ascii="IRNazanin" w:hAnsi="IRNazanin" w:eastAsia="IRNazanin"/>
          <w:color w:val="111111"/>
          <w:sz w:val="28"/>
          <w:sz w:val="28"/>
          <w:szCs w:val="28"/>
          <w:rtl w:val="true"/>
          <w:lang w:bidi="fa-IR"/>
        </w:rPr>
        <w:t xml:space="preserve">وحده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مرسل في تاريخ مدينة دمشق </w:t>
      </w:r>
      <w:r>
        <w:rPr>
          <w:rStyle w:val="FootnoteAnchor"/>
          <w:rtl w:val="true"/>
        </w:rPr>
        <w:footnoteReference w:id="39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61" w:name="pg18915_176646"/>
    </w:p>
    <w:p>
      <w:pPr>
        <w:pStyle w:val="Heading2"/>
        <w:numPr>
          <w:ilvl w:val="1"/>
          <w:numId w:val="1"/>
        </w:numPr>
        <w:rPr/>
      </w:pPr>
      <w:bookmarkStart w:id="62" w:name="__RefHeading___Toc15861092_1280447820"/>
      <w:bookmarkStart w:id="63" w:name="_Toc15"/>
      <w:bookmarkEnd w:id="61"/>
      <w:bookmarkEnd w:id="62"/>
      <w:r>
        <w:rPr>
          <w:rtl w:val="true"/>
        </w:rPr>
        <w:t>الأحاديث التي ذكرها في الجزء السابع</w:t>
      </w:r>
      <w:bookmarkEnd w:id="63"/>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فراسة المؤمن، فإنّه ينظر بنور الله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المحاسن </w:t>
      </w:r>
      <w:r>
        <w:rPr>
          <w:rStyle w:val="FootnoteAnchor"/>
          <w:rtl w:val="true"/>
        </w:rPr>
        <w:footnoteReference w:id="394"/>
      </w:r>
      <w:r>
        <w:rPr>
          <w:rFonts w:ascii="IRNazanin" w:hAnsi="IRNazanin" w:eastAsia="IRNazanin"/>
          <w:color w:val="111111"/>
          <w:sz w:val="28"/>
          <w:sz w:val="28"/>
          <w:szCs w:val="28"/>
          <w:rtl w:val="true"/>
          <w:lang w:bidi="fa-IR"/>
        </w:rPr>
        <w:t xml:space="preserve">، وبصائر الدرجات </w:t>
      </w:r>
      <w:r>
        <w:rPr>
          <w:rStyle w:val="FootnoteAnchor"/>
          <w:rtl w:val="true"/>
        </w:rPr>
        <w:footnoteReference w:id="395"/>
      </w:r>
      <w:r>
        <w:rPr>
          <w:rFonts w:ascii="Amiri" w:hAnsi="Amiri" w:eastAsia="Amiri" w:cs="Amiri"/>
          <w:color w:val="111111"/>
          <w:sz w:val="28"/>
          <w:sz w:val="28"/>
          <w:szCs w:val="28"/>
          <w:rtl w:val="true"/>
          <w:lang w:bidi="ar-SA"/>
        </w:rPr>
        <w:t xml:space="preserve">، والكافي </w:t>
      </w:r>
      <w:r>
        <w:rPr>
          <w:rStyle w:val="FootnoteAnchor"/>
          <w:rtl w:val="true"/>
        </w:rPr>
        <w:footnoteReference w:id="396"/>
      </w:r>
      <w:r>
        <w:rPr>
          <w:rFonts w:ascii="Amiri" w:hAnsi="Amiri" w:eastAsia="Amiri" w:cs="Amiri"/>
          <w:color w:val="111111"/>
          <w:sz w:val="28"/>
          <w:sz w:val="28"/>
          <w:szCs w:val="28"/>
          <w:rtl w:val="true"/>
          <w:lang w:bidi="ar-SA"/>
        </w:rPr>
        <w:t>، وعيون أخبار الرضا</w:t>
      </w:r>
      <w:r>
        <w:rPr>
          <w:rStyle w:val="FootnoteAnchor"/>
          <w:rtl w:val="true"/>
        </w:rPr>
        <w:footnoteReference w:id="397"/>
      </w:r>
      <w:r>
        <w:rPr>
          <w:rFonts w:ascii="Amiri" w:hAnsi="Amiri" w:eastAsia="Amiri" w:cs="Amiri"/>
          <w:color w:val="111111"/>
          <w:sz w:val="28"/>
          <w:sz w:val="28"/>
          <w:szCs w:val="28"/>
          <w:rtl w:val="true"/>
          <w:lang w:bidi="ar-SA"/>
        </w:rPr>
        <w:t xml:space="preserve">، وسنن الترمذي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والرسول بالرسالة واولي الامر بالامر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400"/>
      </w:r>
      <w:r>
        <w:rPr>
          <w:rFonts w:ascii="Amiri" w:hAnsi="Amiri" w:eastAsia="Amiri" w:cs="Amiri"/>
          <w:color w:val="111111"/>
          <w:sz w:val="28"/>
          <w:sz w:val="28"/>
          <w:szCs w:val="28"/>
          <w:rtl w:val="true"/>
          <w:lang w:bidi="ar-SA"/>
        </w:rPr>
        <w:t xml:space="preserve">، والتوحيد للصدوق </w:t>
      </w:r>
      <w:r>
        <w:rPr>
          <w:rStyle w:val="FootnoteAnchor"/>
          <w:rtl w:val="true"/>
        </w:rPr>
        <w:footnoteReference w:id="401"/>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جميل يحب الجمال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403"/>
      </w:r>
      <w:r>
        <w:rPr>
          <w:rFonts w:ascii="Amiri" w:hAnsi="Amiri" w:eastAsia="Amiri" w:cs="Amiri"/>
          <w:color w:val="111111"/>
          <w:sz w:val="28"/>
          <w:sz w:val="28"/>
          <w:szCs w:val="28"/>
          <w:rtl w:val="true"/>
          <w:lang w:bidi="ar-SA"/>
        </w:rPr>
        <w:t xml:space="preserve">وغيره، وصحيح مسلم </w:t>
      </w:r>
      <w:r>
        <w:rPr>
          <w:rStyle w:val="FootnoteAnchor"/>
          <w:rtl w:val="true"/>
        </w:rPr>
        <w:footnoteReference w:id="40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جوهر دراك، محيط بالأشياء من جميع جهاتها، عارف بالشيء قبل كونه، فهو علّة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جبل بمكة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بهذا اللفظ في المصادر المتاحة، وروي في مصادر الفريقين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قاف جبل محيط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Style w:val="FootnoteAnchor"/>
          <w:rtl w:val="true"/>
        </w:rPr>
        <w:footnoteReference w:id="407"/>
      </w:r>
      <w:r>
        <w:rPr>
          <w:rFonts w:ascii="Amiri" w:hAnsi="Amiri" w:eastAsia="Amiri" w:cs="Amiri"/>
          <w:color w:val="111111"/>
          <w:sz w:val="28"/>
          <w:sz w:val="28"/>
          <w:szCs w:val="28"/>
          <w:rtl w:val="true"/>
          <w:lang w:bidi="ar-SA"/>
        </w:rPr>
        <w:t>، تفسير الطبري</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فإذا ماتوا انتبهوا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خصائص الأئمة للشريف الرضي </w:t>
      </w:r>
      <w:r>
        <w:rPr>
          <w:rStyle w:val="FootnoteAnchor"/>
          <w:rtl w:val="true"/>
        </w:rPr>
        <w:footnoteReference w:id="410"/>
      </w:r>
      <w:r>
        <w:rPr>
          <w:rFonts w:ascii="Amiri" w:hAnsi="Amiri" w:eastAsia="Amiri" w:cs="Amiri"/>
          <w:color w:val="111111"/>
          <w:sz w:val="28"/>
          <w:sz w:val="28"/>
          <w:szCs w:val="28"/>
          <w:rtl w:val="true"/>
          <w:lang w:bidi="ar-SA"/>
        </w:rPr>
        <w:t>، وعوالي اللئالي</w:t>
      </w:r>
      <w:r>
        <w:rPr>
          <w:rStyle w:val="FootnoteAnchor"/>
          <w:rtl w:val="true"/>
        </w:rPr>
        <w:footnoteReference w:id="411"/>
      </w:r>
      <w:r>
        <w:rPr>
          <w:rFonts w:ascii="IRNazanin" w:hAnsi="IRNazanin" w:eastAsia="IRNazanin"/>
          <w:color w:val="111111"/>
          <w:sz w:val="28"/>
          <w:sz w:val="28"/>
          <w:szCs w:val="28"/>
          <w:rtl w:val="true"/>
          <w:lang w:bidi="fa-IR"/>
        </w:rPr>
        <w:t xml:space="preserve">، والبحار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وغيرها، وذكره الفتني في تذكرة الموضوعات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ماتوا 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إلا معزوا لعلي بن أبي طالب</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البيت المعمور في السماء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علل الشرائع </w:t>
      </w:r>
      <w:r>
        <w:rPr>
          <w:rStyle w:val="FootnoteAnchor"/>
          <w:rtl w:val="true"/>
        </w:rPr>
        <w:footnoteReference w:id="41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لم يذكره، بل ذكر كلاماً قال المحشي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من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هو الدواء، وإنّ القرآن غنى لا فقر بعده ولا غنى دونه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القران هو الدواء</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مرسلاً في الدعوات للقطب الراوندي، وعنه البحار </w:t>
      </w:r>
      <w:r>
        <w:rPr>
          <w:rStyle w:val="FootnoteAnchor"/>
          <w:rtl w:val="true"/>
        </w:rPr>
        <w:footnoteReference w:id="418"/>
      </w:r>
      <w:r>
        <w:rPr>
          <w:rFonts w:ascii="IRNazanin" w:hAnsi="IRNazanin" w:eastAsia="IRNazanin"/>
          <w:color w:val="111111"/>
          <w:sz w:val="28"/>
          <w:sz w:val="28"/>
          <w:szCs w:val="28"/>
          <w:rtl w:val="true"/>
          <w:lang w:bidi="fa-IR"/>
        </w:rPr>
        <w:t xml:space="preserve">، وفي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فهو غنى لا فقر بعده، وإلّا ما به غنى</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في ظلمة، ثمّ رشّ عليهم من نوره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عامي، مرسل في تحفة الأحوذي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الحديث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يوماً وبيده كتابان مطويان، قابض بكلّ يد على كتاب، فسأل أصحابه أتدرون ما هذان الكتابان، فأخبرهم بأنّ في الكتاب الذي بيده اليمنى أسماء أهل الجنة وأسماء آبائهم وقبائلهم وعشائرهم من أوّل من خلقه الله إلى يوم القيامة، وفي الكتاب الآخر الذي بيده اليسرى أسماء أهل النار وأسماء آبائهم وقبائلهم وعشائرهم من أوّل من خلقه الله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أحمد </w:t>
      </w:r>
      <w:r>
        <w:rPr>
          <w:rStyle w:val="FootnoteAnchor"/>
          <w:rtl w:val="true"/>
        </w:rPr>
        <w:footnoteReference w:id="423"/>
      </w:r>
      <w:r>
        <w:rPr>
          <w:rFonts w:ascii="Amiri" w:hAnsi="Amiri" w:eastAsia="Amiri" w:cs="Amiri"/>
          <w:color w:val="111111"/>
          <w:sz w:val="28"/>
          <w:sz w:val="28"/>
          <w:szCs w:val="28"/>
          <w:rtl w:val="true"/>
          <w:lang w:bidi="ar-SA"/>
        </w:rPr>
        <w:t xml:space="preserve">، وسنن الترمذي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القدس في جنان الصاقورة ذاق من حدائقنا الباكورة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يقال أنه يمشي على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يقينا لمشي على الهواء</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في مستدرك الوسائل</w:t>
      </w:r>
      <w:r>
        <w:rPr>
          <w:rStyle w:val="FootnoteAnchor"/>
          <w:rtl w:val="true"/>
        </w:rPr>
        <w:footnoteReference w:id="428"/>
      </w:r>
      <w:r>
        <w:rPr>
          <w:rFonts w:ascii="Amiri" w:hAnsi="Amiri" w:eastAsia="Amiri" w:cs="Amiri"/>
          <w:color w:val="111111"/>
          <w:sz w:val="28"/>
          <w:sz w:val="28"/>
          <w:szCs w:val="28"/>
          <w:rtl w:val="true"/>
          <w:lang w:bidi="ar-SA"/>
        </w:rPr>
        <w:t>، وشرح نهج البلاغة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أمتي محدّثين مكلّمين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بهذا اللفظ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أخبار كثيرة في أنّ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محدّثون مفهمون، راجع البصائر </w:t>
      </w:r>
      <w:r>
        <w:rPr>
          <w:rStyle w:val="FootnoteAnchor"/>
          <w:rtl w:val="true"/>
        </w:rPr>
        <w:footnoteReference w:id="431"/>
      </w:r>
      <w:r>
        <w:rPr>
          <w:rFonts w:ascii="Amiri" w:hAnsi="Amiri" w:eastAsia="Amiri" w:cs="Amiri"/>
          <w:color w:val="111111"/>
          <w:sz w:val="28"/>
          <w:sz w:val="28"/>
          <w:szCs w:val="28"/>
          <w:rtl w:val="true"/>
          <w:lang w:bidi="ar-SA"/>
        </w:rPr>
        <w:t>، والكافي</w:t>
      </w:r>
      <w:r>
        <w:rPr>
          <w:rStyle w:val="FootnoteAnchor"/>
          <w:rtl w:val="true"/>
        </w:rPr>
        <w:footnoteReference w:id="432"/>
      </w:r>
      <w:r>
        <w:rPr>
          <w:rFonts w:ascii="Amiri" w:hAnsi="Amiri" w:eastAsia="Amiri" w:cs="Amiri"/>
          <w:color w:val="111111"/>
          <w:sz w:val="28"/>
          <w:sz w:val="28"/>
          <w:szCs w:val="28"/>
          <w:rtl w:val="true"/>
          <w:lang w:bidi="ar-SA"/>
        </w:rPr>
        <w:t>وغيرها،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للقرآن ظهراً وبطناً، ولبطنه بطناً إلى سبعة أبطن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w:t>
      </w:r>
      <w:r>
        <w:rPr>
          <w:rStyle w:val="FootnoteAnchor"/>
          <w:rtl w:val="true"/>
        </w:rPr>
        <w:footnoteReference w:id="434"/>
      </w:r>
      <w:r>
        <w:rPr>
          <w:rFonts w:ascii="Amiri" w:hAnsi="Amiri" w:eastAsia="Amiri" w:cs="Amiri"/>
          <w:color w:val="111111"/>
          <w:sz w:val="28"/>
          <w:sz w:val="28"/>
          <w:szCs w:val="28"/>
          <w:rtl w:val="true"/>
          <w:lang w:bidi="ar-SA"/>
        </w:rPr>
        <w:t>، وقريب منه في مستدرك الوسائل</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عباداً ليسوا بأنبياء، يغبطهم النبيون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 يمين العرش قوماً وجوههم من نور، على منابر من نور، يغبطهم النبيون ليسو بأنبياء ولا شهداء،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وما ازدادوا هؤلاء من الله إذا لم يكونوا أنبياء ولا شهداء إلّا قرباً من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شيعة علي، وعلي إمامهم</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وقريب منه في مسند أحمد </w:t>
      </w:r>
      <w:r>
        <w:rPr>
          <w:rStyle w:val="FootnoteAnchor"/>
          <w:rtl w:val="true"/>
        </w:rPr>
        <w:footnoteReference w:id="43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أعمالكم ترد إليكم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توحيد المفضّل </w:t>
      </w:r>
      <w:r>
        <w:rPr>
          <w:rStyle w:val="FootnoteAnchor"/>
          <w:rtl w:val="true"/>
        </w:rPr>
        <w:footnoteReference w:id="440"/>
      </w:r>
      <w:r>
        <w:rPr>
          <w:rFonts w:ascii="IRNazanin" w:hAnsi="IRNazanin" w:eastAsia="IRNazanin"/>
          <w:color w:val="111111"/>
          <w:sz w:val="28"/>
          <w:sz w:val="28"/>
          <w:szCs w:val="28"/>
          <w:rtl w:val="true"/>
          <w:lang w:bidi="fa-IR"/>
        </w:rPr>
        <w:t xml:space="preserve">، والبحار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لما أراد كونه كن فيكون، لا بصوت يُقرع، ولا بنداء يُسمع، وإنما كلامه سبحانه فعله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نهج البلاغة </w:t>
      </w:r>
      <w:r>
        <w:rPr>
          <w:rStyle w:val="FootnoteAnchor"/>
          <w:rtl w:val="true"/>
        </w:rPr>
        <w:footnoteReference w:id="443"/>
      </w:r>
      <w:r>
        <w:rPr>
          <w:rFonts w:ascii="IRNazanin" w:hAnsi="IRNazanin" w:eastAsia="IRNazanin"/>
          <w:color w:val="111111"/>
          <w:sz w:val="28"/>
          <w:sz w:val="28"/>
          <w:szCs w:val="28"/>
          <w:rtl w:val="true"/>
          <w:lang w:bidi="fa-IR"/>
        </w:rPr>
        <w:t xml:space="preserve">، والاحتجاج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 كهيئة المكنون، لا يعلمه إلا العلماء بالله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مرسل في كنز العمال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حفظ القرآن فقد أدرجت النبوة بين جنبيه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فكأنّها أدرجت النبوة بين جنبيه ولكنه لا يوحي إليه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وفي المستدرك ، ولفظه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القرآن فقد استدرج </w:t>
      </w:r>
    </w:p>
    <w:p>
      <w:pPr>
        <w:pStyle w:val="BookText"/>
        <w:rPr/>
      </w:pPr>
      <w:r>
        <w:rPr>
          <w:rFonts w:ascii="Amiri" w:hAnsi="Amiri" w:eastAsia="Amiri" w:cs="Amiri"/>
          <w:color w:val="111111"/>
          <w:sz w:val="28"/>
          <w:sz w:val="28"/>
          <w:szCs w:val="28"/>
          <w:rtl w:val="true"/>
          <w:lang w:bidi="ar-SA"/>
        </w:rPr>
        <w:t>النبوّة بين جنبيه، غير أنه لا يوحى إليه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لعلوماً جمة، لو وجدت لها حملة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ولفظه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فإنّ بين الجوانح مني علماً جماً، هاه هاه، إلّا لا أجد من يحمله ألا وإنّي عليكم من الله الحجة البالغة، فلا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نفس الرحمن من قبل اليمن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رواه مرسلاً في عوالي اللئالي</w:t>
      </w:r>
      <w:r>
        <w:rPr>
          <w:rStyle w:val="FootnoteAnchor"/>
          <w:rtl w:val="true"/>
        </w:rPr>
        <w:footnoteReference w:id="453"/>
      </w:r>
      <w:r>
        <w:rPr>
          <w:rFonts w:ascii="Amiri" w:hAnsi="Amiri" w:eastAsia="Amiri" w:cs="Amiri"/>
          <w:color w:val="111111"/>
          <w:sz w:val="28"/>
          <w:sz w:val="28"/>
          <w:szCs w:val="28"/>
          <w:rtl w:val="true"/>
          <w:lang w:bidi="ar-SA"/>
        </w:rPr>
        <w:t xml:space="preserve">، وقريب منه في مسند أحمد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عند ربّي يطعمني ويسقيني </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عوالي اللئالي </w:t>
      </w:r>
      <w:r>
        <w:rPr>
          <w:rStyle w:val="FootnoteAnchor"/>
          <w:rtl w:val="true"/>
        </w:rPr>
        <w:footnoteReference w:id="456"/>
      </w:r>
      <w:r>
        <w:rPr>
          <w:rFonts w:ascii="Amiri" w:hAnsi="Amiri" w:eastAsia="Amiri" w:cs="Amiri"/>
          <w:color w:val="111111"/>
          <w:sz w:val="28"/>
          <w:sz w:val="28"/>
          <w:szCs w:val="28"/>
          <w:rtl w:val="true"/>
          <w:lang w:bidi="ar-SA"/>
        </w:rPr>
        <w:t>، ومناقب آل أبي طالب لابن شهر آشوب</w:t>
      </w:r>
      <w:r>
        <w:rPr>
          <w:rStyle w:val="FootnoteAnchor"/>
          <w:rtl w:val="true"/>
        </w:rPr>
        <w:footnoteReference w:id="457"/>
      </w:r>
      <w:r>
        <w:rPr>
          <w:rFonts w:ascii="Amiri" w:hAnsi="Amiri" w:eastAsia="Amiri" w:cs="Amiri"/>
          <w:color w:val="111111"/>
          <w:sz w:val="28"/>
          <w:sz w:val="28"/>
          <w:szCs w:val="28"/>
          <w:rtl w:val="true"/>
          <w:lang w:bidi="ar-SA"/>
        </w:rPr>
        <w:t>، وشرح مسلم للنووي</w:t>
      </w:r>
      <w:r>
        <w:rPr>
          <w:rStyle w:val="FootnoteAnchor"/>
          <w:rtl w:val="true"/>
        </w:rPr>
        <w:footnoteReference w:id="458"/>
      </w:r>
      <w:r>
        <w:rPr>
          <w:rFonts w:ascii="Amiri" w:hAnsi="Amiri" w:eastAsia="Amiri" w:cs="Amiri"/>
          <w:color w:val="111111"/>
          <w:sz w:val="28"/>
          <w:sz w:val="28"/>
          <w:szCs w:val="28"/>
          <w:rtl w:val="true"/>
          <w:lang w:bidi="ar-SA"/>
        </w:rPr>
        <w:t>، وفتح الباري لابن حجر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فأحسن تأديبي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مرسل في البحار </w:t>
      </w:r>
      <w:r>
        <w:rPr>
          <w:rStyle w:val="FootnoteAnchor"/>
          <w:rtl w:val="true"/>
        </w:rPr>
        <w:footnoteReference w:id="461"/>
      </w:r>
      <w:r>
        <w:rPr>
          <w:rFonts w:ascii="Amiri" w:hAnsi="Amiri" w:eastAsia="Amiri" w:cs="Amiri"/>
          <w:color w:val="111111"/>
          <w:sz w:val="28"/>
          <w:sz w:val="28"/>
          <w:szCs w:val="28"/>
          <w:rtl w:val="true"/>
          <w:lang w:bidi="ar-SA"/>
        </w:rPr>
        <w:t xml:space="preserve">، والجامع الصغير </w:t>
      </w:r>
      <w:r>
        <w:rPr>
          <w:rStyle w:val="FootnoteAnchor"/>
          <w:rtl w:val="true"/>
        </w:rPr>
        <w:footnoteReference w:id="462"/>
      </w:r>
      <w:r>
        <w:rPr>
          <w:rFonts w:ascii="Amiri" w:hAnsi="Amiri" w:eastAsia="Amiri" w:cs="Amiri"/>
          <w:color w:val="111111"/>
          <w:sz w:val="28"/>
          <w:sz w:val="28"/>
          <w:szCs w:val="28"/>
          <w:rtl w:val="true"/>
          <w:lang w:bidi="ar-SA"/>
        </w:rPr>
        <w:t xml:space="preserve">، وكنز العمال </w:t>
      </w:r>
      <w:r>
        <w:rPr>
          <w:rStyle w:val="FootnoteAnchor"/>
          <w:rtl w:val="true"/>
        </w:rPr>
        <w:footnoteReference w:id="463"/>
      </w:r>
      <w:r>
        <w:rPr>
          <w:rFonts w:ascii="Amiri" w:hAnsi="Amiri" w:eastAsia="Amiri" w:cs="Amiri"/>
          <w:color w:val="111111"/>
          <w:sz w:val="28"/>
          <w:sz w:val="28"/>
          <w:szCs w:val="28"/>
          <w:rtl w:val="true"/>
          <w:lang w:bidi="ar-SA"/>
        </w:rPr>
        <w:t xml:space="preserve">، وذكره الفتني في تذكرة الموضوعات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نقطة تحت الباء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نور البراهين </w:t>
      </w:r>
      <w:r>
        <w:rPr>
          <w:rStyle w:val="FootnoteAnchor"/>
          <w:rtl w:val="true"/>
        </w:rPr>
        <w:footnoteReference w:id="466"/>
      </w:r>
      <w:r>
        <w:rPr>
          <w:rFonts w:ascii="Amiri" w:hAnsi="Amiri" w:eastAsia="Amiri" w:cs="Amiri"/>
          <w:color w:val="111111"/>
          <w:sz w:val="28"/>
          <w:sz w:val="28"/>
          <w:szCs w:val="28"/>
          <w:rtl w:val="true"/>
          <w:lang w:bidi="ar-SA"/>
        </w:rPr>
        <w:t>، ونسبه إلى أخبارنا ولم أجده في المصادر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يكون، ولكن الله تعالى لا يوصف بالعجز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قريب منه في التوحيد وغيره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عمه محمد بن أبي القاسم عن أحمد بن أبي عبد الله عن أبي أيوب المدني عن محمد بن أبي عمير عن عمر بن أذينة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يقدر ربّك أن يدخل الدنيا في بيضة من غير أن يصغر الدنيا أو يكبّر البيضة؟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Amiri" w:hAnsi="Amiri" w:eastAsia="Amiri" w:cs="Amiri"/>
          <w:color w:val="111111"/>
          <w:sz w:val="28"/>
          <w:sz w:val="28"/>
          <w:szCs w:val="28"/>
          <w:rtl w:val="true"/>
          <w:lang w:bidi="ar-SA"/>
        </w:rPr>
        <w:t>تبارك وتعالى لا ينسب إلى العجز، والذي سألتني لا يكون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والعشرون أوّل ما خلق الله العقل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w:t>
      </w:r>
      <w:r>
        <w:rPr>
          <w:rStyle w:val="FootnoteAnchor"/>
          <w:rtl w:val="true"/>
        </w:rPr>
        <w:footnoteReference w:id="470"/>
      </w:r>
      <w:r>
        <w:rPr>
          <w:rFonts w:ascii="Amiri" w:hAnsi="Amiri" w:eastAsia="Amiri" w:cs="Amiri"/>
          <w:color w:val="111111"/>
          <w:sz w:val="28"/>
          <w:sz w:val="28"/>
          <w:szCs w:val="28"/>
          <w:rtl w:val="true"/>
          <w:lang w:bidi="ar-SA"/>
        </w:rPr>
        <w:t xml:space="preserve">وغيره، وقال العلّامة الخبير المتتبع المجلسي له في البحار وأما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أجده في طرقنا، وإنّما هو في طرق العامة</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إدريس في السرائر في 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 أوّل خلق خلقه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لعقل</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xml:space="preserve">، وكذلك رواه الصدوق في الفقيه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مسند زيد </w:t>
      </w:r>
      <w:r>
        <w:rPr>
          <w:rStyle w:val="FootnoteAnchor"/>
          <w:rtl w:val="true"/>
        </w:rPr>
        <w:footnoteReference w:id="475"/>
      </w:r>
      <w:r>
        <w:rPr>
          <w:rFonts w:ascii="Amiri" w:hAnsi="Amiri" w:eastAsia="Amiri" w:cs="Amiri"/>
          <w:color w:val="111111"/>
          <w:sz w:val="28"/>
          <w:sz w:val="28"/>
          <w:szCs w:val="28"/>
          <w:rtl w:val="true"/>
          <w:lang w:bidi="ar-SA"/>
        </w:rPr>
        <w:t>، وروي مسنداً من طرقنا في تفسير القمي</w:t>
      </w:r>
      <w:r>
        <w:rPr>
          <w:rStyle w:val="FootnoteAnchor"/>
          <w:rtl w:val="true"/>
        </w:rPr>
        <w:footnoteReference w:id="476"/>
      </w:r>
      <w:r>
        <w:rPr>
          <w:rFonts w:ascii="Amiri" w:hAnsi="Amiri" w:eastAsia="Amiri" w:cs="Amiri"/>
          <w:color w:val="111111"/>
          <w:sz w:val="28"/>
          <w:sz w:val="28"/>
          <w:szCs w:val="28"/>
          <w:rtl w:val="true"/>
          <w:lang w:bidi="ar-SA"/>
        </w:rPr>
        <w:t>، وسنن أبي داود</w:t>
      </w:r>
      <w:r>
        <w:rPr>
          <w:rStyle w:val="FootnoteAnchor"/>
          <w:rtl w:val="true"/>
        </w:rPr>
        <w:footnoteReference w:id="47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w:t>
      </w:r>
      <w:r>
        <w:rPr>
          <w:rStyle w:val="FootnoteAnchor"/>
          <w:rtl w:val="true"/>
        </w:rPr>
        <w:footnoteReference w:id="479"/>
      </w:r>
      <w:r>
        <w:rPr>
          <w:rFonts w:ascii="Amiri" w:hAnsi="Amiri" w:eastAsia="Amiri" w:cs="Amiri"/>
          <w:color w:val="111111"/>
          <w:sz w:val="28"/>
          <w:sz w:val="28"/>
          <w:szCs w:val="28"/>
          <w:rtl w:val="true"/>
          <w:lang w:bidi="ar-SA"/>
        </w:rPr>
        <w:t xml:space="preserve">، وعنه في البحار </w:t>
      </w:r>
      <w:r>
        <w:rPr>
          <w:rStyle w:val="FootnoteAnchor"/>
          <w:rtl w:val="true"/>
        </w:rPr>
        <w:footnoteReference w:id="480"/>
      </w:r>
      <w:r>
        <w:rPr>
          <w:rFonts w:ascii="Amiri" w:hAnsi="Amiri" w:eastAsia="Amiri" w:cs="Amiri"/>
          <w:color w:val="111111"/>
          <w:sz w:val="28"/>
          <w:sz w:val="28"/>
          <w:szCs w:val="28"/>
          <w:rtl w:val="true"/>
          <w:lang w:bidi="ar-SA"/>
        </w:rPr>
        <w:t>، وفي أكثر من موضع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يبصر وبي يسمع</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عيني ولا ينام قلبي</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الاحتجاج</w:t>
      </w:r>
      <w:r>
        <w:rPr>
          <w:rStyle w:val="FootnoteAnchor"/>
          <w:rtl w:val="true"/>
        </w:rPr>
        <w:footnoteReference w:id="483"/>
      </w:r>
      <w:r>
        <w:rPr>
          <w:rFonts w:ascii="Amiri" w:hAnsi="Amiri" w:eastAsia="Amiri" w:cs="Amiri"/>
          <w:color w:val="111111"/>
          <w:sz w:val="28"/>
          <w:sz w:val="28"/>
          <w:szCs w:val="28"/>
          <w:rtl w:val="true"/>
          <w:lang w:bidi="ar-SA"/>
        </w:rPr>
        <w:t>، ومناقب آل أبي طالب</w:t>
      </w:r>
      <w:r>
        <w:rPr>
          <w:rStyle w:val="FootnoteAnchor"/>
          <w:rtl w:val="true"/>
        </w:rPr>
        <w:footnoteReference w:id="484"/>
      </w:r>
      <w:r>
        <w:rPr>
          <w:rFonts w:ascii="Amiri" w:hAnsi="Amiri" w:eastAsia="Amiri" w:cs="Amiri"/>
          <w:color w:val="111111"/>
          <w:sz w:val="28"/>
          <w:sz w:val="28"/>
          <w:szCs w:val="28"/>
          <w:rtl w:val="true"/>
          <w:lang w:bidi="ar-SA"/>
        </w:rPr>
        <w:t xml:space="preserve">، وصحيح البخاري </w:t>
      </w:r>
      <w:r>
        <w:rPr>
          <w:rStyle w:val="FootnoteAnchor"/>
          <w:rtl w:val="true"/>
        </w:rPr>
        <w:footnoteReference w:id="48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الخلق لكي أُعرف</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عامي موضوع قال الشيخ النمازي في مستدرك سفينة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من الموضوعات، كما في إحقاق الحق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وعلي من نور واحد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علل الشرائع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شهوة ساعة أورثت حزناً طويلاً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492"/>
      </w:r>
      <w:r>
        <w:rPr>
          <w:rFonts w:ascii="Amiri" w:hAnsi="Amiri" w:eastAsia="Amiri" w:cs="Amiri"/>
          <w:color w:val="111111"/>
          <w:sz w:val="28"/>
          <w:sz w:val="28"/>
          <w:szCs w:val="28"/>
          <w:rtl w:val="true"/>
          <w:lang w:bidi="ar-SA"/>
        </w:rPr>
        <w:t>، وأمالي الشيخ الطوسي</w:t>
      </w:r>
      <w:r>
        <w:rPr>
          <w:rStyle w:val="FootnoteAnchor"/>
          <w:rtl w:val="true"/>
        </w:rPr>
        <w:footnoteReference w:id="49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عارية عن المواد، خالية عن القوة والاستعداد،</w:t>
      </w:r>
    </w:p>
    <w:p>
      <w:pPr>
        <w:pStyle w:val="BookText"/>
        <w:rPr/>
      </w:pPr>
      <w:r>
        <w:rPr>
          <w:rFonts w:ascii="IRNazanin" w:hAnsi="IRNazanin" w:eastAsia="IRNazanin"/>
          <w:color w:val="111111"/>
          <w:sz w:val="28"/>
          <w:sz w:val="28"/>
          <w:szCs w:val="28"/>
          <w:rtl w:val="true"/>
          <w:lang w:bidi="fa-IR"/>
        </w:rPr>
        <w:t>تجلّى لها فأشرقت، وطالعها فتلألأت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 انظر البحار </w:t>
      </w:r>
      <w:r>
        <w:rPr>
          <w:rStyle w:val="FootnoteAnchor"/>
          <w:rtl w:val="true"/>
        </w:rPr>
        <w:footnoteReference w:id="495"/>
      </w:r>
      <w:r>
        <w:rPr>
          <w:rFonts w:ascii="IRNazanin" w:hAnsi="IRNazanin" w:eastAsia="IRNazanin"/>
          <w:color w:val="111111"/>
          <w:sz w:val="28"/>
          <w:sz w:val="28"/>
          <w:szCs w:val="28"/>
          <w:rtl w:val="true"/>
          <w:lang w:bidi="fa-IR"/>
        </w:rPr>
        <w:t>، ومناقب ابن شهر آشوب</w:t>
      </w:r>
      <w:r>
        <w:rPr>
          <w:rStyle w:val="FootnoteAnchor"/>
          <w:rtl w:val="true"/>
        </w:rPr>
        <w:footnoteReference w:id="496"/>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والثلاثون قوّة لاهوتية، وجوهرة بسيطة حيّة بالذات أصلها</w:t>
      </w:r>
    </w:p>
    <w:p>
      <w:pPr>
        <w:pStyle w:val="BookText"/>
        <w:rPr/>
      </w:pPr>
      <w:r>
        <w:rPr>
          <w:rFonts w:ascii="IRNazanin" w:hAnsi="IRNazanin" w:eastAsia="IRNazanin"/>
          <w:color w:val="111111"/>
          <w:sz w:val="28"/>
          <w:sz w:val="28"/>
          <w:szCs w:val="28"/>
          <w:rtl w:val="true"/>
          <w:lang w:bidi="fa-IR"/>
        </w:rPr>
        <w:t xml:space="preserve">العقل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أجده في المصادر المتاحة، 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موضع في الأرض إلا وكان مقبرة لإنسان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هذا المعنى موجود في رواية وردت في الخرائج والجرائح لقطب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يحيى بن هر 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المتوكل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ثلاثمائة رجل ممن تريد وأخرجوا إلى الكوفة، فخلفوا أثقالكم فيها، وأخرجوا على طريق البادية إلى المدينة، فأحضروا علي بن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عندي مكرّماً معضماً مبجلاً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وخرجنا وكان في أصحابي قائد من الشراة وكان لي كاتب يتشيّع وأنا على مذهب الحشوية وكان ذلك الشاري يناظر ذلك الكتاب وكنت أستريح إلى مناظرتهما لقطع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إلى وسط الطريق قال الشاري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 صاحبكم علي بن أبي طالب أنه ليس من الأرض بقعة إلا وهي قبر أو ستكون قبراً؟ فانظر إلى هذه البرية أين من يموت فيها حتى يملأها الله قبوراً كما تزعمون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من قولكم؟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أين من يموت في هذه البريّة العظيمة حتى تمتلئ قبوراً؟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وتضاحكنا ساعة إذ انخذل الكاتب في أيدينا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وسرنا حتى دخلنا المدينة، فقصدت باب أبي الحسن علي بن محمد </w:t>
      </w:r>
    </w:p>
    <w:p>
      <w:pPr>
        <w:pStyle w:val="BookText"/>
        <w:rPr/>
      </w:pPr>
      <w:r>
        <w:rPr>
          <w:rFonts w:ascii="IRNazanin" w:hAnsi="IRNazanin" w:eastAsia="IRNazanin"/>
          <w:color w:val="111111"/>
          <w:sz w:val="28"/>
          <w:sz w:val="28"/>
          <w:szCs w:val="28"/>
          <w:rtl w:val="true"/>
          <w:lang w:bidi="fa-IR"/>
        </w:rPr>
        <w:t>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إليه فقرأ كتاب المتوكل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وليس من جهتي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إليه من الغد، وكنا في تموز أشدّ ما يكون من الحر، فإذا بين</w:t>
      </w:r>
    </w:p>
    <w:p>
      <w:pPr>
        <w:pStyle w:val="BookText"/>
        <w:rPr/>
      </w:pPr>
      <w:r>
        <w:rPr>
          <w:rFonts w:ascii="Amiri" w:hAnsi="Amiri" w:eastAsia="Amiri" w:cs="Amiri"/>
          <w:color w:val="111111"/>
          <w:sz w:val="28"/>
          <w:sz w:val="28"/>
          <w:szCs w:val="28"/>
          <w:rtl w:val="true"/>
          <w:lang w:bidi="ar-SA"/>
        </w:rPr>
        <w:t xml:space="preserve">يديه خياط وهو يقطع من ثياب غلاظ خفاتين له ولغلمانه، ثمّ قال للخياط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اجمع عليها جماعة من الخياطين، واعمد على الفراغ منها يومك هذا وبكر بها إلي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اقضوا وطركم من المدينة في هذا اليوم، وأعمل على الرحيل غداً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وأنا أتعجب منه من الخفاتين، وأقول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تموز وحرّ الحجاز وإنّما بيننا وبين العراق مسيرة عشرة أيام فما يصنع بهذه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لم يسافر، وهو يقدر أنّ كلّ سفر يحتاج فيه إلى هذه الثياب، وأتعجب من الرافضة حيث يقولون بإمامة هذا مع فهمه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إليه في الغد في ذلك الوقت، فإذا الثياب قد أحضرت، فقال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وخذوا لنا معكم لبابيد وبرانس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يا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وهذا أعجب من الأول، أيخاف أن يلحقنا الشتاء في الطريق حتى أخذ معه اللبابيد والبرانس؟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وأنا أستصغر فهمة فسرنا حتى وصلنا إلى موضع المناظرة في القبور ارتفعت سحابة واسودت، وأرعدت، وأبرقت حتى إذا صارت على </w:t>
      </w:r>
    </w:p>
    <w:p>
      <w:pPr>
        <w:pStyle w:val="BookText"/>
        <w:rPr/>
      </w:pPr>
      <w:r>
        <w:rPr>
          <w:rFonts w:ascii="Amiri" w:hAnsi="Amiri" w:eastAsia="Amiri" w:cs="Amiri"/>
          <w:color w:val="111111"/>
          <w:sz w:val="28"/>
          <w:sz w:val="28"/>
          <w:szCs w:val="28"/>
          <w:rtl w:val="true"/>
          <w:lang w:bidi="ar-SA"/>
        </w:rPr>
        <w:t>رؤوسنا أرسلت علينا برداً مثل الصخور وقد شد على نفسه وعلى غلمانه الخفاتين ولبسوا اللبابيد والبرانس ، وقال الغلمانه ادفعوا إلى يحيى لبادة وإلى الكاتب برنساً، وتجمعنا والبرد يأخذنا حتى قتل من أصحابي ثمانين رجلاً وزالت ورجع الحرّ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أنزل أنت من بقي من أصحابك ليدفن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أصحابك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يملأ الله هذه البرية قبوراً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بنفسي عن دابتي وعدوت إليه فقبلت ركابه ورجله،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لا إله إلّا الله وأن محمداً عبده ورسوله، وأنّكم خلفاء الله في أرضه، وقد كنت كافرا، وإنني الآن قد أسلمت على يديك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وتشيعت ولزمت خدمته إلى أن مضى</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السابع والثلاثون لا يسعني أرضي ولا سمائي ولكن يسعني قلب عبدي المؤمن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عوالي اللئالي</w:t>
      </w:r>
      <w:r>
        <w:rPr>
          <w:rStyle w:val="FootnoteAnchor"/>
          <w:rtl w:val="true"/>
        </w:rPr>
        <w:footnoteReference w:id="501"/>
      </w:r>
      <w:r>
        <w:rPr>
          <w:rFonts w:ascii="Amiri" w:hAnsi="Amiri" w:eastAsia="Amiri" w:cs="Amiri"/>
          <w:color w:val="111111"/>
          <w:sz w:val="28"/>
          <w:sz w:val="28"/>
          <w:szCs w:val="28"/>
          <w:rtl w:val="true"/>
          <w:lang w:bidi="ar-SA"/>
        </w:rPr>
        <w:t xml:space="preserve">مرسل عامي، وذكره الفتني في تذكرة الموضوعات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الله لعباده في كلامه ولكن لا يبصرون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مشرق الشمسين للبهائي </w:t>
      </w:r>
      <w:r>
        <w:rPr>
          <w:rStyle w:val="FootnoteAnchor"/>
          <w:rtl w:val="true"/>
        </w:rPr>
        <w:footnoteReference w:id="505"/>
      </w:r>
      <w:r>
        <w:rPr>
          <w:rFonts w:ascii="Amiri" w:hAnsi="Amiri" w:eastAsia="Amiri" w:cs="Amiri"/>
          <w:color w:val="111111"/>
          <w:sz w:val="28"/>
          <w:sz w:val="28"/>
          <w:szCs w:val="28"/>
          <w:rtl w:val="true"/>
          <w:lang w:bidi="ar-SA"/>
        </w:rPr>
        <w:t xml:space="preserve">، وينابيع المودّة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حروفاً عاليات، نزلنا في سطور سافلات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الأربعون لي مع الله وقت لا يسعني فيه ملك مقرب ولا نبي مرسل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مرسل، قال العجلوني في كشف الخفاء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تذكره الصوفية كثيراً، وهو في رسالة القشيري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وقت لا يسعني فيه غير ربي</w:t>
      </w:r>
      <w:r>
        <w:rPr>
          <w:rStyle w:val="FootnoteAnchor"/>
          <w:rtl w:val="true"/>
        </w:rPr>
        <w:footnoteReference w:id="509"/>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والأربعون ما رأيت شيئاً إلا ورأيت الله قبله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 وقد تقدّم في الحديث السابع عشر من أحاديث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أكرّر آية حتى سمعتها من قائلها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التحفة السنية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آية إلا ولها ظهر وبطن، ولكلّ حرف حدّ، ولكلّ حدّ مطلع</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514"/>
      </w:r>
      <w:r>
        <w:rPr>
          <w:rFonts w:ascii="IRNazanin" w:hAnsi="IRNazanin" w:eastAsia="IRNazanin"/>
          <w:color w:val="111111"/>
          <w:sz w:val="28"/>
          <w:sz w:val="28"/>
          <w:szCs w:val="28"/>
          <w:rtl w:val="true"/>
          <w:lang w:bidi="fa-IR"/>
        </w:rPr>
        <w:t xml:space="preserve">، والمصنّف لعبد الرزاق </w:t>
      </w:r>
      <w:r>
        <w:rPr>
          <w:rStyle w:val="FootnoteAnchor"/>
          <w:rtl w:val="true"/>
        </w:rPr>
        <w:footnoteReference w:id="515"/>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والأربعون مع كلّ شيء لا بمقارنه، وغير كلّ شيء لا بمزايلة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نهج البلاغة </w:t>
      </w:r>
      <w:r>
        <w:rPr>
          <w:rStyle w:val="FootnoteAnchor"/>
          <w:rtl w:val="true"/>
        </w:rPr>
        <w:footnoteReference w:id="517"/>
      </w:r>
      <w:r>
        <w:rPr>
          <w:rFonts w:ascii="IRNazanin" w:hAnsi="IRNazanin" w:eastAsia="IRNazanin"/>
          <w:color w:val="111111"/>
          <w:sz w:val="28"/>
          <w:sz w:val="28"/>
          <w:szCs w:val="28"/>
          <w:rtl w:val="true"/>
          <w:lang w:bidi="fa-IR"/>
        </w:rPr>
        <w:t>، والاحتجاج</w:t>
      </w:r>
      <w:r>
        <w:rPr>
          <w:rStyle w:val="FootnoteAnchor"/>
          <w:rtl w:val="true"/>
        </w:rPr>
        <w:footnoteReference w:id="518"/>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والأربعون من رآني فقد رأى الحق</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رواه البخاري في الصحيح</w:t>
      </w:r>
      <w:r>
        <w:rPr>
          <w:rStyle w:val="FootnoteAnchor"/>
          <w:rtl w:val="true"/>
        </w:rPr>
        <w:footnoteReference w:id="520"/>
      </w:r>
      <w:r>
        <w:rPr>
          <w:rFonts w:ascii="IRNazanin" w:hAnsi="IRNazanin" w:eastAsia="IRNazanin"/>
          <w:color w:val="111111"/>
          <w:sz w:val="28"/>
          <w:sz w:val="28"/>
          <w:szCs w:val="28"/>
          <w:rtl w:val="true"/>
          <w:lang w:bidi="fa-IR"/>
        </w:rPr>
        <w:t>، ومسلم</w:t>
      </w:r>
      <w:r>
        <w:rPr>
          <w:rStyle w:val="FootnoteAnchor"/>
          <w:rtl w:val="true"/>
        </w:rPr>
        <w:footnoteReference w:id="52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والأربعون من عرف نفسه فقد عرف ربه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مصباح الشريعة </w:t>
      </w:r>
      <w:r>
        <w:rPr>
          <w:rStyle w:val="FootnoteAnchor"/>
          <w:rtl w:val="true"/>
        </w:rPr>
        <w:footnoteReference w:id="523"/>
      </w:r>
      <w:r>
        <w:rPr>
          <w:rFonts w:ascii="Amiri" w:hAnsi="Amiri" w:eastAsia="Amiri" w:cs="Amiri"/>
          <w:color w:val="111111"/>
          <w:sz w:val="28"/>
          <w:sz w:val="28"/>
          <w:szCs w:val="28"/>
          <w:rtl w:val="true"/>
          <w:lang w:bidi="ar-SA"/>
        </w:rPr>
        <w:t xml:space="preserve">، وشرح مئة كلمة لابن ميثم </w:t>
      </w:r>
      <w:r>
        <w:rPr>
          <w:rStyle w:val="FootnoteAnchor"/>
          <w:rtl w:val="true"/>
        </w:rPr>
        <w:footnoteReference w:id="524"/>
      </w:r>
      <w:r>
        <w:rPr>
          <w:rFonts w:ascii="Amiri" w:hAnsi="Amiri" w:eastAsia="Amiri" w:cs="Amiri"/>
          <w:color w:val="111111"/>
          <w:sz w:val="28"/>
          <w:sz w:val="28"/>
          <w:szCs w:val="28"/>
          <w:rtl w:val="true"/>
          <w:lang w:bidi="ar-SA"/>
        </w:rPr>
        <w:t xml:space="preserve">، وعوالي </w:t>
      </w:r>
    </w:p>
    <w:p>
      <w:pPr>
        <w:pStyle w:val="BookText"/>
        <w:rPr/>
      </w:pPr>
      <w:r>
        <w:rPr>
          <w:rFonts w:ascii="Amiri" w:hAnsi="Amiri" w:eastAsia="Amiri" w:cs="Amiri"/>
          <w:color w:val="111111"/>
          <w:sz w:val="28"/>
          <w:sz w:val="28"/>
          <w:szCs w:val="28"/>
          <w:rtl w:val="true"/>
          <w:lang w:bidi="ar-SA"/>
        </w:rPr>
        <w:t>اللئالي</w:t>
      </w:r>
      <w:r>
        <w:rPr>
          <w:rStyle w:val="FootnoteAnchor"/>
          <w:rtl w:val="true"/>
        </w:rPr>
        <w:footnoteReference w:id="525"/>
      </w:r>
      <w:r>
        <w:rPr>
          <w:rFonts w:ascii="IRNazanin" w:hAnsi="IRNazanin" w:eastAsia="IRNazanin"/>
          <w:color w:val="111111"/>
          <w:sz w:val="28"/>
          <w:sz w:val="28"/>
          <w:szCs w:val="28"/>
          <w:rtl w:val="true"/>
          <w:lang w:bidi="fa-IR"/>
        </w:rPr>
        <w:t xml:space="preserve">، والبحار </w:t>
      </w:r>
      <w:r>
        <w:rPr>
          <w:rStyle w:val="FootnoteAnchor"/>
          <w:rtl w:val="true"/>
        </w:rPr>
        <w:footnoteReference w:id="526"/>
      </w:r>
      <w:r>
        <w:rPr>
          <w:rFonts w:ascii="Amiri" w:hAnsi="Amiri" w:eastAsia="Amiri" w:cs="Amiri"/>
          <w:color w:val="111111"/>
          <w:sz w:val="28"/>
          <w:sz w:val="28"/>
          <w:szCs w:val="28"/>
          <w:rtl w:val="true"/>
          <w:lang w:bidi="ar-SA"/>
        </w:rPr>
        <w:t xml:space="preserve">، وذكره الفتني في الموضوعات في تذكرته </w:t>
      </w:r>
      <w:r>
        <w:rPr>
          <w:rStyle w:val="FootnoteAnchor"/>
          <w:rtl w:val="true"/>
        </w:rPr>
        <w:footnoteReference w:id="527"/>
      </w:r>
      <w:r>
        <w:rPr>
          <w:rFonts w:ascii="Amiri" w:hAnsi="Amiri" w:eastAsia="Amiri" w:cs="Amiri"/>
          <w:color w:val="111111"/>
          <w:sz w:val="28"/>
          <w:sz w:val="28"/>
          <w:szCs w:val="28"/>
          <w:rtl w:val="true"/>
          <w:lang w:bidi="ar-SA"/>
        </w:rPr>
        <w:t>، وقد مرّ الكلام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 والأربعون من عشق وعفٌ و كنم و مات مات شهيداً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مرسل في مغني المحتاج للشربيني</w:t>
      </w:r>
      <w:r>
        <w:rPr>
          <w:rStyle w:val="FootnoteAnchor"/>
          <w:rtl w:val="true"/>
        </w:rPr>
        <w:footnoteReference w:id="52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والأربعون من كان الله كان الله له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التاسع والأربعون والعقل وسط الكلّ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تفسير الصافي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برد أنامله بين ثديي</w:t>
      </w:r>
      <w:r>
        <w:rPr>
          <w:rStyle w:val="FootnoteAnchor"/>
          <w:rtl w:val="true"/>
        </w:rPr>
        <w:footnoteReference w:id="53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منه في التوحيد </w:t>
      </w:r>
      <w:r>
        <w:rPr>
          <w:rStyle w:val="FootnoteAnchor"/>
          <w:rtl w:val="true"/>
        </w:rPr>
        <w:footnoteReference w:id="535"/>
      </w:r>
      <w:r>
        <w:rPr>
          <w:rFonts w:ascii="Amiri" w:hAnsi="Amiri" w:eastAsia="Amiri" w:cs="Amiri"/>
          <w:color w:val="111111"/>
          <w:sz w:val="28"/>
          <w:sz w:val="28"/>
          <w:szCs w:val="28"/>
          <w:rtl w:val="true"/>
          <w:lang w:bidi="ar-SA"/>
        </w:rPr>
        <w:t xml:space="preserve">، والإيضاح للفضل بن شاذان </w:t>
      </w:r>
      <w:r>
        <w:rPr>
          <w:rStyle w:val="FootnoteAnchor"/>
          <w:rtl w:val="true"/>
        </w:rPr>
        <w:footnoteReference w:id="53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ونص الخبر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العرش والكرسي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للعرش صفات كثيرة مختلفة، له في كل سبب وضع في القرآن صفة على حدة فقوله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الْعَرْشِ الْعَظِيمِ</w:t>
      </w:r>
      <w:r>
        <w:rPr>
          <w:rStyle w:val="FootnoteAnchor"/>
          <w:rtl w:val="true"/>
        </w:rPr>
        <w:footnoteReference w:id="53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538"/>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الملك احتوى، وهذا ملك الكيفوفية في الأشياء، ثم العرش في الوصل متفرّد من الكرسي، لأنهما بابان من أكبر أبواب الغيوب، وهما جميعاً غیبان، وهما في الغيب مقرونان، لأنّ الكرسي هو الباب الظاهر من الغيب الذي ، مطلع البدع، ومنه الأشياء كلّها، والعرش هو الباب الباطن الذي يوجد فيه علم الكيف، والكون، والقدر، والحدّ ، والأين، والمشيئة، وصفة الإرادة، وعلم الألفاظ والحركات والترك، وعلم العود والبدء، فهما في العلم بابان مقرونان لأن ملك العرش سوى ملك الكرسي، وعلمه أغيب من علم الكرسي، فمن ذلك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الْعَرْشِ الْعَظِيمِ أي صفته أعظم من صفة الكرسي، وهما في ذلك مقرونان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فلم صار في الفضل جار الكرسي؟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صار جاره لأن علم الكيفوفية فيه، وفيه الظاهر من أبواب البداء وأينيّتها، وحدّ رتقها </w:t>
      </w:r>
    </w:p>
    <w:p>
      <w:pPr>
        <w:pStyle w:val="BookText"/>
        <w:rPr/>
      </w:pPr>
      <w:r>
        <w:rPr>
          <w:rFonts w:ascii="Amiri" w:hAnsi="Amiri" w:eastAsia="Amiri" w:cs="Amiri"/>
          <w:color w:val="111111"/>
          <w:sz w:val="28"/>
          <w:sz w:val="28"/>
          <w:szCs w:val="28"/>
          <w:rtl w:val="true"/>
          <w:lang w:bidi="ar-SA"/>
        </w:rPr>
        <w:t>وفتقها، فهذان جاران، أحدهما حمل صاحبه في الصرف، وبمثل صرف العلماء، ويستدلوا على صدق دعواهما لأنه يختص برحمته من يشاء وهو القوي العزيز</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اختلاف صفات العرش أنّه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عَمَّا يَصِفُونَ</w:t>
      </w:r>
      <w:r>
        <w:rPr>
          <w:rStyle w:val="FootnoteAnchor"/>
          <w:rtl w:val="true"/>
        </w:rPr>
        <w:footnoteReference w:id="539"/>
      </w:r>
      <w:r>
        <w:rPr>
          <w:rFonts w:ascii="Amiri" w:hAnsi="Amiri" w:eastAsia="Amiri" w:cs="Amiri"/>
          <w:color w:val="111111"/>
          <w:sz w:val="28"/>
          <w:sz w:val="28"/>
          <w:szCs w:val="28"/>
          <w:rtl w:val="true"/>
          <w:lang w:bidi="ar-SA"/>
        </w:rPr>
        <w:t>وهو وصف عرش الوحدانية، لأنّ قوماً أشركوا كما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ربّ الواحدانية عما يصفون، وقوماً وصفوه بيدين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Style w:val="FootnoteAnchor"/>
          <w:rtl w:val="true"/>
        </w:rPr>
        <w:footnoteReference w:id="540"/>
      </w:r>
      <w:r>
        <w:rPr>
          <w:rFonts w:ascii="IRNazanin" w:hAnsi="IRNazanin" w:eastAsia="IRNazanin"/>
          <w:color w:val="111111"/>
          <w:sz w:val="28"/>
          <w:sz w:val="28"/>
          <w:szCs w:val="28"/>
          <w:rtl w:val="true"/>
          <w:lang w:bidi="fa-IR"/>
        </w:rPr>
        <w:t>، وقوماً وصفوه بالرجلين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رجله على صخرة بيت المقدس، فمنها ارتقى إلى السماء، وقوماً وصفوه بالأنامل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وجدت برد أنامله على قلبي ، فلمثل هذه الصفات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الْعَرْشِ عَمَّا يَصِفُونَ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المثل الأعلى عما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مثلوه، والله المثل الأعلى الذي لا يشبهه شيء، ولا يوصف ولا يُتوّهم، فذلك المثل الأعلى، ووصف الذين لم يؤتوا من الله فوائد العلم، فوصفوا ربهم بأدنى الأمثال، وشبّهوه بالمتشابه منهم فيما جهلوا به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أُوتِيتُم مِّنَ الْعِلْمِ إِلَّا قَلِيلًا</w:t>
      </w:r>
      <w:r>
        <w:rPr>
          <w:rStyle w:val="FootnoteAnchor"/>
          <w:rtl w:val="true"/>
        </w:rPr>
        <w:footnoteReference w:id="541"/>
      </w:r>
      <w:r>
        <w:rPr>
          <w:rFonts w:ascii="Amiri" w:hAnsi="Amiri" w:eastAsia="Amiri" w:cs="Amiri"/>
          <w:color w:val="111111"/>
          <w:sz w:val="28"/>
          <w:sz w:val="28"/>
          <w:szCs w:val="28"/>
          <w:rtl w:val="true"/>
          <w:lang w:bidi="ar-SA"/>
        </w:rPr>
        <w:t>فليس له شبه ولا مثل ولا عدل وله الاسماء الحسنى التي لا يسمى بها غيره، وهي التي وصفها في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 وَذَرُوا الَّذِينَ يُلْحِدُونَ فِي أَسْمَبِهِ جهلاً بغير علم، فالذي يلحد في أسمائه بغير علم يشرك وهو لا يعلم، ويكفر به وهو يظنّ أنّه يحسن،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 أَكْثَرُهُم بِاللَّهِ إِلَّا وَهُم مُّشْرِكُونَ</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فهم الذين يلحدون في أسمائه بغير علم فيضعونها غير مواضعها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حنّان، إنّ الله تبارك وتعالى أمر أن يتخذ قوم أولياء، فهم الذين أعطاهم الله الفضل وخصّهم بما لم يخص به غيرهم، فأرسل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الدليل على الله بأذن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مضى دليلاً ،هادياً، فقام من بعده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دليلاً هادياً على ما كان هو دلّ عليه من أمر ربه من ظاهر علمه، ثمّ الأئمة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الحادي والخمسون وروح القدس في جنان الصاقورة، ذاق من حدائقنا الباكورة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خزّان الأموال، والعلماء أحياء باقون ما بقي الدهر، أعيانهم مفقودة وآثارهم في القلوب موجودة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خصائص الأئمة للشريف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64" w:name="pg18915_176666"/>
    </w:p>
    <w:p>
      <w:pPr>
        <w:pStyle w:val="Heading2"/>
        <w:numPr>
          <w:ilvl w:val="1"/>
          <w:numId w:val="1"/>
        </w:numPr>
        <w:rPr/>
      </w:pPr>
      <w:bookmarkStart w:id="65" w:name="__RefHeading___Toc15861094_1280447820"/>
      <w:bookmarkStart w:id="66" w:name="_Toc16"/>
      <w:bookmarkEnd w:id="64"/>
      <w:bookmarkEnd w:id="65"/>
      <w:r>
        <w:rPr>
          <w:rtl w:val="true"/>
        </w:rPr>
        <w:t>الأحاديث التي ذكرها في الجزء الثامن</w:t>
      </w:r>
      <w:bookmarkEnd w:id="66"/>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الصورة الإنسانية هي أكبر حجة الله على خلقه، وهي الكتاب الذي كتبه بيده، وهي مجموع صورة العالمين، وهي المختصر من اللوح المحفوظ، وهي الشاهد على كلّ غائب، وهي الطريق المستقيم إلى كلّ خير، والصراط الممدود بين الجنّة والنار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وما تناكر منها</w:t>
      </w:r>
    </w:p>
    <w:p>
      <w:pPr>
        <w:pStyle w:val="BookText"/>
        <w:rPr/>
      </w:pP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w:t>
      </w:r>
      <w:r>
        <w:rPr>
          <w:rStyle w:val="FootnoteAnchor"/>
          <w:rtl w:val="true"/>
        </w:rPr>
        <w:footnoteReference w:id="5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في كتاب المؤمن للحسين بن سعيد</w:t>
      </w:r>
      <w:r>
        <w:rPr>
          <w:rStyle w:val="FootnoteAnchor"/>
          <w:rtl w:val="true"/>
        </w:rPr>
        <w:footnoteReference w:id="545"/>
      </w:r>
      <w:r>
        <w:rPr>
          <w:rFonts w:ascii="Amiri" w:hAnsi="Amiri" w:eastAsia="Amiri" w:cs="Amiri"/>
          <w:color w:val="111111"/>
          <w:sz w:val="28"/>
          <w:sz w:val="28"/>
          <w:szCs w:val="28"/>
          <w:rtl w:val="true"/>
          <w:lang w:bidi="ar-SA"/>
        </w:rPr>
        <w:t xml:space="preserve">، ومن لا يحضره الفقيه </w:t>
      </w:r>
      <w:r>
        <w:rPr>
          <w:rStyle w:val="FootnoteAnchor"/>
          <w:rtl w:val="true"/>
        </w:rPr>
        <w:footnoteReference w:id="546"/>
      </w:r>
      <w:r>
        <w:rPr>
          <w:rFonts w:ascii="IRNazanin" w:hAnsi="IRNazanin" w:eastAsia="IRNazanin"/>
          <w:color w:val="111111"/>
          <w:sz w:val="28"/>
          <w:sz w:val="28"/>
          <w:szCs w:val="28"/>
          <w:rtl w:val="true"/>
          <w:lang w:bidi="fa-IR"/>
        </w:rPr>
        <w:t xml:space="preserve">وعلل الشرائع </w:t>
      </w:r>
      <w:r>
        <w:rPr>
          <w:rStyle w:val="FootnoteAnchor"/>
          <w:rtl w:val="true"/>
        </w:rPr>
        <w:footnoteReference w:id="54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عامي، مرسل في عوالي اللئالي </w:t>
      </w:r>
      <w:r>
        <w:rPr>
          <w:rStyle w:val="FootnoteAnchor"/>
          <w:rtl w:val="true"/>
        </w:rPr>
        <w:footnoteReference w:id="549"/>
      </w:r>
      <w:r>
        <w:rPr>
          <w:rFonts w:ascii="Amiri" w:hAnsi="Amiri" w:eastAsia="Amiri" w:cs="Amiri"/>
          <w:color w:val="111111"/>
          <w:sz w:val="28"/>
          <w:sz w:val="28"/>
          <w:szCs w:val="28"/>
          <w:rtl w:val="true"/>
          <w:lang w:bidi="ar-SA"/>
        </w:rPr>
        <w:t>، وذكره الفتني في تذكرة الموضوعات،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عليه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ونُقل عن الصغاني أنه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ملك من ملائكة الله له سبعون ألف وجه، الحديث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الشيخ الطوسي مرسلاً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التبيان</w:t>
      </w:r>
      <w:r>
        <w:rPr>
          <w:rStyle w:val="FootnoteAnchor"/>
          <w:rtl w:val="true"/>
        </w:rPr>
        <w:footnoteReference w:id="552"/>
      </w:r>
      <w:r>
        <w:rPr>
          <w:rFonts w:ascii="Amiri" w:hAnsi="Amiri" w:eastAsia="Amiri" w:cs="Amiri"/>
          <w:color w:val="111111"/>
          <w:sz w:val="28"/>
          <w:sz w:val="28"/>
          <w:szCs w:val="28"/>
          <w:rtl w:val="true"/>
          <w:lang w:bidi="ar-SA"/>
        </w:rPr>
        <w:t xml:space="preserve">، وفي روضة الواعظين للفتال النيسابوري </w:t>
      </w:r>
      <w:r>
        <w:rPr>
          <w:rStyle w:val="FootnoteAnchor"/>
          <w:rtl w:val="true"/>
        </w:rPr>
        <w:footnoteReference w:id="553"/>
      </w:r>
      <w:r>
        <w:rPr>
          <w:rFonts w:ascii="Amiri" w:hAnsi="Amiri" w:eastAsia="Amiri" w:cs="Amiri"/>
          <w:color w:val="111111"/>
          <w:sz w:val="28"/>
          <w:sz w:val="28"/>
          <w:szCs w:val="28"/>
          <w:rtl w:val="true"/>
          <w:lang w:bidi="ar-SA"/>
        </w:rPr>
        <w:t xml:space="preserve">، في غيره قريب منه انظر تفسير القرطبي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أجرد فيه سراج يزهر فذلك قلب المؤمن، وقلب أسود منكوس فذلك قلب الكافر، وقلب مربوط على علاقة فذلك قلب المنافق، وقلب مصفح فيه إيمان ونفاق، فمثل الإيمان فيه مثل البقلة يمدها الماء الطيب، ومثل النفاق فيه كمثل القرحة يمدها القيح والصديد، فأي المدتين غلبت عليه حكم له بها، والقلب المنكوس ميال إلى الأم التي هي النفس الأمارة بالسوء، ومن القلوب قلب متردّدة في ميله إليهما، وبحسب غلبة ميل القلب يكون حكمه من السعادة والشقاوة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556"/>
      </w:r>
      <w:r>
        <w:rPr>
          <w:rFonts w:ascii="IRNazanin" w:hAnsi="IRNazanin" w:eastAsia="IRNazanin"/>
          <w:color w:val="111111"/>
          <w:sz w:val="28"/>
          <w:sz w:val="28"/>
          <w:szCs w:val="28"/>
          <w:rtl w:val="true"/>
          <w:lang w:bidi="fa-IR"/>
        </w:rPr>
        <w:t xml:space="preserve">، ومجمع الزوائد </w:t>
      </w:r>
      <w:r>
        <w:rPr>
          <w:rStyle w:val="FootnoteAnchor"/>
          <w:rtl w:val="true"/>
        </w:rPr>
        <w:footnoteReference w:id="557"/>
      </w:r>
      <w:r>
        <w:rPr>
          <w:rFonts w:ascii="IRNazanin" w:hAnsi="IRNazanin" w:eastAsia="IRNazanin"/>
          <w:color w:val="111111"/>
          <w:sz w:val="28"/>
          <w:sz w:val="28"/>
          <w:szCs w:val="28"/>
          <w:rtl w:val="true"/>
          <w:lang w:bidi="fa-IR"/>
        </w:rPr>
        <w:t>، أما في مصادر الخاصة فهو بلفظ آخر ففي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القلوب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فيه نفاق وإيمان، وقلب منكوس، وقلب مطبوع ، وقلب أزهر أجرد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كهيئة 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المطبوع فقلب المنافق، وأمّا الأزهر فقلب المؤمن إن أعطاه شكر، وإن ابتلاه صبر، وأما المنكوس فقلب المشرك، ثمّ قرء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يَمْشِي مكا عَلَى وَجْهِهِ أَهْدَى أَمَّن يَمْشِي سَوِيًّا عَلَى صِرَاطٍ مُسْتَقِيم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القلب الذي فيه إيمان ونفاق فهم قوم كانوا بالطائف، فإن أدرك أحدهم أجله على نفاقه هلك، وإن أدركه على إيمانه نجا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قدراً عند الله من العرش</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المؤمن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تحف العقول </w:t>
      </w:r>
      <w:r>
        <w:rPr>
          <w:rStyle w:val="FootnoteAnchor"/>
          <w:rtl w:val="true"/>
        </w:rPr>
        <w:footnoteReference w:id="562"/>
      </w:r>
      <w:r>
        <w:rPr>
          <w:rFonts w:ascii="Amiri" w:hAnsi="Amiri" w:eastAsia="Amiri" w:cs="Amiri"/>
          <w:color w:val="111111"/>
          <w:sz w:val="28"/>
          <w:sz w:val="28"/>
          <w:szCs w:val="28"/>
          <w:rtl w:val="true"/>
          <w:lang w:bidi="ar-SA"/>
        </w:rPr>
        <w:t>، وسنن أبي داود</w:t>
      </w:r>
      <w:r>
        <w:rPr>
          <w:rStyle w:val="FootnoteAnchor"/>
          <w:rtl w:val="true"/>
        </w:rPr>
        <w:footnoteReference w:id="56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الثامن 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565"/>
      </w:r>
      <w:r>
        <w:rPr>
          <w:rFonts w:ascii="Amiri" w:hAnsi="Amiri" w:eastAsia="Amiri" w:cs="Amiri"/>
          <w:color w:val="111111"/>
          <w:sz w:val="28"/>
          <w:sz w:val="28"/>
          <w:szCs w:val="28"/>
          <w:rtl w:val="true"/>
          <w:lang w:bidi="ar-SA"/>
        </w:rPr>
        <w:t xml:space="preserve">، ومن لا يحضره الفقيه </w:t>
      </w:r>
      <w:r>
        <w:rPr>
          <w:rStyle w:val="FootnoteAnchor"/>
          <w:rtl w:val="true"/>
        </w:rPr>
        <w:footnoteReference w:id="56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في صفة الأجساد في شجر في الجنّة تتع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 وتتسائل، فإذا قدمت الروح على تلك الأرواح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 قد أقبلت من هول عظيم، ثمّ يسألونها ما فعل فلان وما فعل فلان، فإن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ارتجوه، وإن قالت لهم قد هلك، قالوا قد هوى بهوى</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568"/>
      </w:r>
      <w:r>
        <w:rPr>
          <w:rFonts w:ascii="Amiri" w:hAnsi="Amiri" w:eastAsia="Amiri" w:cs="Amiri"/>
          <w:color w:val="111111"/>
          <w:sz w:val="28"/>
          <w:sz w:val="28"/>
          <w:szCs w:val="28"/>
          <w:rtl w:val="true"/>
          <w:lang w:bidi="ar-SA"/>
        </w:rPr>
        <w:t xml:space="preserve">، والفقيه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خلق من خلق الله ، صوّرهم على صور بني آدم، وما نزل من السماء إلّا ومعه واحد من الروح</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عامي، رواه النحاس في معاني القرآن </w:t>
      </w:r>
      <w:r>
        <w:rPr>
          <w:rStyle w:val="FootnoteAnchor"/>
          <w:rtl w:val="true"/>
        </w:rPr>
        <w:footnoteReference w:id="57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تُحيى بالعلم كما تُحيى الأرض بوابل لسماء</w:t>
      </w:r>
      <w:r>
        <w:rPr>
          <w:rStyle w:val="FootnoteAnchor"/>
          <w:rtl w:val="true"/>
        </w:rPr>
        <w:footnoteReference w:id="57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روضة الواعظين </w:t>
      </w:r>
      <w:r>
        <w:rPr>
          <w:rStyle w:val="FootnoteAnchor"/>
          <w:rtl w:val="true"/>
        </w:rPr>
        <w:footnoteReference w:id="573"/>
      </w:r>
      <w:r>
        <w:rPr>
          <w:rFonts w:ascii="Amiri" w:hAnsi="Amiri" w:eastAsia="Amiri" w:cs="Amiri"/>
          <w:color w:val="111111"/>
          <w:sz w:val="28"/>
          <w:sz w:val="28"/>
          <w:szCs w:val="28"/>
          <w:rtl w:val="true"/>
          <w:lang w:bidi="ar-SA"/>
        </w:rPr>
        <w:t xml:space="preserve">، الموطأ لمالك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المؤمنين في حجرات في الجنة، يأكلون من طعامها، ويشربون من شرابها، ويقولون ربنا أقم لنا الساعة، وأنجز لنا ما وعدتنا، وألحق آخرنا بأوّلنا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المحاسن </w:t>
      </w:r>
      <w:r>
        <w:rPr>
          <w:rStyle w:val="FootnoteAnchor"/>
          <w:rtl w:val="true"/>
        </w:rPr>
        <w:footnoteReference w:id="576"/>
      </w:r>
      <w:r>
        <w:rPr>
          <w:rFonts w:ascii="Amiri" w:hAnsi="Amiri" w:eastAsia="Amiri" w:cs="Amiri"/>
          <w:color w:val="111111"/>
          <w:sz w:val="28"/>
          <w:sz w:val="28"/>
          <w:szCs w:val="28"/>
          <w:rtl w:val="true"/>
          <w:lang w:bidi="ar-SA"/>
        </w:rPr>
        <w:t xml:space="preserve">، والكافي </w:t>
      </w:r>
      <w:r>
        <w:rPr>
          <w:rStyle w:val="FootnoteAnchor"/>
          <w:rtl w:val="true"/>
        </w:rPr>
        <w:footnoteReference w:id="57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سبعين حجاباً من نور، لو كشفها لأحرقت سبحات وجهه كلّ ما انتهى بصره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مرسل في عوالي اللئالي</w:t>
      </w:r>
      <w:r>
        <w:rPr>
          <w:rStyle w:val="FootnoteAnchor"/>
          <w:rtl w:val="true"/>
        </w:rPr>
        <w:footnoteReference w:id="579"/>
      </w:r>
      <w:r>
        <w:rPr>
          <w:rFonts w:ascii="Amiri" w:hAnsi="Amiri" w:eastAsia="Amiri" w:cs="Amiri"/>
          <w:color w:val="111111"/>
          <w:sz w:val="28"/>
          <w:sz w:val="28"/>
          <w:szCs w:val="28"/>
          <w:rtl w:val="true"/>
          <w:lang w:bidi="ar-SA"/>
        </w:rPr>
        <w:t xml:space="preserve">، وهو حديث عامي كما صرح به المجلسي في البحار </w:t>
      </w:r>
      <w:r>
        <w:rPr>
          <w:rStyle w:val="FootnoteAnchor"/>
          <w:rtl w:val="true"/>
        </w:rPr>
        <w:footnoteReference w:id="580"/>
      </w:r>
      <w:r>
        <w:rPr>
          <w:rFonts w:ascii="Amiri" w:hAnsi="Amiri" w:eastAsia="Amiri" w:cs="Amiri"/>
          <w:color w:val="111111"/>
          <w:sz w:val="28"/>
          <w:sz w:val="28"/>
          <w:szCs w:val="28"/>
          <w:rtl w:val="true"/>
          <w:lang w:bidi="ar-SA"/>
        </w:rPr>
        <w:t xml:space="preserve">، وفي مسند أحمد </w:t>
      </w:r>
      <w:r>
        <w:rPr>
          <w:rStyle w:val="FootnoteAnchor"/>
          <w:rtl w:val="true"/>
        </w:rPr>
        <w:footnoteReference w:id="581"/>
      </w:r>
      <w:r>
        <w:rPr>
          <w:rFonts w:ascii="Amiri" w:hAnsi="Amiri" w:eastAsia="Amiri" w:cs="Amiri"/>
          <w:color w:val="111111"/>
          <w:sz w:val="28"/>
          <w:sz w:val="28"/>
          <w:szCs w:val="28"/>
          <w:rtl w:val="true"/>
          <w:lang w:bidi="ar-SA"/>
        </w:rPr>
        <w:t>، وفي غيره من كتب العامة قريب منه سنن ابن</w:t>
      </w:r>
    </w:p>
    <w:p>
      <w:pPr>
        <w:pStyle w:val="BookText"/>
        <w:rPr/>
      </w:pPr>
      <w:r>
        <w:rPr>
          <w:rFonts w:ascii="IRNazanin" w:hAnsi="IRNazanin" w:eastAsia="IRNazanin"/>
          <w:color w:val="111111"/>
          <w:sz w:val="28"/>
          <w:sz w:val="28"/>
          <w:szCs w:val="28"/>
          <w:rtl w:val="true"/>
          <w:lang w:bidi="fa-IR"/>
        </w:rPr>
        <w:t xml:space="preserve">ماجه </w:t>
      </w:r>
      <w:r>
        <w:rPr>
          <w:rStyle w:val="FootnoteAnchor"/>
          <w:rtl w:val="true"/>
        </w:rPr>
        <w:footnoteReference w:id="582"/>
      </w:r>
      <w:r>
        <w:rPr>
          <w:rFonts w:ascii="Amiri" w:hAnsi="Amiri" w:eastAsia="Amiri" w:cs="Amiri"/>
          <w:color w:val="111111"/>
          <w:sz w:val="28"/>
          <w:sz w:val="28"/>
          <w:szCs w:val="28"/>
          <w:rtl w:val="true"/>
          <w:lang w:bidi="ar-SA"/>
        </w:rPr>
        <w:t>وغيره،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عند ربي يطعمني ويسقيني</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في عوالي اللئالي</w:t>
      </w:r>
      <w:r>
        <w:rPr>
          <w:rStyle w:val="FootnoteAnchor"/>
          <w:rtl w:val="true"/>
        </w:rPr>
        <w:footnoteReference w:id="584"/>
      </w:r>
      <w:r>
        <w:rPr>
          <w:rFonts w:ascii="Amiri" w:hAnsi="Amiri" w:eastAsia="Amiri" w:cs="Amiri"/>
          <w:color w:val="111111"/>
          <w:sz w:val="28"/>
          <w:sz w:val="28"/>
          <w:szCs w:val="28"/>
          <w:rtl w:val="true"/>
          <w:lang w:bidi="ar-SA"/>
        </w:rPr>
        <w:t xml:space="preserve">، ومناقب آل أبي طالب لابن شهر آشوب </w:t>
      </w:r>
      <w:r>
        <w:rPr>
          <w:rStyle w:val="FootnoteAnchor"/>
          <w:rtl w:val="true"/>
        </w:rPr>
        <w:footnoteReference w:id="58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وشرح مسلم للنووي</w:t>
      </w:r>
      <w:r>
        <w:rPr>
          <w:rStyle w:val="FootnoteAnchor"/>
          <w:rtl w:val="true"/>
        </w:rPr>
        <w:footnoteReference w:id="586"/>
      </w:r>
      <w:r>
        <w:rPr>
          <w:rFonts w:ascii="Amiri" w:hAnsi="Amiri" w:eastAsia="Amiri" w:cs="Amiri"/>
          <w:color w:val="111111"/>
          <w:sz w:val="28"/>
          <w:sz w:val="28"/>
          <w:szCs w:val="28"/>
          <w:rtl w:val="true"/>
          <w:lang w:bidi="ar-SA"/>
        </w:rPr>
        <w:t xml:space="preserve">، وفتح الباري لابن حجر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المؤمنين تذهب في برزخ من الأرض حيث شائت بين الأرض والسماء حتى يردها إلى جسدها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النص عن سلمان، ولم يروه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مرسل، فراجع البحار </w:t>
      </w:r>
      <w:r>
        <w:rPr>
          <w:rStyle w:val="FootnoteAnchor"/>
          <w:rtl w:val="true"/>
        </w:rPr>
        <w:footnoteReference w:id="589"/>
      </w:r>
      <w:r>
        <w:rPr>
          <w:rFonts w:ascii="Amiri" w:hAnsi="Amiri" w:eastAsia="Amiri" w:cs="Amiri"/>
          <w:color w:val="111111"/>
          <w:sz w:val="28"/>
          <w:sz w:val="28"/>
          <w:szCs w:val="28"/>
          <w:rtl w:val="true"/>
          <w:lang w:bidi="ar-SA"/>
        </w:rPr>
        <w:t xml:space="preserve">، وهو من روايات العامة، ذكره السيوطي في الدر المنثور </w:t>
      </w:r>
      <w:r>
        <w:rPr>
          <w:rStyle w:val="FootnoteAnchor"/>
          <w:rtl w:val="true"/>
        </w:rPr>
        <w:footnoteReference w:id="590"/>
      </w:r>
      <w:r>
        <w:rPr>
          <w:rFonts w:ascii="Amiri" w:hAnsi="Amiri" w:eastAsia="Amiri" w:cs="Amiri"/>
          <w:color w:val="111111"/>
          <w:sz w:val="28"/>
          <w:sz w:val="28"/>
          <w:szCs w:val="28"/>
          <w:rtl w:val="true"/>
          <w:lang w:bidi="ar-SA"/>
        </w:rPr>
        <w:t xml:space="preserve">، وعنه أخذ المجلسي كما صرح به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أعرفكم بنفسه أعرفكم بربه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الاقتصاد </w:t>
      </w:r>
      <w:r>
        <w:rPr>
          <w:rStyle w:val="FootnoteAnchor"/>
          <w:rtl w:val="true"/>
        </w:rPr>
        <w:footnoteReference w:id="593"/>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وروضة الواعظين</w:t>
      </w:r>
      <w:r>
        <w:rPr>
          <w:rStyle w:val="FootnoteAnchor"/>
          <w:rtl w:val="true"/>
        </w:rPr>
        <w:footnoteReference w:id="594"/>
      </w:r>
      <w:r>
        <w:rPr>
          <w:rFonts w:ascii="Amiri" w:hAnsi="Amiri" w:eastAsia="Amiri" w:cs="Amiri"/>
          <w:color w:val="111111"/>
          <w:sz w:val="28"/>
          <w:sz w:val="28"/>
          <w:szCs w:val="28"/>
          <w:rtl w:val="true"/>
          <w:lang w:bidi="ar-SA"/>
        </w:rPr>
        <w:t xml:space="preserve">، وقد مرّ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النذير العُريان</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صحيح البخاري </w:t>
      </w:r>
      <w:r>
        <w:rPr>
          <w:rStyle w:val="FootnoteAnchor"/>
          <w:rtl w:val="true"/>
        </w:rPr>
        <w:footnoteReference w:id="596"/>
      </w:r>
      <w:r>
        <w:rPr>
          <w:rFonts w:ascii="Amiri" w:hAnsi="Amiri" w:eastAsia="Amiri" w:cs="Amiri"/>
          <w:color w:val="111111"/>
          <w:sz w:val="28"/>
          <w:sz w:val="28"/>
          <w:szCs w:val="28"/>
          <w:rtl w:val="true"/>
          <w:lang w:bidi="ar-SA"/>
        </w:rPr>
        <w:t xml:space="preserve">، وصحيح مسلم </w:t>
      </w:r>
      <w:r>
        <w:rPr>
          <w:rStyle w:val="FootnoteAnchor"/>
          <w:rtl w:val="true"/>
        </w:rPr>
        <w:footnoteReference w:id="597"/>
      </w:r>
      <w:r>
        <w:rPr>
          <w:rFonts w:ascii="Amiri" w:hAnsi="Amiri" w:eastAsia="Amiri" w:cs="Amiri"/>
          <w:color w:val="111111"/>
          <w:sz w:val="28"/>
          <w:sz w:val="28"/>
          <w:szCs w:val="28"/>
          <w:rtl w:val="true"/>
          <w:lang w:bidi="ar-SA"/>
        </w:rPr>
        <w:t>وغيرها من كتب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أفصح الناس بيد أنّي من قريش</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لا أصل له، وقد تقدّم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يأتي إليهم الملك فيقول بعد أن يستأذن عليهم في الدخول، فإذا دخل ناولهم كتاباً من عند الله بعد أن يسلّم عليهم من الله، فإذا في الكتاب لكلّ إنسان يخاطبه من الحي القيوم إلى الحي القيوم، أما بعد فاني أقول للشيء كن فيكون، وقد جعلتك اليوم تقول للشيء كن فيكون،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يقول أحد من أهل الجنّة 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إلّا ويكون بهذه العبارة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الأرواح قبل الأجساد بألفي عام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اختيار معرفة الرجال المعروف برجال الكشي </w:t>
      </w:r>
      <w:r>
        <w:rPr>
          <w:rStyle w:val="FootnoteAnchor"/>
          <w:rtl w:val="true"/>
        </w:rPr>
        <w:footnoteReference w:id="601"/>
      </w:r>
      <w:r>
        <w:rPr>
          <w:rFonts w:ascii="Amiri" w:hAnsi="Amiri" w:eastAsia="Amiri" w:cs="Amiri"/>
          <w:color w:val="111111"/>
          <w:sz w:val="28"/>
          <w:sz w:val="28"/>
          <w:szCs w:val="28"/>
          <w:rtl w:val="true"/>
          <w:lang w:bidi="ar-SA"/>
        </w:rPr>
        <w:t xml:space="preserve">، وذكره في كشف الخفاء للعجلوني </w:t>
      </w:r>
      <w:r>
        <w:rPr>
          <w:rStyle w:val="FootnoteAnchor"/>
          <w:rtl w:val="true"/>
        </w:rPr>
        <w:footnoteReference w:id="602"/>
      </w:r>
      <w:r>
        <w:rPr>
          <w:rFonts w:ascii="Amiri" w:hAnsi="Amiri" w:eastAsia="Amiri" w:cs="Amiri"/>
          <w:color w:val="111111"/>
          <w:sz w:val="28"/>
          <w:sz w:val="28"/>
          <w:szCs w:val="28"/>
          <w:rtl w:val="true"/>
          <w:lang w:bidi="ar-SA"/>
        </w:rPr>
        <w:t>، وذكر أنه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وقد طبق الخافقين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في الرواشح السماوية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الأشياء كما هي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رسائل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وفي عوالي اللئالي مرسل قريب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الحقائق كما هي</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عرف من أين، وفي أين، وإلى أين؟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خصائص الأئمة </w:t>
      </w:r>
      <w:r>
        <w:rPr>
          <w:rStyle w:val="FootnoteAnchor"/>
          <w:rtl w:val="true"/>
        </w:rPr>
        <w:footnoteReference w:id="610"/>
      </w:r>
      <w:r>
        <w:rPr>
          <w:rFonts w:ascii="Amiri" w:hAnsi="Amiri" w:eastAsia="Amiri" w:cs="Amiri"/>
          <w:color w:val="111111"/>
          <w:sz w:val="28"/>
          <w:sz w:val="28"/>
          <w:szCs w:val="28"/>
          <w:rtl w:val="true"/>
          <w:lang w:bidi="ar-SA"/>
        </w:rPr>
        <w:t>، والمسترشد للطبري الشيعي</w:t>
      </w:r>
      <w:r>
        <w:rPr>
          <w:rStyle w:val="FootnoteAnchor"/>
          <w:rtl w:val="true"/>
        </w:rPr>
        <w:footnoteReference w:id="611"/>
      </w:r>
      <w:r>
        <w:rPr>
          <w:rFonts w:ascii="IRNazanin" w:hAnsi="IRNazanin" w:eastAsia="IRNazanin"/>
          <w:color w:val="111111"/>
          <w:sz w:val="28"/>
          <w:sz w:val="28"/>
          <w:szCs w:val="28"/>
          <w:rtl w:val="true"/>
          <w:lang w:bidi="fa-IR"/>
        </w:rPr>
        <w:t xml:space="preserve">، ومناقب ابن شهر آشوب </w:t>
      </w:r>
      <w:r>
        <w:rPr>
          <w:rStyle w:val="FootnoteAnchor"/>
          <w:rtl w:val="true"/>
        </w:rPr>
        <w:footnoteReference w:id="612"/>
      </w:r>
      <w:r>
        <w:rPr>
          <w:rFonts w:ascii="IRNazanin" w:hAnsi="IRNazanin" w:eastAsia="IRNazanin"/>
          <w:color w:val="111111"/>
          <w:sz w:val="28"/>
          <w:sz w:val="28"/>
          <w:szCs w:val="28"/>
          <w:rtl w:val="true"/>
          <w:lang w:bidi="fa-IR"/>
        </w:rPr>
        <w:t xml:space="preserve">، وطرائف ابن طاووس </w:t>
      </w:r>
      <w:r>
        <w:rPr>
          <w:rStyle w:val="FootnoteAnchor"/>
          <w:rtl w:val="true"/>
        </w:rPr>
        <w:footnoteReference w:id="6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والكلمة في مصادرنا للإمام أمير المؤمنين لما طعنه اللعين ابن ملجم، وفي كتب العامة قالها حرام بن ملحان يوم بئر معونة راجع البخاري </w:t>
      </w:r>
      <w:r>
        <w:rPr>
          <w:rStyle w:val="FootnoteAnchor"/>
          <w:rtl w:val="true"/>
        </w:rPr>
        <w:footnoteReference w:id="61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على صور أبدانهم لو رأيته لقلت فلان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للشيخ الطوسي رحمه الله</w:t>
      </w:r>
      <w:r>
        <w:rPr>
          <w:rStyle w:val="FootnoteAnchor"/>
          <w:rtl w:val="true"/>
        </w:rPr>
        <w:footnoteReference w:id="61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أولوا الألباب أن ما هنالك لا يعلم إلا بما ها هنا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 والتوحيد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بين إصبعين من أصابع الرحمن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في مسند أحمد </w:t>
      </w:r>
      <w:r>
        <w:rPr>
          <w:rStyle w:val="FootnoteAnchor"/>
          <w:rtl w:val="true"/>
        </w:rPr>
        <w:footnoteReference w:id="621"/>
      </w:r>
      <w:r>
        <w:rPr>
          <w:rFonts w:ascii="Amiri" w:hAnsi="Amiri" w:eastAsia="Amiri" w:cs="Amiri"/>
          <w:color w:val="111111"/>
          <w:sz w:val="28"/>
          <w:sz w:val="28"/>
          <w:szCs w:val="28"/>
          <w:rtl w:val="true"/>
          <w:lang w:bidi="ar-SA"/>
        </w:rPr>
        <w:t xml:space="preserve">، وصحيح مسلم </w:t>
      </w:r>
      <w:r>
        <w:rPr>
          <w:rStyle w:val="FootnoteAnchor"/>
          <w:rtl w:val="true"/>
        </w:rPr>
        <w:footnoteReference w:id="622"/>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والعشرون قلب المؤمن عرش الله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موضوع صرح بذلك العجلوني في كشف الخفاء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 بقوة ربانية لا بقوة جسمانية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w:t>
      </w:r>
      <w:r>
        <w:rPr>
          <w:rStyle w:val="FootnoteAnchor"/>
          <w:rtl w:val="true"/>
        </w:rPr>
        <w:footnoteReference w:id="626"/>
      </w:r>
      <w:r>
        <w:rPr>
          <w:rFonts w:ascii="Amiri" w:hAnsi="Amiri" w:eastAsia="Amiri" w:cs="Amiri"/>
          <w:color w:val="111111"/>
          <w:sz w:val="28"/>
          <w:sz w:val="28"/>
          <w:szCs w:val="28"/>
          <w:rtl w:val="true"/>
          <w:lang w:bidi="ar-SA"/>
        </w:rPr>
        <w:t>وغيره،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جميع الأنبياء سراً ومع خاتم الأنبياء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الكرّات والرجعات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أجدهما في المصادر المتاحة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الماء والطين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مناقب ابن شهر آشوب </w:t>
      </w:r>
      <w:r>
        <w:rPr>
          <w:rStyle w:val="FootnoteAnchor"/>
          <w:rtl w:val="true"/>
        </w:rPr>
        <w:footnoteReference w:id="629"/>
      </w:r>
      <w:r>
        <w:rPr>
          <w:rFonts w:ascii="Amiri" w:hAnsi="Amiri" w:eastAsia="Amiri" w:cs="Amiri"/>
          <w:color w:val="111111"/>
          <w:sz w:val="28"/>
          <w:sz w:val="28"/>
          <w:szCs w:val="28"/>
          <w:rtl w:val="true"/>
          <w:lang w:bidi="ar-SA"/>
        </w:rPr>
        <w:t xml:space="preserve">، وعوالي اللئالي </w:t>
      </w:r>
      <w:r>
        <w:rPr>
          <w:rStyle w:val="FootnoteAnchor"/>
          <w:rtl w:val="true"/>
        </w:rPr>
        <w:footnoteReference w:id="63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والثلاثون لا يزني الزاني حين يزني وهو مؤمن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632"/>
      </w:r>
      <w:r>
        <w:rPr>
          <w:rFonts w:ascii="Amiri" w:hAnsi="Amiri" w:eastAsia="Amiri" w:cs="Amiri"/>
          <w:color w:val="111111"/>
          <w:sz w:val="28"/>
          <w:sz w:val="28"/>
          <w:szCs w:val="28"/>
          <w:rtl w:val="true"/>
          <w:lang w:bidi="ar-SA"/>
        </w:rPr>
        <w:t xml:space="preserve">، ومن لا يحضره الفقيه </w:t>
      </w:r>
      <w:r>
        <w:rPr>
          <w:rStyle w:val="FootnoteAnchor"/>
          <w:rtl w:val="true"/>
        </w:rPr>
        <w:footnoteReference w:id="63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يصعد إلى السماء إلّا من نزل منها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الحواريين، أنه لا يصعد إلى السماء إلّا مَن نزل منها إلّا راكب البعير خاتم الأنبياء فإنّه يصعد إلى السماء وينزل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والتوحيد </w:t>
      </w:r>
      <w:r>
        <w:rPr>
          <w:rStyle w:val="FootnoteAnchor"/>
          <w:rtl w:val="true"/>
        </w:rPr>
        <w:footnoteReference w:id="63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يلج ملكوت السماوات من لم يولد مرتين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للداماد وليست حديثاً، وهي في إثنا عشر رسالة له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 الله وقت لا يسعني فيه ملك مقرب و لا نبي مرسل</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مرسل، قال العجلوني في كشف الخفاء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تذكره الصوفية كثيراً، وهو في رسالة القشيري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وقت لا يسعني فيه غير ربي</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والثلاثون ما يقول الناس في أرواح المؤمنين؟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يقولوا في حواصل طيور خضر في قناديل تحت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أكرم على الله من ذلك أن يجعل روحه في حوصلة طائر أخضر، يا يونس، المؤمن إذا قبضه الله تعالى صيّر روحه في قالب كقالبه في الدنيا فيأكلون ويشربون، فإذا قدم عليهم القادم عرفوه بتلك الصورة التي كانت في الدنيا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تلقين المحتضرين، 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 والثلاثون من رآني فقد رأى الحق</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عامي، رواه البخاري في الصحيح</w:t>
      </w:r>
      <w:r>
        <w:rPr>
          <w:rStyle w:val="FootnoteAnchor"/>
          <w:rtl w:val="true"/>
        </w:rPr>
        <w:footnoteReference w:id="644"/>
      </w:r>
      <w:r>
        <w:rPr>
          <w:rFonts w:ascii="IRNazanin" w:hAnsi="IRNazanin" w:eastAsia="IRNazanin"/>
          <w:color w:val="111111"/>
          <w:sz w:val="28"/>
          <w:sz w:val="28"/>
          <w:szCs w:val="28"/>
          <w:rtl w:val="true"/>
          <w:lang w:bidi="fa-IR"/>
        </w:rPr>
        <w:t>، ومسلم</w:t>
      </w:r>
      <w:r>
        <w:rPr>
          <w:rStyle w:val="FootnoteAnchor"/>
          <w:rtl w:val="true"/>
        </w:rPr>
        <w:footnoteReference w:id="64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الثامن والثلاثون من عرف نفسه فقد عرف ربه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مصباح الشريعة </w:t>
      </w:r>
      <w:r>
        <w:rPr>
          <w:rStyle w:val="FootnoteAnchor"/>
          <w:rtl w:val="true"/>
        </w:rPr>
        <w:footnoteReference w:id="647"/>
      </w:r>
      <w:r>
        <w:rPr>
          <w:rFonts w:ascii="Amiri" w:hAnsi="Amiri" w:eastAsia="Amiri" w:cs="Amiri"/>
          <w:color w:val="111111"/>
          <w:sz w:val="28"/>
          <w:sz w:val="28"/>
          <w:szCs w:val="28"/>
          <w:rtl w:val="true"/>
          <w:lang w:bidi="ar-SA"/>
        </w:rPr>
        <w:t xml:space="preserve">، وشرح مئة كلمة لابن ميثم </w:t>
      </w:r>
      <w:r>
        <w:rPr>
          <w:rStyle w:val="FootnoteAnchor"/>
          <w:rtl w:val="true"/>
        </w:rPr>
        <w:footnoteReference w:id="648"/>
      </w:r>
      <w:r>
        <w:rPr>
          <w:rFonts w:ascii="Amiri" w:hAnsi="Amiri" w:eastAsia="Amiri" w:cs="Amiri"/>
          <w:color w:val="111111"/>
          <w:sz w:val="28"/>
          <w:sz w:val="28"/>
          <w:szCs w:val="28"/>
          <w:rtl w:val="true"/>
          <w:lang w:bidi="ar-SA"/>
        </w:rPr>
        <w:t>، وعو الي اللئالي</w:t>
      </w:r>
      <w:r>
        <w:rPr>
          <w:rStyle w:val="FootnoteAnchor"/>
          <w:rtl w:val="true"/>
        </w:rPr>
        <w:footnoteReference w:id="649"/>
      </w:r>
      <w:r>
        <w:rPr>
          <w:rFonts w:ascii="IRNazanin" w:hAnsi="IRNazanin" w:eastAsia="IRNazanin"/>
          <w:color w:val="111111"/>
          <w:sz w:val="28"/>
          <w:sz w:val="28"/>
          <w:szCs w:val="28"/>
          <w:rtl w:val="true"/>
          <w:lang w:bidi="fa-IR"/>
        </w:rPr>
        <w:t xml:space="preserve">، والبحار </w:t>
      </w:r>
      <w:r>
        <w:rPr>
          <w:rStyle w:val="FootnoteAnchor"/>
          <w:rtl w:val="true"/>
        </w:rPr>
        <w:footnoteReference w:id="650"/>
      </w:r>
      <w:r>
        <w:rPr>
          <w:rFonts w:ascii="Amiri" w:hAnsi="Amiri" w:eastAsia="Amiri" w:cs="Amiri"/>
          <w:color w:val="111111"/>
          <w:sz w:val="28"/>
          <w:sz w:val="28"/>
          <w:szCs w:val="28"/>
          <w:rtl w:val="true"/>
          <w:lang w:bidi="ar-SA"/>
        </w:rPr>
        <w:t xml:space="preserve">، وذكره الفتني في الموضوعات في تذكرته </w:t>
      </w:r>
      <w:r>
        <w:rPr>
          <w:rStyle w:val="FootnoteAnchor"/>
          <w:rtl w:val="true"/>
        </w:rPr>
        <w:footnoteReference w:id="651"/>
      </w:r>
      <w:r>
        <w:rPr>
          <w:rFonts w:ascii="Amiri" w:hAnsi="Amiri" w:eastAsia="Amiri" w:cs="Amiri"/>
          <w:color w:val="111111"/>
          <w:sz w:val="28"/>
          <w:sz w:val="28"/>
          <w:szCs w:val="28"/>
          <w:rtl w:val="true"/>
          <w:lang w:bidi="ar-SA"/>
        </w:rPr>
        <w:t>، وتقدّم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السابقون اللاحقون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الأربعون وليحضر عقله، وليكن من أبناء الآخرة، فإنّه منها قدم، وإليها ينقلب</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في نهج البلاغة </w:t>
      </w:r>
      <w:r>
        <w:rPr>
          <w:rStyle w:val="FootnoteAnchor"/>
          <w:rtl w:val="true"/>
        </w:rPr>
        <w:footnoteReference w:id="654"/>
      </w:r>
      <w:r>
        <w:rPr>
          <w:rFonts w:ascii="Amiri" w:hAnsi="Amiri" w:eastAsia="Amiri" w:cs="Amiri"/>
          <w:color w:val="111111"/>
          <w:sz w:val="28"/>
          <w:sz w:val="28"/>
          <w:szCs w:val="28"/>
          <w:rtl w:val="true"/>
          <w:lang w:bidi="ar-SA"/>
        </w:rPr>
        <w:t xml:space="preserve">، وعنه في البحار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الحادي والأربعون ويلك، لا تدركه العيون في مشاهدة الأبصار، ولكن رأته القلوب بحقائق الإيمان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657"/>
      </w:r>
      <w:r>
        <w:rPr>
          <w:rFonts w:ascii="Amiri" w:hAnsi="Amiri" w:eastAsia="Amiri" w:cs="Amiri"/>
          <w:color w:val="111111"/>
          <w:sz w:val="28"/>
          <w:sz w:val="28"/>
          <w:szCs w:val="28"/>
          <w:rtl w:val="true"/>
          <w:lang w:bidi="ar-SA"/>
        </w:rPr>
        <w:t xml:space="preserve">، ونهج البلاغة </w:t>
      </w:r>
      <w:r>
        <w:rPr>
          <w:rStyle w:val="FootnoteAnchor"/>
          <w:rtl w:val="true"/>
        </w:rPr>
        <w:footnoteReference w:id="65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والأربعون ويلك ما كنت أعبد ربّا لم أره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 ونهج البلاغة، وغيرها، وهو جزء من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مع الجماعة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عامي، رواه الترمذي</w:t>
      </w:r>
      <w:r>
        <w:rPr>
          <w:rStyle w:val="FootnoteAnchor"/>
          <w:rtl w:val="true"/>
        </w:rPr>
        <w:footnoteReference w:id="661"/>
      </w:r>
      <w:r>
        <w:rPr>
          <w:rFonts w:ascii="IRNazanin" w:hAnsi="IRNazanin" w:eastAsia="IRNazanin"/>
          <w:color w:val="111111"/>
          <w:sz w:val="28"/>
          <w:sz w:val="28"/>
          <w:szCs w:val="28"/>
          <w:rtl w:val="true"/>
          <w:lang w:bidi="fa-IR"/>
        </w:rPr>
        <w:t>، ومجمع الزوائد</w:t>
      </w:r>
      <w:r>
        <w:rPr>
          <w:rStyle w:val="FootnoteAnchor"/>
          <w:rtl w:val="true"/>
        </w:rPr>
        <w:footnoteReference w:id="66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8915_176680"/>
      <w:bookmarkStart w:id="68" w:name="pg18915_176680"/>
      <w:bookmarkEnd w:id="68"/>
    </w:p>
    <w:p>
      <w:pPr>
        <w:pStyle w:val="Heading2"/>
        <w:numPr>
          <w:ilvl w:val="1"/>
          <w:numId w:val="1"/>
        </w:numPr>
        <w:rPr/>
      </w:pPr>
      <w:bookmarkStart w:id="69" w:name="pg18915_176680"/>
      <w:bookmarkStart w:id="70" w:name="__RefHeading___Toc15861096_1280447820"/>
      <w:bookmarkStart w:id="71" w:name="_Toc17"/>
      <w:bookmarkEnd w:id="69"/>
      <w:bookmarkEnd w:id="70"/>
      <w:r>
        <w:rPr>
          <w:rtl w:val="true"/>
        </w:rPr>
        <w:t>لأحاديث التي ذكرها في الجزء التاسع</w:t>
      </w:r>
      <w:bookmarkEnd w:id="71"/>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نار في نار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مرسل في تفسير القرطبي </w:t>
      </w:r>
      <w:r>
        <w:rPr>
          <w:rStyle w:val="FootnoteAnchor"/>
          <w:rtl w:val="true"/>
        </w:rPr>
        <w:footnoteReference w:id="664"/>
      </w:r>
      <w:r>
        <w:rPr>
          <w:rFonts w:ascii="Amiri" w:hAnsi="Amiri" w:eastAsia="Amiri" w:cs="Amiri"/>
          <w:color w:val="111111"/>
          <w:sz w:val="28"/>
          <w:sz w:val="28"/>
          <w:szCs w:val="28"/>
          <w:rtl w:val="true"/>
          <w:lang w:bidi="ar-SA"/>
        </w:rPr>
        <w:t xml:space="preserve">، وقريب منه في السنن الكبرى </w:t>
      </w:r>
      <w:r>
        <w:rPr>
          <w:rStyle w:val="FootnoteAnchor"/>
          <w:rtl w:val="true"/>
        </w:rPr>
        <w:footnoteReference w:id="66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هو جهنّم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رواه أحمد في مسنده </w:t>
      </w:r>
      <w:r>
        <w:rPr>
          <w:rStyle w:val="FootnoteAnchor"/>
          <w:rtl w:val="true"/>
        </w:rPr>
        <w:footnoteReference w:id="667"/>
      </w:r>
      <w:r>
        <w:rPr>
          <w:rFonts w:ascii="Amiri" w:hAnsi="Amiri" w:eastAsia="Amiri" w:cs="Amiri"/>
          <w:color w:val="111111"/>
          <w:sz w:val="28"/>
          <w:sz w:val="28"/>
          <w:szCs w:val="28"/>
          <w:rtl w:val="true"/>
          <w:lang w:bidi="ar-SA"/>
        </w:rPr>
        <w:t xml:space="preserve">، والحاكم في المستدرك </w:t>
      </w:r>
      <w:r>
        <w:rPr>
          <w:rStyle w:val="FootnoteAnchor"/>
          <w:rtl w:val="true"/>
        </w:rPr>
        <w:footnoteReference w:id="66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معلّقة بقرون الشمس، يبشر في كل عام مرة، وأرواح المؤمنين في طير كالزرازير يتعارفون من ثمر الجنة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مجمع الزوائد </w:t>
      </w:r>
      <w:r>
        <w:rPr>
          <w:rStyle w:val="FootnoteAnchor"/>
          <w:rtl w:val="true"/>
        </w:rPr>
        <w:footnoteReference w:id="670"/>
      </w:r>
      <w:r>
        <w:rPr>
          <w:rFonts w:ascii="Amiri" w:hAnsi="Amiri" w:eastAsia="Amiri" w:cs="Amiri"/>
          <w:color w:val="111111"/>
          <w:sz w:val="28"/>
          <w:sz w:val="28"/>
          <w:szCs w:val="28"/>
          <w:rtl w:val="true"/>
          <w:lang w:bidi="ar-SA"/>
        </w:rPr>
        <w:t>، وهو منسوب إلى كلام عبد الله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ملء الميزان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672"/>
      </w:r>
      <w:r>
        <w:rPr>
          <w:rFonts w:ascii="Amiri" w:hAnsi="Amiri" w:eastAsia="Amiri" w:cs="Amiri"/>
          <w:color w:val="111111"/>
          <w:sz w:val="28"/>
          <w:sz w:val="28"/>
          <w:szCs w:val="28"/>
          <w:rtl w:val="true"/>
          <w:lang w:bidi="ar-SA"/>
        </w:rPr>
        <w:t xml:space="preserve">، وكتاب الدعاء للطبراني </w:t>
      </w:r>
      <w:r>
        <w:rPr>
          <w:rStyle w:val="FootnoteAnchor"/>
          <w:rtl w:val="true"/>
        </w:rPr>
        <w:footnoteReference w:id="67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إما روضة من رياض الجنّة أو حفرة من حفر النيران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أخبارنا مثل هذا المضمون بصيغة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من لا يحضره الفقيه </w:t>
      </w:r>
      <w:r>
        <w:rPr>
          <w:rStyle w:val="FootnoteAnchor"/>
          <w:rtl w:val="true"/>
        </w:rPr>
        <w:footnoteReference w:id="67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تحفة المؤمن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مرسل في الدعوات للقطب الراوندي </w:t>
      </w:r>
      <w:r>
        <w:rPr>
          <w:rStyle w:val="FootnoteAnchor"/>
          <w:rtl w:val="true"/>
        </w:rPr>
        <w:footnoteReference w:id="677"/>
      </w:r>
      <w:r>
        <w:rPr>
          <w:rFonts w:ascii="Amiri" w:hAnsi="Amiri" w:eastAsia="Amiri" w:cs="Amiri"/>
          <w:color w:val="111111"/>
          <w:sz w:val="28"/>
          <w:sz w:val="28"/>
          <w:szCs w:val="28"/>
          <w:rtl w:val="true"/>
          <w:lang w:bidi="ar-SA"/>
        </w:rPr>
        <w:t xml:space="preserve">، ومستدرك الحاكم </w:t>
      </w:r>
      <w:r>
        <w:rPr>
          <w:rStyle w:val="FootnoteAnchor"/>
          <w:rtl w:val="true"/>
        </w:rPr>
        <w:footnoteReference w:id="67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فإذا ماتوا انتبهوا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في عوالي اللئالي</w:t>
      </w:r>
      <w:r>
        <w:rPr>
          <w:rStyle w:val="FootnoteAnchor"/>
          <w:rtl w:val="true"/>
        </w:rPr>
        <w:footnoteReference w:id="680"/>
      </w:r>
      <w:r>
        <w:rPr>
          <w:rFonts w:ascii="IRNazanin" w:hAnsi="IRNazanin" w:eastAsia="IRNazanin"/>
          <w:color w:val="111111"/>
          <w:sz w:val="28"/>
          <w:sz w:val="28"/>
          <w:szCs w:val="28"/>
          <w:rtl w:val="true"/>
          <w:lang w:bidi="fa-IR"/>
        </w:rPr>
        <w:t xml:space="preserve">، والبحار </w:t>
      </w:r>
      <w:r>
        <w:rPr>
          <w:rStyle w:val="FootnoteAnchor"/>
          <w:rtl w:val="true"/>
        </w:rPr>
        <w:footnoteReference w:id="681"/>
      </w:r>
      <w:r>
        <w:rPr>
          <w:rFonts w:ascii="Amiri" w:hAnsi="Amiri" w:eastAsia="Amiri" w:cs="Amiri"/>
          <w:color w:val="111111"/>
          <w:sz w:val="28"/>
          <w:sz w:val="28"/>
          <w:szCs w:val="28"/>
          <w:rtl w:val="true"/>
          <w:lang w:bidi="ar-SA"/>
        </w:rPr>
        <w:t xml:space="preserve">وغيره، وذكره الفتني في تذكرة الموضوعات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قيعان وإنّ غراسها سبحان الله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في عوالي اللئالي</w:t>
      </w:r>
      <w:r>
        <w:rPr>
          <w:rStyle w:val="FootnoteAnchor"/>
          <w:rtl w:val="true"/>
        </w:rPr>
        <w:footnoteReference w:id="684"/>
      </w:r>
      <w:r>
        <w:rPr>
          <w:rFonts w:ascii="IRNazanin" w:hAnsi="IRNazanin" w:eastAsia="IRNazanin"/>
          <w:color w:val="111111"/>
          <w:sz w:val="28"/>
          <w:sz w:val="28"/>
          <w:szCs w:val="28"/>
          <w:rtl w:val="true"/>
          <w:lang w:bidi="fa-IR"/>
        </w:rPr>
        <w:t xml:space="preserve">، الدر المنثور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نتحدّث عن أرواح المؤمنين، إنها في حواصل طير خضر، ترعى في الجنّة، وتأوي إلى قناديل تحت العرش،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إذن ما في حواصل طير،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كهيئة الأجساد في الجنة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الكافيه</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المحتضرين، ح</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 خلق الله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علیه و آله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أمالي الصدوق</w:t>
      </w:r>
      <w:r>
        <w:rPr>
          <w:rStyle w:val="FootnoteAnchor"/>
          <w:rtl w:val="true"/>
        </w:rPr>
        <w:footnoteReference w:id="689"/>
      </w:r>
      <w:r>
        <w:rPr>
          <w:rFonts w:ascii="Amiri" w:hAnsi="Amiri" w:eastAsia="Amiri" w:cs="Amiri"/>
          <w:color w:val="111111"/>
          <w:sz w:val="28"/>
          <w:sz w:val="28"/>
          <w:szCs w:val="28"/>
          <w:rtl w:val="true"/>
          <w:lang w:bidi="ar-SA"/>
        </w:rPr>
        <w:t xml:space="preserve">، وكتاب سليم بن قيس </w:t>
      </w:r>
      <w:r>
        <w:rPr>
          <w:rStyle w:val="FootnoteAnchor"/>
          <w:rtl w:val="true"/>
        </w:rPr>
        <w:footnoteReference w:id="690"/>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طوبى شجرة أصلها في دار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مؤمن إلا وفي في داره غصن من أغصانها</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الخصال</w:t>
      </w:r>
      <w:r>
        <w:rPr>
          <w:rStyle w:val="FootnoteAnchor"/>
          <w:rtl w:val="true"/>
        </w:rPr>
        <w:footnoteReference w:id="692"/>
      </w:r>
      <w:r>
        <w:rPr>
          <w:rFonts w:ascii="IRNazanin" w:hAnsi="IRNazanin" w:eastAsia="IRNazanin"/>
          <w:color w:val="111111"/>
          <w:sz w:val="28"/>
          <w:sz w:val="28"/>
          <w:szCs w:val="28"/>
          <w:rtl w:val="true"/>
          <w:lang w:bidi="fa-IR"/>
        </w:rPr>
        <w:t>، وفي أخبار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اصلها في دار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وهي في الخصال </w:t>
      </w:r>
      <w:r>
        <w:rPr>
          <w:rStyle w:val="FootnoteAnchor"/>
          <w:rtl w:val="true"/>
        </w:rPr>
        <w:footnoteReference w:id="693"/>
      </w:r>
      <w:r>
        <w:rPr>
          <w:rFonts w:ascii="Amiri" w:hAnsi="Amiri" w:eastAsia="Amiri" w:cs="Amiri"/>
          <w:color w:val="111111"/>
          <w:sz w:val="28"/>
          <w:sz w:val="28"/>
          <w:szCs w:val="28"/>
          <w:rtl w:val="true"/>
          <w:lang w:bidi="ar-SA"/>
        </w:rPr>
        <w:t xml:space="preserve">، والكافي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سوقا يباع فيه الصور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w:t>
      </w:r>
      <w:r>
        <w:rPr>
          <w:rStyle w:val="FootnoteAnchor"/>
          <w:rtl w:val="true"/>
        </w:rPr>
        <w:footnoteReference w:id="696"/>
      </w:r>
      <w:r>
        <w:rPr>
          <w:rFonts w:ascii="IRNazanin" w:hAnsi="IRNazanin" w:eastAsia="IRNazanin"/>
          <w:color w:val="111111"/>
          <w:sz w:val="28"/>
          <w:sz w:val="28"/>
          <w:szCs w:val="28"/>
          <w:rtl w:val="true"/>
          <w:lang w:bidi="fa-IR"/>
        </w:rPr>
        <w:t xml:space="preserve">، ومسند أحمد </w:t>
      </w:r>
      <w:r>
        <w:rPr>
          <w:rStyle w:val="FootnoteAnchor"/>
          <w:rtl w:val="true"/>
        </w:rPr>
        <w:footnoteReference w:id="697"/>
      </w:r>
      <w:r>
        <w:rPr>
          <w:rFonts w:ascii="Amiri" w:hAnsi="Amiri" w:eastAsia="Amiri" w:cs="Amiri"/>
          <w:color w:val="111111"/>
          <w:sz w:val="28"/>
          <w:sz w:val="28"/>
          <w:szCs w:val="28"/>
          <w:rtl w:val="true"/>
          <w:lang w:bidi="ar-SA"/>
        </w:rPr>
        <w:t xml:space="preserve">وغيرها من كتب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جبل أروند عيناً من عيون الجنّة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إثنا عشر رسالة للداماد </w:t>
      </w:r>
      <w:r>
        <w:rPr>
          <w:rStyle w:val="FootnoteAnchor"/>
          <w:rtl w:val="true"/>
        </w:rPr>
        <w:footnoteReference w:id="699"/>
      </w:r>
      <w:r>
        <w:rPr>
          <w:rFonts w:ascii="IRNazanin" w:hAnsi="IRNazanin" w:eastAsia="IRNazanin"/>
          <w:color w:val="111111"/>
          <w:sz w:val="28"/>
          <w:sz w:val="28"/>
          <w:szCs w:val="28"/>
          <w:rtl w:val="true"/>
          <w:lang w:bidi="fa-IR"/>
        </w:rPr>
        <w:t xml:space="preserve">، والبحار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جنّة خلقها في المغرب، وماء فراتكم هذه يخرج منها، وإليها يخرج أرواح المؤمنين من حفرهم عند كل مساء وصباح، فتسقط على أثمارها، وتأكل منها، وتتنعم فيها، وتتلاقى وتتعارف، فإذا طلع الفجر هاجت من الجنّة فكانت في الهواء في ما بين الأرض والسماء، تطير ذاهبة وجائية، وتعهد حفرها إذا طلعت الشمس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الله ناراً في المشرق، خلقها ليسكنها أرواح الكفار، ويأكل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زقومها، ويشربون من حميمها ليلهم، فإذا طلع الفجر هاجت إلى وآد في اليمن يقال له برهوت، أشدّ حرّاً من نيران الدنيا، كانوا فيها يتلاقون ويتعارفون، وإذا </w:t>
      </w:r>
    </w:p>
    <w:p>
      <w:pPr>
        <w:pStyle w:val="BookText"/>
        <w:rPr/>
      </w:pPr>
      <w:r>
        <w:rPr>
          <w:rFonts w:ascii="Amiri" w:hAnsi="Amiri" w:eastAsia="Amiri" w:cs="Amiri"/>
          <w:color w:val="111111"/>
          <w:sz w:val="28"/>
          <w:sz w:val="28"/>
          <w:szCs w:val="28"/>
          <w:rtl w:val="true"/>
          <w:lang w:bidi="ar-SA"/>
        </w:rPr>
        <w:t>كان المساء عادوا إلى النّار، فهم كذلك إلى يوم القيامة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70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ناركم هذه من نار جهنم، غسلت بسبعين ماء</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قريب منه في مسند زيد بن علي </w:t>
      </w:r>
      <w:r>
        <w:rPr>
          <w:rStyle w:val="FootnoteAnchor"/>
          <w:rtl w:val="true"/>
        </w:rPr>
        <w:footnoteReference w:id="704"/>
      </w:r>
      <w:r>
        <w:rPr>
          <w:rFonts w:ascii="Amiri" w:hAnsi="Amiri" w:eastAsia="Amiri" w:cs="Amiri"/>
          <w:color w:val="111111"/>
          <w:sz w:val="28"/>
          <w:sz w:val="28"/>
          <w:szCs w:val="28"/>
          <w:rtl w:val="true"/>
          <w:lang w:bidi="ar-SA"/>
        </w:rPr>
        <w:t>، وذكره الفتني في تذكرة الموضوعات</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النار غسلت بسبعين ماء ثم انزلت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مسند زيد بن علي </w:t>
      </w:r>
      <w:r>
        <w:rPr>
          <w:rStyle w:val="FootnoteAnchor"/>
          <w:rtl w:val="true"/>
        </w:rPr>
        <w:footnoteReference w:id="707"/>
      </w:r>
      <w:r>
        <w:rPr>
          <w:rFonts w:ascii="Amiri" w:hAnsi="Amiri" w:eastAsia="Amiri" w:cs="Amiri"/>
          <w:color w:val="111111"/>
          <w:sz w:val="28"/>
          <w:sz w:val="28"/>
          <w:szCs w:val="28"/>
          <w:rtl w:val="true"/>
          <w:lang w:bidi="ar-SA"/>
        </w:rPr>
        <w:t xml:space="preserve">، وذكره الفتني في تذكرة الموضوعات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معنى الصراط المستقيم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منه في بصائر الدرجات </w:t>
      </w:r>
      <w:r>
        <w:rPr>
          <w:rStyle w:val="FootnoteAnchor"/>
          <w:rtl w:val="true"/>
        </w:rPr>
        <w:footnoteReference w:id="710"/>
      </w:r>
      <w:r>
        <w:rPr>
          <w:rFonts w:ascii="IRNazanin" w:hAnsi="IRNazanin" w:eastAsia="IRNazanin"/>
          <w:color w:val="111111"/>
          <w:sz w:val="28"/>
          <w:sz w:val="28"/>
          <w:szCs w:val="28"/>
          <w:rtl w:val="true"/>
          <w:lang w:bidi="fa-IR"/>
        </w:rPr>
        <w:t>، والكافي، ولفظ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محمد بن الحسين، عن النضر بن شعيب عن خالد بن ماد، عن محمد بن الفضل عن الثمالي،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نبيه الله </w:t>
      </w:r>
      <w:r>
        <w:rPr>
          <w:rFonts w:ascii="Amiri" w:hAnsi="Amiri" w:eastAsia="Amiri" w:cs="Amiri"/>
          <w:color w:val="111111"/>
          <w:sz w:val="28"/>
          <w:sz w:val="28"/>
          <w:szCs w:val="28"/>
          <w:rtl w:val="true"/>
          <w:lang w:bidi="ar-SA"/>
        </w:rPr>
        <w:t>فَاسْتَمْسِكَ</w:t>
      </w:r>
    </w:p>
    <w:p>
      <w:pPr>
        <w:pStyle w:val="BookText"/>
        <w:rPr/>
      </w:pPr>
      <w:r>
        <w:rPr>
          <w:rFonts w:ascii="Amiri" w:hAnsi="Amiri" w:eastAsia="Amiri" w:cs="Amiri"/>
          <w:color w:val="111111"/>
          <w:sz w:val="28"/>
          <w:sz w:val="28"/>
          <w:szCs w:val="28"/>
          <w:rtl w:val="true"/>
          <w:lang w:bidi="ar-SA"/>
        </w:rPr>
        <w:t>بِالَّذِي أُوحِيَ إِلَيْكَ إِنَّكَ عَلَى صِرَاطٍ مُسْتَقِيمٍ</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ولاية علي، وعلي هو الصراط المستقيم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يهودياً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موضع النار في كتابكم؟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إلّا صادقاً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مصادر الحديث المتاحة وقريب منه ما مرّ في الحديثين الأوّل والثاني من نصوص الجزء التاسع من الأسفار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يصيب أحداً من أهل التوحيد ألم في النار إذا دخلوا، وإنّما يصيبهم الله الآلام عند الخروج منها، فتكون تلك الآلام جزاءاً بما كسبت أيديهم، وما الله بظلام للعبيد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اعتقادات المفيد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ما هذه الهدّة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ألقي من أعلى جهنم منذ سبعين سنة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مرسل في التحفة السنية </w:t>
      </w:r>
      <w:r>
        <w:rPr>
          <w:rStyle w:val="FootnoteAnchor"/>
          <w:rtl w:val="true"/>
        </w:rPr>
        <w:footnoteReference w:id="717"/>
      </w:r>
      <w:r>
        <w:rPr>
          <w:rFonts w:ascii="Amiri" w:hAnsi="Amiri" w:eastAsia="Amiri" w:cs="Amiri"/>
          <w:color w:val="111111"/>
          <w:sz w:val="28"/>
          <w:sz w:val="28"/>
          <w:szCs w:val="28"/>
          <w:rtl w:val="true"/>
          <w:lang w:bidi="ar-SA"/>
        </w:rPr>
        <w:t xml:space="preserve">، والتخويف من النار لابن رجب الحنبلي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يكفيك القليل من العمل</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مرسل في الجامع الصغير </w:t>
      </w:r>
      <w:r>
        <w:rPr>
          <w:rStyle w:val="FootnoteAnchor"/>
          <w:rtl w:val="true"/>
        </w:rPr>
        <w:footnoteReference w:id="72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المازندراني بأنه عامي في شرحه على أصول الكافي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الاحتمال ذكره بعض علماء العامة في الشرح ما رووه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أخلص قلبك يكفيك القليل من العمل</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الجنّة الكرسي، وسقفها عرش الرحمن</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لم أجده بهذا النص في المصادر المتوفّرة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كتاب علم اليقين للفيض الكاشاني فراجع</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روي في البحار في مسائل عبد الله بن سلام شطر هذا الخبر ففيه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أرض الجنّة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أرضها من ذهب، و ترابها المسك والعنبر، ورضراضها الدرّ والياقوت، وسقفها عرش الرحمن</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هذا الشطر في كتب المخالفين أيضا انظر فيض القدير للمناوي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النصف الأوّل في المصادر المتوفّرة، وقد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الأمالي للصدوق </w:t>
      </w:r>
      <w:r>
        <w:rPr>
          <w:rStyle w:val="FootnoteAnchor"/>
          <w:rtl w:val="true"/>
        </w:rPr>
        <w:footnoteReference w:id="727"/>
      </w:r>
      <w:r>
        <w:rPr>
          <w:rFonts w:ascii="Amiri" w:hAnsi="Amiri" w:eastAsia="Amiri" w:cs="Amiri"/>
          <w:color w:val="111111"/>
          <w:sz w:val="28"/>
          <w:sz w:val="28"/>
          <w:szCs w:val="28"/>
          <w:rtl w:val="true"/>
          <w:lang w:bidi="ar-SA"/>
        </w:rPr>
        <w:t xml:space="preserve">، والاختصاص للمفيد </w:t>
      </w:r>
      <w:r>
        <w:rPr>
          <w:rStyle w:val="FootnoteAnchor"/>
          <w:rtl w:val="true"/>
        </w:rPr>
        <w:footnoteReference w:id="72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في كتب العامة كسنن ابن ماجة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كتبنا وكتب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 والخصال </w:t>
      </w:r>
      <w:r>
        <w:rPr>
          <w:rStyle w:val="FootnoteAnchor"/>
          <w:rtl w:val="true"/>
        </w:rPr>
        <w:footnoteReference w:id="732"/>
      </w:r>
      <w:r>
        <w:rPr>
          <w:rFonts w:ascii="Amiri" w:hAnsi="Amiri" w:eastAsia="Amiri" w:cs="Amiri"/>
          <w:color w:val="111111"/>
          <w:sz w:val="28"/>
          <w:sz w:val="28"/>
          <w:szCs w:val="28"/>
          <w:rtl w:val="true"/>
          <w:lang w:bidi="ar-SA"/>
        </w:rPr>
        <w:t xml:space="preserve">وغيرها، ورواه العامة في المستدرك على الصحيحين </w:t>
      </w:r>
      <w:r>
        <w:rPr>
          <w:rStyle w:val="FootnoteAnchor"/>
          <w:rtl w:val="true"/>
        </w:rPr>
        <w:footnoteReference w:id="733"/>
      </w:r>
      <w:r>
        <w:rPr>
          <w:rFonts w:ascii="Amiri" w:hAnsi="Amiri" w:eastAsia="Amiri" w:cs="Amiri"/>
          <w:color w:val="111111"/>
          <w:sz w:val="28"/>
          <w:sz w:val="28"/>
          <w:szCs w:val="28"/>
          <w:rtl w:val="true"/>
          <w:lang w:bidi="ar-SA"/>
        </w:rPr>
        <w:t>، والطبراني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جوامع الكلم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لابن أبي جمهور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العامة في مسند أحمد </w:t>
      </w:r>
      <w:r>
        <w:rPr>
          <w:rStyle w:val="FootnoteAnchor"/>
          <w:rtl w:val="true"/>
        </w:rPr>
        <w:footnoteReference w:id="737"/>
      </w:r>
      <w:r>
        <w:rPr>
          <w:rFonts w:ascii="Amiri" w:hAnsi="Amiri" w:eastAsia="Amiri" w:cs="Amiri"/>
          <w:color w:val="111111"/>
          <w:sz w:val="28"/>
          <w:sz w:val="28"/>
          <w:szCs w:val="28"/>
          <w:rtl w:val="true"/>
          <w:lang w:bidi="ar-SA"/>
        </w:rPr>
        <w:t>وغيره من كتبهم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منه في الفقيه </w:t>
      </w:r>
      <w:r>
        <w:rPr>
          <w:rStyle w:val="FootnoteAnchor"/>
          <w:rtl w:val="true"/>
        </w:rPr>
        <w:footnoteReference w:id="738"/>
      </w:r>
      <w:r>
        <w:rPr>
          <w:rFonts w:ascii="IRNazanin" w:hAnsi="IRNazanin" w:eastAsia="IRNazanin"/>
          <w:color w:val="111111"/>
          <w:sz w:val="28"/>
          <w:sz w:val="28"/>
          <w:szCs w:val="28"/>
          <w:rtl w:val="true"/>
          <w:lang w:bidi="fa-IR"/>
        </w:rPr>
        <w:t xml:space="preserve">، والخصال </w:t>
      </w:r>
      <w:r>
        <w:rPr>
          <w:rStyle w:val="FootnoteAnchor"/>
          <w:rtl w:val="true"/>
        </w:rPr>
        <w:footnoteReference w:id="739"/>
      </w:r>
      <w:r>
        <w:rPr>
          <w:rFonts w:ascii="Amiri" w:hAnsi="Amiri" w:eastAsia="Amiri" w:cs="Amiri"/>
          <w:color w:val="111111"/>
          <w:sz w:val="28"/>
          <w:sz w:val="28"/>
          <w:szCs w:val="28"/>
          <w:rtl w:val="true"/>
          <w:lang w:bidi="ar-SA"/>
        </w:rPr>
        <w:t>وغيرها، وقد تقدّم في الحديث السادس من نصوص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لاتمم مكارم الاخلاق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البحار </w:t>
      </w:r>
      <w:r>
        <w:rPr>
          <w:rStyle w:val="FootnoteAnchor"/>
          <w:rtl w:val="true"/>
        </w:rPr>
        <w:footnoteReference w:id="741"/>
      </w:r>
      <w:r>
        <w:rPr>
          <w:rFonts w:ascii="Amiri" w:hAnsi="Amiri" w:eastAsia="Amiri" w:cs="Amiri"/>
          <w:color w:val="111111"/>
          <w:sz w:val="28"/>
          <w:sz w:val="28"/>
          <w:szCs w:val="28"/>
          <w:rtl w:val="true"/>
          <w:lang w:bidi="ar-SA"/>
        </w:rPr>
        <w:t>، والسنن الكبرى للبيهقي</w:t>
      </w:r>
      <w:r>
        <w:rPr>
          <w:rStyle w:val="FootnoteAnchor"/>
          <w:rtl w:val="true"/>
        </w:rPr>
        <w:footnoteReference w:id="74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السابع والعشرون رايته وقد طبق الخافقين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الرواشح السماوية للسيّد الداماد </w:t>
      </w:r>
      <w:r>
        <w:rPr>
          <w:rStyle w:val="FootnoteAnchor"/>
          <w:rtl w:val="true"/>
        </w:rPr>
        <w:footnoteReference w:id="744"/>
      </w:r>
      <w:r>
        <w:rPr>
          <w:rFonts w:ascii="IRNazanin" w:hAnsi="IRNazanin" w:eastAsia="IRNazanin"/>
          <w:color w:val="111111"/>
          <w:sz w:val="28"/>
          <w:sz w:val="28"/>
          <w:szCs w:val="28"/>
          <w:rtl w:val="true"/>
          <w:lang w:bidi="fa-IR"/>
        </w:rPr>
        <w:t xml:space="preserve">، والبحار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رحمتي غضبي</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747"/>
      </w:r>
      <w:r>
        <w:rPr>
          <w:rFonts w:ascii="Amiri" w:hAnsi="Amiri" w:eastAsia="Amiri" w:cs="Amiri"/>
          <w:color w:val="111111"/>
          <w:sz w:val="28"/>
          <w:sz w:val="28"/>
          <w:szCs w:val="28"/>
          <w:rtl w:val="true"/>
          <w:lang w:bidi="ar-SA"/>
        </w:rPr>
        <w:t xml:space="preserve">، وصحيح البخاري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التاسع والعشرون شرّ اليهود يهود بسنان، وشر النصارى نصاری نجران، وشر ماء على وجه الأرض ماء برهوت، وهو واد بحضرموت ترد عليه </w:t>
      </w:r>
    </w:p>
    <w:p>
      <w:pPr>
        <w:pStyle w:val="BookText"/>
        <w:rPr/>
      </w:pPr>
      <w:r>
        <w:rPr>
          <w:rFonts w:ascii="Amiri" w:hAnsi="Amiri" w:eastAsia="Amiri" w:cs="Amiri"/>
          <w:color w:val="111111"/>
          <w:sz w:val="28"/>
          <w:sz w:val="28"/>
          <w:szCs w:val="28"/>
          <w:rtl w:val="true"/>
          <w:lang w:bidi="ar-SA"/>
        </w:rPr>
        <w:t>هام الكفّار وصداهم</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اليهود يهود بيسان، وشر النصارى نصاری نجران، وخير ماء على وجه الأرض ماء زمزم، وشر ماء على وجه الأرض ماء برهوت، وهو واد بحضرموت يرد عليه هام الكفار وصداهم</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يوماً الصلاة ثمّ رقى المنبر فأشار بيده قبلة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الآن مذ صليت لكم الصلاة الجنّة والنار ممثلتين من قبل هذا الجدار فلم أر كاليوم في الخير والشر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أجده في مصادر أصحابنا المتاحة، روي في مسند أحمد </w:t>
      </w:r>
      <w:r>
        <w:rPr>
          <w:rStyle w:val="FootnoteAnchor"/>
          <w:rtl w:val="true"/>
        </w:rPr>
        <w:footnoteReference w:id="752"/>
      </w:r>
      <w:r>
        <w:rPr>
          <w:rFonts w:ascii="Amiri" w:hAnsi="Amiri" w:eastAsia="Amiri" w:cs="Amiri"/>
          <w:color w:val="111111"/>
          <w:sz w:val="28"/>
          <w:sz w:val="28"/>
          <w:szCs w:val="28"/>
          <w:rtl w:val="true"/>
          <w:lang w:bidi="ar-SA"/>
        </w:rPr>
        <w:t xml:space="preserve">، وصح البخاري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خصائص الأئمة </w:t>
      </w:r>
      <w:r>
        <w:rPr>
          <w:rStyle w:val="FootnoteAnchor"/>
          <w:rtl w:val="true"/>
        </w:rPr>
        <w:footnoteReference w:id="755"/>
      </w:r>
      <w:r>
        <w:rPr>
          <w:rFonts w:ascii="Amiri" w:hAnsi="Amiri" w:eastAsia="Amiri" w:cs="Amiri"/>
          <w:color w:val="111111"/>
          <w:sz w:val="28"/>
          <w:sz w:val="28"/>
          <w:szCs w:val="28"/>
          <w:rtl w:val="true"/>
          <w:lang w:bidi="ar-SA"/>
        </w:rPr>
        <w:t xml:space="preserve">، والمسترشد للطبري الشيعي </w:t>
      </w:r>
      <w:r>
        <w:rPr>
          <w:rStyle w:val="FootnoteAnchor"/>
          <w:rtl w:val="true"/>
        </w:rPr>
        <w:footnoteReference w:id="756"/>
      </w:r>
      <w:r>
        <w:rPr>
          <w:rFonts w:ascii="IRNazanin" w:hAnsi="IRNazanin" w:eastAsia="IRNazanin"/>
          <w:color w:val="111111"/>
          <w:sz w:val="28"/>
          <w:sz w:val="28"/>
          <w:szCs w:val="28"/>
          <w:rtl w:val="true"/>
          <w:lang w:bidi="fa-IR"/>
        </w:rPr>
        <w:t xml:space="preserve">، ومناقب ابن </w:t>
      </w:r>
    </w:p>
    <w:p>
      <w:pPr>
        <w:pStyle w:val="BookText"/>
        <w:rPr/>
      </w:pPr>
      <w:r>
        <w:rPr>
          <w:rFonts w:ascii="IRNazanin" w:hAnsi="IRNazanin" w:eastAsia="IRNazanin"/>
          <w:color w:val="111111"/>
          <w:sz w:val="28"/>
          <w:sz w:val="28"/>
          <w:szCs w:val="28"/>
          <w:rtl w:val="true"/>
          <w:lang w:bidi="fa-IR"/>
        </w:rPr>
        <w:t xml:space="preserve">شهر آشوب </w:t>
      </w:r>
      <w:r>
        <w:rPr>
          <w:rStyle w:val="FootnoteAnchor"/>
          <w:rtl w:val="true"/>
        </w:rPr>
        <w:footnoteReference w:id="757"/>
      </w:r>
      <w:r>
        <w:rPr>
          <w:rFonts w:ascii="IRNazanin" w:hAnsi="IRNazanin" w:eastAsia="IRNazanin"/>
          <w:color w:val="111111"/>
          <w:sz w:val="28"/>
          <w:sz w:val="28"/>
          <w:szCs w:val="28"/>
          <w:rtl w:val="true"/>
          <w:lang w:bidi="fa-IR"/>
        </w:rPr>
        <w:t xml:space="preserve">، وطرائف ابن طاووس </w:t>
      </w:r>
      <w:r>
        <w:rPr>
          <w:rStyle w:val="FootnoteAnchor"/>
          <w:rtl w:val="true"/>
        </w:rPr>
        <w:footnoteReference w:id="75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والكلمة في مصادرنا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طعنه اللعين ابن ملجم، وفي كتب العامة قالها حرام بن ملحان يوم بئر معونة راجع البخاري</w:t>
      </w:r>
      <w:r>
        <w:rPr>
          <w:rStyle w:val="FootnoteAnchor"/>
          <w:rtl w:val="true"/>
        </w:rPr>
        <w:footnoteReference w:id="759"/>
      </w:r>
      <w:r>
        <w:rPr>
          <w:rFonts w:ascii="Amiri" w:hAnsi="Amiri" w:eastAsia="Amiri" w:cs="Amiri"/>
          <w:color w:val="111111"/>
          <w:sz w:val="28"/>
          <w:sz w:val="28"/>
          <w:szCs w:val="28"/>
          <w:rtl w:val="true"/>
          <w:lang w:bidi="ar-SA"/>
        </w:rPr>
        <w:t>وغيره،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والثلاثون قبر المؤمن روضة من رياض الجنة وقبر المنافق حفرة من حفر النيران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أجده بهذا اللفظ، نعم، وجدته بألفاظ أخرى وبنفس المضمون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والاختصاص للمفيد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والأمالي 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عند النظر 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روضة من رياض الجنّة ولا تجعله حفرة من حفر النيران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الاختصاص و إنما أنا روضة من رياض الجنّة أو حفرة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مشكاة الأنوار للطبرسي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القبور روضة من رياض الجنة أو حفرة من حفر النيران</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الثالث والثلاثون قلب المؤمن عرش الله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موضوع، صرّح بذلك العجلوني في كشف الخفاء</w:t>
      </w:r>
      <w:r>
        <w:rPr>
          <w:rStyle w:val="FootnoteAnchor"/>
          <w:rtl w:val="true"/>
        </w:rPr>
        <w:footnoteReference w:id="766"/>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الَّذِينَ أَنْعَمْتَ عَلَيْهِمْ </w:t>
      </w:r>
      <w:r>
        <w:rPr>
          <w:rStyle w:val="FootnoteAnchor"/>
          <w:rtl w:val="true"/>
        </w:rPr>
        <w:footnoteReference w:id="767"/>
      </w:r>
      <w:r>
        <w:rPr>
          <w:rFonts w:ascii="Amiri" w:hAnsi="Amiri" w:eastAsia="Amiri" w:cs="Amiri"/>
          <w:color w:val="111111"/>
          <w:sz w:val="28"/>
          <w:sz w:val="28"/>
          <w:szCs w:val="28"/>
          <w:rtl w:val="true"/>
          <w:lang w:bidi="ar-SA"/>
        </w:rPr>
        <w:t xml:space="preserve">يعني محمّداً وذريته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والتبصرة من الحيرة لعلي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والكافي</w:t>
      </w:r>
      <w:r>
        <w:rPr>
          <w:rStyle w:val="FootnoteAnchor"/>
          <w:rtl w:val="true"/>
        </w:rPr>
        <w:footnoteReference w:id="77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والثلاثون كما تعيشون تموتون، وكما تنامون تبعثون</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أجده في المصادر المتاحة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روى في العوالي مرسلاً قريب منه ونصه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تعيشون تموتون، وكما تموتون تبعثون، وكما تبعثون تحشرون</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آية أكبر مني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بصائر الدرجات لمحمّد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يسئلونك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 الْعَظِيمِ</w:t>
      </w:r>
      <w:r>
        <w:rPr>
          <w:rStyle w:val="FootnoteAnchor"/>
          <w:rtl w:val="true"/>
        </w:rPr>
        <w:footnoteReference w:id="7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 إن شئت أخبرتهم، وإن شئت لم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 بتفسيرها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 يَتَسَاءَلُون</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 كان أمير المؤمنين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آية أكبر مني ولا الله من نبأ عظيم أعظم منّي ولقد عُرضت ولايتي على الأمم الماضية فأبت أن 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هُوَ نَبَوْا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r>
        <w:rPr>
          <w:rStyle w:val="FootnoteAnchor"/>
          <w:rtl w:val="true"/>
        </w:rPr>
        <w:footnoteReference w:id="77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التفسير </w:t>
      </w:r>
      <w:r>
        <w:rPr>
          <w:rStyle w:val="FootnoteAnchor"/>
          <w:rtl w:val="true"/>
        </w:rPr>
        <w:footnoteReference w:id="77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يركبنّ رجل بحراً إلا غازياً أو معتمراً، فإن تحت البحر ناراً، أو تحت النار بحراً</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السنن الكبرى للبيهقي</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يلج ملكوت السماوات من لم يولد مرتين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إثنا عشر رسالة للسيد الداماد </w:t>
      </w:r>
      <w:r>
        <w:rPr>
          <w:rStyle w:val="FootnoteAnchor"/>
          <w:rtl w:val="true"/>
        </w:rPr>
        <w:footnoteReference w:id="783"/>
      </w:r>
      <w:r>
        <w:rPr>
          <w:rFonts w:ascii="Amiri" w:hAnsi="Amiri" w:eastAsia="Amiri" w:cs="Amiri"/>
          <w:color w:val="111111"/>
          <w:sz w:val="28"/>
          <w:sz w:val="28"/>
          <w:szCs w:val="28"/>
          <w:rtl w:val="true"/>
          <w:lang w:bidi="ar-SA"/>
        </w:rPr>
        <w:t>، وهي من خطبة الجمعة للداماد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الشياطين يحومون على قلوب بني آدم لنظروا إلى ملكوت السماء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w:t>
      </w:r>
      <w:r>
        <w:rPr>
          <w:rStyle w:val="FootnoteAnchor"/>
          <w:rtl w:val="true"/>
        </w:rPr>
        <w:footnoteReference w:id="785"/>
      </w:r>
      <w:r>
        <w:rPr>
          <w:rFonts w:ascii="Amiri" w:hAnsi="Amiri" w:eastAsia="Amiri" w:cs="Amiri"/>
          <w:color w:val="111111"/>
          <w:sz w:val="28"/>
          <w:sz w:val="28"/>
          <w:szCs w:val="28"/>
          <w:rtl w:val="true"/>
          <w:lang w:bidi="ar-SA"/>
        </w:rPr>
        <w:t>، وقريب منه في مصنف ابن أبي شيبة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الحادي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مع الله وقت لا يسعني فيه ملك مقرب ولا نبي مرسل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عامي مرسل، قال العجلوني في كشف الخفاء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تذكره الصوفية كثيراً، وهو في رسالة القشيري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وقت لا يسعني فيه غير ربّي</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والأربعون مابين قبري ومنبري روضة من رياض الجنة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 لا يحضره الفقيه </w:t>
      </w:r>
      <w:r>
        <w:rPr>
          <w:rStyle w:val="FootnoteAnchor"/>
          <w:rtl w:val="true"/>
        </w:rPr>
        <w:footnoteReference w:id="790"/>
      </w:r>
      <w:r>
        <w:rPr>
          <w:rFonts w:ascii="Amiri" w:hAnsi="Amiri" w:eastAsia="Amiri" w:cs="Amiri"/>
          <w:color w:val="111111"/>
          <w:sz w:val="28"/>
          <w:sz w:val="28"/>
          <w:szCs w:val="28"/>
          <w:rtl w:val="true"/>
          <w:lang w:bidi="ar-SA"/>
        </w:rPr>
        <w:t xml:space="preserve">، ومعاني الأخبار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توعدونه إلّا وقد رأيته في صلاتي هذه، لقد جئ بالنار وذلك حين رأيتموني تأخرت مخافة أن يصيبني من لفحها،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جيء بالجنّة وذلكم حين رأيتموني تقدّمت حتى قمت في مقامي، ولقد مددت يدي وأنا أريد أن أتناول من ثمرها لتنظروا إليه، ثم بدا لي أن لا أفعل</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رواه أحمد في مسنده </w:t>
      </w:r>
      <w:r>
        <w:rPr>
          <w:rStyle w:val="FootnoteAnchor"/>
          <w:rtl w:val="true"/>
        </w:rPr>
        <w:footnoteReference w:id="793"/>
      </w:r>
      <w:r>
        <w:rPr>
          <w:rFonts w:ascii="Amiri" w:hAnsi="Amiri" w:eastAsia="Amiri" w:cs="Amiri"/>
          <w:color w:val="111111"/>
          <w:sz w:val="28"/>
          <w:sz w:val="28"/>
          <w:szCs w:val="28"/>
          <w:rtl w:val="true"/>
          <w:lang w:bidi="ar-SA"/>
        </w:rPr>
        <w:t>، ومسلم في صحيحة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والأربعون مع كلّ شيء لا بمقارنة، وغير كلّ شيء لا بمزايلة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في نهج البلاغة</w:t>
      </w:r>
      <w:r>
        <w:rPr>
          <w:rStyle w:val="FootnoteAnchor"/>
          <w:rtl w:val="true"/>
        </w:rPr>
        <w:footnoteReference w:id="796"/>
      </w:r>
      <w:r>
        <w:rPr>
          <w:rFonts w:ascii="IRNazanin" w:hAnsi="IRNazanin" w:eastAsia="IRNazanin"/>
          <w:color w:val="111111"/>
          <w:sz w:val="28"/>
          <w:sz w:val="28"/>
          <w:szCs w:val="28"/>
          <w:rtl w:val="true"/>
          <w:lang w:bidi="fa-IR"/>
        </w:rPr>
        <w:t>، والاحتجاج</w:t>
      </w:r>
      <w:r>
        <w:rPr>
          <w:rStyle w:val="FootnoteAnchor"/>
          <w:rtl w:val="true"/>
        </w:rPr>
        <w:footnoteReference w:id="797"/>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والأربعون من عرف نفسه فقد عرف ربه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أبواب الله، ونحن الصراط المستقيم </w:t>
      </w:r>
      <w:r>
        <w:rPr>
          <w:rStyle w:val="FootnoteAnchor"/>
          <w:rtl w:val="true"/>
        </w:rPr>
        <w:footnoteReference w:id="79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معاني الأخبار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السابع والأربعون ونحن على الأعراف، نعرف أنصارنا بسيماهم، ونحن الأعراف الذي لا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بسبيل معرفتنا، فلا يدخل الجنة إلّا من عرفناه، ولا يدخل النار إلا من أنكرناه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بصائر الدرجات للصفار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والكافي</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الثامن والأربعون يا علي إذا كان يوم القيامة أقعد أنا وأنت وجبرئيل على الصراط، ولا يجوز على الصراط إلا من كانت معه براءة بولايتك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في معاني الأخبار </w:t>
      </w:r>
      <w:r>
        <w:rPr>
          <w:rStyle w:val="FootnoteAnchor"/>
          <w:rtl w:val="true"/>
        </w:rPr>
        <w:footnoteReference w:id="805"/>
      </w:r>
      <w:r>
        <w:rPr>
          <w:rFonts w:ascii="Amiri" w:hAnsi="Amiri" w:eastAsia="Amiri" w:cs="Amiri"/>
          <w:color w:val="111111"/>
          <w:sz w:val="28"/>
          <w:sz w:val="28"/>
          <w:szCs w:val="28"/>
          <w:rtl w:val="true"/>
          <w:lang w:bidi="ar-SA"/>
        </w:rPr>
        <w:t>، واعتقادات الإمامية للشيخ الصدوق</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والأربعون يا علي، أنا وأنت أبوا هذه الأمة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علل الشرائع </w:t>
      </w:r>
      <w:r>
        <w:rPr>
          <w:rStyle w:val="FootnoteAnchor"/>
          <w:rtl w:val="true"/>
        </w:rPr>
        <w:footnoteReference w:id="808"/>
      </w:r>
      <w:r>
        <w:rPr>
          <w:rFonts w:ascii="Amiri" w:hAnsi="Amiri" w:eastAsia="Amiri" w:cs="Amiri"/>
          <w:color w:val="111111"/>
          <w:sz w:val="28"/>
          <w:sz w:val="28"/>
          <w:szCs w:val="28"/>
          <w:rtl w:val="true"/>
          <w:lang w:bidi="ar-SA"/>
        </w:rPr>
        <w:t>، وعيون أخبار الرضا</w:t>
      </w:r>
      <w:r>
        <w:rPr>
          <w:rStyle w:val="FootnoteAnchor"/>
          <w:rtl w:val="true"/>
        </w:rPr>
        <w:footnoteReference w:id="80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الخمسون يا قيس، إن مع العزّ ذلا، ومع الحياة موتاً، وإن مع الدنيا آخرة، وإن لكل شيء رقيباً، وعلى كلّ شيء حسيباً، وإن لكل أجل كتاباً، وإنه </w:t>
      </w:r>
    </w:p>
    <w:p>
      <w:pPr>
        <w:pStyle w:val="BookText"/>
        <w:rPr/>
      </w:pPr>
      <w:r>
        <w:rPr>
          <w:rFonts w:ascii="Amiri" w:hAnsi="Amiri" w:eastAsia="Amiri" w:cs="Amiri"/>
          <w:color w:val="111111"/>
          <w:sz w:val="28"/>
          <w:sz w:val="28"/>
          <w:szCs w:val="28"/>
          <w:rtl w:val="true"/>
          <w:lang w:bidi="ar-SA"/>
        </w:rPr>
        <w:t>لا بد لك من قرين يدفن معك وتدفن معه، وهو حي وأنت ميت، فإن كان كريماً فأكرمك، وإن كان لئيما فأسلمك، ثم لا يحشر إلّا معك ولا تحشر إلّا معه، ولا تسأل إلّا عنه، فلا تجعله إلّا صالحاً، فإنّه إن صلح فآنست به، وإن فسد لا تستوحش إلّا منه، وهو فعلك</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الخصال </w:t>
      </w:r>
      <w:r>
        <w:rPr>
          <w:rStyle w:val="FootnoteAnchor"/>
          <w:rtl w:val="true"/>
        </w:rPr>
        <w:footnoteReference w:id="811"/>
      </w:r>
      <w:r>
        <w:rPr>
          <w:rFonts w:ascii="Amiri" w:hAnsi="Amiri" w:eastAsia="Amiri" w:cs="Amiri"/>
          <w:color w:val="111111"/>
          <w:sz w:val="28"/>
          <w:sz w:val="28"/>
          <w:szCs w:val="28"/>
          <w:rtl w:val="true"/>
          <w:lang w:bidi="ar-SA"/>
        </w:rPr>
        <w:t xml:space="preserve">، وأمالي الصدوق </w:t>
      </w:r>
      <w:r>
        <w:rPr>
          <w:rStyle w:val="FootnoteAnchor"/>
          <w:rtl w:val="true"/>
        </w:rPr>
        <w:footnoteReference w:id="812"/>
      </w:r>
      <w:r>
        <w:rPr>
          <w:rFonts w:ascii="Amiri" w:hAnsi="Amiri" w:eastAsia="Amiri" w:cs="Amiri"/>
          <w:color w:val="111111"/>
          <w:sz w:val="28"/>
          <w:sz w:val="28"/>
          <w:szCs w:val="28"/>
          <w:rtl w:val="true"/>
          <w:lang w:bidi="ar-SA"/>
        </w:rPr>
        <w:t>وغيرهما باختلاف يسير</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8915_176698"/>
      <w:bookmarkStart w:id="73" w:name="pg18915_176698"/>
      <w:bookmarkEnd w:id="73"/>
    </w:p>
    <w:p>
      <w:pPr>
        <w:pStyle w:val="Heading2"/>
        <w:numPr>
          <w:ilvl w:val="1"/>
          <w:numId w:val="1"/>
        </w:numPr>
        <w:rPr/>
      </w:pPr>
      <w:bookmarkStart w:id="74" w:name="pg18915_176698"/>
      <w:bookmarkStart w:id="75" w:name="__RefHeading___Toc15861098_1280447820"/>
      <w:bookmarkStart w:id="76" w:name="_Toc18"/>
      <w:bookmarkEnd w:id="74"/>
      <w:bookmarkEnd w:id="75"/>
      <w:r>
        <w:rPr>
          <w:rtl w:val="true"/>
        </w:rPr>
        <w:t>الخَاتِمَة</w:t>
      </w:r>
      <w:bookmarkEnd w:id="76"/>
    </w:p>
    <w:p>
      <w:pPr>
        <w:pStyle w:val="BookText"/>
        <w:rPr/>
      </w:pPr>
      <w:r>
        <w:rPr>
          <w:rFonts w:ascii="Amiri" w:hAnsi="Amiri" w:eastAsia="Amiri" w:cs="Amiri"/>
          <w:color w:val="111111"/>
          <w:sz w:val="28"/>
          <w:sz w:val="28"/>
          <w:szCs w:val="28"/>
          <w:rtl w:val="true"/>
          <w:lang w:bidi="ar-SA"/>
        </w:rPr>
        <w:t>لا يفوتني أن أسجل في خاتمة هذا البحث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هناك مرحلة بعد هذه المرحلة تتمثل في بيان طبيعة توظيف النصوص التي استشهد بها ملا صدرا في أسفاره، ليرى القارئ الكريم مدى انسجام استدلاله مع الموازين العلمية والدينية، أو نأيه عنها، ولا يفي بإثبات دعوى ملا صدرا أنّه أخذ النصّ الديني بنظر الاعتبار مجرّد وجود تلك النصوص في كتابه، بل لا بد من معرفة نحو الاستدلال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يحصل الوثوق بفهمه للأخبار واعتماده عليها ونحن نجده يستشهد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التوقيت للقيامة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القيامتين الصغرى والكبرى ، أما الصغرى فمعلومة من مات فقد قامت قيامته، وأما الكبرى فمبهمة وقتها ، ولها ميعاد عند الله ومن وقتها على التعيين فهو كاذب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وردت بطرق مختلفة كلّها تنهى عن التوقيت لظهور الامام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فأين هذا من استدلال الملا الشيرازي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استشهد ملّا صدرا بالروايات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من أخبار الخاصة، كما استشهد المحشّون بنيف وأربعين حديثاً من أخبارنا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الموارد التي استشهد بها الملا الشيرازي وليس هو عدد النصوص فإنّه قد يتكرّر استشهاده بالحديث الواحد في أكثر من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لم أر في ما كتب حول نقد هذه الفلسفة بحثاً حول مناقشة النصوص التي اعتمدوها، فهو بحث جديد في بابه لذا نأمل من الأخوة إلفات نظري إلى ما فيه من قصور أو تقصير، والله الموفق للسداد، نعم المولى ونعم النصير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من الزمان، وكلّ ما قدرت له غاية أو حيناً فهو موقت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الخليل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سبيل لاستدلال الملا صدرا إلّا دعوى التجريد من خصوصية المورد، فيكون عندنا حرمة التوقيت ومنه التوقيت لظهور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التوقيت للقيامة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إلغاء خصوصية المورد واستفادة كذب الموقت للقيامة، فإنّ إلغاء خصوصية المورد سيجعل كل توقيت حرام، وهذا ما لانظنّ بأحد المصير إليه، كما يأباه الفهم السليم وسيرة المؤمنين، حيث إنّهم يوقتون في مختلف مجالات حياتهم ولم نجد الردع لهم عنه، ولو كان التوقيت مطلقاً ممنوع لعُرف ذلك في الدين وشاع بين المؤمنين، ولأفتى بموجبه العلماء فهو مما يبتلي به الناس في مختلف مجالات حياتهم</w:t>
      </w:r>
      <w:r>
        <w:rPr>
          <w:rFonts w:eastAsia="Amiri" w:cs="Amiri" w:ascii="Amiri" w:hAnsi="Amiri"/>
          <w:color w:val="111111"/>
          <w:sz w:val="28"/>
          <w:szCs w:val="28"/>
          <w:rtl w:val="true"/>
          <w:lang w:bidi="ar-SA"/>
        </w:rPr>
        <w:t xml:space="preserve">. </w:t>
      </w:r>
      <w:bookmarkStart w:id="77" w:name="pg18915_176700"/>
    </w:p>
    <w:p>
      <w:pPr>
        <w:pStyle w:val="Heading2"/>
        <w:numPr>
          <w:ilvl w:val="1"/>
          <w:numId w:val="1"/>
        </w:numPr>
        <w:rPr/>
      </w:pPr>
      <w:bookmarkStart w:id="78" w:name="__RefHeading___Toc15861100_1280447820"/>
      <w:bookmarkStart w:id="79" w:name="_Toc19"/>
      <w:bookmarkEnd w:id="77"/>
      <w:bookmarkEnd w:id="78"/>
      <w:r>
        <w:rPr>
          <w:rtl w:val="true"/>
        </w:rPr>
        <w:t>نماذج من استدلال مُلا صدرا بالنصوص</w:t>
      </w:r>
      <w:bookmarkEnd w:id="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صدرت الطبعة الأولى من هذا البحث استأداني بعض الإخوة ما ذكرت أنّه سيكون قسماً ثانياً، وهو المناقشة لاستدلال ملّاصدرا وكيفية استفادته من النصوص، ولما وجدت أنّ إعادة طبع هذا البحث مما لا بد منه لرفع التباسات بعض القرّاء رأيت أن أضع بعض النصوص مع ذكر نص استدلال الشيرازي كما وجدته في الأسفار، تاركاً للقارىء الكريم أن يتعرّف على قوة استدلاله أو وهنه، وهذا وإن كان لا يفي بتمام المهمة الموكلة إلى القسم الثاني إلا أنه يُيسّر البحث، ويقرّب المسافة لمن يرغب الاطلاع، وما لا يُدرك كله لا يترك كلّه، والله الموفق للرشاد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انا عند ظن عبدي بي</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ملا 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عالمية الحق سبحانه بالأشياء هي بعينها فيضانها عنه </w:t>
      </w:r>
    </w:p>
    <w:p>
      <w:pPr>
        <w:pStyle w:val="BookText"/>
        <w:rPr/>
      </w:pPr>
      <w:r>
        <w:rPr>
          <w:rFonts w:ascii="Amiri" w:hAnsi="Amiri" w:eastAsia="Amiri" w:cs="Amiri"/>
          <w:color w:val="111111"/>
          <w:sz w:val="28"/>
          <w:sz w:val="28"/>
          <w:szCs w:val="28"/>
          <w:rtl w:val="true"/>
          <w:lang w:bidi="ar-SA"/>
        </w:rPr>
        <w:t>بإشراق نوره الوجودي، فكلّ ما أدركه العارف المكاشف من صور الحقائق بواسطة اتصاله بعالم القدس يكون حقائق الأشياء على ما هي عليها في الخارج لا أشباحها ومثالآتها، وأما الناقص المحجوب فيرى الحق في مرآة الأشياء، ويعتقده على حسب ما يراه فيعرفه على صورة معتقده، فإذا تجلى الحق له يوم القيامة في غير الصورة التي يعتقده كذلك ينكره ويتعوذ منه، ومن ها هنا ينبعث اختلاف العقائد بين الناس لاختلاف ما يرون الحق فيها من الأشياء وإليه 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ظن عبدي بي</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كان الله ولم يكن معه شيء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ملّا 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مرتبة علمه تعالى فالعيان تابعة لوجود الحق تعالى الذي هو بعينه علمه بوجودات الأشياء إجمالاً، وبماهيّات الأشياء تفصيلاً من جهة معلوميتها مفصلة عن وجود الحق تعالى، إذ العلم بالعلة التامة مستلزم للعلم بمعلولاتها كما سيقرع سمعك برهانه من ذي قبل إن شاء الله تعالى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الخارج فكذلك؛ لأنّ الفائض والمجعول ليس إلّا أنحاء الوجودات بالذات، والماهيات تابعة في الفيضان والجعل بالعرض، فظهر صدق ما وقع في ألسنة العرفاء أنّ وجوديّة الأعيان وقبولها للفيض الوجودي واستماعها للأمر الواجبي بالدخول في دار الوجود عبارة عن ظهور أحكام كلّ منها بنور الوجود لا اتصافها به كما مرّ غير مرّة، وأمّا الشيئيّة المنفيّة عن الإنسان في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أَتَى عَلَى الْإِنسَنِ حِينٌ مِنَ الدَّهْرِ لَمْ يَكُن شَيْئًا مَذْكُورًا</w:t>
      </w:r>
      <w:r>
        <w:rPr>
          <w:rStyle w:val="FootnoteAnchor"/>
          <w:rtl w:val="true"/>
        </w:rPr>
        <w:footnoteReference w:id="816"/>
      </w:r>
      <w:r>
        <w:rPr>
          <w:rFonts w:ascii="IRNazanin" w:hAnsi="IRNazanin" w:eastAsia="IRNazanin"/>
          <w:color w:val="111111"/>
          <w:sz w:val="28"/>
          <w:sz w:val="28"/>
          <w:szCs w:val="28"/>
          <w:rtl w:val="true"/>
          <w:lang w:bidi="fa-IR"/>
        </w:rPr>
        <w:t>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المتميّز المخصوص باعتبار تميّزها وخصوصها؛ لئلا يلزم التناقض، وكذا الشيئية المذكورة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الله ولم يكن معه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ومعلوم أن ليس للماهيات الإمكانية عند أهل الله والعارفين إلّا الشيئية الثبوتية لا الشيئية الوجودية إلّا ضرب من المجاز، ولأجل ذلك لما سمع شيخ الطائفة الفائزة بالحق أبو القاسم الجنيد البغدادي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ولم يكن معه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والآن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علاء الدولة في رسالة فوائد العقائد في صفة أهل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الذين يصلون إلى مقام الوحدة من غير شبهة الحلول والاتحاد، والمشاهدون جمال ربهم كما كان ولم يكن معه شيء، ويعرفون أنه الآن كما كان</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الإيمان نور يقذفه الله في قلب المؤمن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ملا 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هذا المسمى بالإمام كيف زلّت قدمه في باب العلم حتى الشيء الذي به كمال كلّ حي، وفضيلة كلّ ذي فضل، والنور الذي يهتدي به الإنسان إلى مبدئه ومعاده عنده من أضعف الأعراض، وأنقص الموجودات التي لا استقلال لها في الوجود، أما تأمل في قوله تعالى في حق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نُورُهُمْ يَسْعَى بَيْنَ أَيْدِيهِمْ وَبِأَيْمَنِهِمْ</w:t>
      </w:r>
      <w:r>
        <w:rPr>
          <w:rStyle w:val="FootnoteAnchor"/>
          <w:rtl w:val="true"/>
        </w:rPr>
        <w:footnoteReference w:id="819"/>
      </w:r>
      <w:r>
        <w:rPr>
          <w:rFonts w:ascii="Amiri" w:hAnsi="Amiri" w:eastAsia="Amiri" w:cs="Amiri"/>
          <w:color w:val="111111"/>
          <w:sz w:val="28"/>
          <w:sz w:val="28"/>
          <w:szCs w:val="28"/>
          <w:rtl w:val="true"/>
          <w:lang w:bidi="ar-SA"/>
        </w:rPr>
        <w:t xml:space="preserve">، أما تدبّر في قول الله </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يَجْعَلِ اللَّهُ لَهُ نُورًا فَمَا لَهُ مِن نُورٍ</w:t>
      </w:r>
      <w:r>
        <w:rPr>
          <w:rStyle w:val="FootnoteAnchor"/>
          <w:rtl w:val="true"/>
        </w:rPr>
        <w:footnoteReference w:id="820"/>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يَسْتَوِى الَّذِينَ يَعْلَمُونَ وَالَّذِينَ لَا يَعْلَمُونَ</w:t>
      </w:r>
      <w:r>
        <w:rPr>
          <w:rStyle w:val="FootnoteAnchor"/>
          <w:rtl w:val="true"/>
        </w:rPr>
        <w:footnoteReference w:id="821"/>
      </w:r>
      <w:r>
        <w:rPr>
          <w:rFonts w:ascii="Amiri" w:hAnsi="Amiri" w:eastAsia="Amiri" w:cs="Amiri"/>
          <w:color w:val="111111"/>
          <w:sz w:val="28"/>
          <w:sz w:val="28"/>
          <w:szCs w:val="28"/>
          <w:rtl w:val="true"/>
          <w:lang w:bidi="ar-SA"/>
        </w:rPr>
        <w:t>، ألم ينظر في معنى قول رسوله 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نور يقذفه الله في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وأمثاله كيف يكون حقيقتها حقيقة الإضافة التي لا تحصل له خارجاً وذهناً إلّا بحسب تحصل حقيقة الطرفين</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اتقوا فراسة المؤمن فإنّه ينظر بنور الله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ملّاصدرا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الفراسة وهي الاستدلال بالخلق الظاهر على الخلق الباطن، وقد نبه الله تعالى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لَآيَتِ لِلْمُتَوَسَمِينَ</w:t>
      </w:r>
      <w:r>
        <w:rPr>
          <w:rStyle w:val="FootnoteAnchor"/>
          <w:rtl w:val="true"/>
        </w:rPr>
        <w:footnoteReference w:id="824"/>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تَعْرِفُهُم بِسِيمَهُمْ</w:t>
      </w:r>
      <w:r>
        <w:rPr>
          <w:rStyle w:val="FootnoteAnchor"/>
          <w:rtl w:val="true"/>
        </w:rPr>
        <w:footnoteReference w:id="82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وَلَتَعْرِفَنَّهُمْ فِي لَحْنِ الْقَوْلِ</w:t>
      </w:r>
      <w:r>
        <w:rPr>
          <w:rStyle w:val="FootnoteAnchor"/>
          <w:rtl w:val="true"/>
        </w:rPr>
        <w:footnoteReference w:id="826"/>
      </w:r>
      <w:r>
        <w:rPr>
          <w:rFonts w:ascii="IRNazanin" w:hAnsi="IRNazanin" w:eastAsia="IRNazanin"/>
          <w:color w:val="111111"/>
          <w:sz w:val="28"/>
          <w:sz w:val="28"/>
          <w:szCs w:val="28"/>
          <w:rtl w:val="true"/>
          <w:lang w:bidi="fa-IR"/>
        </w:rPr>
        <w:t>، واشتقاقه من فرس السبع الشاة، فكأن الفراسة اختلاس المعارف، وذلك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يحصل للإنسان عن خاطر لا يعرف له سبب وذلك ضرب من الإلهام، بل ضرب من الوحي وإياه 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كما هو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أمتي لمحدثين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ويسمّى ذلك نفثاً في الروع</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 فِي ذَلِكَ لَآيَتِ لِلْمُتَوَسَمِينَ</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فراسة المؤمن فإنّه ينظر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لَآيَتِ لِلْمُتَوَسَمِينَ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الكيس من دان نفسه وعمل لما بعد الموت، وذلك لأنّه لا خير يصل إليه الإنسان أفضل مما بعد الموت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ملّا صدرا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الكياسة، وهي تمكّن النفس من استنباط ما هو أنفع للشخص، ولهذا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الكيس من دان نفسه وعمل لما بعد الموت، وذلك لأنه لا خير يصل إليه الإنسان أفضل مما بعد الموت</w:t>
      </w:r>
      <w:r>
        <w:rPr>
          <w:rFonts w:eastAsia="Amiri" w:cs="Amiri" w:ascii="Amiri" w:hAnsi="Amiri"/>
          <w:color w:val="111111"/>
          <w:sz w:val="28"/>
          <w:szCs w:val="28"/>
          <w:rtl w:val="true"/>
          <w:lang w:bidi="ar-SA"/>
        </w:rPr>
        <w:t>» .</w:t>
      </w:r>
      <w:r>
        <w:rPr>
          <w:rStyle w:val="FootnoteAnchor"/>
          <w:rtl w:val="true"/>
        </w:rPr>
        <w:footnoteReference w:id="83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أحذركم الدنيا فإنّها دار شخوص و محل تبغيض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تنغيص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ساكنها ظاعن، وقاطنها بائن، تميد بأهلها مَيدان السفينة يقصفها العواصف في لجج البحار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ملّا 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نبذ من كلام أئمة الكشف والشهود من أهل هذه الملة البيضاء في تجدّد الطبيعة الجرمية الذي هو ملاك الأمر في دثور العالم وزواله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فيما سبق كثيراً من الآيات القرآنية الدالة على هذا المطلب الذي هو عمدة أصول الحكمة والدين، وهو مما يُستفاد من الأحاديث المروية عن </w:t>
      </w:r>
    </w:p>
    <w:p>
      <w:pPr>
        <w:pStyle w:val="BookText"/>
        <w:rPr/>
      </w:pPr>
      <w:r>
        <w:rPr>
          <w:rFonts w:ascii="IRNazanin" w:hAnsi="IRNazanin" w:eastAsia="IRNazanin"/>
          <w:color w:val="111111"/>
          <w:sz w:val="28"/>
          <w:sz w:val="28"/>
          <w:szCs w:val="28"/>
          <w:rtl w:val="true"/>
          <w:lang w:bidi="fa-IR"/>
        </w:rPr>
        <w:t>صاحب هذه الشريعة المأثورة عن أهل بيت العصمة والنبوة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أحذركم الدنيا فإنها دار شخوص، ومحلّ تبغيض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تنغيص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ساكنها ظاعن، وقاطنها ،بائن، تميد بأهلها ميدان السفينة يقصفها العواصف في لجج البحار</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أصف من دار أوّلها عناء، وآخرها فناء، من ساعاها فاتته، ومن استغنى عنها واتته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أصف من دار أوّلها عناء، وآخرها فناء، من ساعاها فاتته، ومن استغنى عنه واتته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الكلام كما قبله في غاية البلاغة في الحكمة، لا ينكشف حق معناه إلّا على من أحكم القوانين الماضية، وأمعن في الرياضات العقلية لطلب العلوم الإلهية</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كذب الوقاتون</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القيامتين الصغرى والكبرى، أما الصغرى فمعلومة، من مات فقد قامت قيامته، وأما الكبرى فمبهمة وقتها، ولها ميعاد عند الله، ومَن وقتها على التعيين فهو كاذب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Amiri" w:hAnsi="Amiri" w:eastAsia="Amiri" w:cs="Amiri"/>
          <w:color w:val="111111"/>
          <w:sz w:val="28"/>
          <w:sz w:val="28"/>
          <w:szCs w:val="28"/>
          <w:rtl w:val="true"/>
          <w:lang w:bidi="ar-SA"/>
        </w:rPr>
        <w:t xml:space="preserve">ذكر الملّا الشيرازي في الفصل الرابع والعشرين في بيان ماهية الجنة والنار </w:t>
      </w:r>
      <w:r>
        <w:rPr>
          <w:rStyle w:val="FootnoteAnchor"/>
          <w:rtl w:val="true"/>
        </w:rPr>
        <w:footnoteReference w:id="837"/>
      </w:r>
      <w:r>
        <w:rPr>
          <w:rFonts w:ascii="Amiri" w:hAnsi="Amiri" w:eastAsia="Amiri" w:cs="Amiri"/>
          <w:color w:val="111111"/>
          <w:sz w:val="28"/>
          <w:sz w:val="28"/>
          <w:szCs w:val="28"/>
          <w:rtl w:val="true"/>
          <w:lang w:bidi="ar-SA"/>
        </w:rPr>
        <w:t xml:space="preserve">أخباراً كثيرة، وأكثرها من أخبار العامة، ثمّ قال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والروايات وإن كانت ظواهرها متناقضة على أرباب العلوم الرسمية لكن بواطنها متوافقة عند العرفاء المحققين لابتناء علومهم ومعارفهم على أصول صحيحة برهانية، ومقدّمات جلية كشفية، لا يشكون فيها ويشكون في الشمس رائعة النهار، بخلاف غيرهم من أصحاب البحث والجدال، وأرباب الرواية من غير دراية وحال</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مسلك الرجل، وهو أخذ المعارف بالكشف، 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الأخبار وحلّ تعارضها عنده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مقدمات جلية كشفية لا يشكون فيها ويشكون في الشمس 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فاقرأ وتأمل، وكن من 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الوكيل</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8915_176708"/>
      <w:bookmarkStart w:id="81" w:name="pg18915_176708"/>
      <w:bookmarkEnd w:id="81"/>
    </w:p>
    <w:p>
      <w:pPr>
        <w:pStyle w:val="Heading2"/>
        <w:numPr>
          <w:ilvl w:val="1"/>
          <w:numId w:val="1"/>
        </w:numPr>
        <w:rPr/>
      </w:pPr>
      <w:bookmarkStart w:id="82" w:name="pg18915_176708"/>
      <w:bookmarkStart w:id="83" w:name="__RefHeading___Toc15861102_1280447820"/>
      <w:bookmarkStart w:id="84" w:name="_Toc20"/>
      <w:bookmarkEnd w:id="82"/>
      <w:bookmarkEnd w:id="83"/>
      <w:r>
        <w:rPr>
          <w:rtl w:val="true"/>
        </w:rPr>
        <w:t>فهرس الأحاديث</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ألغيرك من الظهور ما ليس لك حتى يكون هو المظهر لك عميت عين لا 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أبيت عند ربّي يطعمني ويسقيني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أبيت عند ربي يطعمني ويسقيني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أتعرفون ما هذه الهدّة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ألقي من أعلى جهنم منذ سبعين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أحذركم الدنيا فإنّها دار شخوص، ومحلّ تبغيض تنغيص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ساكنها ظاعن،</w:t>
      </w:r>
    </w:p>
    <w:p>
      <w:pPr>
        <w:pStyle w:val="BookText"/>
        <w:rPr/>
      </w:pPr>
      <w:r>
        <w:rPr>
          <w:rFonts w:ascii="Amiri" w:hAnsi="Amiri" w:eastAsia="Amiri" w:cs="Amiri"/>
          <w:color w:val="111111"/>
          <w:sz w:val="28"/>
          <w:sz w:val="28"/>
          <w:szCs w:val="28"/>
          <w:rtl w:val="true"/>
          <w:lang w:bidi="ar-SA"/>
        </w:rPr>
        <w:t>وقاطنها بائن، تميد بأهلها ميدان السفينة يقصفها العواصف في لجج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اخترت من دنياكم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أخلص يكفيك القليل من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الإرادة من الخلق الضمير وما يبدو لهم بعد ذلك من الفعل وأما من الله فإرادته </w:t>
      </w:r>
    </w:p>
    <w:p>
      <w:pPr>
        <w:pStyle w:val="BookText"/>
        <w:rPr/>
      </w:pPr>
      <w:r>
        <w:rPr>
          <w:rFonts w:ascii="Amiri" w:hAnsi="Amiri" w:eastAsia="Amiri" w:cs="Amiri"/>
          <w:color w:val="111111"/>
          <w:sz w:val="28"/>
          <w:sz w:val="28"/>
          <w:szCs w:val="28"/>
          <w:rtl w:val="true"/>
          <w:lang w:bidi="ar-SA"/>
        </w:rPr>
        <w:t xml:space="preserve">إحداثه لا غير ذلك لأنه لا يروي ولا يهم ولا يتفكر وهذه الصفات منفية عنه وهي صفات الخلق فإرادة الله الفعل لا غير ذلك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بلا لفظ ولا نطق بلسان ولا همة ولا تفكر ولا كيف لذلك كما أنه لا كيف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أرض الجنة الكرسي وسقفها عرش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أرض الجنّة الكرسي، وسقفها عرش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أرواح المؤمنين تذهب في برزخ من الأرض حيث شائت بين الأرض والسماء حتى يردها إلى جسدها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الأرواح جنود مجندة، فما تعارف منها ائتلف، وما تناكر منها اختلف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استتر بشعاع نوره عن نواظر خلقه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أعرفكم بنفسه أعرفكم بربه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اعرفوا الله بالله والرسول بالرسالة واولي الامر بالامر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اعرفوا الله بالله والرسول بالرسالة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إعلم أنّ الصورة الإنسانية هي أكبر حجّة الله على خلقه، وهي الكتاب الذي كتبه بیده، وهي مجموع صورة العالمين، وهي المختصر من اللوح المحفوظ، وهي الشاهد على كل غائب، وهي الطريق المستقيم إلى كل خير، والصراط الممدود بين الجنّة والنار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أكرموا عمّتكم النخلة فإنّها خلقت من بقية طينة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أمر الله إبليس بسجدة آدم ولم يشأ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أرواح المؤمنين في حجرات في الجنّة، يأكلون من طعامها، ويشربون من شرابها، ويقولون ربنا أقم لنا الساعة، وأنجز لنا ما وعدتنا، وألحق آخرنا بأوّلنا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إن أكرم خلق الله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إنّ الأرواح في صفة الأجساد في شجر في الجنّة تتعارف وتتسائل، فإذا قدمت الروح على تلك الأرواح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 قد أقبلت من هول عظيم، ثمّ يسألونها ما فعل فلان وما فعل فلان، فإن قالت لهم تركته حيّا ارتجوه، وإن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هوى بهوی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البيت المعمور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الجنّة قيعان، وإنّ غراسها سبحان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الرضا بالكفر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 الرضا والغضب دخال تدخل عليه، وخالقنا لا مدخل للأشياء فيه لأنه واحد أحدي الذات واحدي المعنى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الروح خلق من خلق الله، صوّرهم على صور بني آدم، وما نزل من السماء إلّا ومعه واحد من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إنّ القرآن هو الدواء، وإنّ القرآن غنى لا فقر بعده ولا غنى دونه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القلوب تُحيى بالعلم كما تُحيى الأرض بوابل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الله خلق الخلق في ظلمة، ثمّ رشّ عليهم من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أمرنا صعب مستصعب لا يحتمله إلّا نبي مرسل أو ملك مقرب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يوماً وبيده کتابان ،مطويان، قابض بكل يد على كتاب، </w:t>
      </w:r>
    </w:p>
    <w:p>
      <w:pPr>
        <w:pStyle w:val="BookText"/>
        <w:rPr/>
      </w:pPr>
      <w:r>
        <w:rPr>
          <w:rFonts w:ascii="Amiri" w:hAnsi="Amiri" w:eastAsia="Amiri" w:cs="Amiri"/>
          <w:color w:val="111111"/>
          <w:sz w:val="28"/>
          <w:sz w:val="28"/>
          <w:szCs w:val="28"/>
          <w:rtl w:val="true"/>
          <w:lang w:bidi="ar-SA"/>
        </w:rPr>
        <w:t xml:space="preserve">فسأل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هذان الكتابان، فأخبرهم بأن في الكتاب الذي بيده اليمنى أسماء أهل الجنّة وأسماء آبائهم وقبائلهم وعشائرهم من أوّل من خلقه الله إلى يوم القيامة، وفي الكتاب الآخر الذي بيده اليسرى أسماء أهل النار وأسماء آبائهم وقبائلهم وعشائرهم من أوّل من خلقه الله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أنّ روح القدس في جنان الصاقورة ذاق من حدائقنا الباكورة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طوبي شجرة أصلها في دار علي ابن أبي طالب ، وليس مؤمن إلا وفي في داره غصن من أغصانها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إنّ عيسى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أنه يمشي على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 يقينا لمشى على الهواء</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في الجنّة سوقا يباع فيه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في أمتي محدّثين مكلّمين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في أمتي مكلّمين 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في جبل أروند عيناً من عيون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إن قلب المؤمن أعظم من العرش</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إنّ للقرآن ظهرا وبطنا وحدا ومطلعا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للقرآن ظهراً وبطناً، ولبطنه بطناً إلى سبعة أبطن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الله تعالى سبعين ألف حجاب من نور وظلمة لو كشفها لأحرقت سبحات وجهه كلّما انتهى إليه 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إن الله جنّة خلقها في المغرب، وماء فراتكم هذه يخرج منها، وإليها يخرج أرواح المؤمنين من حفرهم عند كل مساء وصباح، فتسقط على أثمارها، وتأكل منها، وتتنعم </w:t>
      </w:r>
    </w:p>
    <w:p>
      <w:pPr>
        <w:pStyle w:val="BookText"/>
        <w:rPr/>
      </w:pPr>
      <w:r>
        <w:rPr>
          <w:rFonts w:ascii="Amiri" w:hAnsi="Amiri" w:eastAsia="Amiri" w:cs="Amiri"/>
          <w:color w:val="111111"/>
          <w:sz w:val="28"/>
          <w:sz w:val="28"/>
          <w:szCs w:val="28"/>
          <w:rtl w:val="true"/>
          <w:lang w:bidi="ar-SA"/>
        </w:rPr>
        <w:t>فيها، وتتلاقى وتتعارف، فإذا طلع الفجر هاجت من الجنّة فكانت في الهواء في ما بين الأرض والسماء، تطير ذاهبة وجائية، وتعهد حفرها إذا طلعت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الله سبعين ألف حجاب من نور وسبعين ألف حجاب من 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الله سبعين ألف حجاب من نور وظلمة لو كشفها لأحرقت سبحات وجهه ما انتهى إليه بصره من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الله سبعين حجاباً من نور، لو كشفها لأحرقت سبحات وجهه كل ما انتهى 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الله عباداً ليسوا بأنبياء، يغبطهم النبيون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إنّ الله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 يعلمه إلا هو من ذلك يكون البداء، وعلم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من العلم كهيئة المكنون، لا يعلمه إلّا العلماء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من أمتي 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من حفظ القرآن فقد أدرجت النبوة بين جنبيه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ناركم هذه من نار جهنم، غسلت بسبعين 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ها هنا لعلوماً جمة، لو وجدت لها حملة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هذا لا يكون، ولكنّ الله تعالى لا يوصف بالعجز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هذه النار غسلت بسبعين ماء ثم انزلت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 هذه النار من نار جهنم غسلت بسبعين ماء ثمّ أنزلت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أفصح الناس بيد أنّي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أفصح الناس بيد أنّي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النذير العريان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بدّك اللازم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خلفك، وأمامك، وعن يمينك، وشمالك ، أنا جليس عند من يذكرني، وأنا معه إذا دعاني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عند ظن عبدي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إنا نتحدث عن أرواح المؤمنين، إنّها في حواصل طير خضر، ترعى في الجنّة، وتأوي إلى قناديل تحت العرش،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إذن ما في حواصل طير،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كهيئة الأجساد في الجنّة</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أنا نقطة تحت الباء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إنّما هي أعمالكم ترد إليكم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إنّما يقول لما أراد كونه كن فيكون لا بصوت يُقرع، ولا بنداء يُسمع، وإنما كلامه سبحانه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 يهودياً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موضع النار في كتابكم؟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إلّا صادقاً</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أنه سئل عن معنى الصراط المستقيم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فوق كلّ شيء، وتحت كلّ شيء، قد ملأ كل شيء عظمته، فلم تخل منه أرض </w:t>
      </w:r>
    </w:p>
    <w:p>
      <w:pPr>
        <w:pStyle w:val="BookText"/>
        <w:rPr/>
      </w:pPr>
      <w:r>
        <w:rPr>
          <w:rFonts w:ascii="IRNazanin" w:hAnsi="IRNazanin" w:eastAsia="IRNazanin"/>
          <w:color w:val="111111"/>
          <w:sz w:val="28"/>
          <w:sz w:val="28"/>
          <w:szCs w:val="28"/>
          <w:rtl w:val="true"/>
          <w:lang w:bidi="fa-IR"/>
        </w:rPr>
        <w:t>ولا سماء ولا برّ ولا بحر ولا هواء</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أنّه لا يصيب أحداً من أهل التوحيد ألم في النار إذا دخلوا، وإنما يصيبهم الله الآلام عند الخروج منها، فتكون تلك الآلام جزاءاً بما كسبت أيديهم، وما الله بظلام للعبيد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إنّه يأتي إليهم الملك فإذا دخل عليهم ناولهم كتاباً من عند الله بعد أن يسلّم عليهم من الله ، فإذا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القيوم الذي لا يموت إلى الحي القيوم الذي لا يموت، أما بعد فإنّي أقول للشيء كن فيكون وقد جعلتك اليوم تقول للشيء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إنّه يأتي إليهم الملك فيقول بعد أن يستأذن عليهم في الدخول، فإذا دخل ناولهم كتاباً من عند الله بعد أن يسلّم عليهم من الله، فإذا في الكتاب لكل إنسان يخاطبه من الحي القيوم إلى الحي القيوم، أما بعد فاني أقول للشيء كن فيكون، وقد جعلتك اليوم تقول للشيء كن فيكون،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يقول أحد من أهل الجنة 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إلّا ويكون بهذه العبارة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إنّي لأجد نفس الرحمن من قبل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أوّل الدين معرفة الله وكمال المعرفة التصديق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نفي الصفات عنه لشهادة كلّ صفة أنها </w:t>
      </w:r>
    </w:p>
    <w:p>
      <w:pPr>
        <w:pStyle w:val="BookText"/>
        <w:rPr/>
      </w:pPr>
      <w:r>
        <w:rPr>
          <w:rFonts w:ascii="Amiri" w:hAnsi="Amiri" w:eastAsia="Amiri" w:cs="Amiri"/>
          <w:color w:val="111111"/>
          <w:sz w:val="28"/>
          <w:sz w:val="28"/>
          <w:szCs w:val="28"/>
          <w:rtl w:val="true"/>
          <w:lang w:bidi="ar-SA"/>
        </w:rPr>
        <w:t>غير الموصوف، وشهادة كلّ موصوف أنّه غير الصفة، فمن وصف الله سبحانه فقد قرنه، ومن قرنه فقد ثناه، ومن ثناه فقد جزّأه ، ومن جزأه فقد جهله، ومن جهله فقد أشار إليه، ومن أشار إليه فقد حدّه، ومن حدّه فقد عدّه، ومن قال فيم فقد ضمنه، ومن قال علام فقد أخلى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أوّل ما خلق الله نوري أو 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الإيمان نور يقذفه الله في قلب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البحر نار في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البحر هو جهنم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بعثت لاتمم مكارم 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بي يبصر وبي يسمع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تنام عيني ولا ينام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توحيده تمييزه عن خلقه وحكم التمييز بينونة صفة لا بينونة عزلة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الجنّة معلّقة بقرون الشمس، يبشّر في كل عام مرة، وأرواح المؤمنين في طير كالزرازير يتعارفون من ثمر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حتى يضع الجبار قدمه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قطني يا 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الحمد الله ملء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خلق اسماً بالحرف غير مصوّت، وباللفظ غير منطق، وبالشخص غير مجسّد، وبالتشبيه غير موصوف، وباللون غير مصبوغ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خلق الأرواح قبل الأجسام بألفي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خلق الله الأرواح قبل الأجساد بألفي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خلقت الخلق لكي 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خُلقت أنا وعلي من نور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داخل في الأشياء لا بالممازجة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داخل في الأشياء لا بالممازجة، خارج عن الأشياء لا بالمزايلة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رأيته وقد طبق الخافقين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رايته وقد طبق الخافقين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ربّ أرني الأشياء كما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رُبّ شهوة ساعة أورثت حزناً طويلاً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رحم الله امرءاً أعد لنفسه واستعدّ لرمسه، وعلم من أين وفي أين والى أين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رحم الله امرءاً عرف من أين، وفي أين وإلى أين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الروح ملك من ملائكة الله له سبعون ألف وجه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أجرد فيه سراج يزهر فذلك قلب المؤمن، وقلب أسود منكوس فذلك قلب الكافر، وقلب مربوط على علاقة فذلك قلب المنافق، وقلب مصفح فيه إيمان ونفاق، فمثل الإيمان </w:t>
      </w:r>
    </w:p>
    <w:p>
      <w:pPr>
        <w:pStyle w:val="BookText"/>
        <w:rPr/>
      </w:pPr>
      <w:r>
        <w:rPr>
          <w:rFonts w:ascii="Amiri" w:hAnsi="Amiri" w:eastAsia="Amiri" w:cs="Amiri"/>
          <w:color w:val="111111"/>
          <w:sz w:val="28"/>
          <w:sz w:val="28"/>
          <w:szCs w:val="28"/>
          <w:rtl w:val="true"/>
          <w:lang w:bidi="ar-SA"/>
        </w:rPr>
        <w:t>فيه مثل البقلة يمدها الماء الطيب، ومثل النفاق فيه كمثل القرحة يمدها القيح والصديد، فأي المدّتين غلبت عليه حكم له بها، والقلب المنكوس ميال إلى الأم التي النفس الأمارة بالسوء ، ومن القلوب قلب متردّدة في ميله إليهما، وبحسب غلبة هي ميل القلب يكون حكمه من السعادة والشقاوة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سبقت رحمتي غضبي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شر اليهود يهود بسنان، وشر النصارى نصارى نجران، وشر ماء على وجه الأرض ماء برهوت، وهو واد بحضرموت ترد عليه هام الكفّار وصداهم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صلّى يوماً الصلاة ثم رقى المنبر فأشار بيده قبلة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الآن مذ صليت لكم الصلاة الجنة والنار ممثلتين من قبل هذا الجدار فلم أر كاليوم في الخير والشر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صور عارية عن المواد، خالية عن القوّة والاستعداد تجلّى لها فأشرقت، وطالعها فتلألأت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صور عارية من المواد عالية عن القوّة والاستعداد، تجلّى لها فأشرقت، وطالعها فتلألأت، ألقى في هويتها مثاله، وأظهر عنها أفعاله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عرفت ربّي بربّي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العقل جوهر دراك، محيط بالأشياء من جميع جهاتها، عارف بالشيء قبل كونه، فهو 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عند الله مخزون لم يطلع عليه أحد من خلقه، وعلم علمه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ملائكته ورسله، فما علّمه ملائكته ورسله فإنّه سيكون، لا يكذب نفسه ولا ملائكته </w:t>
      </w:r>
    </w:p>
    <w:p>
      <w:pPr>
        <w:pStyle w:val="BookText"/>
        <w:rPr/>
      </w:pPr>
      <w:r>
        <w:rPr>
          <w:rFonts w:ascii="Amiri" w:hAnsi="Amiri" w:eastAsia="Amiri" w:cs="Amiri"/>
          <w:color w:val="111111"/>
          <w:sz w:val="28"/>
          <w:sz w:val="28"/>
          <w:szCs w:val="28"/>
          <w:rtl w:val="true"/>
          <w:lang w:bidi="ar-SA"/>
        </w:rPr>
        <w:t>ولا رسله، وعلم عنده مخزون يقدّم منه ما يشاء ويؤخر منه ما يشاء ويثبت منه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عليكم بالسواد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العين تدخل الرجل القبر والجمل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غائب غير مفقود حاضر غير محدود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فإذا أحببته كنت سمعه الذي به يسمع وبصره الذي به يسمع وبصره الذي به يبصر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فخلقت الخلق لكي 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فمن وجد خيراً فليحمد الله، ومن وجد غير ذلك فلا يلومن إلّا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في الجنّة على صور أبدانهم لو رأيته لقلت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القاف جبل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قريب أنت فأناجيك، أم بعيد فأناديك ؟ فإني أحس بحسن صوتك ولا أراك، فاين 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قبر المؤمن روضة من رياض الجنّة وقبر المنافق حفرة من حفر النيران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القبر إمّا روضة من رياض الجنّة أو حفرة من حفر النيران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قد علم أولوا الألباب أن ما هنالك لا يعلم إلّا بما ها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قلب المؤمن بين إصبعين من أصابع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قلب المؤمن عرش الله</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قلب المؤمن عرش الله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قلعت باب خيبر بقوّة ربّانية لا بقوة جسدانية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قلعته بقوة ربانية لا بقوة جسمانية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قوّة لاهوتية، وجوهرة بسيطة حيّة بالذات أصلها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يعني محمّداً وذريته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كان الله ولم يكن معه 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كشف سبحات الجلال من غير 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كما تعيشون تموتون، وكما تنامون تبعثون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كمال الإخلاص نفي الصفات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كنت سمعه الذي به يسمع وبصره الذي به يبصر، ويده التي بها يبطش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كنت سمعه وبصره ويده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كنت كنزاً مخفيّاً فأحببت أن أعرف فخلقت الخلق لأعرف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كنت كنزاً مخفيّاً لم أعرف فخلقت الخلق لأعرف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مع جميع الأنبياء سرّاً ومع خاتم الأنبياء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الكرات والرجعات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الكيس من دان نفسه وعمل لما بعد الموت وذلك لأنه لا خير يصل إليه الانسان أفضل مما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لا آية أكبر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 تسبوا الدهر فإن الدهر الله تعالى</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لا جبر ولا تفويض بل أمر بين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لا موضع في الأرض إلّا وكان مقبرة 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لا يركبن رجل بحراً إلّا غازياً أو معتمراً، فإن تحت البحر ناراً، أو تحت النار بحرا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لا يزني الزاني حين يزني وهو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لا يسعني أرضي ولا سمائي ولكن يسعني قلب عبدي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لا يصعد إلى السماء إلّا من نزل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لا يعرف الحق بالرجال ولكن اعرف الحق تعرف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لقد تجلّى الله لعباده في كلامه ولكن لا يبصرون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لقد كنا حروفاً عاليات، نزلنا في سطور سافلات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لن يلج ملكوت السماوات من لم يولد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لن يلج ملكوت السماوات من لم يولد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لو دلّيتم بالأرض السفلى لهبطتم على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لو دلّيتم بحبل على الأرض السفلى لهبط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لولا أنّ الشياطين يحومون على قلوب بني آدم لنظروا إلى ملكوت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لي مع الله وقت لا يسعني فيه ملك مقرّب و لا نبي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لي مع الله وقت لا يسعني فيه ملك مقرب ولا نبي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لي مع الله وقت لا يسعني فيه ملك مقرب ولا نبي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لي مع الله وقت لا يسعني فيه ملك مقرّب ولا نبي 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لي مع الله 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ليس في الأشياء بوالج، ولا عنها بخارج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لئن يهدي بك الله رجلاً واحداً خير لك من الدنيا وما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أصف من دار أوّلها عناء وآخرها 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ساعاها فاتته ومن استغنى عنها وآتته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تردّدت في شيء أنا فاعله كتردّدي في قبض روح عبدي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رأيت شيئاً إلّا ورأيت الله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رأيت شيئاً إلّا ورأيت الله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رأيت شيئا إلا ورأيت الله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رأيت شيئاً إلا ورأيت الله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زلت أكرّر آية حتى سمعتها من قائلها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زلت أكرر آية حتى سمعتها من قائلها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من آية إلا ولها ظهر وبطن، ولكل حرف حد، ولكلّ حدّ مطلع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من شيء توعدونه إلا وقد رأيته في صلاتي هذه، لقد جئ بالنار وذلك حين رأيتموني تأخرت مخافة أن يصيبني من لفحها،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جيء بالجنّة وذلكم حين رأيتموني تقدمت حتى قمت في مقامي، ولقد مددت يدي وأنا أريد أن أتناول من ثمرها لتنظروا إليه، ثم بدا لي أن لا أفعل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 يقول الناس في أرواح المؤمنين؟ فقال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يقولوا في حواصل طيور خضر في قناديل تحت العرش،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أكرم على الله من ذلك أن يجعل روحه في حوصلة طائر أخضر، يا يونس، المؤمن إذا قبضه الله تعالى صيّر روحه في قالب كقالبه في الدنيا فيأكلون ويشربون، فإذا قدم عليهم القادم عرفوه بتلك الصورة التي كانت في الدنيا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مابين قبري ومنبري روضة من رياض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مع كلّ شيء لا بمقارنة، وغير كلّ شيء لا بمزايلة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مع كلّ شيء لا بمقارنة، وغير كلّ شيء لا بمزايلة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مع كلّ شيء لا بمقارنه، وغير كلّ شيء لا بمزايلة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معرفتي بالنورانية معرفة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رآني فقد رأى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رآني فقد رأى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عشق وعفٌ وكتم ومات مات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كان الله كان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لم يرض بقضائي، ولم يصبر على بلائي، ولم يشكر على نعمائي فليخرج من أرضي وسمائي، وليطلب ربّا سواي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 وقي شر لقلقه وقبقبه وذبذبه فقد وقي الشر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الموت تحفة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المؤمن أعظم قدراً عند الله من العرش</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نحن أبواب الله، ونحن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نحن السابقون اللاحقون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نحن السابقون اللاحقون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نحن الوجه الذي يبقى بعد فناء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نعم، ولكن ليس ذلك على ما يوجد من المخلوقين، وذلك أن الرضا حال تدخل عليه فتنقله من حال إلى حال، لأنّ المخلوق أجوف معتمل مركب، للأشياء فيه مدخل، وخالقنا لا مدخل للأشياء فيه؛ لأنه واحد واحدي الذات واحدي المعنى، فرضاه ،ثوابه، وسخطه عقابه، من غير شيء يتداخله، فيهيجه وينقله من حال إلى حال، لأنّ ذلك من صفة المخلوقين العاجزين المحتاجين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نماذج من استدلال ملّاصدرا بالنصوص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هلك خزّان الأموال، والعلماء أحياء باقون ما بقي الدهر، أعيانهم مفقودة وآثارهم في القلوب موجودة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والعقل وسط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وجدت برد أنامله بين ثديي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وروحالقدس في جنان الصاقورة ذاق من حدائقنا الباكورة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وليحضر عقله، وليكن من أبناء الآخرة، فإنّه منها قدم، وإليها ينقلب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ومن قال فيم؟ فقد ضمّنه ، ومَن قال علام؟ فقد أخلى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ونحن على الأعراف، نعرف أنصارنا بسيماهم ، ونحن الأعراف الذي لا يعرف الله إلا بسبيل معرفتنا، فلا يدخل الجنّة إلّا من عرفناه، ولا يدخل النار إلّا من أنكرناه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ويلك ما كنت أعبد ربّا لم أره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ويلك، لا تدركه العيون في مشاهدة الأبصار، ولكن رأته القلوب بحقائق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يا ابن آدم خلقت الأشياء لأجلك، وخلقتك لأجلي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يا رسول الله، إنّ هذا الرجل يمشي على الطريق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يا علي، إذا كان يوم القيامة أقعد أنا وأنت وجبرئيل على الصراط، ولا يجوز على الصراط إلا من كانت معه براءة بولايتك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يا قيس، إن مع العز ذلا، ومع الحياة موتاً، وإنّ مع الدنيا آخرة، وإنّ لكلّ شيء رقيباً، وعلى كلّ شيء حسيباً، وإنّ لكلّ أجل كتاباً، وإنّه لا بد لك من قرين يدفن معك وتدفن معه، وهو حي وأنت ميت، فإن كان كريماً فأكرمك، وإن كان لئيما فأسلمك، ثمّ لا يحشر إلا معك ولا تحشر إلّا معه، ولا تسأل إلّا عنه، فلا تجعله إلّا صالحاً، فإنّه إن صلح فآنست به وإن فسد لا تستوحش إلا منه، وهو فعلك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يعلم أني لست أذكره وكيف أذكره إذ لست أنساه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85" w:name="pg18915_176726"/>
    </w:p>
    <w:p>
      <w:pPr>
        <w:pStyle w:val="Heading2"/>
        <w:numPr>
          <w:ilvl w:val="1"/>
          <w:numId w:val="1"/>
        </w:numPr>
        <w:rPr/>
      </w:pPr>
      <w:bookmarkStart w:id="86" w:name="__RefHeading___Toc15861104_1280447820"/>
      <w:bookmarkStart w:id="87" w:name="_Toc21"/>
      <w:bookmarkEnd w:id="85"/>
      <w:bookmarkEnd w:id="86"/>
      <w:r>
        <w:rPr>
          <w:rtl w:val="true"/>
        </w:rPr>
        <w:t>المصادر</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بكار لأفكار، لأبي الحسن علي بن محمد بن سالم الثعلبي، 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المهدي،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والوثائق القومية بالقاهرة،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والوثائق القومية الطبعة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الاحتجاج ، 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طبع نشر 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اختيار معرفة الرجال لشيخ الطائفة أبي جعفر محمد بن الحسن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 المعلم الثالث ميرداماد الاستربادي،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الأمالي للشيخ الجليل الأقدم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الإمامة والتبصرة من الحيرة للفقيه المحدّث أبي الحسن علي بن الحسين بن بابويه القمي والد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بحار الأنوار الجامعة لدرر أخبار الأئمة الأطهار، المولى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المصححة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بصائر الدرجات الكبرى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للثقة الجليل والمحدّث النبيل شيخ القميين أبو جعفر محمد بن الحسن 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 وتعليق وتصحيح العلّامة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باغي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تاريخ بغداد لأبي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مصطفى عبد القادر عطا،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لبنان، 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التحفة السنية في شرح النخبة المحسنية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عبد الله بن نعمة الله 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 كتب فقه شماره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شماره عمومي</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،قبض، واقف ابتياعي آستانة قدس تاريخ وقف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تذكرة الموضوعات، للعلّامة محمد طاهر بن علي الهندي الفتني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الطباعة المنيرية الطبعة الأولى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تفسير 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تفسير الميزان للعلّامة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التوحيد، للشيخ الجليل الأقدم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السيد هاشم الحسيني الطهراني،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ذي الحجة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ثواب الأعمال، للشيخ الجليل الأقدم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الخرسان،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الجامع الصغير في أحاديث البشير النذير ، لجلال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بيروت،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الجامع المسند الصحيح المختصر من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صلى الله عليه وسلّم وس وسننه وأيامه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عبد الله محمد بن إسماعيل بن إبراهيم ابن المغيرة بن بردزبة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الجواهر السنية في الأحاديث القدسية، جمعه شيخ المحدثين وحيد عصره محمد بن الحسن بن علي بن الحسين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المفيد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لصدر الدين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طليعة النور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الخامسة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الخرائج والجرائح، للفقيه المحدّث والمفسّر الكبير قطب الدين الراوندي 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بإشراف السيد محمد باقر الموحد الأبطحي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ذو الحجة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الخصال، للشيخ الجليل الأقدم الصدوق أبي جعفر محمد بن علي بن </w:t>
      </w:r>
    </w:p>
    <w:p>
      <w:pPr>
        <w:pStyle w:val="BookText"/>
        <w:rPr/>
      </w:pPr>
      <w:r>
        <w:rPr>
          <w:rFonts w:ascii="Amiri" w:hAnsi="Amiri" w:eastAsia="Amiri" w:cs="Amiri"/>
          <w:color w:val="111111"/>
          <w:sz w:val="28"/>
          <w:sz w:val="28"/>
          <w:szCs w:val="28"/>
          <w:rtl w:val="true"/>
          <w:lang w:bidi="ar-SA"/>
        </w:rPr>
        <w:t xml:space="preserve">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خلاصة الأقوال، للعلّامة الحلي أبي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عيد الغدير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خلاصة عبقات الأنوار في إمامة الأمة الأطهار، للسيد علي الحسيني الميلاني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ذو القعدة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رجال الطوسي،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شهر رمضان المبارك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رسائل المحقق الكركي، الشيخ علي بن الحسين الكركي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إشراف السيد محمود المرعشي،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رسائل المحقق الكركي، للشيخ علي بن الحسين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السيد محمود المرعشي، مطبعة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روضة المتقين في شرح من لا يحضر الفقيه، للمولى محمد تقي المجلسي ت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الموسوي الكرماني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پناه الإشتهاردي،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فرهنك اسلامي حاج محمد حسین کوشانپور، الطبعة الأولى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روضة الواعظين، الشيخ العلّامة زين المحدّثين محمد بن الفتال النيسابوري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سلوة الحزين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للفقيه المحدّث والمفسر الكبير المولى أبي الحسين سعيد بن هبة الله الشهير بقطب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سنن ابن ماجة، للحافظ أبي عبد الله محمد بن يزيد القزويني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طبع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السنن الكبرى، أبي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p>
    <w:p>
      <w:pPr>
        <w:pStyle w:val="BookText"/>
        <w:rPr/>
      </w:pP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شرح صحیح مسلم، لأبي زكريا محيي الدين يحيى بن شرف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الصحيح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الحسين مسلم بن الحجاج ابن 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الطرائف في معرفة مذاهب الطوائف للسيّد رضي الدين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العرفان الشيعي رؤى في مرتكزاته النظرية ومسالكه العملية، تقرير بحث السيد كمال الحيدري للشيخ خليل 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فراقد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عوالي اللئالي العزيزية في الأحاديث الدينية، للشيخ المحقق المتتبع محمّد بن علي بن إبراهيم الأحسائي المعروف بابن أبي جمهور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مجتبى العراقي، تقديم السيد شهاب الدين النجفي المرعشي ،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العین الخليل بن أحمد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مهدي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ابراهيم السامرائي، نشر مؤسسة دار الهجرة، الطبعة الثانية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الجليل الأقدم الصدوق أبي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طبع مطابع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فتح الباري في شرح صحيح البخاري، لشهاب الدين أحمد بن علي بن محمد بن محمد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الإسفار </w:t>
      </w:r>
    </w:p>
    <w:p>
      <w:pPr>
        <w:pStyle w:val="BookText"/>
        <w:rPr/>
      </w:pPr>
      <w:r>
        <w:rPr>
          <w:rFonts w:ascii="Amiri" w:hAnsi="Amiri" w:eastAsia="Amiri" w:cs="Amiri"/>
          <w:color w:val="111111"/>
          <w:sz w:val="28"/>
          <w:sz w:val="28"/>
          <w:szCs w:val="28"/>
          <w:rtl w:val="true"/>
          <w:lang w:bidi="ar-SA"/>
        </w:rPr>
        <w:t xml:space="preserve">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فرائد الأصول، للشيخ الأعظم أستاذ الفقهاء والمجتهدين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شعبان المعظم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فهرست أسماء مصنفي الشيعة المشتهر برجال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الجليل 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السيد موسى الشبيري الزنجاني،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 الطبعة 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الفهرست، 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الأولى شهر شعبان المعظم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القوانين، للمحقق الفقيه 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الكافي، 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وتعليق عليّ أكبر الغفاري،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الطبعة الثالثة،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w:t>
      </w:r>
    </w:p>
    <w:p>
      <w:pPr>
        <w:pStyle w:val="BookText"/>
        <w:rPr/>
      </w:pPr>
      <w:r>
        <w:rPr>
          <w:rFonts w:ascii="Amiri" w:hAnsi="Amiri" w:eastAsia="Amiri" w:cs="Amiri"/>
          <w:color w:val="111111"/>
          <w:sz w:val="28"/>
          <w:sz w:val="28"/>
          <w:szCs w:val="28"/>
          <w:rtl w:val="true"/>
          <w:lang w:bidi="ar-SA"/>
        </w:rPr>
        <w:t>وتحقيق مصطفى عبد القادر عطا،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كتاب سليم بن قيس الهلالي التابعي الكبير سليم بن قيس الهلالي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الأنصاري الزنجاني،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المطبعة نگارش، الطبعة الأولى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إملاء الإمام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المفضل بن عمر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المظفّر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الثانية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لأبي القاسم جار الله محمود بن عمر الزمخشري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ومطبعة مصطفى البابي الحلبي وأولاده بمصر عباس و محمد محمود الحلبي وشركاهم خلفاء، الطبعة الأخيرة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كشف الخفاء ومزيل الالباس عما اشتهر من الأحاديث على ألسنة الناس، للمفسر المحدّث الشيخ إسماعيل بن محمد العجلوني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كمال الدين وتمام النعمة للشيخ الجليل الأقدم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محرم الحرام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كنز العمال في سنن الأقوال والأفعال، لعلاء الدين علي المتقي بن حسام الدين الهندي البرهان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وفهرسة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مجموعة مقالات للسيّد محمد حسين الطباطبائي،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خسرو شاهي، الطبعة الأولى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المحاسن، للشيخ الثقة الجليل الأقدم 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مستدرك سفينة البحار للشيخ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 الشيخ حسن بن علي النمازي،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الطبعة الثالثة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المستدرك على الصحيحين، لأبي عبد الله الحاكم محمد بن عبد الله بن محمد بن 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مسند أبي يعلى الموصلي، لأحمد بن علي بن المثنّى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مسند أحمد، أحمد بن محمّد بن حنبل، أبو عبد الله، الشيباني الوائلي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مسند الشهاب لأبي عبد الله محمد بن سلامة بن جعفر بن علي بن حكمون القضاعي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بن عبد المجيد السلفي،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المصنف، للحافظ عبد الله بن محمد بن أبي شيبة إبراهيم بن عثمان ابن أبي بسكر بن أبي شيبة الكوفي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سعيد اللحام،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جماد الآخرة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معاني الأخبار، للشيخ الجليل الأقدم الصدوق أبي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محرم الحرام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المعجم الأوسط، للحافظ 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طبع ونشر دار الحرمين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معجم رجال الحديث وتفصيل طبقات الرواة، لزعيم الحوزة العلمية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مناقب آل أبي طالب لمشير الدين أبي عبد الله محمد بن علي بن شهر آشوب </w:t>
      </w:r>
    </w:p>
    <w:p>
      <w:pPr>
        <w:pStyle w:val="BookText"/>
        <w:rPr/>
      </w:pPr>
      <w:r>
        <w:rPr>
          <w:rFonts w:ascii="Amiri" w:hAnsi="Amiri" w:eastAsia="Amiri" w:cs="Amiri"/>
          <w:color w:val="111111"/>
          <w:sz w:val="28"/>
          <w:sz w:val="28"/>
          <w:szCs w:val="28"/>
          <w:rtl w:val="true"/>
          <w:lang w:bidi="ar-SA"/>
        </w:rPr>
        <w:t xml:space="preserve">ابن أبي نصر بن أبي حبيشي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أساتذة النجف الأشرف، طبع ونشر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منتقى الجمان في الأحاديث الصحاح والحسان، للشيخ الجليل السعيد جمال الدين أبي منصور الحسن بن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في الحوزة العلمية بقم المشرفة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الطبعة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المؤمن، للشيخ الثقة الجليل الحسين بن سعيد الكوفي الأهوازي من أصحاب الأئمة أبي الحسن الرضا، أبي جعفر الجواد، أبي الحسن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ميزان الاعتدال في نقد الرجال لأبي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نهج البلاغة، جمع السيد أبو الحسن محمّد بن الحسن الموسوي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ضبط نصه وابتكر فهارسه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صبحي الصالح، الطبعة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نور البراهين أو أنيس الوحيد في شرح التوحيد، للعلامة المحدث الجليل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نعمة الله الموسوي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w:t>
      </w:r>
    </w:p>
    <w:p>
      <w:pPr>
        <w:pStyle w:val="BookText"/>
        <w:rPr/>
      </w:pPr>
      <w:r>
        <w:rPr>
          <w:rFonts w:ascii="Amiri" w:hAnsi="Amiri" w:eastAsia="Amiri" w:cs="Amiri"/>
          <w:color w:val="111111"/>
          <w:sz w:val="28"/>
          <w:sz w:val="28"/>
          <w:szCs w:val="28"/>
          <w:rtl w:val="true"/>
          <w:lang w:bidi="ar-SA"/>
        </w:rPr>
        <w:t xml:space="preserve">الرجائي،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وسائل الشيعة إلى تحصيل مسائل الشريعة،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 قم المقدسة،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الطبعة الثانية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Amiri" w:hAnsi="Amiri" w:eastAsia="Amiri" w:cs="Amiri"/>
          <w:color w:val="111111"/>
          <w:sz w:val="28"/>
          <w:sz w:val="28"/>
          <w:szCs w:val="28"/>
          <w:rtl w:val="true"/>
          <w:lang w:bidi="ar-SA"/>
        </w:rPr>
        <w:t>مقدمة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آية الله المحقق السيّد قاسم علي 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مقدّمة آية الله الشيخ حسن الميلاني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مقدّمة حجة الإسلام والمسلمين الشيخ محمد آل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برکاته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مقدمة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الأحاديث التي ذكرها في الجزء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الأحاديث التي ذكرها في الجزء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الأحاديث التي ذكرها في الجزء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الأحاديث التي ذكرها في الجزء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الأحاديث التي ذكرها في الجزء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الأحاديث التي ذكرها في الجزء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التي ذكرها في الجزء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الأحاديث التي ذكرها في الجزء الثامن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الأحاديث التي ذكرها في الجزء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نماذج من استدلال ملّاصدرا بالنصوص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في معطيات مدرسة الحكمة المتعالية التي شادها ورفع عمادها الملا محمد بن إبراهيم الشيرازي المعروف بملا صدرا ما يعارض عقائدنا الدينية، بل إن في معطيات فلسفته ما يتعارض مع العقل أيضاً، ووجدت أن هناك ثلة من الشيعة يبجلون هذا التوجه الفكري ويظنون أنه يمثل العمق الفكري العقلي القريب أو الموافق للفكر الإسلامي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فعملت مع بعض الأخوة في الحوزة العلمية فى النجف الأشرف على استثارة الهمم؛ لتحقيق مطالب هذه الفلسفة حسب الإمكان، فوفقنا الله تعالى بمنه وكرمه إلى الحضور في دروس عميقة عند بعض الأعلام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حللت في أبحاثها أسس الفلسفة وفق متبنيات الحكمة المتعالية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قمنا بمتابعة نتاج العلماء الأعلام والفضلاء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و قم المقدستين فتوفر من هذا الجهد، وذاك مع المتابعات الشخصية الشيء الكثير من الملاحظات حول منهج هذه المدرسة الفلسفية ونتائجها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الانصاري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بحث النجاسات في الكافر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الحكمة ونهايتها قد عقد فصلا تحت هذا العنوان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مجموعة 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العرفان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العرفان الشيعي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مجموعة 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منشورات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طليعة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غير طبعة طهران القديمة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أمثلتها الواضحة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رجوع الصفات الثبوتية إلى السلبية وأنّه لا يدرك من الصفات الإلهية إلا نفي أضدادها عن الباري سبحانه حيث الروايات وعقيدة متقدّمي الشيعة كانت على هذا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جائت الفلسفة لتدّعي أن الصفات الإلهية لها معان هي عين معانيها فينا لكنّها أشدّ في الباري سبحانه وتعالى عما يصفون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ومسألة الإرادة، وإصرار القوم على أنها من صفات الذات مع تصريح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رجوع الإرادة إلى العلم،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صفات الفعل، وللكلام محلّ آخر، ومخالفاتهم كثيرة والله المستعان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طلب الرئاسة،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البدع والرأي والمقاييس،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البدع والرأي والمقاييس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الأعظم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مسائل أصول الدين، وهي التي لا يطلب فيها أولا وبالذات إلا الاعتقاد باطناً، والتدين ظاهراً، وإن ترتب على وجوب ذلك بعض الآثار العملية،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على المكلّف الاعتقاد والتدیّن به غير مشروط بحصول العلم كالمعارف، فيكون تحصيل العلم من مقدّمات الواجب المطلق، فيجب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فيما جاء أن حديثهم صعب مستصعب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الطريقة التي شادها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الراجعة إلى توثيق رجال السند رجلًا رجلًا، ولا نجد ضرورة للجمود عليها، وللكلام المفصل حولها محلّ آخر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مسلك العلامة المحقق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والذي يقوى عندي وأوردت دلائله في الكتاب الكبير، هو أن جميع الأخبار الموردة في تلك الأصول الأربعة وغيرها من تأليفات الصدوق، والبرقي، والصفار والحميري، والشيخ، والمفيد، وما تيسر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المعتبرة المذكورة في كتب الرجال، وقد أدخلت أخبارها في كتاب البحار كلّها مورد العمل، وأقوى من الأصول العقلية والاستحسانات والقياسات المتداولة بين بعض المتأخرين من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 أنه لا يعرف إلا به،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المواضع التي تجوز الصلاة فيها والمواضع التي لا تجوز فيها، 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الأحتجاج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النوادر،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 أنّ المتوسّمين الذين ذكرهم الله تعالى في كتابه هم الأئمة،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 أنه لا يعرف إلا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برقم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في شأن إنا أنزلناه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في معرفتهم أوليائهم والتفويض إليهم،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ب فيه نتف وجوامع من الرواية في الولاية،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روضة الواعظين </w:t>
      </w:r>
      <w:r>
        <w:rPr>
          <w:rFonts w:eastAsia="IRNazanin" w:cs="IRNazanin"/>
          <w:b w:val="false"/>
          <w:bCs w:val="false"/>
          <w:i w:val="false"/>
          <w:iCs w:val="false"/>
          <w:color w:val="333333"/>
          <w:sz w:val="20"/>
          <w:szCs w:val="20"/>
        </w:rPr>
        <w:t>391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 ميراث الخنثى، ح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الإرادة أنها من صفات الفعل وسائر صفات الفعل،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أبي أيوب المدائني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البداء،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الجامع الصغير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226/95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البداء،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الفائدة الثالثة من خاتمة وسائل الشيعة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 إطلاق القول بأنه شيء،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المشيئة والإرادة،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جوامع التوحيد،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حدوث الأسماء،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خلاصة الأقوال </w:t>
      </w:r>
      <w:r>
        <w:rPr>
          <w:rFonts w:eastAsia="IRNazanin" w:cs="IRNazanin"/>
          <w:b w:val="false"/>
          <w:bCs w:val="false"/>
          <w:i w:val="false"/>
          <w:iCs w:val="false"/>
          <w:color w:val="333333"/>
          <w:sz w:val="20"/>
          <w:szCs w:val="20"/>
        </w:rPr>
        <w:t>359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من اذى المسلمين واحتقرهم،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من اذى المسلمين واحتقرهم،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من اذى المسلمين واحتقرهم،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من اذى المسلمين واحتقرهم،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الجبر والقدر والأمر بين أمرين،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لأمير المؤمنين لابن ميثم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225/88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الإرادة انها من صفات الفعل وسائر صفات الفعل،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جوامع التوحيد،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جوامع التوحيد،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اميد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أنّ المتوسمين الذين ذكرهم الله تعالى في كتابه 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والسبيل فيهم مقيم،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الأسفار</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 أنه لا يعرف إلا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التجمل واظهار النعمة،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ascii="IRNazanin" w:hAnsi="IRNazanin" w:eastAsia="IRNazanin"/>
          <w:b w:val="false"/>
          <w:b w:val="false"/>
          <w:bCs w:val="false"/>
          <w:i w:val="false"/>
          <w:i w:val="false"/>
          <w:iCs w:val="false"/>
          <w:color w:val="333333"/>
          <w:sz w:val="20"/>
          <w:sz w:val="20"/>
          <w:szCs w:val="20"/>
          <w:rtl w:val="true"/>
        </w:rPr>
        <w:t>، ب</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 في شأن إنا أنزلناه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فضل حامل القرآن، حه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لا 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 النوادر وصية رسول الله لأمير المؤمنين،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w:t>
      </w:r>
      <w:r>
        <w:rPr>
          <w:rFonts w:eastAsia="IRNazanin" w:cs="IRNazanin"/>
          <w:b w:val="false"/>
          <w:bCs w:val="false"/>
          <w:i w:val="false"/>
          <w:iCs w:val="false"/>
          <w:color w:val="333333"/>
          <w:sz w:val="20"/>
          <w:szCs w:val="20"/>
        </w:rPr>
        <w:t>409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أنّ ترك الخطيئة أيسر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ح</w:t>
      </w:r>
      <w:r>
        <w:rPr>
          <w:rFonts w:eastAsia="IRNazanin" w:cs="IRNazanin"/>
          <w:b w:val="false"/>
          <w:bCs w:val="false"/>
          <w:i w:val="false"/>
          <w:iCs w:val="false"/>
          <w:color w:val="333333"/>
          <w:sz w:val="20"/>
          <w:szCs w:val="20"/>
        </w:rPr>
        <w:t>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ألفاظ رسول الله صلى الله عليه وآله الموجزة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في ظلمة قلب المنافق وإن أعطى اللسان،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مخالطة الناس، 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لموجزة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آخر في أرواح المؤمنين،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في أرواح المؤمنين،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آخر في أرواح المؤمنين،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الساعة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لنا الساعة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تلقين المحتضرين،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بدون عنوان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 القمار والنهبة،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ما جاء في الزنا، ح</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إثنا عشر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آخر في أرواح المؤمنين،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واللفظ لتهذيب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مائة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لا 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في إبطال الرؤية،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الدعاء في أدبار الصلوات،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 أحكام الأموات، 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آخر في أرواح المؤمنين،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وينظر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تلقين</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المؤمن وعلاماته وصفاته،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إثنا عشر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ب جنة الدنيا</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225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 بن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أن الطريقة التي حثّ على الاستقامة عليها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السنية في شرح نخبة المحسنية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التخويف من النار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الثالي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المواضع التي تجوز الصلاة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مولد النبي صلى الله عليه وآله ووفاته،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ب في أرواح الكفّار، حه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أحكام الأموات، 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كراهية التوقيت،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إثنا عشر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إتيان المنبي، ح</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معرفة الإمام والرد إليه،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 أنّ المتوسمين الذين ذكرهم الله تعالى في كتابه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32828</Words>
  <Characters>144979</Characters>
  <CharactersWithSpaces>176367</CharactersWithSpaces>
  <Paragraphs>2471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2026-08-25T19:33:31Z</dcterms:created>
  <dc:creator>ghaemiyeh.com</dc:creator>
  <dc:description/>
  <dc:language>en-US</dc:language>
  <cp:lastModifiedBy/>
  <dcterms:modified xsi:type="dcterms:W3CDTF">2026-08-25T23:03:37Z</dcterms:modified>
  <cp:revision>1</cp:revision>
  <dc:subject/>
  <dc:title>الأسفار عن نصوص الأسفار</dc:title>
</cp:coreProperties>
</file>

<file path=docProps/custom.xml><?xml version="1.0" encoding="utf-8"?>
<Properties xmlns="http://schemas.openxmlformats.org/officeDocument/2006/custom-properties" xmlns:vt="http://schemas.openxmlformats.org/officeDocument/2006/docPropsVTypes"/>
</file>