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2734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792736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792738_2142443653">
            <w:r>
              <w:rPr>
                <w:webHidden/>
                <w:rStyle w:val="IndexLink"/>
                <w:rtl w:val="true"/>
              </w:rPr>
              <w:t>تتمة كتاب البيع</w:t>
            </w:r>
            <w:r>
              <w:rPr>
                <w:rStyle w:val="IndexLink"/>
                <w:rtl w:val="true"/>
              </w:rPr>
              <w:tab/>
            </w:r>
            <w:r>
              <w:rPr>
                <w:rStyle w:val="IndexLink"/>
              </w:rPr>
              <w:t>13</w:t>
            </w:r>
          </w:hyperlink>
        </w:p>
        <w:p>
          <w:pPr>
            <w:pStyle w:val="Contents3"/>
            <w:tabs>
              <w:tab w:val="clear" w:pos="8459"/>
              <w:tab w:val="right" w:pos="9026" w:leader="dot"/>
            </w:tabs>
            <w:rPr/>
          </w:pPr>
          <w:hyperlink w:anchor="__RefHeading___Toc9792740_2142443653">
            <w:r>
              <w:rPr>
                <w:webHidden/>
                <w:rStyle w:val="IndexLink"/>
                <w:rtl w:val="true"/>
              </w:rPr>
              <w:t>تتمة القول في شرائط العوضين</w:t>
            </w:r>
            <w:r>
              <w:rPr>
                <w:rStyle w:val="IndexLink"/>
                <w:rtl w:val="true"/>
              </w:rPr>
              <w:tab/>
            </w:r>
            <w:r>
              <w:rPr>
                <w:rStyle w:val="IndexLink"/>
              </w:rPr>
              <w:t>13</w:t>
            </w:r>
          </w:hyperlink>
        </w:p>
        <w:p>
          <w:pPr>
            <w:pStyle w:val="Contents4"/>
            <w:tabs>
              <w:tab w:val="clear" w:pos="8176"/>
              <w:tab w:val="right" w:pos="9026" w:leader="dot"/>
            </w:tabs>
            <w:rPr/>
          </w:pPr>
          <w:hyperlink w:anchor="__RefHeading___Toc9792742_2142443653">
            <w:r>
              <w:rPr>
                <w:webHidden/>
                <w:rStyle w:val="IndexLink"/>
                <w:rtl w:val="true"/>
              </w:rPr>
              <w:t>تتمة مسألة من شروط العوضين كونه طلقا</w:t>
            </w:r>
            <w:r>
              <w:rPr>
                <w:rStyle w:val="IndexLink"/>
                <w:rtl w:val="true"/>
              </w:rPr>
              <w:tab/>
            </w:r>
            <w:r>
              <w:rPr>
                <w:rStyle w:val="IndexLink"/>
              </w:rPr>
              <w:t>13</w:t>
            </w:r>
          </w:hyperlink>
        </w:p>
        <w:p>
          <w:pPr>
            <w:pStyle w:val="Contents5"/>
            <w:tabs>
              <w:tab w:val="clear" w:pos="7892"/>
              <w:tab w:val="right" w:pos="9026" w:leader="dot"/>
            </w:tabs>
            <w:rPr/>
          </w:pPr>
          <w:hyperlink w:anchor="__RefHeading___Toc9792744_2142443653">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9792746_2142443653">
            <w:r>
              <w:rPr>
                <w:webHidden/>
                <w:rStyle w:val="IndexLink"/>
                <w:rtl w:val="true"/>
              </w:rPr>
              <w:t>مسألة</w:t>
            </w:r>
            <w:r>
              <w:rPr>
                <w:rStyle w:val="IndexLink"/>
                <w:rtl w:val="true"/>
              </w:rPr>
              <w:t xml:space="preserve">: </w:t>
            </w:r>
            <w:r>
              <w:rPr>
                <w:rStyle w:val="IndexLink"/>
                <w:rtl w:val="true"/>
              </w:rPr>
              <w:t>و من أسباب خروج الملك عن كونه طلقا</w:t>
            </w:r>
            <w:r>
              <w:rPr>
                <w:rStyle w:val="IndexLink"/>
                <w:rtl w:val="true"/>
              </w:rPr>
              <w:t xml:space="preserve">: </w:t>
            </w:r>
            <w:r>
              <w:rPr>
                <w:rStyle w:val="IndexLink"/>
                <w:rtl w:val="true"/>
              </w:rPr>
              <w:t>كونه مرهونا</w:t>
            </w:r>
            <w:r>
              <w:rPr>
                <w:rStyle w:val="IndexLink"/>
                <w:rtl w:val="true"/>
              </w:rPr>
              <w:tab/>
            </w:r>
            <w:r>
              <w:rPr>
                <w:rStyle w:val="IndexLink"/>
              </w:rPr>
              <w:t>15</w:t>
            </w:r>
          </w:hyperlink>
        </w:p>
        <w:p>
          <w:pPr>
            <w:pStyle w:val="Contents6"/>
            <w:tabs>
              <w:tab w:val="clear" w:pos="7609"/>
              <w:tab w:val="right" w:pos="9026" w:leader="dot"/>
            </w:tabs>
            <w:rPr/>
          </w:pPr>
          <w:hyperlink w:anchor="__RefHeading___Toc9792748_2142443653">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9792750_2142443653">
            <w:r>
              <w:rPr>
                <w:webHidden/>
                <w:rStyle w:val="IndexLink"/>
                <w:rtl w:val="true"/>
              </w:rPr>
              <w:t>إنما الكلام في أن بيع الراهن هل يقع باطلا من أصله‌؟ أو يقع موقوفا على الإجازة‌؟</w:t>
            </w:r>
            <w:r>
              <w:rPr>
                <w:rStyle w:val="IndexLink"/>
                <w:rtl w:val="true"/>
              </w:rPr>
              <w:tab/>
            </w:r>
            <w:r>
              <w:rPr>
                <w:rStyle w:val="IndexLink"/>
              </w:rPr>
              <w:t>15</w:t>
            </w:r>
          </w:hyperlink>
        </w:p>
        <w:p>
          <w:pPr>
            <w:pStyle w:val="Contents6"/>
            <w:tabs>
              <w:tab w:val="clear" w:pos="7609"/>
              <w:tab w:val="right" w:pos="9026" w:leader="dot"/>
            </w:tabs>
            <w:rPr/>
          </w:pPr>
          <w:hyperlink w:anchor="__RefHeading___Toc9792752_2142443653">
            <w:r>
              <w:rPr>
                <w:webHidden/>
                <w:rStyle w:val="IndexLink"/>
                <w:rtl w:val="true"/>
              </w:rPr>
              <w:t>ثم إن الكلام في كون الاجازة من المرتهن كاشفة أو ناقلة هو الكلام في مسألة الفضولي</w:t>
            </w:r>
            <w:r>
              <w:rPr>
                <w:rStyle w:val="IndexLink"/>
                <w:rtl w:val="true"/>
              </w:rPr>
              <w:tab/>
            </w:r>
            <w:r>
              <w:rPr>
                <w:rStyle w:val="IndexLink"/>
              </w:rPr>
              <w:t>40</w:t>
            </w:r>
          </w:hyperlink>
        </w:p>
        <w:p>
          <w:pPr>
            <w:pStyle w:val="Contents6"/>
            <w:tabs>
              <w:tab w:val="clear" w:pos="7609"/>
              <w:tab w:val="right" w:pos="9026" w:leader="dot"/>
            </w:tabs>
            <w:rPr/>
          </w:pPr>
          <w:hyperlink w:anchor="__RefHeading___Toc9792754_2142443653">
            <w:r>
              <w:rPr>
                <w:webHidden/>
                <w:rStyle w:val="IndexLink"/>
                <w:rtl w:val="true"/>
              </w:rPr>
              <w:t>هل تنفع الإجازة بعد الرد أم لا</w:t>
            </w:r>
            <w:r>
              <w:rPr>
                <w:rStyle w:val="IndexLink"/>
                <w:rtl w:val="true"/>
              </w:rPr>
              <w:tab/>
            </w:r>
            <w:r>
              <w:rPr>
                <w:rStyle w:val="IndexLink"/>
              </w:rPr>
              <w:t>42</w:t>
            </w:r>
          </w:hyperlink>
        </w:p>
        <w:p>
          <w:pPr>
            <w:pStyle w:val="Contents6"/>
            <w:tabs>
              <w:tab w:val="clear" w:pos="7609"/>
              <w:tab w:val="right" w:pos="9026" w:leader="dot"/>
            </w:tabs>
            <w:rPr/>
          </w:pPr>
          <w:hyperlink w:anchor="__RefHeading___Toc9792756_2142443653">
            <w:r>
              <w:rPr>
                <w:webHidden/>
                <w:rStyle w:val="IndexLink"/>
                <w:rtl w:val="true"/>
              </w:rPr>
              <w:t>فك الرهن بعد البيع بمنزلة الإجازة</w:t>
            </w:r>
            <w:r>
              <w:rPr>
                <w:rStyle w:val="IndexLink"/>
                <w:rtl w:val="true"/>
              </w:rPr>
              <w:tab/>
            </w:r>
            <w:r>
              <w:rPr>
                <w:rStyle w:val="IndexLink"/>
              </w:rPr>
              <w:t>43</w:t>
            </w:r>
          </w:hyperlink>
        </w:p>
        <w:p>
          <w:pPr>
            <w:pStyle w:val="Contents6"/>
            <w:tabs>
              <w:tab w:val="clear" w:pos="7609"/>
              <w:tab w:val="right" w:pos="9026" w:leader="dot"/>
            </w:tabs>
            <w:rPr/>
          </w:pPr>
          <w:hyperlink w:anchor="__RefHeading___Toc9792758_2142443653">
            <w:r>
              <w:rPr>
                <w:webHidden/>
                <w:rStyle w:val="IndexLink"/>
                <w:rtl w:val="true"/>
              </w:rPr>
              <w:t>الفرق بين الإجازة و الفك</w:t>
            </w:r>
            <w:r>
              <w:rPr>
                <w:rStyle w:val="IndexLink"/>
                <w:rtl w:val="true"/>
              </w:rPr>
              <w:tab/>
            </w:r>
            <w:r>
              <w:rPr>
                <w:rStyle w:val="IndexLink"/>
              </w:rPr>
              <w:t>44</w:t>
            </w:r>
          </w:hyperlink>
        </w:p>
        <w:p>
          <w:pPr>
            <w:pStyle w:val="Contents6"/>
            <w:tabs>
              <w:tab w:val="clear" w:pos="7609"/>
              <w:tab w:val="right" w:pos="9026" w:leader="dot"/>
            </w:tabs>
            <w:rPr/>
          </w:pPr>
          <w:hyperlink w:anchor="__RefHeading___Toc9792760_2142443653">
            <w:r>
              <w:rPr>
                <w:webHidden/>
                <w:rStyle w:val="IndexLink"/>
                <w:rtl w:val="true"/>
              </w:rPr>
              <w:t>هل سقوط حق الرهانة كاشف أو ناقل</w:t>
            </w:r>
            <w:r>
              <w:rPr>
                <w:rStyle w:val="IndexLink"/>
                <w:rtl w:val="true"/>
              </w:rPr>
              <w:tab/>
            </w:r>
            <w:r>
              <w:rPr>
                <w:rStyle w:val="IndexLink"/>
              </w:rPr>
              <w:t>50</w:t>
            </w:r>
          </w:hyperlink>
        </w:p>
        <w:p>
          <w:pPr>
            <w:pStyle w:val="Contents6"/>
            <w:tabs>
              <w:tab w:val="clear" w:pos="7609"/>
              <w:tab w:val="right" w:pos="9026" w:leader="dot"/>
            </w:tabs>
            <w:rPr/>
          </w:pPr>
          <w:hyperlink w:anchor="__RefHeading___Toc9792762_2142443653">
            <w:r>
              <w:rPr>
                <w:webHidden/>
                <w:rStyle w:val="IndexLink"/>
                <w:rtl w:val="true"/>
              </w:rPr>
              <w:t>ظاهر كل من قال بلزوم العقد هو الكشف</w:t>
            </w:r>
            <w:r>
              <w:rPr>
                <w:rStyle w:val="IndexLink"/>
                <w:rtl w:val="true"/>
              </w:rPr>
              <w:tab/>
            </w:r>
            <w:r>
              <w:rPr>
                <w:rStyle w:val="IndexLink"/>
              </w:rPr>
              <w:t>51</w:t>
            </w:r>
          </w:hyperlink>
        </w:p>
        <w:p>
          <w:pPr>
            <w:pStyle w:val="Contents5"/>
            <w:tabs>
              <w:tab w:val="clear" w:pos="7892"/>
              <w:tab w:val="right" w:pos="9026" w:leader="dot"/>
            </w:tabs>
            <w:rPr/>
          </w:pPr>
          <w:hyperlink w:anchor="__RefHeading___Toc9792764_2142443653">
            <w:r>
              <w:rPr>
                <w:webHidden/>
                <w:rStyle w:val="IndexLink"/>
                <w:rtl w:val="true"/>
              </w:rPr>
              <w:t>مسألة</w:t>
            </w:r>
            <w:r>
              <w:rPr>
                <w:rStyle w:val="IndexLink"/>
                <w:rtl w:val="true"/>
              </w:rPr>
              <w:t xml:space="preserve">: </w:t>
            </w:r>
            <w:r>
              <w:rPr>
                <w:rStyle w:val="IndexLink"/>
                <w:rtl w:val="true"/>
              </w:rPr>
              <w:t>إذا جنى العبد عمدا بما يوجب قتله، أو استرقاق كله أو بعضه</w:t>
            </w:r>
            <w:r>
              <w:rPr>
                <w:rStyle w:val="IndexLink"/>
                <w:rtl w:val="true"/>
              </w:rPr>
              <w:t>.</w:t>
              <w:tab/>
            </w:r>
            <w:r>
              <w:rPr>
                <w:rStyle w:val="IndexLink"/>
              </w:rPr>
              <w:t>56</w:t>
            </w:r>
          </w:hyperlink>
        </w:p>
        <w:p>
          <w:pPr>
            <w:pStyle w:val="Contents5"/>
            <w:tabs>
              <w:tab w:val="clear" w:pos="7892"/>
              <w:tab w:val="right" w:pos="9026" w:leader="dot"/>
            </w:tabs>
            <w:rPr/>
          </w:pPr>
          <w:hyperlink w:anchor="__RefHeading___Toc9792766_2142443653">
            <w:r>
              <w:rPr>
                <w:webHidden/>
                <w:rStyle w:val="IndexLink"/>
                <w:rtl w:val="true"/>
              </w:rPr>
              <w:t>مسألة</w:t>
            </w:r>
            <w:r>
              <w:rPr>
                <w:rStyle w:val="IndexLink"/>
                <w:rtl w:val="true"/>
              </w:rPr>
              <w:t xml:space="preserve">: </w:t>
            </w:r>
            <w:r>
              <w:rPr>
                <w:rStyle w:val="IndexLink"/>
                <w:rtl w:val="true"/>
              </w:rPr>
              <w:t>إذا جنى العبد خطاء صح بيعه</w:t>
            </w:r>
            <w:r>
              <w:rPr>
                <w:rStyle w:val="IndexLink"/>
                <w:rtl w:val="true"/>
              </w:rPr>
              <w:tab/>
            </w:r>
            <w:r>
              <w:rPr>
                <w:rStyle w:val="IndexLink"/>
              </w:rPr>
              <w:t>64</w:t>
            </w:r>
          </w:hyperlink>
        </w:p>
        <w:p>
          <w:pPr>
            <w:pStyle w:val="Contents4"/>
            <w:tabs>
              <w:tab w:val="clear" w:pos="8176"/>
              <w:tab w:val="right" w:pos="9026" w:leader="dot"/>
            </w:tabs>
            <w:rPr/>
          </w:pPr>
          <w:hyperlink w:anchor="__RefHeading___Toc9792768_2142443653">
            <w:r>
              <w:rPr>
                <w:webHidden/>
                <w:rStyle w:val="IndexLink"/>
                <w:rtl w:val="true"/>
              </w:rPr>
              <w:t>مسألة</w:t>
            </w:r>
            <w:r>
              <w:rPr>
                <w:rStyle w:val="IndexLink"/>
                <w:rtl w:val="true"/>
              </w:rPr>
              <w:t xml:space="preserve">: </w:t>
            </w:r>
            <w:r>
              <w:rPr>
                <w:rStyle w:val="IndexLink"/>
                <w:rtl w:val="true"/>
              </w:rPr>
              <w:t>الثالث من شروط العوضين القدرة على التسليم</w:t>
            </w:r>
            <w:r>
              <w:rPr>
                <w:rStyle w:val="IndexLink"/>
                <w:rtl w:val="true"/>
              </w:rPr>
              <w:tab/>
            </w:r>
            <w:r>
              <w:rPr>
                <w:rStyle w:val="IndexLink"/>
              </w:rPr>
              <w:t>69</w:t>
            </w:r>
          </w:hyperlink>
        </w:p>
        <w:p>
          <w:pPr>
            <w:pStyle w:val="Contents5"/>
            <w:tabs>
              <w:tab w:val="clear" w:pos="7892"/>
              <w:tab w:val="right" w:pos="9026" w:leader="dot"/>
            </w:tabs>
            <w:rPr/>
          </w:pPr>
          <w:hyperlink w:anchor="__RefHeading___Toc9792770_214244365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9792772_2142443653">
            <w:r>
              <w:rPr>
                <w:webHidden/>
                <w:rStyle w:val="IndexLink"/>
                <w:rtl w:val="true"/>
              </w:rPr>
              <w:t>معنى الغرر لغة</w:t>
            </w:r>
            <w:r>
              <w:rPr>
                <w:rStyle w:val="IndexLink"/>
                <w:rtl w:val="true"/>
              </w:rPr>
              <w:tab/>
            </w:r>
            <w:r>
              <w:rPr>
                <w:rStyle w:val="IndexLink"/>
              </w:rPr>
              <w:t>72</w:t>
            </w:r>
          </w:hyperlink>
        </w:p>
        <w:p>
          <w:pPr>
            <w:pStyle w:val="Contents5"/>
            <w:tabs>
              <w:tab w:val="clear" w:pos="7892"/>
              <w:tab w:val="right" w:pos="9026" w:leader="dot"/>
            </w:tabs>
            <w:rPr/>
          </w:pPr>
          <w:hyperlink w:anchor="__RefHeading___Toc9792774_2142443653">
            <w:r>
              <w:rPr>
                <w:webHidden/>
                <w:rStyle w:val="IndexLink"/>
                <w:rtl w:val="true"/>
              </w:rPr>
              <w:t>الاستدلال الفريقين بالنبوي المذكور على شرطية القدرة</w:t>
            </w:r>
            <w:r>
              <w:rPr>
                <w:rStyle w:val="IndexLink"/>
                <w:rtl w:val="true"/>
              </w:rPr>
              <w:tab/>
            </w:r>
            <w:r>
              <w:rPr>
                <w:rStyle w:val="IndexLink"/>
              </w:rPr>
              <w:t>78</w:t>
            </w:r>
          </w:hyperlink>
        </w:p>
        <w:p>
          <w:pPr>
            <w:pStyle w:val="Contents6"/>
            <w:tabs>
              <w:tab w:val="clear" w:pos="7609"/>
              <w:tab w:val="right" w:pos="9026" w:leader="dot"/>
            </w:tabs>
            <w:rPr/>
          </w:pPr>
          <w:hyperlink w:anchor="__RefHeading___Toc9792776_2142443653">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9792778_2142443653">
            <w:r>
              <w:rPr>
                <w:webHidden/>
                <w:rStyle w:val="IndexLink"/>
                <w:rtl w:val="true"/>
              </w:rPr>
              <w:t>كلام الشهيد في القواعد في تفسير الغرر</w:t>
            </w:r>
            <w:r>
              <w:rPr>
                <w:rStyle w:val="IndexLink"/>
                <w:rtl w:val="true"/>
              </w:rPr>
              <w:tab/>
            </w:r>
            <w:r>
              <w:rPr>
                <w:rStyle w:val="IndexLink"/>
              </w:rPr>
              <w:t>80</w:t>
            </w:r>
          </w:hyperlink>
        </w:p>
        <w:p>
          <w:pPr>
            <w:pStyle w:val="Contents6"/>
            <w:tabs>
              <w:tab w:val="clear" w:pos="7609"/>
              <w:tab w:val="right" w:pos="9026" w:leader="dot"/>
            </w:tabs>
            <w:rPr/>
          </w:pPr>
          <w:hyperlink w:anchor="__RefHeading___Toc9792780_2142443653">
            <w:r>
              <w:rPr>
                <w:webHidden/>
                <w:rStyle w:val="IndexLink"/>
                <w:rtl w:val="true"/>
              </w:rPr>
              <w:t>كلام الشهيد في شرح الإرشاد في تفسير الغرر</w:t>
            </w:r>
            <w:r>
              <w:rPr>
                <w:rStyle w:val="IndexLink"/>
                <w:rtl w:val="true"/>
              </w:rPr>
              <w:tab/>
            </w:r>
            <w:r>
              <w:rPr>
                <w:rStyle w:val="IndexLink"/>
              </w:rPr>
              <w:t>88</w:t>
            </w:r>
          </w:hyperlink>
        </w:p>
        <w:p>
          <w:pPr>
            <w:pStyle w:val="Contents6"/>
            <w:tabs>
              <w:tab w:val="clear" w:pos="7609"/>
              <w:tab w:val="right" w:pos="9026" w:leader="dot"/>
            </w:tabs>
            <w:rPr/>
          </w:pPr>
          <w:hyperlink w:anchor="__RefHeading___Toc9792782_2142443653">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9792784_2142443653">
            <w:r>
              <w:rPr>
                <w:webHidden/>
                <w:rStyle w:val="IndexLink"/>
                <w:rtl w:val="true"/>
              </w:rPr>
              <w:t>المناقشة فيما أفاده الشهيد في شرح الإرشاد</w:t>
            </w:r>
            <w:r>
              <w:rPr>
                <w:rStyle w:val="IndexLink"/>
                <w:rtl w:val="true"/>
              </w:rPr>
              <w:tab/>
            </w:r>
            <w:r>
              <w:rPr>
                <w:rStyle w:val="IndexLink"/>
              </w:rPr>
              <w:t>90</w:t>
            </w:r>
          </w:hyperlink>
        </w:p>
        <w:p>
          <w:pPr>
            <w:pStyle w:val="Contents6"/>
            <w:tabs>
              <w:tab w:val="clear" w:pos="7609"/>
              <w:tab w:val="right" w:pos="9026" w:leader="dot"/>
            </w:tabs>
            <w:rPr/>
          </w:pPr>
          <w:hyperlink w:anchor="__RefHeading___Toc9792786_2142443653">
            <w:r>
              <w:rPr>
                <w:webHidden/>
                <w:rStyle w:val="IndexLink"/>
                <w:rtl w:val="true"/>
              </w:rPr>
              <w:t>التمسك بالنبوي المذكور أخفى من المدعى</w:t>
            </w:r>
            <w:r>
              <w:rPr>
                <w:rStyle w:val="IndexLink"/>
                <w:rtl w:val="true"/>
              </w:rPr>
              <w:tab/>
            </w:r>
            <w:r>
              <w:rPr>
                <w:rStyle w:val="IndexLink"/>
              </w:rPr>
              <w:t>94</w:t>
            </w:r>
          </w:hyperlink>
        </w:p>
        <w:p>
          <w:pPr>
            <w:pStyle w:val="Contents5"/>
            <w:tabs>
              <w:tab w:val="clear" w:pos="7892"/>
              <w:tab w:val="right" w:pos="9026" w:leader="dot"/>
            </w:tabs>
            <w:rPr/>
          </w:pPr>
          <w:hyperlink w:anchor="__RefHeading___Toc9792788_2142443653">
            <w:r>
              <w:rPr>
                <w:webHidden/>
                <w:rStyle w:val="IndexLink"/>
                <w:rtl w:val="true"/>
              </w:rPr>
              <w:t>ثمّ إنّه ربما يستدلّ على هذا الشرط بوجوه أُخر</w:t>
            </w:r>
            <w:r>
              <w:rPr>
                <w:rStyle w:val="IndexLink"/>
                <w:rtl w:val="true"/>
              </w:rPr>
              <w:t>:</w:t>
              <w:tab/>
            </w:r>
            <w:r>
              <w:rPr>
                <w:rStyle w:val="IndexLink"/>
              </w:rPr>
              <w:t>95</w:t>
            </w:r>
          </w:hyperlink>
        </w:p>
        <w:p>
          <w:pPr>
            <w:pStyle w:val="Contents6"/>
            <w:tabs>
              <w:tab w:val="clear" w:pos="7609"/>
              <w:tab w:val="right" w:pos="9026" w:leader="dot"/>
            </w:tabs>
            <w:rPr/>
          </w:pPr>
          <w:hyperlink w:anchor="__RefHeading___Toc9792790_2142443653">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9792792_2142443653">
            <w:r>
              <w:rPr>
                <w:webHidden/>
                <w:rStyle w:val="IndexLink"/>
                <w:rtl w:val="true"/>
              </w:rPr>
              <w:t>منها</w:t>
            </w:r>
            <w:r>
              <w:rPr>
                <w:rStyle w:val="IndexLink"/>
                <w:rtl w:val="true"/>
              </w:rPr>
              <w:t xml:space="preserve">: </w:t>
            </w:r>
            <w:r>
              <w:rPr>
                <w:rStyle w:val="IndexLink"/>
                <w:rtl w:val="true"/>
              </w:rPr>
              <w:t>ما اشتهر عن النبي صلّى اللّٰه عليه و آله من قوله</w:t>
            </w:r>
            <w:r>
              <w:rPr>
                <w:rStyle w:val="IndexLink"/>
                <w:rtl w:val="true"/>
              </w:rPr>
              <w:t>: «</w:t>
            </w:r>
            <w:r>
              <w:rPr>
                <w:rStyle w:val="IndexLink"/>
                <w:rtl w:val="true"/>
              </w:rPr>
              <w:t>لا تبع ما ليس عندك</w:t>
            </w:r>
            <w:r>
              <w:rPr>
                <w:rStyle w:val="IndexLink"/>
                <w:rtl w:val="true"/>
              </w:rPr>
              <w:t>»</w:t>
              <w:tab/>
            </w:r>
            <w:r>
              <w:rPr>
                <w:rStyle w:val="IndexLink"/>
              </w:rPr>
              <w:t>95</w:t>
            </w:r>
          </w:hyperlink>
        </w:p>
        <w:p>
          <w:pPr>
            <w:pStyle w:val="Contents6"/>
            <w:tabs>
              <w:tab w:val="clear" w:pos="7609"/>
              <w:tab w:val="right" w:pos="9026" w:leader="dot"/>
            </w:tabs>
            <w:rPr/>
          </w:pPr>
          <w:hyperlink w:anchor="__RefHeading___Toc9792794_2142443653">
            <w:r>
              <w:rPr>
                <w:webHidden/>
                <w:rStyle w:val="IndexLink"/>
                <w:rtl w:val="true"/>
              </w:rPr>
              <w:t>منها</w:t>
            </w:r>
            <w:r>
              <w:rPr>
                <w:rStyle w:val="IndexLink"/>
                <w:rtl w:val="true"/>
              </w:rPr>
              <w:t xml:space="preserve">: </w:t>
            </w:r>
            <w:r>
              <w:rPr>
                <w:rStyle w:val="IndexLink"/>
                <w:rtl w:val="true"/>
              </w:rPr>
              <w:t>أنّ لازم العقد وجوب تسليم كلٍّ من المتبايعين العوضين إلى صاحبه،</w:t>
            </w:r>
            <w:r>
              <w:rPr>
                <w:rStyle w:val="IndexLink"/>
                <w:rtl w:val="true"/>
              </w:rPr>
              <w:tab/>
            </w:r>
            <w:r>
              <w:rPr>
                <w:rStyle w:val="IndexLink"/>
              </w:rPr>
              <w:t>102</w:t>
            </w:r>
          </w:hyperlink>
        </w:p>
        <w:p>
          <w:pPr>
            <w:pStyle w:val="Contents6"/>
            <w:tabs>
              <w:tab w:val="clear" w:pos="7609"/>
              <w:tab w:val="right" w:pos="9026" w:leader="dot"/>
            </w:tabs>
            <w:rPr/>
          </w:pPr>
          <w:hyperlink w:anchor="__RefHeading___Toc9792796_2142443653">
            <w:r>
              <w:rPr>
                <w:webHidden/>
                <w:rStyle w:val="IndexLink"/>
                <w:rtl w:val="true"/>
              </w:rPr>
              <w:t>منها</w:t>
            </w:r>
            <w:r>
              <w:rPr>
                <w:rStyle w:val="IndexLink"/>
                <w:rtl w:val="true"/>
              </w:rPr>
              <w:t xml:space="preserve">: </w:t>
            </w:r>
            <w:r>
              <w:rPr>
                <w:rStyle w:val="IndexLink"/>
                <w:rtl w:val="true"/>
              </w:rPr>
              <w:t>أن الغرض من البيع انتفاع كل منها بما يصير إليه</w:t>
            </w:r>
            <w:r>
              <w:rPr>
                <w:rStyle w:val="IndexLink"/>
                <w:rtl w:val="true"/>
              </w:rPr>
              <w:tab/>
            </w:r>
            <w:r>
              <w:rPr>
                <w:rStyle w:val="IndexLink"/>
              </w:rPr>
              <w:t>107</w:t>
            </w:r>
          </w:hyperlink>
        </w:p>
        <w:p>
          <w:pPr>
            <w:pStyle w:val="Contents6"/>
            <w:tabs>
              <w:tab w:val="clear" w:pos="7609"/>
              <w:tab w:val="right" w:pos="9026" w:leader="dot"/>
            </w:tabs>
            <w:rPr/>
          </w:pPr>
          <w:hyperlink w:anchor="__RefHeading___Toc9792798_2142443653">
            <w:r>
              <w:rPr>
                <w:webHidden/>
                <w:rStyle w:val="IndexLink"/>
                <w:rtl w:val="true"/>
              </w:rPr>
              <w:t>منها</w:t>
            </w:r>
            <w:r>
              <w:rPr>
                <w:rStyle w:val="IndexLink"/>
                <w:rtl w:val="true"/>
              </w:rPr>
              <w:t xml:space="preserve">: </w:t>
            </w:r>
            <w:r>
              <w:rPr>
                <w:rStyle w:val="IndexLink"/>
                <w:rtl w:val="true"/>
              </w:rPr>
              <w:t>أن بذل الثمن على غير المقدور سفه</w:t>
            </w:r>
            <w:r>
              <w:rPr>
                <w:rStyle w:val="IndexLink"/>
                <w:rtl w:val="true"/>
              </w:rPr>
              <w:tab/>
            </w:r>
            <w:r>
              <w:rPr>
                <w:rStyle w:val="IndexLink"/>
              </w:rPr>
              <w:t>108</w:t>
            </w:r>
          </w:hyperlink>
        </w:p>
        <w:p>
          <w:pPr>
            <w:pStyle w:val="Contents5"/>
            <w:tabs>
              <w:tab w:val="clear" w:pos="7892"/>
              <w:tab w:val="right" w:pos="9026" w:leader="dot"/>
            </w:tabs>
            <w:rPr/>
          </w:pPr>
          <w:hyperlink w:anchor="__RefHeading___Toc9792800_2142443653">
            <w:r>
              <w:rPr>
                <w:webHidden/>
                <w:rStyle w:val="IndexLink"/>
                <w:rtl w:val="true"/>
              </w:rPr>
              <w:t>هل القدرة شرط أو العجز مانع</w:t>
            </w:r>
            <w:r>
              <w:rPr>
                <w:rStyle w:val="IndexLink"/>
                <w:rtl w:val="true"/>
              </w:rPr>
              <w:tab/>
            </w:r>
            <w:r>
              <w:rPr>
                <w:rStyle w:val="IndexLink"/>
              </w:rPr>
              <w:t>109</w:t>
            </w:r>
          </w:hyperlink>
        </w:p>
        <w:p>
          <w:pPr>
            <w:pStyle w:val="Contents6"/>
            <w:tabs>
              <w:tab w:val="clear" w:pos="7609"/>
              <w:tab w:val="right" w:pos="9026" w:leader="dot"/>
            </w:tabs>
            <w:rPr/>
          </w:pPr>
          <w:hyperlink w:anchor="__RefHeading___Toc9792802_2142443653">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9792804_2142443653">
            <w:r>
              <w:rPr>
                <w:webHidden/>
                <w:rStyle w:val="IndexLink"/>
                <w:rtl w:val="true"/>
              </w:rPr>
              <w:t>المناقشة فيما استظهره صاحب الجواهر</w:t>
            </w:r>
            <w:r>
              <w:rPr>
                <w:rStyle w:val="IndexLink"/>
                <w:rtl w:val="true"/>
              </w:rPr>
              <w:tab/>
            </w:r>
            <w:r>
              <w:rPr>
                <w:rStyle w:val="IndexLink"/>
              </w:rPr>
              <w:t>110</w:t>
            </w:r>
          </w:hyperlink>
        </w:p>
        <w:p>
          <w:pPr>
            <w:pStyle w:val="Contents5"/>
            <w:tabs>
              <w:tab w:val="clear" w:pos="7892"/>
              <w:tab w:val="right" w:pos="9026" w:leader="dot"/>
            </w:tabs>
            <w:rPr/>
          </w:pPr>
          <w:hyperlink w:anchor="__RefHeading___Toc9792806_2142443653">
            <w:r>
              <w:rPr>
                <w:webHidden/>
                <w:rStyle w:val="IndexLink"/>
                <w:rtl w:val="true"/>
              </w:rPr>
              <w:t>العبرة بالقدرة في زمان الاستحقاق</w:t>
            </w:r>
            <w:r>
              <w:rPr>
                <w:rStyle w:val="IndexLink"/>
                <w:rtl w:val="true"/>
              </w:rPr>
              <w:tab/>
            </w:r>
            <w:r>
              <w:rPr>
                <w:rStyle w:val="IndexLink"/>
              </w:rPr>
              <w:t>118</w:t>
            </w:r>
          </w:hyperlink>
        </w:p>
        <w:p>
          <w:pPr>
            <w:pStyle w:val="Contents5"/>
            <w:tabs>
              <w:tab w:val="clear" w:pos="7892"/>
              <w:tab w:val="right" w:pos="9026" w:leader="dot"/>
            </w:tabs>
            <w:rPr/>
          </w:pPr>
          <w:hyperlink w:anchor="__RefHeading___Toc9792808_2142443653">
            <w:r>
              <w:rPr>
                <w:webHidden/>
                <w:rStyle w:val="IndexLink"/>
                <w:rtl w:val="true"/>
              </w:rPr>
              <w:t>القدرة على التسليم شرط بالتبع و المقصد الأصلي هو التسلم</w:t>
            </w:r>
            <w:r>
              <w:rPr>
                <w:rStyle w:val="IndexLink"/>
                <w:rtl w:val="true"/>
              </w:rPr>
              <w:tab/>
            </w:r>
            <w:r>
              <w:rPr>
                <w:rStyle w:val="IndexLink"/>
              </w:rPr>
              <w:t>135</w:t>
            </w:r>
          </w:hyperlink>
        </w:p>
        <w:p>
          <w:pPr>
            <w:pStyle w:val="Contents5"/>
            <w:tabs>
              <w:tab w:val="clear" w:pos="7892"/>
              <w:tab w:val="right" w:pos="9026" w:leader="dot"/>
            </w:tabs>
            <w:rPr/>
          </w:pPr>
          <w:hyperlink w:anchor="__RefHeading___Toc9792810_2142443653">
            <w:r>
              <w:rPr>
                <w:webHidden/>
                <w:rStyle w:val="IndexLink"/>
                <w:rtl w:val="true"/>
              </w:rPr>
              <w:t>ثم إن الشرط هي القدرة المعلومة للمتبايعين</w:t>
            </w:r>
            <w:r>
              <w:rPr>
                <w:rStyle w:val="IndexLink"/>
                <w:rtl w:val="true"/>
              </w:rPr>
              <w:tab/>
            </w:r>
            <w:r>
              <w:rPr>
                <w:rStyle w:val="IndexLink"/>
              </w:rPr>
              <w:t>141</w:t>
            </w:r>
          </w:hyperlink>
        </w:p>
        <w:p>
          <w:pPr>
            <w:pStyle w:val="Contents5"/>
            <w:tabs>
              <w:tab w:val="clear" w:pos="7892"/>
              <w:tab w:val="right" w:pos="9026" w:leader="dot"/>
            </w:tabs>
            <w:rPr/>
          </w:pPr>
          <w:hyperlink w:anchor="__RefHeading___Toc9792812_2142443653">
            <w:r>
              <w:rPr>
                <w:webHidden/>
                <w:rStyle w:val="IndexLink"/>
                <w:rtl w:val="true"/>
              </w:rPr>
              <w:t>هل العبرة بقدرة الموكل أو الوكيل</w:t>
            </w:r>
            <w:r>
              <w:rPr>
                <w:rStyle w:val="IndexLink"/>
                <w:rtl w:val="true"/>
              </w:rPr>
              <w:tab/>
            </w:r>
            <w:r>
              <w:rPr>
                <w:rStyle w:val="IndexLink"/>
              </w:rPr>
              <w:t>141</w:t>
            </w:r>
          </w:hyperlink>
        </w:p>
        <w:p>
          <w:pPr>
            <w:pStyle w:val="Contents5"/>
            <w:tabs>
              <w:tab w:val="clear" w:pos="7892"/>
              <w:tab w:val="right" w:pos="9026" w:leader="dot"/>
            </w:tabs>
            <w:rPr/>
          </w:pPr>
          <w:hyperlink w:anchor="__RefHeading___Toc9792814_2142443653">
            <w:r>
              <w:rPr>
                <w:webHidden/>
                <w:rStyle w:val="IndexLink"/>
                <w:rtl w:val="true"/>
              </w:rPr>
              <w:t>مسألة</w:t>
            </w:r>
            <w:r>
              <w:rPr>
                <w:rStyle w:val="IndexLink"/>
                <w:rtl w:val="true"/>
              </w:rPr>
              <w:t xml:space="preserve">: </w:t>
            </w:r>
            <w:r>
              <w:rPr>
                <w:rStyle w:val="IndexLink"/>
                <w:rtl w:val="true"/>
              </w:rPr>
              <w:t>لا يجوز بيع الآبق منفردا</w:t>
            </w:r>
            <w:r>
              <w:rPr>
                <w:rStyle w:val="IndexLink"/>
                <w:rtl w:val="true"/>
              </w:rPr>
              <w:tab/>
            </w:r>
            <w:r>
              <w:rPr>
                <w:rStyle w:val="IndexLink"/>
              </w:rPr>
              <w:t>152</w:t>
            </w:r>
          </w:hyperlink>
        </w:p>
        <w:p>
          <w:pPr>
            <w:pStyle w:val="Contents5"/>
            <w:tabs>
              <w:tab w:val="clear" w:pos="7892"/>
              <w:tab w:val="right" w:pos="9026" w:leader="dot"/>
            </w:tabs>
            <w:rPr/>
          </w:pPr>
          <w:hyperlink w:anchor="__RefHeading___Toc9792816_2142443653">
            <w:r>
              <w:rPr>
                <w:webHidden/>
                <w:rStyle w:val="IndexLink"/>
                <w:rtl w:val="true"/>
              </w:rPr>
              <w:t>مسألة يجوز بيع الآبق مع الضميمة في الجملة</w:t>
            </w:r>
            <w:r>
              <w:rPr>
                <w:rStyle w:val="IndexLink"/>
                <w:rtl w:val="true"/>
              </w:rPr>
              <w:tab/>
            </w:r>
            <w:r>
              <w:rPr>
                <w:rStyle w:val="IndexLink"/>
              </w:rPr>
              <w:t>168</w:t>
            </w:r>
          </w:hyperlink>
        </w:p>
        <w:p>
          <w:pPr>
            <w:pStyle w:val="Contents4"/>
            <w:tabs>
              <w:tab w:val="clear" w:pos="8176"/>
              <w:tab w:val="right" w:pos="9026" w:leader="dot"/>
            </w:tabs>
            <w:rPr/>
          </w:pPr>
          <w:hyperlink w:anchor="__RefHeading___Toc9792818_2142443653">
            <w:r>
              <w:rPr>
                <w:webHidden/>
                <w:rStyle w:val="IndexLink"/>
                <w:rtl w:val="true"/>
              </w:rPr>
              <w:t>مسألة من شروط العوضين</w:t>
            </w:r>
            <w:r>
              <w:rPr>
                <w:rStyle w:val="IndexLink"/>
                <w:rtl w:val="true"/>
              </w:rPr>
              <w:t xml:space="preserve">: </w:t>
            </w:r>
            <w:r>
              <w:rPr>
                <w:rStyle w:val="IndexLink"/>
                <w:rtl w:val="true"/>
              </w:rPr>
              <w:t>العلم بقدر الثمن</w:t>
            </w:r>
            <w:r>
              <w:rPr>
                <w:rStyle w:val="IndexLink"/>
                <w:rtl w:val="true"/>
              </w:rPr>
              <w:tab/>
            </w:r>
            <w:r>
              <w:rPr>
                <w:rStyle w:val="IndexLink"/>
              </w:rPr>
              <w:t>180</w:t>
            </w:r>
          </w:hyperlink>
        </w:p>
        <w:p>
          <w:pPr>
            <w:pStyle w:val="Contents4"/>
            <w:tabs>
              <w:tab w:val="clear" w:pos="8176"/>
              <w:tab w:val="right" w:pos="9026" w:leader="dot"/>
            </w:tabs>
            <w:rPr/>
          </w:pPr>
          <w:hyperlink w:anchor="__RefHeading___Toc9792820_2142443653">
            <w:r>
              <w:rPr>
                <w:webHidden/>
                <w:rStyle w:val="IndexLink"/>
                <w:rtl w:val="true"/>
              </w:rPr>
              <w:t>مسألة من شروط العوضين</w:t>
            </w:r>
            <w:r>
              <w:rPr>
                <w:rStyle w:val="IndexLink"/>
                <w:rtl w:val="true"/>
              </w:rPr>
              <w:t xml:space="preserve">: </w:t>
            </w:r>
            <w:r>
              <w:rPr>
                <w:rStyle w:val="IndexLink"/>
                <w:rtl w:val="true"/>
              </w:rPr>
              <w:t>العلم بقدر المثمن</w:t>
            </w:r>
            <w:r>
              <w:rPr>
                <w:rStyle w:val="IndexLink"/>
                <w:rtl w:val="true"/>
              </w:rPr>
              <w:tab/>
            </w:r>
            <w:r>
              <w:rPr>
                <w:rStyle w:val="IndexLink"/>
              </w:rPr>
              <w:t>192</w:t>
            </w:r>
          </w:hyperlink>
        </w:p>
        <w:p>
          <w:pPr>
            <w:pStyle w:val="Contents5"/>
            <w:tabs>
              <w:tab w:val="clear" w:pos="7892"/>
              <w:tab w:val="right" w:pos="9026" w:leader="dot"/>
            </w:tabs>
            <w:rPr/>
          </w:pPr>
          <w:hyperlink w:anchor="__RefHeading___Toc9792822_2142443653">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9792824_2142443653">
            <w:r>
              <w:rPr>
                <w:webHidden/>
                <w:rStyle w:val="IndexLink"/>
                <w:rtl w:val="true"/>
              </w:rPr>
              <w:t>في خصوص الكيل و الوزن خصوص الأخبار المعتبرة</w:t>
            </w:r>
            <w:r>
              <w:rPr>
                <w:rStyle w:val="IndexLink"/>
                <w:rtl w:val="true"/>
              </w:rPr>
              <w:t>.</w:t>
              <w:tab/>
            </w:r>
            <w:r>
              <w:rPr>
                <w:rStyle w:val="IndexLink"/>
              </w:rPr>
              <w:t>192</w:t>
            </w:r>
          </w:hyperlink>
        </w:p>
        <w:p>
          <w:pPr>
            <w:pStyle w:val="Contents6"/>
            <w:tabs>
              <w:tab w:val="clear" w:pos="7609"/>
              <w:tab w:val="right" w:pos="9026" w:leader="dot"/>
            </w:tabs>
            <w:rPr/>
          </w:pPr>
          <w:hyperlink w:anchor="__RefHeading___Toc9792826_2142443653">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9792828_2142443653">
            <w:r>
              <w:rPr>
                <w:webHidden/>
                <w:rStyle w:val="IndexLink"/>
                <w:rtl w:val="true"/>
              </w:rPr>
              <w:t>منها</w:t>
            </w:r>
            <w:r>
              <w:rPr>
                <w:rStyle w:val="IndexLink"/>
                <w:rtl w:val="true"/>
              </w:rPr>
              <w:t xml:space="preserve">: </w:t>
            </w:r>
            <w:r>
              <w:rPr>
                <w:rStyle w:val="IndexLink"/>
                <w:rtl w:val="true"/>
              </w:rPr>
              <w:t>صحيحة الحلبي</w:t>
            </w:r>
            <w:r>
              <w:rPr>
                <w:rStyle w:val="IndexLink"/>
                <w:rtl w:val="true"/>
              </w:rPr>
              <w:tab/>
            </w:r>
            <w:r>
              <w:rPr>
                <w:rStyle w:val="IndexLink"/>
              </w:rPr>
              <w:t>192</w:t>
            </w:r>
          </w:hyperlink>
        </w:p>
        <w:p>
          <w:pPr>
            <w:pStyle w:val="Contents6"/>
            <w:tabs>
              <w:tab w:val="clear" w:pos="7609"/>
              <w:tab w:val="right" w:pos="9026" w:leader="dot"/>
            </w:tabs>
            <w:rPr/>
          </w:pPr>
          <w:hyperlink w:anchor="__RefHeading___Toc9792830_2142443653">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9792832_2142443653">
            <w:r>
              <w:rPr>
                <w:webHidden/>
                <w:rStyle w:val="IndexLink"/>
                <w:rtl w:val="true"/>
              </w:rPr>
              <w:t>الإيراد على الصحيحة و الجواب عنه</w:t>
            </w:r>
            <w:r>
              <w:rPr>
                <w:rStyle w:val="IndexLink"/>
                <w:rtl w:val="true"/>
              </w:rPr>
              <w:tab/>
            </w:r>
            <w:r>
              <w:rPr>
                <w:rStyle w:val="IndexLink"/>
              </w:rPr>
              <w:t>193</w:t>
            </w:r>
          </w:hyperlink>
        </w:p>
        <w:p>
          <w:pPr>
            <w:pStyle w:val="Contents6"/>
            <w:tabs>
              <w:tab w:val="clear" w:pos="7609"/>
              <w:tab w:val="right" w:pos="9026" w:leader="dot"/>
            </w:tabs>
            <w:rPr/>
          </w:pPr>
          <w:hyperlink w:anchor="__RefHeading___Toc9792834_2142443653">
            <w:r>
              <w:rPr>
                <w:webHidden/>
                <w:rStyle w:val="IndexLink"/>
                <w:rtl w:val="true"/>
              </w:rPr>
              <w:t>رواية سماعة</w:t>
            </w:r>
            <w:r>
              <w:rPr>
                <w:rStyle w:val="IndexLink"/>
                <w:rtl w:val="true"/>
              </w:rPr>
              <w:tab/>
            </w:r>
            <w:r>
              <w:rPr>
                <w:rStyle w:val="IndexLink"/>
              </w:rPr>
              <w:t>197</w:t>
            </w:r>
          </w:hyperlink>
        </w:p>
        <w:p>
          <w:pPr>
            <w:pStyle w:val="Contents6"/>
            <w:tabs>
              <w:tab w:val="clear" w:pos="7609"/>
              <w:tab w:val="right" w:pos="9026" w:leader="dot"/>
            </w:tabs>
            <w:rPr/>
          </w:pPr>
          <w:hyperlink w:anchor="__RefHeading___Toc9792836_2142443653">
            <w:r>
              <w:rPr>
                <w:webHidden/>
                <w:rStyle w:val="IndexLink"/>
                <w:rtl w:val="true"/>
              </w:rPr>
              <w:t>رواية أبان</w:t>
            </w:r>
            <w:r>
              <w:rPr>
                <w:rStyle w:val="IndexLink"/>
                <w:rtl w:val="true"/>
              </w:rPr>
              <w:tab/>
            </w:r>
            <w:r>
              <w:rPr>
                <w:rStyle w:val="IndexLink"/>
              </w:rPr>
              <w:t>198</w:t>
            </w:r>
          </w:hyperlink>
        </w:p>
        <w:p>
          <w:pPr>
            <w:pStyle w:val="Contents6"/>
            <w:tabs>
              <w:tab w:val="clear" w:pos="7609"/>
              <w:tab w:val="right" w:pos="9026" w:leader="dot"/>
            </w:tabs>
            <w:rPr/>
          </w:pPr>
          <w:hyperlink w:anchor="__RefHeading___Toc9792838_2142443653">
            <w:r>
              <w:rPr>
                <w:webHidden/>
                <w:rStyle w:val="IndexLink"/>
                <w:rtl w:val="true"/>
              </w:rPr>
              <w:t>رواية أبي العطارد</w:t>
            </w:r>
            <w:r>
              <w:rPr>
                <w:rStyle w:val="IndexLink"/>
                <w:rtl w:val="true"/>
              </w:rPr>
              <w:tab/>
            </w:r>
            <w:r>
              <w:rPr>
                <w:rStyle w:val="IndexLink"/>
              </w:rPr>
              <w:t>198</w:t>
            </w:r>
          </w:hyperlink>
        </w:p>
        <w:p>
          <w:pPr>
            <w:pStyle w:val="Contents6"/>
            <w:tabs>
              <w:tab w:val="clear" w:pos="7609"/>
              <w:tab w:val="right" w:pos="9026" w:leader="dot"/>
            </w:tabs>
            <w:rPr/>
          </w:pPr>
          <w:hyperlink w:anchor="__RefHeading___Toc9792840_2142443653">
            <w:r>
              <w:rPr>
                <w:webHidden/>
                <w:rStyle w:val="IndexLink"/>
                <w:rtl w:val="true"/>
              </w:rPr>
              <w:t>مرسلة ابن بكير</w:t>
            </w:r>
            <w:r>
              <w:rPr>
                <w:rStyle w:val="IndexLink"/>
                <w:rtl w:val="true"/>
              </w:rPr>
              <w:tab/>
            </w:r>
            <w:r>
              <w:rPr>
                <w:rStyle w:val="IndexLink"/>
              </w:rPr>
              <w:t>199</w:t>
            </w:r>
          </w:hyperlink>
        </w:p>
        <w:p>
          <w:pPr>
            <w:pStyle w:val="Contents5"/>
            <w:tabs>
              <w:tab w:val="clear" w:pos="7892"/>
              <w:tab w:val="right" w:pos="9026" w:leader="dot"/>
            </w:tabs>
            <w:rPr/>
          </w:pPr>
          <w:hyperlink w:anchor="__RefHeading___Toc9792842_2142443653">
            <w:r>
              <w:rPr>
                <w:webHidden/>
                <w:rStyle w:val="IndexLink"/>
                <w:rtl w:val="true"/>
              </w:rPr>
              <w:t>هل الحكم منوط بالغرر الشخصي أم لا</w:t>
            </w:r>
            <w:r>
              <w:rPr>
                <w:rStyle w:val="IndexLink"/>
                <w:rtl w:val="true"/>
              </w:rPr>
              <w:tab/>
            </w:r>
            <w:r>
              <w:rPr>
                <w:rStyle w:val="IndexLink"/>
              </w:rPr>
              <w:t>201</w:t>
            </w:r>
          </w:hyperlink>
        </w:p>
        <w:p>
          <w:pPr>
            <w:pStyle w:val="Contents5"/>
            <w:tabs>
              <w:tab w:val="clear" w:pos="7892"/>
              <w:tab w:val="right" w:pos="9026" w:leader="dot"/>
            </w:tabs>
            <w:rPr/>
          </w:pPr>
          <w:hyperlink w:anchor="__RefHeading___Toc9792844_2142443653">
            <w:r>
              <w:rPr>
                <w:webHidden/>
                <w:rStyle w:val="IndexLink"/>
                <w:rtl w:val="true"/>
              </w:rPr>
              <w:t>وجوب معرفة العدد في المعدود و الدليل عليه</w:t>
            </w:r>
            <w:r>
              <w:rPr>
                <w:rStyle w:val="IndexLink"/>
                <w:rtl w:val="true"/>
              </w:rPr>
              <w:tab/>
            </w:r>
            <w:r>
              <w:rPr>
                <w:rStyle w:val="IndexLink"/>
              </w:rPr>
              <w:t>207</w:t>
            </w:r>
          </w:hyperlink>
        </w:p>
        <w:p>
          <w:pPr>
            <w:pStyle w:val="Contents4"/>
            <w:tabs>
              <w:tab w:val="clear" w:pos="8176"/>
              <w:tab w:val="right" w:pos="9026" w:leader="dot"/>
            </w:tabs>
            <w:rPr/>
          </w:pPr>
          <w:hyperlink w:anchor="__RefHeading___Toc9792846_2142443653">
            <w:r>
              <w:rPr>
                <w:webHidden/>
                <w:rStyle w:val="IndexLink"/>
                <w:rtl w:val="true"/>
              </w:rPr>
              <w:t>مسألة التقدير بغير ما يتعارف التقدير به</w:t>
            </w:r>
            <w:r>
              <w:rPr>
                <w:rStyle w:val="IndexLink"/>
                <w:rtl w:val="true"/>
              </w:rPr>
              <w:tab/>
            </w:r>
            <w:r>
              <w:rPr>
                <w:rStyle w:val="IndexLink"/>
              </w:rPr>
              <w:t>209</w:t>
            </w:r>
          </w:hyperlink>
        </w:p>
        <w:p>
          <w:pPr>
            <w:pStyle w:val="Contents5"/>
            <w:tabs>
              <w:tab w:val="clear" w:pos="7892"/>
              <w:tab w:val="right" w:pos="9026" w:leader="dot"/>
            </w:tabs>
            <w:rPr/>
          </w:pPr>
          <w:hyperlink w:anchor="__RefHeading___Toc9792848_2142443653">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9792850_2142443653">
            <w:r>
              <w:rPr>
                <w:webHidden/>
                <w:rStyle w:val="IndexLink"/>
                <w:rtl w:val="true"/>
              </w:rPr>
              <w:t>هل يجوز بيع المكيل وزنا و بالعكس</w:t>
            </w:r>
            <w:r>
              <w:rPr>
                <w:rStyle w:val="IndexLink"/>
                <w:rtl w:val="true"/>
              </w:rPr>
              <w:tab/>
            </w:r>
            <w:r>
              <w:rPr>
                <w:rStyle w:val="IndexLink"/>
              </w:rPr>
              <w:t>210</w:t>
            </w:r>
          </w:hyperlink>
        </w:p>
        <w:p>
          <w:pPr>
            <w:pStyle w:val="Contents6"/>
            <w:tabs>
              <w:tab w:val="clear" w:pos="7609"/>
              <w:tab w:val="right" w:pos="9026" w:leader="dot"/>
            </w:tabs>
            <w:rPr/>
          </w:pPr>
          <w:hyperlink w:anchor="__RefHeading___Toc9792852_2142443653">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9792854_2142443653">
            <w:r>
              <w:rPr>
                <w:webHidden/>
                <w:rStyle w:val="IndexLink"/>
                <w:rtl w:val="true"/>
              </w:rPr>
              <w:t>الكلام في مقامين</w:t>
            </w:r>
            <w:r>
              <w:rPr>
                <w:rStyle w:val="IndexLink"/>
                <w:rtl w:val="true"/>
              </w:rPr>
              <w:tab/>
            </w:r>
            <w:r>
              <w:rPr>
                <w:rStyle w:val="IndexLink"/>
              </w:rPr>
              <w:t>212</w:t>
            </w:r>
          </w:hyperlink>
        </w:p>
        <w:p>
          <w:pPr>
            <w:pStyle w:val="Contents6"/>
            <w:tabs>
              <w:tab w:val="clear" w:pos="7609"/>
              <w:tab w:val="right" w:pos="9026" w:leader="dot"/>
            </w:tabs>
            <w:rPr/>
          </w:pPr>
          <w:hyperlink w:anchor="__RefHeading___Toc9792856_2142443653">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9792858_2142443653">
            <w:r>
              <w:rPr>
                <w:webHidden/>
                <w:rStyle w:val="IndexLink"/>
                <w:rtl w:val="true"/>
              </w:rPr>
              <w:t>أمّا الأوّل، التقدير بغير ما تعارف تقديره به من حيث جعله طريقا إلى ما تعارف فيه</w:t>
            </w:r>
            <w:r>
              <w:rPr>
                <w:rStyle w:val="IndexLink"/>
                <w:rtl w:val="true"/>
              </w:rPr>
              <w:tab/>
            </w:r>
            <w:r>
              <w:rPr>
                <w:rStyle w:val="IndexLink"/>
              </w:rPr>
              <w:t>213</w:t>
            </w:r>
          </w:hyperlink>
        </w:p>
        <w:p>
          <w:pPr>
            <w:pStyle w:val="Contents6"/>
            <w:tabs>
              <w:tab w:val="clear" w:pos="7609"/>
              <w:tab w:val="right" w:pos="9026" w:leader="dot"/>
            </w:tabs>
            <w:rPr/>
          </w:pPr>
          <w:hyperlink w:anchor="__RefHeading___Toc9792860_2142443653">
            <w:r>
              <w:rPr>
                <w:webHidden/>
                <w:rStyle w:val="IndexLink"/>
                <w:rtl w:val="true"/>
              </w:rPr>
              <w:t>التقدير بغير ما تعارف تقديره به مستقلا</w:t>
            </w:r>
            <w:r>
              <w:rPr>
                <w:rStyle w:val="IndexLink"/>
                <w:rtl w:val="true"/>
              </w:rPr>
              <w:tab/>
            </w:r>
            <w:r>
              <w:rPr>
                <w:rStyle w:val="IndexLink"/>
              </w:rPr>
              <w:t>217</w:t>
            </w:r>
          </w:hyperlink>
        </w:p>
        <w:p>
          <w:pPr>
            <w:pStyle w:val="Contents5"/>
            <w:tabs>
              <w:tab w:val="clear" w:pos="7892"/>
              <w:tab w:val="right" w:pos="9026" w:leader="dot"/>
            </w:tabs>
            <w:rPr/>
          </w:pPr>
          <w:hyperlink w:anchor="__RefHeading___Toc9792862_2142443653">
            <w:r>
              <w:rPr>
                <w:webHidden/>
                <w:rStyle w:val="IndexLink"/>
                <w:rtl w:val="true"/>
              </w:rPr>
              <w:t>بقي الكلام في تعيين المناط في كون الشيء مكيلا، أو موزونا</w:t>
            </w:r>
            <w:r>
              <w:rPr>
                <w:rStyle w:val="IndexLink"/>
                <w:rtl w:val="true"/>
              </w:rPr>
              <w:t>.</w:t>
              <w:tab/>
            </w:r>
            <w:r>
              <w:rPr>
                <w:rStyle w:val="IndexLink"/>
              </w:rPr>
              <w:t>224</w:t>
            </w:r>
          </w:hyperlink>
        </w:p>
        <w:p>
          <w:pPr>
            <w:pStyle w:val="Contents4"/>
            <w:tabs>
              <w:tab w:val="clear" w:pos="8176"/>
              <w:tab w:val="right" w:pos="9026" w:leader="dot"/>
            </w:tabs>
            <w:rPr/>
          </w:pPr>
          <w:hyperlink w:anchor="__RefHeading___Toc9792864_2142443653">
            <w:r>
              <w:rPr>
                <w:webHidden/>
                <w:rStyle w:val="IndexLink"/>
                <w:rtl w:val="true"/>
              </w:rPr>
              <w:t>مسألة</w:t>
            </w:r>
            <w:r>
              <w:rPr>
                <w:rStyle w:val="IndexLink"/>
                <w:rtl w:val="true"/>
              </w:rPr>
              <w:t xml:space="preserve">: </w:t>
            </w:r>
            <w:r>
              <w:rPr>
                <w:rStyle w:val="IndexLink"/>
                <w:rtl w:val="true"/>
              </w:rPr>
              <w:t>لو اخبر البائع بمقدار المبيع جاز الاعتماد عليه على المشهور</w:t>
            </w:r>
            <w:r>
              <w:rPr>
                <w:rStyle w:val="IndexLink"/>
                <w:rtl w:val="true"/>
              </w:rPr>
              <w:t>.</w:t>
              <w:tab/>
            </w:r>
            <w:r>
              <w:rPr>
                <w:rStyle w:val="IndexLink"/>
              </w:rPr>
              <w:t>258</w:t>
            </w:r>
          </w:hyperlink>
        </w:p>
        <w:p>
          <w:pPr>
            <w:pStyle w:val="Contents5"/>
            <w:tabs>
              <w:tab w:val="clear" w:pos="7892"/>
              <w:tab w:val="right" w:pos="9026" w:leader="dot"/>
            </w:tabs>
            <w:rPr/>
          </w:pPr>
          <w:hyperlink w:anchor="__RefHeading___Toc9792866_2142443653">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9792868_2142443653">
            <w:r>
              <w:rPr>
                <w:webHidden/>
                <w:rStyle w:val="IndexLink"/>
                <w:rtl w:val="true"/>
              </w:rPr>
              <w:t>هل يعتبر كون الخبر طريقا عرفيا للمقدار</w:t>
            </w:r>
            <w:r>
              <w:rPr>
                <w:rStyle w:val="IndexLink"/>
                <w:rtl w:val="true"/>
              </w:rPr>
              <w:tab/>
            </w:r>
            <w:r>
              <w:rPr>
                <w:rStyle w:val="IndexLink"/>
              </w:rPr>
              <w:t>259</w:t>
            </w:r>
          </w:hyperlink>
        </w:p>
        <w:p>
          <w:pPr>
            <w:pStyle w:val="Contents5"/>
            <w:tabs>
              <w:tab w:val="clear" w:pos="7892"/>
              <w:tab w:val="right" w:pos="9026" w:leader="dot"/>
            </w:tabs>
            <w:rPr/>
          </w:pPr>
          <w:hyperlink w:anchor="__RefHeading___Toc9792870_2142443653">
            <w:r>
              <w:rPr>
                <w:webHidden/>
                <w:rStyle w:val="IndexLink"/>
                <w:rtl w:val="true"/>
              </w:rPr>
              <w:t>ثبوت الخيار للمشتري لو تبين الخلاف بالنقيصة</w:t>
            </w:r>
            <w:r>
              <w:rPr>
                <w:rStyle w:val="IndexLink"/>
                <w:rtl w:val="true"/>
              </w:rPr>
              <w:tab/>
            </w:r>
            <w:r>
              <w:rPr>
                <w:rStyle w:val="IndexLink"/>
              </w:rPr>
              <w:t>262</w:t>
            </w:r>
          </w:hyperlink>
        </w:p>
        <w:p>
          <w:pPr>
            <w:pStyle w:val="Contents6"/>
            <w:tabs>
              <w:tab w:val="clear" w:pos="7609"/>
              <w:tab w:val="right" w:pos="9026" w:leader="dot"/>
            </w:tabs>
            <w:rPr/>
          </w:pPr>
          <w:hyperlink w:anchor="__RefHeading___Toc9792872_2142443653">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9792874_2142443653">
            <w:r>
              <w:rPr>
                <w:webHidden/>
                <w:rStyle w:val="IndexLink"/>
                <w:rtl w:val="true"/>
              </w:rPr>
              <w:t>عدم الإشكال في كون هذا الخيار خيار التخلف</w:t>
            </w:r>
            <w:r>
              <w:rPr>
                <w:rStyle w:val="IndexLink"/>
                <w:rtl w:val="true"/>
              </w:rPr>
              <w:tab/>
            </w:r>
            <w:r>
              <w:rPr>
                <w:rStyle w:val="IndexLink"/>
              </w:rPr>
              <w:t>266</w:t>
            </w:r>
          </w:hyperlink>
        </w:p>
        <w:p>
          <w:pPr>
            <w:pStyle w:val="Contents5"/>
            <w:tabs>
              <w:tab w:val="clear" w:pos="7892"/>
              <w:tab w:val="right" w:pos="9026" w:leader="dot"/>
            </w:tabs>
            <w:rPr/>
          </w:pPr>
          <w:hyperlink w:anchor="__RefHeading___Toc9792876_2142443653">
            <w:r>
              <w:rPr>
                <w:webHidden/>
                <w:rStyle w:val="IndexLink"/>
                <w:rtl w:val="true"/>
              </w:rPr>
              <w:t>كل ما يكون طريقا عرفيا إلى مقدار البيع فهو بحكم إخبار البائع</w:t>
            </w:r>
            <w:r>
              <w:rPr>
                <w:rStyle w:val="IndexLink"/>
                <w:rtl w:val="true"/>
              </w:rPr>
              <w:tab/>
            </w:r>
            <w:r>
              <w:rPr>
                <w:rStyle w:val="IndexLink"/>
              </w:rPr>
              <w:t>266</w:t>
            </w:r>
          </w:hyperlink>
        </w:p>
        <w:p>
          <w:pPr>
            <w:pStyle w:val="Contents4"/>
            <w:tabs>
              <w:tab w:val="clear" w:pos="8176"/>
              <w:tab w:val="right" w:pos="9026" w:leader="dot"/>
            </w:tabs>
            <w:rPr/>
          </w:pPr>
          <w:hyperlink w:anchor="__RefHeading___Toc9792878_2142443653">
            <w:r>
              <w:rPr>
                <w:webHidden/>
                <w:rStyle w:val="IndexLink"/>
                <w:rtl w:val="true"/>
              </w:rPr>
              <w:t>مسألة هل يجوز بيع الثوب و الأراضي مع المشاهدة</w:t>
            </w:r>
            <w:r>
              <w:rPr>
                <w:rStyle w:val="IndexLink"/>
                <w:rtl w:val="true"/>
              </w:rPr>
              <w:tab/>
            </w:r>
            <w:r>
              <w:rPr>
                <w:rStyle w:val="IndexLink"/>
              </w:rPr>
              <w:t>267</w:t>
            </w:r>
          </w:hyperlink>
        </w:p>
        <w:p>
          <w:pPr>
            <w:pStyle w:val="Contents4"/>
            <w:tabs>
              <w:tab w:val="clear" w:pos="8176"/>
              <w:tab w:val="right" w:pos="9026" w:leader="dot"/>
            </w:tabs>
            <w:rPr/>
          </w:pPr>
          <w:hyperlink w:anchor="__RefHeading___Toc9792880_2142443653">
            <w:r>
              <w:rPr>
                <w:webHidden/>
                <w:rStyle w:val="IndexLink"/>
                <w:rtl w:val="true"/>
              </w:rPr>
              <w:t>مسألة</w:t>
            </w:r>
            <w:r>
              <w:rPr>
                <w:rStyle w:val="IndexLink"/>
                <w:rtl w:val="true"/>
              </w:rPr>
              <w:t xml:space="preserve">: </w:t>
            </w:r>
            <w:r>
              <w:rPr>
                <w:rStyle w:val="IndexLink"/>
                <w:rtl w:val="true"/>
              </w:rPr>
              <w:t>بيع بعض من جملة متساوية الأجزاء</w:t>
            </w:r>
            <w:r>
              <w:rPr>
                <w:rStyle w:val="IndexLink"/>
                <w:rtl w:val="true"/>
              </w:rPr>
              <w:tab/>
            </w:r>
            <w:r>
              <w:rPr>
                <w:rStyle w:val="IndexLink"/>
              </w:rPr>
              <w:t>271</w:t>
            </w:r>
          </w:hyperlink>
        </w:p>
        <w:p>
          <w:pPr>
            <w:pStyle w:val="Contents5"/>
            <w:tabs>
              <w:tab w:val="clear" w:pos="7892"/>
              <w:tab w:val="right" w:pos="9026" w:leader="dot"/>
            </w:tabs>
            <w:rPr/>
          </w:pPr>
          <w:hyperlink w:anchor="__RefHeading___Toc9792882_2142443653">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9792884_2142443653">
            <w:r>
              <w:rPr>
                <w:webHidden/>
                <w:rStyle w:val="IndexLink"/>
                <w:rtl w:val="true"/>
              </w:rPr>
              <w:t>الأول أن يريد بذلك البعض كسرا واقعيا من الجملة مقدرا بذلك العنوان</w:t>
            </w:r>
            <w:r>
              <w:rPr>
                <w:rStyle w:val="IndexLink"/>
                <w:rtl w:val="true"/>
              </w:rPr>
              <w:tab/>
            </w:r>
            <w:r>
              <w:rPr>
                <w:rStyle w:val="IndexLink"/>
              </w:rPr>
              <w:t>271</w:t>
            </w:r>
          </w:hyperlink>
        </w:p>
        <w:p>
          <w:pPr>
            <w:pStyle w:val="Contents5"/>
            <w:tabs>
              <w:tab w:val="clear" w:pos="7892"/>
              <w:tab w:val="right" w:pos="9026" w:leader="dot"/>
            </w:tabs>
            <w:rPr/>
          </w:pPr>
          <w:hyperlink w:anchor="__RefHeading___Toc9792886_2142443653">
            <w:r>
              <w:rPr>
                <w:webHidden/>
                <w:rStyle w:val="IndexLink"/>
                <w:rtl w:val="true"/>
              </w:rPr>
              <w:t>الثاني</w:t>
            </w:r>
            <w:r>
              <w:rPr>
                <w:rStyle w:val="IndexLink"/>
                <w:rtl w:val="true"/>
              </w:rPr>
              <w:t xml:space="preserve">: </w:t>
            </w:r>
            <w:r>
              <w:rPr>
                <w:rStyle w:val="IndexLink"/>
                <w:rtl w:val="true"/>
              </w:rPr>
              <w:t>أن يراد به بعض مردد بين ما يمكن صدقه عليه من الأفراد المتصورة في المجموع</w:t>
            </w:r>
            <w:r>
              <w:rPr>
                <w:rStyle w:val="IndexLink"/>
                <w:rtl w:val="true"/>
              </w:rPr>
              <w:t>.</w:t>
              <w:tab/>
            </w:r>
            <w:r>
              <w:rPr>
                <w:rStyle w:val="IndexLink"/>
              </w:rPr>
              <w:t>273</w:t>
            </w:r>
          </w:hyperlink>
        </w:p>
        <w:p>
          <w:pPr>
            <w:pStyle w:val="Contents6"/>
            <w:tabs>
              <w:tab w:val="clear" w:pos="7609"/>
              <w:tab w:val="right" w:pos="9026" w:leader="dot"/>
            </w:tabs>
            <w:rPr/>
          </w:pPr>
          <w:hyperlink w:anchor="__RefHeading___Toc9792888_2142443653">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9792890_2142443653">
            <w:r>
              <w:rPr>
                <w:webHidden/>
                <w:rStyle w:val="IndexLink"/>
                <w:rtl w:val="true"/>
              </w:rPr>
              <w:t>فرع</w:t>
            </w:r>
            <w:r>
              <w:rPr>
                <w:rStyle w:val="IndexLink"/>
                <w:rtl w:val="true"/>
              </w:rPr>
              <w:t xml:space="preserve">: </w:t>
            </w:r>
            <w:r>
              <w:rPr>
                <w:rStyle w:val="IndexLink"/>
                <w:rtl w:val="true"/>
              </w:rPr>
              <w:t>على المشهور من المنع لو اتفقا على أنهما ارادا غير شائع لم يصح البيع</w:t>
            </w:r>
            <w:r>
              <w:rPr>
                <w:rStyle w:val="IndexLink"/>
                <w:rtl w:val="true"/>
              </w:rPr>
              <w:tab/>
            </w:r>
            <w:r>
              <w:rPr>
                <w:rStyle w:val="IndexLink"/>
              </w:rPr>
              <w:t>286</w:t>
            </w:r>
          </w:hyperlink>
        </w:p>
        <w:p>
          <w:pPr>
            <w:pStyle w:val="Contents5"/>
            <w:tabs>
              <w:tab w:val="clear" w:pos="7892"/>
              <w:tab w:val="right" w:pos="9026" w:leader="dot"/>
            </w:tabs>
            <w:rPr/>
          </w:pPr>
          <w:hyperlink w:anchor="__RefHeading___Toc9792892_2142443653">
            <w:r>
              <w:rPr>
                <w:webHidden/>
                <w:rStyle w:val="IndexLink"/>
                <w:rtl w:val="true"/>
              </w:rPr>
              <w:t>الثالث من وجوه بيع البعض من الكل أن يكون المبيع طبيعة كلية منحصرة المصاديق في الأفراد المتصورة في تلك الجملة</w:t>
            </w:r>
            <w:r>
              <w:rPr>
                <w:rStyle w:val="IndexLink"/>
                <w:rtl w:val="true"/>
              </w:rPr>
              <w:tab/>
            </w:r>
            <w:r>
              <w:rPr>
                <w:rStyle w:val="IndexLink"/>
              </w:rPr>
              <w:t>289</w:t>
            </w:r>
          </w:hyperlink>
        </w:p>
        <w:p>
          <w:pPr>
            <w:pStyle w:val="Contents6"/>
            <w:tabs>
              <w:tab w:val="clear" w:pos="7609"/>
              <w:tab w:val="right" w:pos="9026" w:leader="dot"/>
            </w:tabs>
            <w:rPr/>
          </w:pPr>
          <w:hyperlink w:anchor="__RefHeading___Toc9792894_2142443653">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9792896_2142443653">
            <w:r>
              <w:rPr>
                <w:webHidden/>
                <w:rStyle w:val="IndexLink"/>
                <w:rtl w:val="true"/>
              </w:rPr>
              <w:t>الفرق بين هذا الوجه، و الوجه الثاني</w:t>
            </w:r>
            <w:r>
              <w:rPr>
                <w:rStyle w:val="IndexLink"/>
                <w:rtl w:val="true"/>
              </w:rPr>
              <w:tab/>
            </w:r>
            <w:r>
              <w:rPr>
                <w:rStyle w:val="IndexLink"/>
              </w:rPr>
              <w:t>289</w:t>
            </w:r>
          </w:hyperlink>
        </w:p>
        <w:p>
          <w:pPr>
            <w:pStyle w:val="Contents4"/>
            <w:tabs>
              <w:tab w:val="clear" w:pos="8176"/>
              <w:tab w:val="right" w:pos="9026" w:leader="dot"/>
            </w:tabs>
            <w:rPr/>
          </w:pPr>
          <w:hyperlink w:anchor="__RefHeading___Toc9792898_2142443653">
            <w:r>
              <w:rPr>
                <w:webHidden/>
                <w:rStyle w:val="IndexLink"/>
                <w:rtl w:val="true"/>
              </w:rPr>
              <w:t>مسألة</w:t>
            </w:r>
            <w:r>
              <w:rPr>
                <w:rStyle w:val="IndexLink"/>
                <w:rtl w:val="true"/>
              </w:rPr>
              <w:t xml:space="preserve">: </w:t>
            </w:r>
            <w:r>
              <w:rPr>
                <w:rStyle w:val="IndexLink"/>
                <w:rtl w:val="true"/>
              </w:rPr>
              <w:t>لو باع صاعا من صبرة فهل ينزل على الوجه الاول من الوجوه الثلاثة المتقدمة</w:t>
            </w:r>
            <w:r>
              <w:rPr>
                <w:rStyle w:val="IndexLink"/>
                <w:rtl w:val="true"/>
              </w:rPr>
              <w:t>:</w:t>
              <w:tab/>
            </w:r>
            <w:r>
              <w:rPr>
                <w:rStyle w:val="IndexLink"/>
              </w:rPr>
              <w:t>301</w:t>
            </w:r>
          </w:hyperlink>
        </w:p>
        <w:p>
          <w:pPr>
            <w:pStyle w:val="Contents5"/>
            <w:tabs>
              <w:tab w:val="clear" w:pos="7892"/>
              <w:tab w:val="right" w:pos="9026" w:leader="dot"/>
            </w:tabs>
            <w:rPr/>
          </w:pPr>
          <w:hyperlink w:anchor="__RefHeading___Toc9792900_2142443653">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9792902_2142443653">
            <w:r>
              <w:rPr>
                <w:webHidden/>
                <w:rStyle w:val="IndexLink"/>
                <w:rtl w:val="true"/>
              </w:rPr>
              <w:t>ثم إنه يتفرع على المختار من كون المبيع كليّا امور</w:t>
            </w:r>
            <w:r>
              <w:rPr>
                <w:rStyle w:val="IndexLink"/>
                <w:rtl w:val="true"/>
              </w:rPr>
              <w:t>:</w:t>
              <w:tab/>
            </w:r>
            <w:r>
              <w:rPr>
                <w:rStyle w:val="IndexLink"/>
              </w:rPr>
              <w:t>304</w:t>
            </w:r>
          </w:hyperlink>
        </w:p>
        <w:p>
          <w:pPr>
            <w:pStyle w:val="Contents6"/>
            <w:tabs>
              <w:tab w:val="clear" w:pos="7609"/>
              <w:tab w:val="right" w:pos="9026" w:leader="dot"/>
            </w:tabs>
            <w:rPr/>
          </w:pPr>
          <w:hyperlink w:anchor="__RefHeading___Toc9792904_2142443653">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9792906_2142443653">
            <w:r>
              <w:rPr>
                <w:webHidden/>
                <w:rStyle w:val="IndexLink"/>
                <w:rtl w:val="true"/>
              </w:rPr>
              <w:t>منها</w:t>
            </w:r>
            <w:r>
              <w:rPr>
                <w:rStyle w:val="IndexLink"/>
                <w:rtl w:val="true"/>
              </w:rPr>
              <w:t xml:space="preserve">: </w:t>
            </w:r>
            <w:r>
              <w:rPr>
                <w:rStyle w:val="IndexLink"/>
                <w:rtl w:val="true"/>
              </w:rPr>
              <w:t>كون التخيير في تعيينه بيد البائع</w:t>
            </w:r>
            <w:r>
              <w:rPr>
                <w:rStyle w:val="IndexLink"/>
                <w:rtl w:val="true"/>
              </w:rPr>
              <w:tab/>
            </w:r>
            <w:r>
              <w:rPr>
                <w:rStyle w:val="IndexLink"/>
              </w:rPr>
              <w:t>304</w:t>
            </w:r>
          </w:hyperlink>
        </w:p>
        <w:p>
          <w:pPr>
            <w:pStyle w:val="Contents6"/>
            <w:tabs>
              <w:tab w:val="clear" w:pos="7609"/>
              <w:tab w:val="right" w:pos="9026" w:leader="dot"/>
            </w:tabs>
            <w:rPr/>
          </w:pPr>
          <w:hyperlink w:anchor="__RefHeading___Toc9792908_2142443653">
            <w:r>
              <w:rPr>
                <w:webHidden/>
                <w:rStyle w:val="IndexLink"/>
                <w:rtl w:val="true"/>
              </w:rPr>
              <w:t>منها</w:t>
            </w:r>
            <w:r>
              <w:rPr>
                <w:rStyle w:val="IndexLink"/>
                <w:rtl w:val="true"/>
              </w:rPr>
              <w:t xml:space="preserve">: </w:t>
            </w:r>
            <w:r>
              <w:rPr>
                <w:rStyle w:val="IndexLink"/>
                <w:rtl w:val="true"/>
              </w:rPr>
              <w:t>أنّه لو تلف بعض الجملة و بقي مصداق الطبيعة انحصر حقّ المشتري فيه</w:t>
            </w:r>
            <w:r>
              <w:rPr>
                <w:rStyle w:val="IndexLink"/>
                <w:rtl w:val="true"/>
              </w:rPr>
              <w:tab/>
            </w:r>
            <w:r>
              <w:rPr>
                <w:rStyle w:val="IndexLink"/>
              </w:rPr>
              <w:t>307</w:t>
            </w:r>
          </w:hyperlink>
        </w:p>
        <w:p>
          <w:pPr>
            <w:pStyle w:val="Contents6"/>
            <w:tabs>
              <w:tab w:val="clear" w:pos="7609"/>
              <w:tab w:val="right" w:pos="9026" w:leader="dot"/>
            </w:tabs>
            <w:rPr/>
          </w:pPr>
          <w:hyperlink w:anchor="__RefHeading___Toc9792910_2142443653">
            <w:r>
              <w:rPr>
                <w:webHidden/>
                <w:rStyle w:val="IndexLink"/>
                <w:rtl w:val="true"/>
              </w:rPr>
              <w:t>منها</w:t>
            </w:r>
            <w:r>
              <w:rPr>
                <w:rStyle w:val="IndexLink"/>
                <w:rtl w:val="true"/>
              </w:rPr>
              <w:t xml:space="preserve">: </w:t>
            </w:r>
            <w:r>
              <w:rPr>
                <w:rStyle w:val="IndexLink"/>
                <w:rtl w:val="true"/>
              </w:rPr>
              <w:t>أنه لو فرضنا أن البائع بعد ما باع صاعا من الجملة باع من شخص آخر صاعا كليا آخر</w:t>
            </w:r>
            <w:r>
              <w:rPr>
                <w:rStyle w:val="IndexLink"/>
                <w:rtl w:val="true"/>
              </w:rPr>
              <w:tab/>
            </w:r>
            <w:r>
              <w:rPr>
                <w:rStyle w:val="IndexLink"/>
              </w:rPr>
              <w:t>308</w:t>
            </w:r>
          </w:hyperlink>
        </w:p>
        <w:p>
          <w:pPr>
            <w:pStyle w:val="Contents5"/>
            <w:tabs>
              <w:tab w:val="clear" w:pos="7892"/>
              <w:tab w:val="right" w:pos="9026" w:leader="dot"/>
            </w:tabs>
            <w:rPr/>
          </w:pPr>
          <w:hyperlink w:anchor="__RefHeading___Toc9792912_2142443653">
            <w:r>
              <w:rPr>
                <w:webHidden/>
                <w:rStyle w:val="IndexLink"/>
                <w:rtl w:val="true"/>
              </w:rPr>
              <w:t>صور إقباض الكلي</w:t>
            </w:r>
            <w:r>
              <w:rPr>
                <w:rStyle w:val="IndexLink"/>
                <w:rtl w:val="true"/>
              </w:rPr>
              <w:tab/>
            </w:r>
            <w:r>
              <w:rPr>
                <w:rStyle w:val="IndexLink"/>
              </w:rPr>
              <w:t>309</w:t>
            </w:r>
          </w:hyperlink>
        </w:p>
        <w:p>
          <w:pPr>
            <w:pStyle w:val="Contents5"/>
            <w:tabs>
              <w:tab w:val="clear" w:pos="7892"/>
              <w:tab w:val="right" w:pos="9026" w:leader="dot"/>
            </w:tabs>
            <w:rPr/>
          </w:pPr>
          <w:hyperlink w:anchor="__RefHeading___Toc9792914_2142443653">
            <w:r>
              <w:rPr>
                <w:webHidden/>
                <w:rStyle w:val="IndexLink"/>
                <w:rtl w:val="true"/>
              </w:rPr>
              <w:t>لو باع ثمرة شجرات و استثنى منها أرطالا معلومة</w:t>
            </w:r>
            <w:r>
              <w:rPr>
                <w:rStyle w:val="IndexLink"/>
                <w:rtl w:val="true"/>
              </w:rPr>
              <w:tab/>
            </w:r>
            <w:r>
              <w:rPr>
                <w:rStyle w:val="IndexLink"/>
              </w:rPr>
              <w:t>311</w:t>
            </w:r>
          </w:hyperlink>
        </w:p>
        <w:p>
          <w:pPr>
            <w:pStyle w:val="Contents5"/>
            <w:tabs>
              <w:tab w:val="clear" w:pos="7892"/>
              <w:tab w:val="right" w:pos="9026" w:leader="dot"/>
            </w:tabs>
            <w:rPr/>
          </w:pPr>
          <w:hyperlink w:anchor="__RefHeading___Toc9792916_2142443653">
            <w:r>
              <w:rPr>
                <w:webHidden/>
                <w:rStyle w:val="IndexLink"/>
                <w:rtl w:val="true"/>
              </w:rPr>
              <w:t>أقسام بيع الصبرة</w:t>
            </w:r>
            <w:r>
              <w:rPr>
                <w:rStyle w:val="IndexLink"/>
                <w:rtl w:val="true"/>
              </w:rPr>
              <w:tab/>
            </w:r>
            <w:r>
              <w:rPr>
                <w:rStyle w:val="IndexLink"/>
              </w:rPr>
              <w:t>329</w:t>
            </w:r>
          </w:hyperlink>
        </w:p>
        <w:p>
          <w:pPr>
            <w:pStyle w:val="Contents4"/>
            <w:tabs>
              <w:tab w:val="clear" w:pos="8176"/>
              <w:tab w:val="right" w:pos="9026" w:leader="dot"/>
            </w:tabs>
            <w:rPr/>
          </w:pPr>
          <w:hyperlink w:anchor="__RefHeading___Toc9792918_2142443653">
            <w:r>
              <w:rPr>
                <w:webHidden/>
                <w:rStyle w:val="IndexLink"/>
                <w:rtl w:val="true"/>
              </w:rPr>
              <w:t>مسألة إذا شاهد عيناً في زمان سابق على العقد عليها،</w:t>
            </w:r>
            <w:r>
              <w:rPr>
                <w:rStyle w:val="IndexLink"/>
                <w:rtl w:val="true"/>
              </w:rPr>
              <w:tab/>
            </w:r>
            <w:r>
              <w:rPr>
                <w:rStyle w:val="IndexLink"/>
              </w:rPr>
              <w:t>344</w:t>
            </w:r>
          </w:hyperlink>
        </w:p>
        <w:p>
          <w:pPr>
            <w:pStyle w:val="Contents5"/>
            <w:tabs>
              <w:tab w:val="clear" w:pos="7892"/>
              <w:tab w:val="right" w:pos="9026" w:leader="dot"/>
            </w:tabs>
            <w:rPr/>
          </w:pPr>
          <w:hyperlink w:anchor="__RefHeading___Toc9792920_2142443653">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9792922_2142443653">
            <w:r>
              <w:rPr>
                <w:webHidden/>
                <w:rStyle w:val="IndexLink"/>
                <w:rtl w:val="true"/>
              </w:rPr>
              <w:t>فرعان</w:t>
            </w:r>
            <w:r>
              <w:rPr>
                <w:rStyle w:val="IndexLink"/>
                <w:rtl w:val="true"/>
              </w:rPr>
              <w:tab/>
            </w:r>
            <w:r>
              <w:rPr>
                <w:rStyle w:val="IndexLink"/>
              </w:rPr>
              <w:t>349</w:t>
            </w:r>
          </w:hyperlink>
        </w:p>
        <w:p>
          <w:pPr>
            <w:pStyle w:val="Contents6"/>
            <w:tabs>
              <w:tab w:val="clear" w:pos="7609"/>
              <w:tab w:val="right" w:pos="9026" w:leader="dot"/>
            </w:tabs>
            <w:rPr/>
          </w:pPr>
          <w:hyperlink w:anchor="__RefHeading___Toc9792924_2142443653">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9792926_2142443653">
            <w:r>
              <w:rPr>
                <w:webHidden/>
                <w:rStyle w:val="IndexLink"/>
                <w:rtl w:val="true"/>
              </w:rPr>
              <w:t>الفرع الأوّل لو اختلفا في التغيير فادّعاه المشتري</w:t>
            </w:r>
            <w:r>
              <w:rPr>
                <w:rStyle w:val="IndexLink"/>
                <w:rtl w:val="true"/>
              </w:rPr>
              <w:tab/>
            </w:r>
            <w:r>
              <w:rPr>
                <w:rStyle w:val="IndexLink"/>
              </w:rPr>
              <w:t>349</w:t>
            </w:r>
          </w:hyperlink>
        </w:p>
        <w:p>
          <w:pPr>
            <w:pStyle w:val="Contents6"/>
            <w:tabs>
              <w:tab w:val="clear" w:pos="7609"/>
              <w:tab w:val="right" w:pos="9026" w:leader="dot"/>
            </w:tabs>
            <w:rPr/>
          </w:pPr>
          <w:hyperlink w:anchor="__RefHeading___Toc9792928_2142443653">
            <w:r>
              <w:rPr>
                <w:webHidden/>
                <w:rStyle w:val="IndexLink"/>
                <w:rtl w:val="true"/>
              </w:rPr>
              <w:t>الفرع الثاني لو اتّفقا على التغيّر بعد المشاهدة، و وقوع العقد على الوصف المشاهَد، و اختلفا في تقدّم التغيّر على البيع ليثبت الخيار، و تأخّره عنه</w:t>
            </w:r>
            <w:r>
              <w:rPr>
                <w:rStyle w:val="IndexLink"/>
                <w:rtl w:val="true"/>
              </w:rPr>
              <w:tab/>
            </w:r>
            <w:r>
              <w:rPr>
                <w:rStyle w:val="IndexLink"/>
              </w:rPr>
              <w:t>379</w:t>
            </w:r>
          </w:hyperlink>
        </w:p>
        <w:p>
          <w:pPr>
            <w:pStyle w:val="Contents2"/>
            <w:tabs>
              <w:tab w:val="clear" w:pos="8743"/>
              <w:tab w:val="right" w:pos="9026" w:leader="dot"/>
            </w:tabs>
            <w:rPr/>
          </w:pPr>
          <w:hyperlink w:anchor="__RefHeading___Toc9792930_2142443653">
            <w:r>
              <w:rPr>
                <w:webHidden/>
                <w:rStyle w:val="IndexLink"/>
                <w:rtl w:val="true"/>
              </w:rPr>
              <w:t>الفهارس</w:t>
            </w:r>
            <w:r>
              <w:rPr>
                <w:rStyle w:val="IndexLink"/>
                <w:rtl w:val="true"/>
              </w:rPr>
              <w:tab/>
            </w:r>
            <w:r>
              <w:rPr>
                <w:rStyle w:val="IndexLink"/>
              </w:rPr>
              <w:t>389</w:t>
            </w:r>
          </w:hyperlink>
        </w:p>
        <w:p>
          <w:pPr>
            <w:pStyle w:val="Contents3"/>
            <w:tabs>
              <w:tab w:val="clear" w:pos="8459"/>
              <w:tab w:val="right" w:pos="9026" w:leader="dot"/>
            </w:tabs>
            <w:rPr/>
          </w:pPr>
          <w:hyperlink w:anchor="__RefHeading___Toc9792932_2142443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9792934_2142443653">
            <w:r>
              <w:rPr>
                <w:webHidden/>
                <w:rStyle w:val="IndexLink"/>
              </w:rPr>
              <w:t>1</w:t>
            </w:r>
            <w:r>
              <w:rPr>
                <w:rStyle w:val="IndexLink"/>
                <w:rtl w:val="true"/>
              </w:rPr>
              <w:t xml:space="preserve"> - (</w:t>
            </w:r>
            <w:r>
              <w:rPr>
                <w:rStyle w:val="IndexLink"/>
                <w:rtl w:val="true"/>
              </w:rPr>
              <w:t>فهرس البحوث</w:t>
            </w:r>
            <w:r>
              <w:rPr>
                <w:rStyle w:val="IndexLink"/>
                <w:rtl w:val="true"/>
              </w:rPr>
              <w:t>)</w:t>
              <w:tab/>
            </w:r>
            <w:r>
              <w:rPr>
                <w:rStyle w:val="IndexLink"/>
              </w:rPr>
              <w:t>391</w:t>
            </w:r>
          </w:hyperlink>
        </w:p>
        <w:p>
          <w:pPr>
            <w:pStyle w:val="Contents3"/>
            <w:tabs>
              <w:tab w:val="clear" w:pos="8459"/>
              <w:tab w:val="right" w:pos="9026" w:leader="dot"/>
            </w:tabs>
            <w:rPr/>
          </w:pPr>
          <w:hyperlink w:anchor="__RefHeading___Toc9792936_2142443653">
            <w:r>
              <w:rPr>
                <w:webHidden/>
                <w:rStyle w:val="IndexLink"/>
              </w:rPr>
              <w:t>2</w:t>
            </w:r>
            <w:r>
              <w:rPr>
                <w:rStyle w:val="IndexLink"/>
                <w:rtl w:val="true"/>
              </w:rPr>
              <w:t xml:space="preserve"> - (</w:t>
            </w:r>
            <w:r>
              <w:rPr>
                <w:rStyle w:val="IndexLink"/>
                <w:rtl w:val="true"/>
              </w:rPr>
              <w:t>فهرس التعاليق</w:t>
            </w:r>
            <w:r>
              <w:rPr>
                <w:rStyle w:val="IndexLink"/>
                <w:rtl w:val="true"/>
              </w:rPr>
              <w:t>)</w:t>
              <w:tab/>
            </w:r>
            <w:r>
              <w:rPr>
                <w:rStyle w:val="IndexLink"/>
              </w:rPr>
              <w:t>402</w:t>
            </w:r>
          </w:hyperlink>
        </w:p>
        <w:p>
          <w:pPr>
            <w:pStyle w:val="Contents3"/>
            <w:tabs>
              <w:tab w:val="clear" w:pos="8459"/>
              <w:tab w:val="right" w:pos="9026" w:leader="dot"/>
            </w:tabs>
            <w:rPr/>
          </w:pPr>
          <w:hyperlink w:anchor="__RefHeading___Toc9792938_2142443653">
            <w:r>
              <w:rPr>
                <w:webHidden/>
                <w:rStyle w:val="IndexLink"/>
                <w:rtl w:val="true"/>
              </w:rPr>
              <w:t>(</w:t>
            </w:r>
            <w:r>
              <w:rPr>
                <w:rStyle w:val="IndexLink"/>
              </w:rPr>
              <w:t>3</w:t>
            </w:r>
            <w:r>
              <w:rPr>
                <w:rStyle w:val="IndexLink"/>
                <w:rtl w:val="true"/>
              </w:rPr>
              <w:t xml:space="preserve"> - </w:t>
            </w:r>
            <w:r>
              <w:rPr>
                <w:rStyle w:val="IndexLink"/>
                <w:rtl w:val="true"/>
              </w:rPr>
              <w:t>فهرس الآي الكريمة</w:t>
            </w:r>
            <w:r>
              <w:rPr>
                <w:rStyle w:val="IndexLink"/>
                <w:rtl w:val="true"/>
              </w:rPr>
              <w:t>)</w:t>
              <w:tab/>
            </w:r>
            <w:r>
              <w:rPr>
                <w:rStyle w:val="IndexLink"/>
              </w:rPr>
              <w:t>427</w:t>
            </w:r>
          </w:hyperlink>
        </w:p>
        <w:p>
          <w:pPr>
            <w:pStyle w:val="Contents4"/>
            <w:tabs>
              <w:tab w:val="clear" w:pos="8176"/>
              <w:tab w:val="right" w:pos="9026" w:leader="dot"/>
            </w:tabs>
            <w:rPr/>
          </w:pPr>
          <w:hyperlink w:anchor="__RefHeading___Toc9792940_2142443653">
            <w:r>
              <w:rPr>
                <w:webHidden/>
                <w:rStyle w:val="IndexLink"/>
                <w:rtl w:val="true"/>
              </w:rPr>
              <w:t xml:space="preserve">- </w:t>
            </w:r>
            <w:r>
              <w:rPr>
                <w:rStyle w:val="IndexLink"/>
                <w:rtl w:val="true"/>
              </w:rPr>
              <w:t xml:space="preserve">أ </w:t>
            </w:r>
            <w:r>
              <w:rPr>
                <w:rStyle w:val="IndexLink"/>
                <w:rtl w:val="true"/>
              </w:rPr>
              <w:t>-</w:t>
              <w:tab/>
            </w:r>
            <w:r>
              <w:rPr>
                <w:rStyle w:val="IndexLink"/>
              </w:rPr>
              <w:t>427</w:t>
            </w:r>
          </w:hyperlink>
        </w:p>
        <w:p>
          <w:pPr>
            <w:pStyle w:val="Contents4"/>
            <w:tabs>
              <w:tab w:val="clear" w:pos="8176"/>
              <w:tab w:val="right" w:pos="9026" w:leader="dot"/>
            </w:tabs>
            <w:rPr/>
          </w:pPr>
          <w:hyperlink w:anchor="__RefHeading___Toc9792942_2142443653">
            <w:r>
              <w:rPr>
                <w:webHidden/>
                <w:rStyle w:val="IndexLink"/>
                <w:rtl w:val="true"/>
              </w:rPr>
              <w:t xml:space="preserve">- </w:t>
            </w:r>
            <w:r>
              <w:rPr>
                <w:rStyle w:val="IndexLink"/>
                <w:rtl w:val="true"/>
              </w:rPr>
              <w:t xml:space="preserve">ت </w:t>
            </w:r>
            <w:r>
              <w:rPr>
                <w:rStyle w:val="IndexLink"/>
                <w:rtl w:val="true"/>
              </w:rPr>
              <w:t>-</w:t>
              <w:tab/>
            </w:r>
            <w:r>
              <w:rPr>
                <w:rStyle w:val="IndexLink"/>
              </w:rPr>
              <w:t>427</w:t>
            </w:r>
          </w:hyperlink>
        </w:p>
        <w:p>
          <w:pPr>
            <w:pStyle w:val="Contents4"/>
            <w:tabs>
              <w:tab w:val="clear" w:pos="8176"/>
              <w:tab w:val="right" w:pos="9026" w:leader="dot"/>
            </w:tabs>
            <w:rPr/>
          </w:pPr>
          <w:hyperlink w:anchor="__RefHeading___Toc9792944_2142443653">
            <w:r>
              <w:rPr>
                <w:webHidden/>
                <w:rStyle w:val="IndexLink"/>
                <w:rtl w:val="true"/>
              </w:rPr>
              <w:t xml:space="preserve">- </w:t>
            </w:r>
            <w:r>
              <w:rPr>
                <w:rStyle w:val="IndexLink"/>
                <w:rtl w:val="true"/>
              </w:rPr>
              <w:t xml:space="preserve">م </w:t>
            </w:r>
            <w:r>
              <w:rPr>
                <w:rStyle w:val="IndexLink"/>
                <w:rtl w:val="true"/>
              </w:rPr>
              <w:t>-</w:t>
              <w:tab/>
            </w:r>
            <w:r>
              <w:rPr>
                <w:rStyle w:val="IndexLink"/>
              </w:rPr>
              <w:t>427</w:t>
            </w:r>
          </w:hyperlink>
        </w:p>
        <w:p>
          <w:pPr>
            <w:pStyle w:val="Contents3"/>
            <w:tabs>
              <w:tab w:val="clear" w:pos="8459"/>
              <w:tab w:val="right" w:pos="9026" w:leader="dot"/>
            </w:tabs>
            <w:rPr/>
          </w:pPr>
          <w:hyperlink w:anchor="__RefHeading___Toc9792946_2142443653">
            <w:r>
              <w:rPr>
                <w:webHidden/>
                <w:rStyle w:val="IndexLink"/>
              </w:rPr>
              <w:t>4</w:t>
            </w:r>
            <w:r>
              <w:rPr>
                <w:rStyle w:val="IndexLink"/>
                <w:rtl w:val="true"/>
              </w:rPr>
              <w:t xml:space="preserve"> - (</w:t>
            </w:r>
            <w:r>
              <w:rPr>
                <w:rStyle w:val="IndexLink"/>
                <w:rtl w:val="true"/>
              </w:rPr>
              <w:t>فهرس الأحاديث الشريفة</w:t>
            </w:r>
            <w:r>
              <w:rPr>
                <w:rStyle w:val="IndexLink"/>
                <w:rtl w:val="true"/>
              </w:rPr>
              <w:t>)</w:t>
              <w:tab/>
            </w:r>
            <w:r>
              <w:rPr>
                <w:rStyle w:val="IndexLink"/>
              </w:rPr>
              <w:t>428</w:t>
            </w:r>
          </w:hyperlink>
        </w:p>
        <w:p>
          <w:pPr>
            <w:pStyle w:val="Contents4"/>
            <w:tabs>
              <w:tab w:val="clear" w:pos="8176"/>
              <w:tab w:val="right" w:pos="9026" w:leader="dot"/>
            </w:tabs>
            <w:rPr/>
          </w:pPr>
          <w:hyperlink w:anchor="__RefHeading___Toc9792948_2142443653">
            <w:r>
              <w:rPr>
                <w:webHidden/>
                <w:rStyle w:val="IndexLink"/>
                <w:rtl w:val="true"/>
              </w:rPr>
              <w:t xml:space="preserve">- </w:t>
            </w:r>
            <w:r>
              <w:rPr>
                <w:rStyle w:val="IndexLink"/>
                <w:rtl w:val="true"/>
              </w:rPr>
              <w:t xml:space="preserve">أ </w:t>
            </w:r>
            <w:r>
              <w:rPr>
                <w:rStyle w:val="IndexLink"/>
                <w:rtl w:val="true"/>
              </w:rPr>
              <w:t>-</w:t>
              <w:tab/>
            </w:r>
            <w:r>
              <w:rPr>
                <w:rStyle w:val="IndexLink"/>
              </w:rPr>
              <w:t>428</w:t>
            </w:r>
          </w:hyperlink>
        </w:p>
        <w:p>
          <w:pPr>
            <w:pStyle w:val="Contents4"/>
            <w:tabs>
              <w:tab w:val="clear" w:pos="8176"/>
              <w:tab w:val="right" w:pos="9026" w:leader="dot"/>
            </w:tabs>
            <w:rPr/>
          </w:pPr>
          <w:hyperlink w:anchor="__RefHeading___Toc9792950_2142443653">
            <w:r>
              <w:rPr>
                <w:webHidden/>
                <w:rStyle w:val="IndexLink"/>
                <w:rtl w:val="true"/>
              </w:rPr>
              <w:t xml:space="preserve">- </w:t>
            </w:r>
            <w:r>
              <w:rPr>
                <w:rStyle w:val="IndexLink"/>
                <w:rtl w:val="true"/>
              </w:rPr>
              <w:t xml:space="preserve">ب </w:t>
            </w:r>
            <w:r>
              <w:rPr>
                <w:rStyle w:val="IndexLink"/>
                <w:rtl w:val="true"/>
              </w:rPr>
              <w:t>-</w:t>
              <w:tab/>
            </w:r>
            <w:r>
              <w:rPr>
                <w:rStyle w:val="IndexLink"/>
              </w:rPr>
              <w:t>428</w:t>
            </w:r>
          </w:hyperlink>
        </w:p>
        <w:p>
          <w:pPr>
            <w:pStyle w:val="Contents4"/>
            <w:tabs>
              <w:tab w:val="clear" w:pos="8176"/>
              <w:tab w:val="right" w:pos="9026" w:leader="dot"/>
            </w:tabs>
            <w:rPr/>
          </w:pPr>
          <w:hyperlink w:anchor="__RefHeading___Toc9792952_2142443653">
            <w:r>
              <w:rPr>
                <w:webHidden/>
                <w:rStyle w:val="IndexLink"/>
                <w:rtl w:val="true"/>
              </w:rPr>
              <w:t xml:space="preserve">- </w:t>
            </w:r>
            <w:r>
              <w:rPr>
                <w:rStyle w:val="IndexLink"/>
                <w:rtl w:val="true"/>
              </w:rPr>
              <w:t xml:space="preserve">ح </w:t>
            </w:r>
            <w:r>
              <w:rPr>
                <w:rStyle w:val="IndexLink"/>
                <w:rtl w:val="true"/>
              </w:rPr>
              <w:t>-</w:t>
              <w:tab/>
            </w:r>
            <w:r>
              <w:rPr>
                <w:rStyle w:val="IndexLink"/>
              </w:rPr>
              <w:t>428</w:t>
            </w:r>
          </w:hyperlink>
        </w:p>
        <w:p>
          <w:pPr>
            <w:pStyle w:val="Contents4"/>
            <w:tabs>
              <w:tab w:val="clear" w:pos="8176"/>
              <w:tab w:val="right" w:pos="9026" w:leader="dot"/>
            </w:tabs>
            <w:rPr/>
          </w:pPr>
          <w:hyperlink w:anchor="__RefHeading___Toc9792954_2142443653">
            <w:r>
              <w:rPr>
                <w:webHidden/>
                <w:rStyle w:val="IndexLink"/>
                <w:rtl w:val="true"/>
              </w:rPr>
              <w:t xml:space="preserve">- </w:t>
            </w:r>
            <w:r>
              <w:rPr>
                <w:rStyle w:val="IndexLink"/>
                <w:rtl w:val="true"/>
              </w:rPr>
              <w:t xml:space="preserve">ص </w:t>
            </w:r>
            <w:r>
              <w:rPr>
                <w:rStyle w:val="IndexLink"/>
                <w:rtl w:val="true"/>
              </w:rPr>
              <w:t>-</w:t>
              <w:tab/>
            </w:r>
            <w:r>
              <w:rPr>
                <w:rStyle w:val="IndexLink"/>
              </w:rPr>
              <w:t>428</w:t>
            </w:r>
          </w:hyperlink>
        </w:p>
        <w:p>
          <w:pPr>
            <w:pStyle w:val="Contents4"/>
            <w:tabs>
              <w:tab w:val="clear" w:pos="8176"/>
              <w:tab w:val="right" w:pos="9026" w:leader="dot"/>
            </w:tabs>
            <w:rPr/>
          </w:pPr>
          <w:hyperlink w:anchor="__RefHeading___Toc9792956_2142443653">
            <w:r>
              <w:rPr>
                <w:webHidden/>
                <w:rStyle w:val="IndexLink"/>
                <w:rtl w:val="true"/>
              </w:rPr>
              <w:t xml:space="preserve">- </w:t>
            </w:r>
            <w:r>
              <w:rPr>
                <w:rStyle w:val="IndexLink"/>
                <w:rtl w:val="true"/>
              </w:rPr>
              <w:t xml:space="preserve">ع </w:t>
            </w:r>
            <w:r>
              <w:rPr>
                <w:rStyle w:val="IndexLink"/>
                <w:rtl w:val="true"/>
              </w:rPr>
              <w:t>-</w:t>
              <w:tab/>
            </w:r>
            <w:r>
              <w:rPr>
                <w:rStyle w:val="IndexLink"/>
              </w:rPr>
              <w:t>428</w:t>
            </w:r>
          </w:hyperlink>
        </w:p>
        <w:p>
          <w:pPr>
            <w:pStyle w:val="Contents4"/>
            <w:tabs>
              <w:tab w:val="clear" w:pos="8176"/>
              <w:tab w:val="right" w:pos="9026" w:leader="dot"/>
            </w:tabs>
            <w:rPr/>
          </w:pPr>
          <w:hyperlink w:anchor="__RefHeading___Toc9792958_2142443653">
            <w:r>
              <w:rPr>
                <w:webHidden/>
                <w:rStyle w:val="IndexLink"/>
                <w:rtl w:val="true"/>
              </w:rPr>
              <w:t xml:space="preserve">- </w:t>
            </w:r>
            <w:r>
              <w:rPr>
                <w:rStyle w:val="IndexLink"/>
                <w:rtl w:val="true"/>
              </w:rPr>
              <w:t xml:space="preserve">ف </w:t>
            </w:r>
            <w:r>
              <w:rPr>
                <w:rStyle w:val="IndexLink"/>
                <w:rtl w:val="true"/>
              </w:rPr>
              <w:t>-</w:t>
              <w:tab/>
            </w:r>
            <w:r>
              <w:rPr>
                <w:rStyle w:val="IndexLink"/>
              </w:rPr>
              <w:t>428</w:t>
            </w:r>
          </w:hyperlink>
        </w:p>
        <w:p>
          <w:pPr>
            <w:pStyle w:val="Contents4"/>
            <w:tabs>
              <w:tab w:val="clear" w:pos="8176"/>
              <w:tab w:val="right" w:pos="9026" w:leader="dot"/>
            </w:tabs>
            <w:rPr/>
          </w:pPr>
          <w:hyperlink w:anchor="__RefHeading___Toc9792960_2142443653">
            <w:r>
              <w:rPr>
                <w:webHidden/>
                <w:rStyle w:val="IndexLink"/>
                <w:rtl w:val="true"/>
              </w:rPr>
              <w:t xml:space="preserve">- </w:t>
            </w:r>
            <w:r>
              <w:rPr>
                <w:rStyle w:val="IndexLink"/>
                <w:rtl w:val="true"/>
              </w:rPr>
              <w:t xml:space="preserve">ل </w:t>
            </w:r>
            <w:r>
              <w:rPr>
                <w:rStyle w:val="IndexLink"/>
                <w:rtl w:val="true"/>
              </w:rPr>
              <w:t>-</w:t>
              <w:tab/>
            </w:r>
            <w:r>
              <w:rPr>
                <w:rStyle w:val="IndexLink"/>
              </w:rPr>
              <w:t>428</w:t>
            </w:r>
          </w:hyperlink>
        </w:p>
        <w:p>
          <w:pPr>
            <w:pStyle w:val="Contents4"/>
            <w:tabs>
              <w:tab w:val="clear" w:pos="8176"/>
              <w:tab w:val="right" w:pos="9026" w:leader="dot"/>
            </w:tabs>
            <w:rPr/>
          </w:pPr>
          <w:hyperlink w:anchor="__RefHeading___Toc9792962_2142443653">
            <w:r>
              <w:rPr>
                <w:webHidden/>
                <w:rStyle w:val="IndexLink"/>
                <w:rtl w:val="true"/>
              </w:rPr>
              <w:t xml:space="preserve">- </w:t>
            </w:r>
            <w:r>
              <w:rPr>
                <w:rStyle w:val="IndexLink"/>
                <w:rtl w:val="true"/>
              </w:rPr>
              <w:t xml:space="preserve">م </w:t>
            </w:r>
            <w:r>
              <w:rPr>
                <w:rStyle w:val="IndexLink"/>
                <w:rtl w:val="true"/>
              </w:rPr>
              <w:t>-</w:t>
              <w:tab/>
            </w:r>
            <w:r>
              <w:rPr>
                <w:rStyle w:val="IndexLink"/>
              </w:rPr>
              <w:t>430</w:t>
            </w:r>
          </w:hyperlink>
        </w:p>
        <w:p>
          <w:pPr>
            <w:pStyle w:val="Contents3"/>
            <w:tabs>
              <w:tab w:val="clear" w:pos="8459"/>
              <w:tab w:val="right" w:pos="9026" w:leader="dot"/>
            </w:tabs>
            <w:rPr/>
          </w:pPr>
          <w:hyperlink w:anchor="__RefHeading___Toc9792964_2142443653">
            <w:r>
              <w:rPr>
                <w:webHidden/>
                <w:rStyle w:val="IndexLink"/>
              </w:rPr>
              <w:t>5</w:t>
            </w:r>
            <w:r>
              <w:rPr>
                <w:rStyle w:val="IndexLink"/>
                <w:rtl w:val="true"/>
              </w:rPr>
              <w:t xml:space="preserve"> - (</w:t>
            </w:r>
            <w:r>
              <w:rPr>
                <w:rStyle w:val="IndexLink"/>
                <w:rtl w:val="true"/>
              </w:rPr>
              <w:t>فهرس الاعلام</w:t>
            </w:r>
            <w:r>
              <w:rPr>
                <w:rStyle w:val="IndexLink"/>
                <w:rtl w:val="true"/>
              </w:rPr>
              <w:t>)</w:t>
              <w:tab/>
            </w:r>
            <w:r>
              <w:rPr>
                <w:rStyle w:val="IndexLink"/>
              </w:rPr>
              <w:t>431</w:t>
            </w:r>
          </w:hyperlink>
        </w:p>
        <w:p>
          <w:pPr>
            <w:pStyle w:val="Contents4"/>
            <w:tabs>
              <w:tab w:val="clear" w:pos="8176"/>
              <w:tab w:val="right" w:pos="9026" w:leader="dot"/>
            </w:tabs>
            <w:rPr/>
          </w:pPr>
          <w:hyperlink w:anchor="__RefHeading___Toc9792966_2142443653">
            <w:r>
              <w:rPr>
                <w:webHidden/>
                <w:rStyle w:val="IndexLink"/>
                <w:rtl w:val="true"/>
              </w:rPr>
              <w:t xml:space="preserve">- </w:t>
            </w:r>
            <w:r>
              <w:rPr>
                <w:rStyle w:val="IndexLink"/>
                <w:rtl w:val="true"/>
              </w:rPr>
              <w:t xml:space="preserve">أ </w:t>
            </w:r>
            <w:r>
              <w:rPr>
                <w:rStyle w:val="IndexLink"/>
                <w:rtl w:val="true"/>
              </w:rPr>
              <w:t>-</w:t>
              <w:tab/>
            </w:r>
            <w:r>
              <w:rPr>
                <w:rStyle w:val="IndexLink"/>
              </w:rPr>
              <w:t>431</w:t>
            </w:r>
          </w:hyperlink>
        </w:p>
        <w:p>
          <w:pPr>
            <w:pStyle w:val="Contents4"/>
            <w:tabs>
              <w:tab w:val="clear" w:pos="8176"/>
              <w:tab w:val="right" w:pos="9026" w:leader="dot"/>
            </w:tabs>
            <w:rPr/>
          </w:pPr>
          <w:hyperlink w:anchor="__RefHeading___Toc9792968_2142443653">
            <w:r>
              <w:rPr>
                <w:webHidden/>
                <w:rStyle w:val="IndexLink"/>
                <w:rtl w:val="true"/>
              </w:rPr>
              <w:t xml:space="preserve">- </w:t>
            </w:r>
            <w:r>
              <w:rPr>
                <w:rStyle w:val="IndexLink"/>
                <w:rtl w:val="true"/>
              </w:rPr>
              <w:t xml:space="preserve">ب </w:t>
            </w:r>
            <w:r>
              <w:rPr>
                <w:rStyle w:val="IndexLink"/>
                <w:rtl w:val="true"/>
              </w:rPr>
              <w:t>-</w:t>
              <w:tab/>
            </w:r>
            <w:r>
              <w:rPr>
                <w:rStyle w:val="IndexLink"/>
              </w:rPr>
              <w:t>431</w:t>
            </w:r>
          </w:hyperlink>
        </w:p>
        <w:p>
          <w:pPr>
            <w:pStyle w:val="Contents4"/>
            <w:tabs>
              <w:tab w:val="clear" w:pos="8176"/>
              <w:tab w:val="right" w:pos="9026" w:leader="dot"/>
            </w:tabs>
            <w:rPr/>
          </w:pPr>
          <w:hyperlink w:anchor="__RefHeading___Toc9792970_2142443653">
            <w:r>
              <w:rPr>
                <w:webHidden/>
                <w:rStyle w:val="IndexLink"/>
                <w:rtl w:val="true"/>
              </w:rPr>
              <w:t xml:space="preserve">- </w:t>
            </w:r>
            <w:r>
              <w:rPr>
                <w:rStyle w:val="IndexLink"/>
                <w:rtl w:val="true"/>
              </w:rPr>
              <w:t xml:space="preserve">ح </w:t>
            </w:r>
            <w:r>
              <w:rPr>
                <w:rStyle w:val="IndexLink"/>
                <w:rtl w:val="true"/>
              </w:rPr>
              <w:t>-</w:t>
              <w:tab/>
            </w:r>
            <w:r>
              <w:rPr>
                <w:rStyle w:val="IndexLink"/>
              </w:rPr>
              <w:t>431</w:t>
            </w:r>
          </w:hyperlink>
        </w:p>
        <w:p>
          <w:pPr>
            <w:pStyle w:val="Contents4"/>
            <w:tabs>
              <w:tab w:val="clear" w:pos="8176"/>
              <w:tab w:val="right" w:pos="9026" w:leader="dot"/>
            </w:tabs>
            <w:rPr/>
          </w:pPr>
          <w:hyperlink w:anchor="__RefHeading___Toc9792972_2142443653">
            <w:r>
              <w:rPr>
                <w:webHidden/>
                <w:rStyle w:val="IndexLink"/>
                <w:rtl w:val="true"/>
              </w:rPr>
              <w:t xml:space="preserve">- </w:t>
            </w:r>
            <w:r>
              <w:rPr>
                <w:rStyle w:val="IndexLink"/>
                <w:rtl w:val="true"/>
              </w:rPr>
              <w:t xml:space="preserve">خ </w:t>
            </w:r>
            <w:r>
              <w:rPr>
                <w:rStyle w:val="IndexLink"/>
                <w:rtl w:val="true"/>
              </w:rPr>
              <w:t>-</w:t>
              <w:tab/>
            </w:r>
            <w:r>
              <w:rPr>
                <w:rStyle w:val="IndexLink"/>
              </w:rPr>
              <w:t>431</w:t>
            </w:r>
          </w:hyperlink>
        </w:p>
        <w:p>
          <w:pPr>
            <w:pStyle w:val="Contents4"/>
            <w:tabs>
              <w:tab w:val="clear" w:pos="8176"/>
              <w:tab w:val="right" w:pos="9026" w:leader="dot"/>
            </w:tabs>
            <w:rPr/>
          </w:pPr>
          <w:hyperlink w:anchor="__RefHeading___Toc9792974_2142443653">
            <w:r>
              <w:rPr>
                <w:webHidden/>
                <w:rStyle w:val="IndexLink"/>
                <w:rtl w:val="true"/>
              </w:rPr>
              <w:t xml:space="preserve">- </w:t>
            </w:r>
            <w:r>
              <w:rPr>
                <w:rStyle w:val="IndexLink"/>
                <w:rtl w:val="true"/>
              </w:rPr>
              <w:t xml:space="preserve">ر </w:t>
            </w:r>
            <w:r>
              <w:rPr>
                <w:rStyle w:val="IndexLink"/>
                <w:rtl w:val="true"/>
              </w:rPr>
              <w:t>-</w:t>
              <w:tab/>
            </w:r>
            <w:r>
              <w:rPr>
                <w:rStyle w:val="IndexLink"/>
              </w:rPr>
              <w:t>432</w:t>
            </w:r>
          </w:hyperlink>
        </w:p>
        <w:p>
          <w:pPr>
            <w:pStyle w:val="Contents4"/>
            <w:tabs>
              <w:tab w:val="clear" w:pos="8176"/>
              <w:tab w:val="right" w:pos="9026" w:leader="dot"/>
            </w:tabs>
            <w:rPr/>
          </w:pPr>
          <w:hyperlink w:anchor="__RefHeading___Toc9792976_2142443653">
            <w:r>
              <w:rPr>
                <w:webHidden/>
                <w:rStyle w:val="IndexLink"/>
                <w:rtl w:val="true"/>
              </w:rPr>
              <w:t xml:space="preserve">- </w:t>
            </w:r>
            <w:r>
              <w:rPr>
                <w:rStyle w:val="IndexLink"/>
                <w:rtl w:val="true"/>
              </w:rPr>
              <w:t xml:space="preserve">ز </w:t>
            </w:r>
            <w:r>
              <w:rPr>
                <w:rStyle w:val="IndexLink"/>
                <w:rtl w:val="true"/>
              </w:rPr>
              <w:t>-</w:t>
              <w:tab/>
            </w:r>
            <w:r>
              <w:rPr>
                <w:rStyle w:val="IndexLink"/>
              </w:rPr>
              <w:t>433</w:t>
            </w:r>
          </w:hyperlink>
        </w:p>
        <w:p>
          <w:pPr>
            <w:pStyle w:val="Contents4"/>
            <w:tabs>
              <w:tab w:val="clear" w:pos="8176"/>
              <w:tab w:val="right" w:pos="9026" w:leader="dot"/>
            </w:tabs>
            <w:rPr/>
          </w:pPr>
          <w:hyperlink w:anchor="__RefHeading___Toc9792978_2142443653">
            <w:r>
              <w:rPr>
                <w:webHidden/>
                <w:rStyle w:val="IndexLink"/>
                <w:rtl w:val="true"/>
              </w:rPr>
              <w:t xml:space="preserve">- </w:t>
            </w:r>
            <w:r>
              <w:rPr>
                <w:rStyle w:val="IndexLink"/>
                <w:rtl w:val="true"/>
              </w:rPr>
              <w:t xml:space="preserve">س </w:t>
            </w:r>
            <w:r>
              <w:rPr>
                <w:rStyle w:val="IndexLink"/>
                <w:rtl w:val="true"/>
              </w:rPr>
              <w:t>-</w:t>
              <w:tab/>
            </w:r>
            <w:r>
              <w:rPr>
                <w:rStyle w:val="IndexLink"/>
              </w:rPr>
              <w:t>433</w:t>
            </w:r>
          </w:hyperlink>
        </w:p>
        <w:p>
          <w:pPr>
            <w:pStyle w:val="Contents4"/>
            <w:tabs>
              <w:tab w:val="clear" w:pos="8176"/>
              <w:tab w:val="right" w:pos="9026" w:leader="dot"/>
            </w:tabs>
            <w:rPr/>
          </w:pPr>
          <w:hyperlink w:anchor="__RefHeading___Toc9792980_2142443653">
            <w:r>
              <w:rPr>
                <w:webHidden/>
                <w:rStyle w:val="IndexLink"/>
                <w:rtl w:val="true"/>
              </w:rPr>
              <w:t xml:space="preserve">- </w:t>
            </w:r>
            <w:r>
              <w:rPr>
                <w:rStyle w:val="IndexLink"/>
                <w:rtl w:val="true"/>
              </w:rPr>
              <w:t xml:space="preserve">ش </w:t>
            </w:r>
            <w:r>
              <w:rPr>
                <w:rStyle w:val="IndexLink"/>
                <w:rtl w:val="true"/>
              </w:rPr>
              <w:t>-</w:t>
              <w:tab/>
            </w:r>
            <w:r>
              <w:rPr>
                <w:rStyle w:val="IndexLink"/>
              </w:rPr>
              <w:t>433</w:t>
            </w:r>
          </w:hyperlink>
        </w:p>
        <w:p>
          <w:pPr>
            <w:pStyle w:val="Contents4"/>
            <w:tabs>
              <w:tab w:val="clear" w:pos="8176"/>
              <w:tab w:val="right" w:pos="9026" w:leader="dot"/>
            </w:tabs>
            <w:rPr/>
          </w:pPr>
          <w:hyperlink w:anchor="__RefHeading___Toc9792982_2142443653">
            <w:r>
              <w:rPr>
                <w:webHidden/>
                <w:rStyle w:val="IndexLink"/>
                <w:rtl w:val="true"/>
              </w:rPr>
              <w:t xml:space="preserve">- </w:t>
            </w:r>
            <w:r>
              <w:rPr>
                <w:rStyle w:val="IndexLink"/>
                <w:rtl w:val="true"/>
              </w:rPr>
              <w:t xml:space="preserve">ص </w:t>
            </w:r>
            <w:r>
              <w:rPr>
                <w:rStyle w:val="IndexLink"/>
                <w:rtl w:val="true"/>
              </w:rPr>
              <w:t>-</w:t>
              <w:tab/>
            </w:r>
            <w:r>
              <w:rPr>
                <w:rStyle w:val="IndexLink"/>
              </w:rPr>
              <w:t>433</w:t>
            </w:r>
          </w:hyperlink>
        </w:p>
        <w:p>
          <w:pPr>
            <w:pStyle w:val="Contents4"/>
            <w:tabs>
              <w:tab w:val="clear" w:pos="8176"/>
              <w:tab w:val="right" w:pos="9026" w:leader="dot"/>
            </w:tabs>
            <w:rPr/>
          </w:pPr>
          <w:hyperlink w:anchor="__RefHeading___Toc9792984_2142443653">
            <w:r>
              <w:rPr>
                <w:webHidden/>
                <w:rStyle w:val="IndexLink"/>
                <w:rtl w:val="true"/>
              </w:rPr>
              <w:t xml:space="preserve">- </w:t>
            </w:r>
            <w:r>
              <w:rPr>
                <w:rStyle w:val="IndexLink"/>
                <w:rtl w:val="true"/>
              </w:rPr>
              <w:t xml:space="preserve">ع </w:t>
            </w:r>
            <w:r>
              <w:rPr>
                <w:rStyle w:val="IndexLink"/>
                <w:rtl w:val="true"/>
              </w:rPr>
              <w:t>-</w:t>
              <w:tab/>
            </w:r>
            <w:r>
              <w:rPr>
                <w:rStyle w:val="IndexLink"/>
              </w:rPr>
              <w:t>433</w:t>
            </w:r>
          </w:hyperlink>
        </w:p>
        <w:p>
          <w:pPr>
            <w:pStyle w:val="Contents4"/>
            <w:tabs>
              <w:tab w:val="clear" w:pos="8176"/>
              <w:tab w:val="right" w:pos="9026" w:leader="dot"/>
            </w:tabs>
            <w:rPr/>
          </w:pPr>
          <w:hyperlink w:anchor="__RefHeading___Toc9792986_2142443653">
            <w:r>
              <w:rPr>
                <w:webHidden/>
                <w:rStyle w:val="IndexLink"/>
                <w:rtl w:val="true"/>
              </w:rPr>
              <w:t xml:space="preserve">- </w:t>
            </w:r>
            <w:r>
              <w:rPr>
                <w:rStyle w:val="IndexLink"/>
                <w:rtl w:val="true"/>
              </w:rPr>
              <w:t xml:space="preserve">ف </w:t>
            </w:r>
            <w:r>
              <w:rPr>
                <w:rStyle w:val="IndexLink"/>
                <w:rtl w:val="true"/>
              </w:rPr>
              <w:t>-</w:t>
              <w:tab/>
            </w:r>
            <w:r>
              <w:rPr>
                <w:rStyle w:val="IndexLink"/>
              </w:rPr>
              <w:t>433</w:t>
            </w:r>
          </w:hyperlink>
        </w:p>
        <w:p>
          <w:pPr>
            <w:pStyle w:val="Contents4"/>
            <w:tabs>
              <w:tab w:val="clear" w:pos="8176"/>
              <w:tab w:val="right" w:pos="9026" w:leader="dot"/>
            </w:tabs>
            <w:rPr/>
          </w:pPr>
          <w:hyperlink w:anchor="__RefHeading___Toc9792988_2142443653">
            <w:r>
              <w:rPr>
                <w:webHidden/>
                <w:rStyle w:val="IndexLink"/>
                <w:rtl w:val="true"/>
              </w:rPr>
              <w:t xml:space="preserve">- </w:t>
            </w:r>
            <w:r>
              <w:rPr>
                <w:rStyle w:val="IndexLink"/>
                <w:rtl w:val="true"/>
              </w:rPr>
              <w:t xml:space="preserve">ق </w:t>
            </w:r>
            <w:r>
              <w:rPr>
                <w:rStyle w:val="IndexLink"/>
                <w:rtl w:val="true"/>
              </w:rPr>
              <w:t>-</w:t>
              <w:tab/>
            </w:r>
            <w:r>
              <w:rPr>
                <w:rStyle w:val="IndexLink"/>
              </w:rPr>
              <w:t>433</w:t>
            </w:r>
          </w:hyperlink>
        </w:p>
        <w:p>
          <w:pPr>
            <w:pStyle w:val="Contents4"/>
            <w:tabs>
              <w:tab w:val="clear" w:pos="8176"/>
              <w:tab w:val="right" w:pos="9026" w:leader="dot"/>
            </w:tabs>
            <w:rPr/>
          </w:pPr>
          <w:hyperlink w:anchor="__RefHeading___Toc9792990_2142443653">
            <w:r>
              <w:rPr>
                <w:webHidden/>
                <w:rStyle w:val="IndexLink"/>
                <w:rtl w:val="true"/>
              </w:rPr>
              <w:t xml:space="preserve">- </w:t>
            </w:r>
            <w:r>
              <w:rPr>
                <w:rStyle w:val="IndexLink"/>
                <w:rtl w:val="true"/>
              </w:rPr>
              <w:t xml:space="preserve">ك </w:t>
            </w:r>
            <w:r>
              <w:rPr>
                <w:rStyle w:val="IndexLink"/>
                <w:rtl w:val="true"/>
              </w:rPr>
              <w:t>-</w:t>
              <w:tab/>
            </w:r>
            <w:r>
              <w:rPr>
                <w:rStyle w:val="IndexLink"/>
              </w:rPr>
              <w:t>433</w:t>
            </w:r>
          </w:hyperlink>
        </w:p>
        <w:p>
          <w:pPr>
            <w:pStyle w:val="Contents4"/>
            <w:tabs>
              <w:tab w:val="clear" w:pos="8176"/>
              <w:tab w:val="right" w:pos="9026" w:leader="dot"/>
            </w:tabs>
            <w:rPr/>
          </w:pPr>
          <w:hyperlink w:anchor="__RefHeading___Toc9792992_2142443653">
            <w:r>
              <w:rPr>
                <w:webHidden/>
                <w:rStyle w:val="IndexLink"/>
                <w:rtl w:val="true"/>
              </w:rPr>
              <w:t xml:space="preserve">- </w:t>
            </w:r>
            <w:r>
              <w:rPr>
                <w:rStyle w:val="IndexLink"/>
                <w:rtl w:val="true"/>
              </w:rPr>
              <w:t xml:space="preserve">م </w:t>
            </w:r>
            <w:r>
              <w:rPr>
                <w:rStyle w:val="IndexLink"/>
                <w:rtl w:val="true"/>
              </w:rPr>
              <w:t>-</w:t>
              <w:tab/>
            </w:r>
            <w:r>
              <w:rPr>
                <w:rStyle w:val="IndexLink"/>
              </w:rPr>
              <w:t>434</w:t>
            </w:r>
          </w:hyperlink>
        </w:p>
        <w:p>
          <w:pPr>
            <w:pStyle w:val="Contents4"/>
            <w:tabs>
              <w:tab w:val="clear" w:pos="8176"/>
              <w:tab w:val="right" w:pos="9026" w:leader="dot"/>
            </w:tabs>
            <w:rPr/>
          </w:pPr>
          <w:hyperlink w:anchor="__RefHeading___Toc9792994_2142443653">
            <w:r>
              <w:rPr>
                <w:webHidden/>
                <w:rStyle w:val="IndexLink"/>
                <w:rtl w:val="true"/>
              </w:rPr>
              <w:t xml:space="preserve">- </w:t>
            </w:r>
            <w:r>
              <w:rPr>
                <w:rStyle w:val="IndexLink"/>
                <w:rtl w:val="true"/>
              </w:rPr>
              <w:t xml:space="preserve">ن </w:t>
            </w:r>
            <w:r>
              <w:rPr>
                <w:rStyle w:val="IndexLink"/>
                <w:rtl w:val="true"/>
              </w:rPr>
              <w:t>-</w:t>
              <w:tab/>
            </w:r>
            <w:r>
              <w:rPr>
                <w:rStyle w:val="IndexLink"/>
              </w:rPr>
              <w:t>435</w:t>
            </w:r>
          </w:hyperlink>
        </w:p>
        <w:p>
          <w:pPr>
            <w:pStyle w:val="Contents4"/>
            <w:tabs>
              <w:tab w:val="clear" w:pos="8176"/>
              <w:tab w:val="right" w:pos="9026" w:leader="dot"/>
            </w:tabs>
            <w:rPr/>
          </w:pPr>
          <w:hyperlink w:anchor="__RefHeading___Toc9792996_2142443653">
            <w:r>
              <w:rPr>
                <w:webHidden/>
                <w:rStyle w:val="IndexLink"/>
                <w:rtl w:val="true"/>
              </w:rPr>
              <w:t xml:space="preserve">- </w:t>
            </w:r>
            <w:r>
              <w:rPr>
                <w:rStyle w:val="IndexLink"/>
                <w:rtl w:val="true"/>
              </w:rPr>
              <w:t xml:space="preserve">و </w:t>
            </w:r>
            <w:r>
              <w:rPr>
                <w:rStyle w:val="IndexLink"/>
                <w:rtl w:val="true"/>
              </w:rPr>
              <w:t>-</w:t>
              <w:tab/>
            </w:r>
            <w:r>
              <w:rPr>
                <w:rStyle w:val="IndexLink"/>
              </w:rPr>
              <w:t>435</w:t>
            </w:r>
          </w:hyperlink>
        </w:p>
        <w:p>
          <w:pPr>
            <w:pStyle w:val="Contents3"/>
            <w:tabs>
              <w:tab w:val="clear" w:pos="8459"/>
              <w:tab w:val="right" w:pos="9026" w:leader="dot"/>
            </w:tabs>
            <w:rPr/>
          </w:pPr>
          <w:hyperlink w:anchor="__RefHeading___Toc9792998_2142443653">
            <w:r>
              <w:rPr>
                <w:webHidden/>
                <w:rStyle w:val="IndexLink"/>
              </w:rPr>
              <w:t>6</w:t>
            </w:r>
            <w:r>
              <w:rPr>
                <w:rStyle w:val="IndexLink"/>
                <w:rtl w:val="true"/>
              </w:rPr>
              <w:t xml:space="preserve"> - (</w:t>
            </w:r>
            <w:r>
              <w:rPr>
                <w:rStyle w:val="IndexLink"/>
                <w:rtl w:val="true"/>
              </w:rPr>
              <w:t>فهرس الامكنة و البقاع</w:t>
            </w:r>
            <w:r>
              <w:rPr>
                <w:rStyle w:val="IndexLink"/>
                <w:rtl w:val="true"/>
              </w:rPr>
              <w:t>)</w:t>
              <w:tab/>
            </w:r>
            <w:r>
              <w:rPr>
                <w:rStyle w:val="IndexLink"/>
              </w:rPr>
              <w:t>436</w:t>
            </w:r>
          </w:hyperlink>
        </w:p>
        <w:p>
          <w:pPr>
            <w:pStyle w:val="Contents4"/>
            <w:tabs>
              <w:tab w:val="clear" w:pos="8176"/>
              <w:tab w:val="right" w:pos="9026" w:leader="dot"/>
            </w:tabs>
            <w:rPr/>
          </w:pPr>
          <w:hyperlink w:anchor="__RefHeading___Toc9793000_2142443653">
            <w:r>
              <w:rPr>
                <w:webHidden/>
                <w:rStyle w:val="IndexLink"/>
                <w:rtl w:val="true"/>
              </w:rPr>
              <w:t xml:space="preserve">- </w:t>
            </w:r>
            <w:r>
              <w:rPr>
                <w:rStyle w:val="IndexLink"/>
                <w:rtl w:val="true"/>
              </w:rPr>
              <w:t xml:space="preserve">ج </w:t>
            </w:r>
            <w:r>
              <w:rPr>
                <w:rStyle w:val="IndexLink"/>
                <w:rtl w:val="true"/>
              </w:rPr>
              <w:t>-</w:t>
              <w:tab/>
            </w:r>
            <w:r>
              <w:rPr>
                <w:rStyle w:val="IndexLink"/>
              </w:rPr>
              <w:t>436</w:t>
            </w:r>
          </w:hyperlink>
        </w:p>
        <w:p>
          <w:pPr>
            <w:pStyle w:val="Contents4"/>
            <w:tabs>
              <w:tab w:val="clear" w:pos="8176"/>
              <w:tab w:val="right" w:pos="9026" w:leader="dot"/>
            </w:tabs>
            <w:rPr/>
          </w:pPr>
          <w:hyperlink w:anchor="__RefHeading___Toc9793002_2142443653">
            <w:r>
              <w:rPr>
                <w:webHidden/>
                <w:rStyle w:val="IndexLink"/>
                <w:rtl w:val="true"/>
              </w:rPr>
              <w:t xml:space="preserve">- </w:t>
            </w:r>
            <w:r>
              <w:rPr>
                <w:rStyle w:val="IndexLink"/>
                <w:rtl w:val="true"/>
              </w:rPr>
              <w:t xml:space="preserve">ع </w:t>
            </w:r>
            <w:r>
              <w:rPr>
                <w:rStyle w:val="IndexLink"/>
                <w:rtl w:val="true"/>
              </w:rPr>
              <w:t>-</w:t>
              <w:tab/>
            </w:r>
            <w:r>
              <w:rPr>
                <w:rStyle w:val="IndexLink"/>
              </w:rPr>
              <w:t>436</w:t>
            </w:r>
          </w:hyperlink>
        </w:p>
        <w:p>
          <w:pPr>
            <w:pStyle w:val="Contents4"/>
            <w:tabs>
              <w:tab w:val="clear" w:pos="8176"/>
              <w:tab w:val="right" w:pos="9026" w:leader="dot"/>
            </w:tabs>
            <w:rPr/>
          </w:pPr>
          <w:hyperlink w:anchor="__RefHeading___Toc9793004_2142443653">
            <w:r>
              <w:rPr>
                <w:webHidden/>
                <w:rStyle w:val="IndexLink"/>
                <w:rtl w:val="true"/>
              </w:rPr>
              <w:t xml:space="preserve">- </w:t>
            </w:r>
            <w:r>
              <w:rPr>
                <w:rStyle w:val="IndexLink"/>
                <w:rtl w:val="true"/>
              </w:rPr>
              <w:t xml:space="preserve">م </w:t>
            </w:r>
            <w:r>
              <w:rPr>
                <w:rStyle w:val="IndexLink"/>
                <w:rtl w:val="true"/>
              </w:rPr>
              <w:t>-</w:t>
              <w:tab/>
            </w:r>
            <w:r>
              <w:rPr>
                <w:rStyle w:val="IndexLink"/>
              </w:rPr>
              <w:t>436</w:t>
            </w:r>
          </w:hyperlink>
        </w:p>
        <w:p>
          <w:pPr>
            <w:pStyle w:val="Contents3"/>
            <w:tabs>
              <w:tab w:val="clear" w:pos="8459"/>
              <w:tab w:val="right" w:pos="9026" w:leader="dot"/>
            </w:tabs>
            <w:rPr/>
          </w:pPr>
          <w:hyperlink w:anchor="__RefHeading___Toc9793006_2142443653">
            <w:r>
              <w:rPr>
                <w:webHidden/>
                <w:rStyle w:val="IndexLink"/>
              </w:rPr>
              <w:t>7</w:t>
            </w:r>
            <w:r>
              <w:rPr>
                <w:rStyle w:val="IndexLink"/>
                <w:rtl w:val="true"/>
              </w:rPr>
              <w:t xml:space="preserve"> - (</w:t>
            </w:r>
            <w:r>
              <w:rPr>
                <w:rStyle w:val="IndexLink"/>
                <w:rtl w:val="true"/>
              </w:rPr>
              <w:t>فهرس الشعر</w:t>
            </w:r>
            <w:r>
              <w:rPr>
                <w:rStyle w:val="IndexLink"/>
                <w:rtl w:val="true"/>
              </w:rPr>
              <w:t>)</w:t>
              <w:tab/>
            </w:r>
            <w:r>
              <w:rPr>
                <w:rStyle w:val="IndexLink"/>
              </w:rPr>
              <w:t>437</w:t>
            </w:r>
          </w:hyperlink>
        </w:p>
        <w:p>
          <w:pPr>
            <w:pStyle w:val="Contents4"/>
            <w:tabs>
              <w:tab w:val="clear" w:pos="8176"/>
              <w:tab w:val="right" w:pos="9026" w:leader="dot"/>
            </w:tabs>
            <w:rPr/>
          </w:pPr>
          <w:hyperlink w:anchor="__RefHeading___Toc9793008_2142443653">
            <w:r>
              <w:rPr>
                <w:webHidden/>
                <w:rStyle w:val="IndexLink"/>
                <w:rtl w:val="true"/>
              </w:rPr>
              <w:t xml:space="preserve">- </w:t>
            </w:r>
            <w:r>
              <w:rPr>
                <w:rStyle w:val="IndexLink"/>
                <w:rtl w:val="true"/>
              </w:rPr>
              <w:t xml:space="preserve">م </w:t>
            </w:r>
            <w:r>
              <w:rPr>
                <w:rStyle w:val="IndexLink"/>
                <w:rtl w:val="true"/>
              </w:rPr>
              <w:t>-</w:t>
              <w:tab/>
            </w:r>
            <w:r>
              <w:rPr>
                <w:rStyle w:val="IndexLink"/>
              </w:rPr>
              <w:t>437</w:t>
            </w:r>
          </w:hyperlink>
        </w:p>
        <w:p>
          <w:pPr>
            <w:pStyle w:val="Contents3"/>
            <w:tabs>
              <w:tab w:val="clear" w:pos="8459"/>
              <w:tab w:val="right" w:pos="9026" w:leader="dot"/>
            </w:tabs>
            <w:rPr/>
          </w:pPr>
          <w:hyperlink w:anchor="__RefHeading___Toc9793010_2142443653">
            <w:r>
              <w:rPr>
                <w:webHidden/>
                <w:rStyle w:val="IndexLink"/>
              </w:rPr>
              <w:t>8</w:t>
            </w:r>
            <w:r>
              <w:rPr>
                <w:rStyle w:val="IndexLink"/>
                <w:rtl w:val="true"/>
              </w:rPr>
              <w:t xml:space="preserve"> - </w:t>
            </w:r>
            <w:r>
              <w:rPr>
                <w:rStyle w:val="IndexLink"/>
                <w:rtl w:val="true"/>
              </w:rPr>
              <w:t xml:space="preserve">فهرس </w:t>
            </w:r>
            <w:r>
              <w:rPr>
                <w:rStyle w:val="IndexLink"/>
                <w:rtl w:val="true"/>
              </w:rPr>
              <w:t>(</w:t>
            </w:r>
            <w:r>
              <w:rPr>
                <w:rStyle w:val="IndexLink"/>
                <w:rtl w:val="true"/>
              </w:rPr>
              <w:t>الكتب</w:t>
            </w:r>
            <w:r>
              <w:rPr>
                <w:rStyle w:val="IndexLink"/>
                <w:rtl w:val="true"/>
              </w:rPr>
              <w:t>)</w:t>
              <w:tab/>
            </w:r>
            <w:r>
              <w:rPr>
                <w:rStyle w:val="IndexLink"/>
              </w:rPr>
              <w:t>438</w:t>
            </w:r>
          </w:hyperlink>
        </w:p>
        <w:p>
          <w:pPr>
            <w:pStyle w:val="Contents4"/>
            <w:tabs>
              <w:tab w:val="clear" w:pos="8176"/>
              <w:tab w:val="right" w:pos="9026" w:leader="dot"/>
            </w:tabs>
            <w:rPr/>
          </w:pPr>
          <w:hyperlink w:anchor="__RefHeading___Toc9793012_2142443653">
            <w:r>
              <w:rPr>
                <w:webHidden/>
                <w:rStyle w:val="IndexLink"/>
                <w:rtl w:val="true"/>
              </w:rPr>
              <w:t xml:space="preserve">- </w:t>
            </w:r>
            <w:r>
              <w:rPr>
                <w:rStyle w:val="IndexLink"/>
                <w:rtl w:val="true"/>
              </w:rPr>
              <w:t xml:space="preserve">ا </w:t>
            </w:r>
            <w:r>
              <w:rPr>
                <w:rStyle w:val="IndexLink"/>
                <w:rtl w:val="true"/>
              </w:rPr>
              <w:t>-</w:t>
              <w:tab/>
            </w:r>
            <w:r>
              <w:rPr>
                <w:rStyle w:val="IndexLink"/>
              </w:rPr>
              <w:t>438</w:t>
            </w:r>
          </w:hyperlink>
        </w:p>
        <w:p>
          <w:pPr>
            <w:pStyle w:val="Contents4"/>
            <w:tabs>
              <w:tab w:val="clear" w:pos="8176"/>
              <w:tab w:val="right" w:pos="9026" w:leader="dot"/>
            </w:tabs>
            <w:rPr/>
          </w:pPr>
          <w:hyperlink w:anchor="__RefHeading___Toc9793014_2142443653">
            <w:r>
              <w:rPr>
                <w:webHidden/>
                <w:rStyle w:val="IndexLink"/>
                <w:rtl w:val="true"/>
              </w:rPr>
              <w:t xml:space="preserve">- </w:t>
            </w:r>
            <w:r>
              <w:rPr>
                <w:rStyle w:val="IndexLink"/>
                <w:rtl w:val="true"/>
              </w:rPr>
              <w:t xml:space="preserve">ب </w:t>
            </w:r>
            <w:r>
              <w:rPr>
                <w:rStyle w:val="IndexLink"/>
                <w:rtl w:val="true"/>
              </w:rPr>
              <w:t>-</w:t>
              <w:tab/>
            </w:r>
            <w:r>
              <w:rPr>
                <w:rStyle w:val="IndexLink"/>
              </w:rPr>
              <w:t>438</w:t>
            </w:r>
          </w:hyperlink>
        </w:p>
        <w:p>
          <w:pPr>
            <w:pStyle w:val="Contents4"/>
            <w:tabs>
              <w:tab w:val="clear" w:pos="8176"/>
              <w:tab w:val="right" w:pos="9026" w:leader="dot"/>
            </w:tabs>
            <w:rPr/>
          </w:pPr>
          <w:hyperlink w:anchor="__RefHeading___Toc9793016_2142443653">
            <w:r>
              <w:rPr>
                <w:webHidden/>
                <w:rStyle w:val="IndexLink"/>
                <w:rtl w:val="true"/>
              </w:rPr>
              <w:t xml:space="preserve">- </w:t>
            </w:r>
            <w:r>
              <w:rPr>
                <w:rStyle w:val="IndexLink"/>
                <w:rtl w:val="true"/>
              </w:rPr>
              <w:t xml:space="preserve">ت </w:t>
            </w:r>
            <w:r>
              <w:rPr>
                <w:rStyle w:val="IndexLink"/>
                <w:rtl w:val="true"/>
              </w:rPr>
              <w:t>-</w:t>
              <w:tab/>
            </w:r>
            <w:r>
              <w:rPr>
                <w:rStyle w:val="IndexLink"/>
              </w:rPr>
              <w:t>438</w:t>
            </w:r>
          </w:hyperlink>
        </w:p>
        <w:p>
          <w:pPr>
            <w:pStyle w:val="Contents4"/>
            <w:tabs>
              <w:tab w:val="clear" w:pos="8176"/>
              <w:tab w:val="right" w:pos="9026" w:leader="dot"/>
            </w:tabs>
            <w:rPr/>
          </w:pPr>
          <w:hyperlink w:anchor="__RefHeading___Toc9793018_2142443653">
            <w:r>
              <w:rPr>
                <w:webHidden/>
                <w:rStyle w:val="IndexLink"/>
                <w:rtl w:val="true"/>
              </w:rPr>
              <w:t xml:space="preserve">- </w:t>
            </w:r>
            <w:r>
              <w:rPr>
                <w:rStyle w:val="IndexLink"/>
                <w:rtl w:val="true"/>
              </w:rPr>
              <w:t xml:space="preserve">ج </w:t>
            </w:r>
            <w:r>
              <w:rPr>
                <w:rStyle w:val="IndexLink"/>
                <w:rtl w:val="true"/>
              </w:rPr>
              <w:t>-</w:t>
              <w:tab/>
            </w:r>
            <w:r>
              <w:rPr>
                <w:rStyle w:val="IndexLink"/>
              </w:rPr>
              <w:t>438</w:t>
            </w:r>
          </w:hyperlink>
        </w:p>
        <w:p>
          <w:pPr>
            <w:pStyle w:val="Contents4"/>
            <w:tabs>
              <w:tab w:val="clear" w:pos="8176"/>
              <w:tab w:val="right" w:pos="9026" w:leader="dot"/>
            </w:tabs>
            <w:rPr/>
          </w:pPr>
          <w:hyperlink w:anchor="__RefHeading___Toc9793020_2142443653">
            <w:r>
              <w:rPr>
                <w:webHidden/>
                <w:rStyle w:val="IndexLink"/>
                <w:rtl w:val="true"/>
              </w:rPr>
              <w:t xml:space="preserve">- </w:t>
            </w:r>
            <w:r>
              <w:rPr>
                <w:rStyle w:val="IndexLink"/>
                <w:rtl w:val="true"/>
              </w:rPr>
              <w:t xml:space="preserve">ح </w:t>
            </w:r>
            <w:r>
              <w:rPr>
                <w:rStyle w:val="IndexLink"/>
                <w:rtl w:val="true"/>
              </w:rPr>
              <w:t>-</w:t>
              <w:tab/>
            </w:r>
            <w:r>
              <w:rPr>
                <w:rStyle w:val="IndexLink"/>
              </w:rPr>
              <w:t>438</w:t>
            </w:r>
          </w:hyperlink>
        </w:p>
        <w:p>
          <w:pPr>
            <w:pStyle w:val="Contents4"/>
            <w:tabs>
              <w:tab w:val="clear" w:pos="8176"/>
              <w:tab w:val="right" w:pos="9026" w:leader="dot"/>
            </w:tabs>
            <w:rPr/>
          </w:pPr>
          <w:hyperlink w:anchor="__RefHeading___Toc9793022_2142443653">
            <w:r>
              <w:rPr>
                <w:webHidden/>
                <w:rStyle w:val="IndexLink"/>
                <w:rtl w:val="true"/>
              </w:rPr>
              <w:t xml:space="preserve">- </w:t>
            </w:r>
            <w:r>
              <w:rPr>
                <w:rStyle w:val="IndexLink"/>
                <w:rtl w:val="true"/>
              </w:rPr>
              <w:t xml:space="preserve">خ </w:t>
            </w:r>
            <w:r>
              <w:rPr>
                <w:rStyle w:val="IndexLink"/>
                <w:rtl w:val="true"/>
              </w:rPr>
              <w:t>-</w:t>
              <w:tab/>
            </w:r>
            <w:r>
              <w:rPr>
                <w:rStyle w:val="IndexLink"/>
              </w:rPr>
              <w:t>438</w:t>
            </w:r>
          </w:hyperlink>
        </w:p>
        <w:p>
          <w:pPr>
            <w:pStyle w:val="Contents4"/>
            <w:tabs>
              <w:tab w:val="clear" w:pos="8176"/>
              <w:tab w:val="right" w:pos="9026" w:leader="dot"/>
            </w:tabs>
            <w:rPr/>
          </w:pPr>
          <w:hyperlink w:anchor="__RefHeading___Toc9793024_2142443653">
            <w:r>
              <w:rPr>
                <w:webHidden/>
                <w:rStyle w:val="IndexLink"/>
                <w:rtl w:val="true"/>
              </w:rPr>
              <w:t xml:space="preserve">- </w:t>
            </w:r>
            <w:r>
              <w:rPr>
                <w:rStyle w:val="IndexLink"/>
                <w:rtl w:val="true"/>
              </w:rPr>
              <w:t xml:space="preserve">ر </w:t>
            </w:r>
            <w:r>
              <w:rPr>
                <w:rStyle w:val="IndexLink"/>
                <w:rtl w:val="true"/>
              </w:rPr>
              <w:t>-</w:t>
              <w:tab/>
            </w:r>
            <w:r>
              <w:rPr>
                <w:rStyle w:val="IndexLink"/>
              </w:rPr>
              <w:t>438</w:t>
            </w:r>
          </w:hyperlink>
        </w:p>
        <w:p>
          <w:pPr>
            <w:pStyle w:val="Contents4"/>
            <w:tabs>
              <w:tab w:val="clear" w:pos="8176"/>
              <w:tab w:val="right" w:pos="9026" w:leader="dot"/>
            </w:tabs>
            <w:rPr/>
          </w:pPr>
          <w:hyperlink w:anchor="__RefHeading___Toc9793026_2142443653">
            <w:r>
              <w:rPr>
                <w:webHidden/>
                <w:rStyle w:val="IndexLink"/>
                <w:rtl w:val="true"/>
              </w:rPr>
              <w:t xml:space="preserve">- </w:t>
            </w:r>
            <w:r>
              <w:rPr>
                <w:rStyle w:val="IndexLink"/>
                <w:rtl w:val="true"/>
              </w:rPr>
              <w:t xml:space="preserve">س </w:t>
            </w:r>
            <w:r>
              <w:rPr>
                <w:rStyle w:val="IndexLink"/>
                <w:rtl w:val="true"/>
              </w:rPr>
              <w:t>-</w:t>
              <w:tab/>
            </w:r>
            <w:r>
              <w:rPr>
                <w:rStyle w:val="IndexLink"/>
              </w:rPr>
              <w:t>439</w:t>
            </w:r>
          </w:hyperlink>
        </w:p>
        <w:p>
          <w:pPr>
            <w:pStyle w:val="Contents4"/>
            <w:tabs>
              <w:tab w:val="clear" w:pos="8176"/>
              <w:tab w:val="right" w:pos="9026" w:leader="dot"/>
            </w:tabs>
            <w:rPr/>
          </w:pPr>
          <w:hyperlink w:anchor="__RefHeading___Toc9793028_2142443653">
            <w:r>
              <w:rPr>
                <w:webHidden/>
                <w:rStyle w:val="IndexLink"/>
                <w:rtl w:val="true"/>
              </w:rPr>
              <w:t xml:space="preserve">- </w:t>
            </w:r>
            <w:r>
              <w:rPr>
                <w:rStyle w:val="IndexLink"/>
                <w:rtl w:val="true"/>
              </w:rPr>
              <w:t xml:space="preserve">ش </w:t>
            </w:r>
            <w:r>
              <w:rPr>
                <w:rStyle w:val="IndexLink"/>
                <w:rtl w:val="true"/>
              </w:rPr>
              <w:t>-</w:t>
              <w:tab/>
            </w:r>
            <w:r>
              <w:rPr>
                <w:rStyle w:val="IndexLink"/>
              </w:rPr>
              <w:t>439</w:t>
            </w:r>
          </w:hyperlink>
        </w:p>
        <w:p>
          <w:pPr>
            <w:pStyle w:val="Contents4"/>
            <w:tabs>
              <w:tab w:val="clear" w:pos="8176"/>
              <w:tab w:val="right" w:pos="9026" w:leader="dot"/>
            </w:tabs>
            <w:rPr/>
          </w:pPr>
          <w:hyperlink w:anchor="__RefHeading___Toc9793030_2142443653">
            <w:r>
              <w:rPr>
                <w:webHidden/>
                <w:rStyle w:val="IndexLink"/>
                <w:rtl w:val="true"/>
              </w:rPr>
              <w:t xml:space="preserve">- </w:t>
            </w:r>
            <w:r>
              <w:rPr>
                <w:rStyle w:val="IndexLink"/>
                <w:rtl w:val="true"/>
              </w:rPr>
              <w:t xml:space="preserve">ص </w:t>
            </w:r>
            <w:r>
              <w:rPr>
                <w:rStyle w:val="IndexLink"/>
                <w:rtl w:val="true"/>
              </w:rPr>
              <w:t>-</w:t>
              <w:tab/>
            </w:r>
            <w:r>
              <w:rPr>
                <w:rStyle w:val="IndexLink"/>
              </w:rPr>
              <w:t>440</w:t>
            </w:r>
          </w:hyperlink>
        </w:p>
        <w:p>
          <w:pPr>
            <w:pStyle w:val="Contents4"/>
            <w:tabs>
              <w:tab w:val="clear" w:pos="8176"/>
              <w:tab w:val="right" w:pos="9026" w:leader="dot"/>
            </w:tabs>
            <w:rPr/>
          </w:pPr>
          <w:hyperlink w:anchor="__RefHeading___Toc9793032_2142443653">
            <w:r>
              <w:rPr>
                <w:webHidden/>
                <w:rStyle w:val="IndexLink"/>
                <w:rtl w:val="true"/>
              </w:rPr>
              <w:t xml:space="preserve">- </w:t>
            </w:r>
            <w:r>
              <w:rPr>
                <w:rStyle w:val="IndexLink"/>
                <w:rtl w:val="true"/>
              </w:rPr>
              <w:t xml:space="preserve">غ </w:t>
            </w:r>
            <w:r>
              <w:rPr>
                <w:rStyle w:val="IndexLink"/>
                <w:rtl w:val="true"/>
              </w:rPr>
              <w:t>-</w:t>
              <w:tab/>
            </w:r>
            <w:r>
              <w:rPr>
                <w:rStyle w:val="IndexLink"/>
              </w:rPr>
              <w:t>440</w:t>
            </w:r>
          </w:hyperlink>
        </w:p>
        <w:p>
          <w:pPr>
            <w:pStyle w:val="Contents4"/>
            <w:tabs>
              <w:tab w:val="clear" w:pos="8176"/>
              <w:tab w:val="right" w:pos="9026" w:leader="dot"/>
            </w:tabs>
            <w:rPr/>
          </w:pPr>
          <w:hyperlink w:anchor="__RefHeading___Toc9793034_2142443653">
            <w:r>
              <w:rPr>
                <w:webHidden/>
                <w:rStyle w:val="IndexLink"/>
                <w:rtl w:val="true"/>
              </w:rPr>
              <w:t xml:space="preserve">- </w:t>
            </w:r>
            <w:r>
              <w:rPr>
                <w:rStyle w:val="IndexLink"/>
                <w:rtl w:val="true"/>
              </w:rPr>
              <w:t xml:space="preserve">ق </w:t>
            </w:r>
            <w:r>
              <w:rPr>
                <w:rStyle w:val="IndexLink"/>
                <w:rtl w:val="true"/>
              </w:rPr>
              <w:t>-</w:t>
              <w:tab/>
            </w:r>
            <w:r>
              <w:rPr>
                <w:rStyle w:val="IndexLink"/>
              </w:rPr>
              <w:t>440</w:t>
            </w:r>
          </w:hyperlink>
        </w:p>
        <w:p>
          <w:pPr>
            <w:pStyle w:val="Contents4"/>
            <w:tabs>
              <w:tab w:val="clear" w:pos="8176"/>
              <w:tab w:val="right" w:pos="9026" w:leader="dot"/>
            </w:tabs>
            <w:rPr/>
          </w:pPr>
          <w:hyperlink w:anchor="__RefHeading___Toc9793036_2142443653">
            <w:r>
              <w:rPr>
                <w:webHidden/>
                <w:rStyle w:val="IndexLink"/>
                <w:rtl w:val="true"/>
              </w:rPr>
              <w:t xml:space="preserve">- </w:t>
            </w:r>
            <w:r>
              <w:rPr>
                <w:rStyle w:val="IndexLink"/>
                <w:rtl w:val="true"/>
              </w:rPr>
              <w:t xml:space="preserve">ك </w:t>
            </w:r>
            <w:r>
              <w:rPr>
                <w:rStyle w:val="IndexLink"/>
                <w:rtl w:val="true"/>
              </w:rPr>
              <w:t>-</w:t>
              <w:tab/>
            </w:r>
            <w:r>
              <w:rPr>
                <w:rStyle w:val="IndexLink"/>
              </w:rPr>
              <w:t>440</w:t>
            </w:r>
          </w:hyperlink>
        </w:p>
        <w:p>
          <w:pPr>
            <w:pStyle w:val="Contents4"/>
            <w:tabs>
              <w:tab w:val="clear" w:pos="8176"/>
              <w:tab w:val="right" w:pos="9026" w:leader="dot"/>
            </w:tabs>
            <w:rPr/>
          </w:pPr>
          <w:hyperlink w:anchor="__RefHeading___Toc9793038_2142443653">
            <w:r>
              <w:rPr>
                <w:webHidden/>
                <w:rStyle w:val="IndexLink"/>
                <w:rtl w:val="true"/>
              </w:rPr>
              <w:t xml:space="preserve">- </w:t>
            </w:r>
            <w:r>
              <w:rPr>
                <w:rStyle w:val="IndexLink"/>
                <w:rtl w:val="true"/>
              </w:rPr>
              <w:t xml:space="preserve">ل </w:t>
            </w:r>
            <w:r>
              <w:rPr>
                <w:rStyle w:val="IndexLink"/>
                <w:rtl w:val="true"/>
              </w:rPr>
              <w:t>-</w:t>
              <w:tab/>
            </w:r>
            <w:r>
              <w:rPr>
                <w:rStyle w:val="IndexLink"/>
              </w:rPr>
              <w:t>440</w:t>
            </w:r>
          </w:hyperlink>
        </w:p>
        <w:p>
          <w:pPr>
            <w:pStyle w:val="Contents4"/>
            <w:tabs>
              <w:tab w:val="clear" w:pos="8176"/>
              <w:tab w:val="right" w:pos="9026" w:leader="dot"/>
            </w:tabs>
            <w:rPr/>
          </w:pPr>
          <w:hyperlink w:anchor="__RefHeading___Toc9793040_2142443653">
            <w:r>
              <w:rPr>
                <w:webHidden/>
                <w:rStyle w:val="IndexLink"/>
                <w:rtl w:val="true"/>
              </w:rPr>
              <w:t xml:space="preserve">- </w:t>
            </w:r>
            <w:r>
              <w:rPr>
                <w:rStyle w:val="IndexLink"/>
                <w:rtl w:val="true"/>
              </w:rPr>
              <w:t xml:space="preserve">م </w:t>
            </w:r>
            <w:r>
              <w:rPr>
                <w:rStyle w:val="IndexLink"/>
                <w:rtl w:val="true"/>
              </w:rPr>
              <w:t>-</w:t>
              <w:tab/>
            </w:r>
            <w:r>
              <w:rPr>
                <w:rStyle w:val="IndexLink"/>
              </w:rPr>
              <w:t>440</w:t>
            </w:r>
          </w:hyperlink>
        </w:p>
        <w:p>
          <w:pPr>
            <w:pStyle w:val="Contents4"/>
            <w:tabs>
              <w:tab w:val="clear" w:pos="8176"/>
              <w:tab w:val="right" w:pos="9026" w:leader="dot"/>
            </w:tabs>
            <w:rPr/>
          </w:pPr>
          <w:hyperlink w:anchor="__RefHeading___Toc9793042_2142443653">
            <w:r>
              <w:rPr>
                <w:webHidden/>
                <w:rStyle w:val="IndexLink"/>
                <w:rtl w:val="true"/>
              </w:rPr>
              <w:t xml:space="preserve">- </w:t>
            </w:r>
            <w:r>
              <w:rPr>
                <w:rStyle w:val="IndexLink"/>
                <w:rtl w:val="true"/>
              </w:rPr>
              <w:t xml:space="preserve">ن </w:t>
            </w:r>
            <w:r>
              <w:rPr>
                <w:rStyle w:val="IndexLink"/>
                <w:rtl w:val="true"/>
              </w:rPr>
              <w:t>-</w:t>
              <w:tab/>
            </w:r>
            <w:r>
              <w:rPr>
                <w:rStyle w:val="IndexLink"/>
              </w:rPr>
              <w:t>440</w:t>
            </w:r>
          </w:hyperlink>
        </w:p>
        <w:p>
          <w:pPr>
            <w:pStyle w:val="Contents4"/>
            <w:tabs>
              <w:tab w:val="clear" w:pos="8176"/>
              <w:tab w:val="right" w:pos="9026" w:leader="dot"/>
            </w:tabs>
            <w:rPr/>
          </w:pPr>
          <w:hyperlink w:anchor="__RefHeading___Toc9793044_2142443653">
            <w:r>
              <w:rPr>
                <w:webHidden/>
                <w:rStyle w:val="IndexLink"/>
                <w:rtl w:val="true"/>
              </w:rPr>
              <w:t xml:space="preserve">- </w:t>
            </w:r>
            <w:r>
              <w:rPr>
                <w:rStyle w:val="IndexLink"/>
                <w:rtl w:val="true"/>
              </w:rPr>
              <w:t xml:space="preserve">و </w:t>
            </w:r>
            <w:r>
              <w:rPr>
                <w:rStyle w:val="IndexLink"/>
                <w:rtl w:val="true"/>
              </w:rPr>
              <w:t>-</w:t>
              <w:tab/>
            </w:r>
            <w:r>
              <w:rPr>
                <w:rStyle w:val="IndexLink"/>
              </w:rPr>
              <w:t>440</w:t>
            </w:r>
          </w:hyperlink>
        </w:p>
        <w:p>
          <w:pPr>
            <w:pStyle w:val="Contents3"/>
            <w:tabs>
              <w:tab w:val="clear" w:pos="8459"/>
              <w:tab w:val="right" w:pos="9026" w:leader="dot"/>
            </w:tabs>
            <w:rPr/>
          </w:pPr>
          <w:hyperlink w:anchor="__RefHeading___Toc9793046_2142443653">
            <w:r>
              <w:rPr>
                <w:webHidden/>
                <w:rStyle w:val="IndexLink"/>
                <w:rtl w:val="true"/>
              </w:rPr>
              <w:t>لفت نظر</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85_183363"/>
      <w:bookmarkStart w:id="1" w:name="pg15585_183363"/>
      <w:bookmarkEnd w:id="1"/>
    </w:p>
    <w:p>
      <w:pPr>
        <w:pStyle w:val="Heading2"/>
        <w:numPr>
          <w:ilvl w:val="1"/>
          <w:numId w:val="1"/>
        </w:numPr>
        <w:rPr/>
      </w:pPr>
      <w:bookmarkStart w:id="2" w:name="pg15585_183363"/>
      <w:bookmarkStart w:id="3" w:name="__RefHeading___Toc9792734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92736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سيدنا محمد و آله الطاهرين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85_183369"/>
      <w:bookmarkStart w:id="8" w:name="pg15585_183369"/>
      <w:bookmarkEnd w:id="8"/>
    </w:p>
    <w:p>
      <w:pPr>
        <w:pStyle w:val="Heading2"/>
        <w:numPr>
          <w:ilvl w:val="1"/>
          <w:numId w:val="1"/>
        </w:numPr>
        <w:rPr/>
      </w:pPr>
      <w:bookmarkStart w:id="9" w:name="pg15585_183369"/>
      <w:bookmarkStart w:id="10" w:name="__RefHeading___Toc9792738_2142443653"/>
      <w:bookmarkStart w:id="11" w:name="_Toc3"/>
      <w:bookmarkEnd w:id="9"/>
      <w:bookmarkEnd w:id="10"/>
      <w:r>
        <w:rPr>
          <w:rtl w:val="true"/>
        </w:rPr>
        <w:t>تتمة كتاب البيع</w:t>
      </w:r>
      <w:bookmarkEnd w:id="11"/>
    </w:p>
    <w:p>
      <w:pPr>
        <w:pStyle w:val="Heading3"/>
        <w:numPr>
          <w:ilvl w:val="2"/>
          <w:numId w:val="1"/>
        </w:numPr>
        <w:rPr/>
      </w:pPr>
      <w:bookmarkStart w:id="12" w:name="__RefHeading___Toc9792740_2142443653"/>
      <w:bookmarkStart w:id="13" w:name="_Toc4"/>
      <w:bookmarkEnd w:id="12"/>
      <w:r>
        <w:rPr>
          <w:rtl w:val="true"/>
        </w:rPr>
        <w:t>تتمة القول في شرائط العوضين</w:t>
      </w:r>
      <w:bookmarkEnd w:id="13"/>
    </w:p>
    <w:p>
      <w:pPr>
        <w:pStyle w:val="Heading4"/>
        <w:numPr>
          <w:ilvl w:val="3"/>
          <w:numId w:val="1"/>
        </w:numPr>
        <w:rPr/>
      </w:pPr>
      <w:bookmarkStart w:id="14" w:name="__RefHeading___Toc9792742_2142443653"/>
      <w:bookmarkStart w:id="15" w:name="_Toc5"/>
      <w:bookmarkEnd w:id="14"/>
      <w:r>
        <w:rPr>
          <w:rtl w:val="true"/>
        </w:rPr>
        <w:t>تتمة مسألة من شروط العوضين كونه طلقا</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 w:name="__RefHeading___Toc9792744_2142443653"/>
      <w:bookmarkStart w:id="17" w:name="_Toc6"/>
      <w:bookmarkEnd w:id="16"/>
      <w:r>
        <w:rPr>
          <w:rtl w:val="true"/>
        </w:rPr>
        <w:t>اشارة</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585_183371"/>
      <w:bookmarkStart w:id="19" w:name="pg15585_183371"/>
      <w:bookmarkEnd w:id="19"/>
    </w:p>
    <w:p>
      <w:pPr>
        <w:pStyle w:val="Heading5"/>
        <w:numPr>
          <w:ilvl w:val="4"/>
          <w:numId w:val="1"/>
        </w:numPr>
        <w:rPr/>
      </w:pPr>
      <w:bookmarkStart w:id="20" w:name="pg15585_183371"/>
      <w:bookmarkStart w:id="21" w:name="__RefHeading___Toc9792746_2142443653"/>
      <w:bookmarkStart w:id="22" w:name="_Toc7"/>
      <w:bookmarkEnd w:id="20"/>
      <w:bookmarkEnd w:id="21"/>
      <w:r>
        <w:rPr>
          <w:rtl w:val="true"/>
        </w:rPr>
        <w:t>مسألة</w:t>
      </w:r>
      <w:r>
        <w:rPr>
          <w:rtl w:val="true"/>
        </w:rPr>
        <w:t xml:space="preserve">: </w:t>
      </w:r>
      <w:r>
        <w:rPr>
          <w:rtl w:val="true"/>
        </w:rPr>
        <w:t>و من أسباب خروج الملك عن كونه طلقا</w:t>
      </w:r>
      <w:r>
        <w:rPr>
          <w:rtl w:val="true"/>
        </w:rPr>
        <w:t xml:space="preserve">: </w:t>
      </w:r>
      <w:r>
        <w:rPr>
          <w:rtl w:val="true"/>
        </w:rPr>
        <w:t>كونه مرهونا</w:t>
      </w:r>
      <w:bookmarkEnd w:id="22"/>
    </w:p>
    <w:p>
      <w:pPr>
        <w:pStyle w:val="Heading6"/>
        <w:numPr>
          <w:ilvl w:val="5"/>
          <w:numId w:val="1"/>
        </w:numPr>
        <w:rPr/>
      </w:pPr>
      <w:bookmarkStart w:id="23" w:name="__RefHeading___Toc9792748_2142443653"/>
      <w:bookmarkStart w:id="24" w:name="_Toc8"/>
      <w:bookmarkEnd w:id="23"/>
      <w:r>
        <w:rPr>
          <w:rtl w:val="true"/>
        </w:rPr>
        <w:t>اشارة</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أسباب خروج الملك عن كونه 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مرهونا، فإن الظاهر، بل المقطوع به الاتفاق على عدم استقلال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ملكه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 أخبارهم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قد حكي الاجماع عن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تزويج الأمة المرهونة أنه أرسل عن النبي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الراهن و المرتهن ممنوعان من التصرف في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9792750_2142443653"/>
      <w:bookmarkStart w:id="26" w:name="_Toc9"/>
      <w:bookmarkEnd w:id="25"/>
      <w:r>
        <w:rPr>
          <w:rtl w:val="true"/>
        </w:rPr>
        <w:t>إنما الكلام في أن بيع الراهن هل يقع باطلا من أصله‌؟ أو يقع موقوفا على الإجازة‌؟</w:t>
      </w:r>
      <w:bookmarkEnd w:id="26"/>
    </w:p>
    <w:p>
      <w:pPr>
        <w:pStyle w:val="BookText"/>
        <w:rPr/>
      </w:pPr>
      <w:r>
        <w:rPr>
          <w:rFonts w:ascii="Amiri" w:hAnsi="Amiri" w:eastAsia="Amiri" w:cs="Amiri"/>
          <w:color w:val="111111"/>
          <w:sz w:val="28"/>
          <w:sz w:val="28"/>
          <w:szCs w:val="28"/>
          <w:rtl w:val="true"/>
          <w:lang w:bidi="ar-SA"/>
        </w:rPr>
        <w:t>و إنما الكلام في أن بيع الراهن هل يقع باطلا من أصله‌؟</w:t>
      </w:r>
    </w:p>
    <w:p>
      <w:pPr>
        <w:pStyle w:val="BookText"/>
        <w:rPr/>
      </w:pPr>
      <w:r>
        <w:rPr>
          <w:rFonts w:ascii="Amiri" w:hAnsi="Amiri" w:eastAsia="Amiri" w:cs="Amiri"/>
          <w:color w:val="111111"/>
          <w:sz w:val="28"/>
          <w:sz w:val="28"/>
          <w:szCs w:val="28"/>
          <w:rtl w:val="true"/>
          <w:lang w:bidi="ar-SA"/>
        </w:rPr>
        <w:t xml:space="preserve">أو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على الإجازة‌؟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ascii="Amiri" w:hAnsi="Amiri" w:eastAsia="Amiri" w:cs="Amiri"/>
          <w:color w:val="111111"/>
          <w:sz w:val="28"/>
          <w:sz w:val="28"/>
          <w:szCs w:val="28"/>
          <w:rtl w:val="true"/>
          <w:lang w:bidi="ar-SA"/>
        </w:rPr>
        <w:t>أي كون الملك مرهونا، فإنه بالرهن يخرج عن كونه ملكا طلقا فلا يجوز بيعه، و لا التصرف فيه من دون اجازة المرتهن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أي مالك الملك المرهون ليس له استقلال في التصرف في الملك ببيعه، أو وقفه، أو هبته إلا بإجازة من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المرتهن لا يسوغ له التصرف في الملك المرهون عنده إلا بإجازة من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الآتية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يقع بيع الراهن صحيحا، لكنه موقوف على اجازة المرتهن </w:t>
      </w:r>
    </w:p>
    <w:p>
      <w:pPr>
        <w:pStyle w:val="BookText"/>
        <w:rPr/>
      </w:pPr>
      <w:r>
        <w:rPr>
          <w:rFonts w:ascii="Amiri" w:hAnsi="Amiri" w:eastAsia="Amiri" w:cs="Amiri"/>
          <w:color w:val="111111"/>
          <w:sz w:val="28"/>
          <w:sz w:val="28"/>
          <w:szCs w:val="28"/>
          <w:rtl w:val="true"/>
          <w:lang w:bidi="ar-SA"/>
        </w:rPr>
        <w:t xml:space="preserve">أو سقوط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بإسقاطه، أو بالفك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عبائر جماعة من القدماء، و غيرهم الاول </w:t>
      </w:r>
      <w:r>
        <w:rPr>
          <w:rStyle w:val="FootnoteAnchor"/>
          <w:rtl w:val="true"/>
        </w:rPr>
        <w:footnoteReference w:id="4"/>
      </w:r>
      <w:r>
        <w:rPr>
          <w:rFonts w:ascii="Amiri" w:hAnsi="Amiri" w:eastAsia="Amiri" w:cs="Amiri"/>
          <w:color w:val="111111"/>
          <w:sz w:val="28"/>
          <w:sz w:val="28"/>
          <w:szCs w:val="28"/>
          <w:rtl w:val="true"/>
          <w:lang w:bidi="ar-SA"/>
        </w:rPr>
        <w:t>، إلا أن صريح الشيخ في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حمزة في الوسيلة</w:t>
      </w:r>
      <w:r>
        <w:rPr>
          <w:rStyle w:val="FootnoteAnchor"/>
          <w:rtl w:val="true"/>
        </w:rPr>
        <w:footnoteReference w:id="5"/>
      </w:r>
      <w:r>
        <w:rPr>
          <w:rFonts w:ascii="Amiri" w:hAnsi="Amiri" w:eastAsia="Amiri" w:cs="Amiri"/>
          <w:color w:val="111111"/>
          <w:sz w:val="28"/>
          <w:sz w:val="28"/>
          <w:szCs w:val="28"/>
          <w:rtl w:val="true"/>
          <w:lang w:bidi="ar-SA"/>
        </w:rPr>
        <w:t>، و جمهور المتأخرين عدا شاذ منهم</w:t>
      </w:r>
      <w:r>
        <w:rPr>
          <w:rStyle w:val="FootnoteAnchor"/>
          <w:rtl w:val="true"/>
        </w:rPr>
        <w:footnoteReference w:id="6"/>
      </w:r>
      <w:r>
        <w:rPr>
          <w:rFonts w:ascii="Amiri" w:hAnsi="Amiri" w:eastAsia="Amiri" w:cs="Amiri"/>
          <w:color w:val="111111"/>
          <w:sz w:val="28"/>
          <w:sz w:val="28"/>
          <w:szCs w:val="28"/>
          <w:rtl w:val="true"/>
          <w:lang w:bidi="ar-SA"/>
        </w:rPr>
        <w:t xml:space="preserve">هو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للعمومات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السليمة عن المخصص، لأن معقد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اجازه صح، و إلا 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يقع بيع الراهن صحيحا، لكنه موقوف على إسقاط المرتهن حقه، فإن أسقط صح، و إلا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يقع بيع الراهن صحيحا، لكنه موقوف على فكه الرهن فإن فكه صح،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الفك تارة من قبل الراهن، و أخرى من قبل 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أقوال أربعة</w:t>
      </w:r>
      <w:r>
        <w:rPr>
          <w:rStyle w:val="FootnoteAnchor"/>
          <w:rtl w:val="true"/>
        </w:rPr>
        <w:footnoteReference w:id="8"/>
      </w:r>
      <w:r>
        <w:rPr>
          <w:rFonts w:ascii="Amiri" w:hAnsi="Amiri" w:eastAsia="Amiri" w:cs="Amiri"/>
          <w:color w:val="111111"/>
          <w:sz w:val="28"/>
          <w:sz w:val="28"/>
          <w:szCs w:val="28"/>
          <w:rtl w:val="true"/>
          <w:lang w:bidi="ar-SA"/>
        </w:rPr>
        <w:t>في بيع الراهن الرهن من دون استجازة من المرتهن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رأسا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لكنها موقوفة على اجازة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أيضا، لكنها موقوفة على إسقاط المرتهن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أيضا، لكنها موقوفة على فك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بيع الراهن رأسا إذا لم يستجز من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الراهن الرهن لا يكون باطلا من أصله، بل يقع صحيحا، لكنه موقوف على اجازة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الراهن الرهن قبل الاستجازة من المرتهن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العمومات السليمة عن المعارض هو قوله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الاجماع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المنع عن التصرف هو الاستقلال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تِجٰارَةً عَنْ تَرٰاضٍ‌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الأخبار هو الخبر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Style w:val="FootnoteAnchor"/>
          <w:rtl w:val="true"/>
        </w:rPr>
        <w:footnoteReference w:id="9"/>
      </w:r>
      <w:r>
        <w:rPr>
          <w:rFonts w:ascii="Amiri" w:hAnsi="Amiri" w:eastAsia="Amiri" w:cs="Amiri"/>
          <w:color w:val="111111"/>
          <w:sz w:val="28"/>
          <w:sz w:val="28"/>
          <w:szCs w:val="28"/>
          <w:rtl w:val="true"/>
          <w:lang w:bidi="ar-SA"/>
        </w:rPr>
        <w:t>الثاني عن المصدر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عنده الرهن فلا يدري لمن هو من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يبيعه حتى يجيء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لمن هو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فضل أو نقصان‌؟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 فضل أو 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نقصان فهو أهون يبيعه فيؤجر فيما نقص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فضل فهو أشدهما عليه يبيعه و يمسك فضله حتى يجيء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مراجعة الراهن إلى المرتهن، و أخذ الاجازة منه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يشهد بأن المراد من معقد الاجماع المذكور، و الأخبار الظاهرة في المنع عن التصرف في بيع الرهن هو استقلال الراهن في التصرف من دون مراجعة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المرتهن على الراهن </w:t>
      </w:r>
    </w:p>
    <w:p>
      <w:pPr>
        <w:pStyle w:val="BookText"/>
        <w:rPr/>
      </w:pPr>
      <w:r>
        <w:rPr>
          <w:rFonts w:ascii="Amiri" w:hAnsi="Amiri" w:eastAsia="Amiri" w:cs="Amiri"/>
          <w:color w:val="111111"/>
          <w:sz w:val="28"/>
          <w:sz w:val="28"/>
          <w:szCs w:val="28"/>
          <w:rtl w:val="true"/>
          <w:lang w:bidi="ar-SA"/>
        </w:rPr>
        <w:t>يشهد به عطف المرتهن على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تصرف المرتهن موقوفا، لا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تسليم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التصرف رأسا فهي موهونة بمصير جمهور المتأخرين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ما يستفاد من صحة نكاح العبد بالاجازة، معللا بأنه لم يعص اللّه و إنما عصى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المستفاد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عقد كان النهي عنه لحق الآدمي يرتفع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فكما أن المرتهن ممنوع عن التصرف في الرهن بالاستقلال، و بدون مراجعة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يراد من المنع من تصرف الراهن في الرهن التصرف الاستقلالي لمكان العطف، فاتحد الملاك في المعطوف و المعطوف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تسليم ظهور الأخبار المذكورة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بطلان بيع الراهن رأسا و من أصله، و لا يتوقف على اجازة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موهونة، لذهاب جمهور الفقهاء من المتأخرين على خلاف ذلك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الحديث الوارد في صحة نكاح العبد بالاجازة المشار إليه في الهامش </w:t>
      </w:r>
      <w:r>
        <w:rPr>
          <w:rFonts w:eastAsia="Amiri" w:cs="Amiri" w:ascii="Amiri" w:hAnsi="Amiri"/>
          <w:color w:val="111111"/>
          <w:sz w:val="28"/>
          <w:szCs w:val="28"/>
          <w:lang w:bidi="ar-SA"/>
        </w:rPr>
        <w:t>2</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يرتفع المنع عن نكاح العبد بدون اجازة سيده بعد اجازته، لأنه لم يعص اللّه عز و جل حتى يكون نكاحه فاسدا من أصله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يحصل التأثير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 المنع، و حصول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كمعصية اللّه أصالة في ايقاع العقد 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يلحقها 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مضافا إلى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صحة الفضولي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عصى سيده، و عصيان المخلوق لا يكون موجبا لبطلان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تأثير نكاح العبد الواقع بدون اجازة مولاه بعد صدور الاجازة منه، لأنه كما عرفت فرق بين عصيان الخالق، و عصيان المخلوق، اذ الاول موجب للبطلان من أصله، و الثاني متوقف على اجازة مولاه، فإن أجاز صح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معصية العبد مولاه كمعصيته لخالقه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شرح هذه العبارة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التي صفة لكلمة معصية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ذكرناه لك من الأدلة حول جواز تصرف الراهن في الرهن قبل الاستجازة من المرتهن إن لم تكفك فلنا دليل آخر على الجواز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فحوى أدلة صحة عقد الفضولي تشمل ما نحن فيه الذي هو بيع الراهن الرهن من دون استجازة من المرتهن، لأن الاجازة الصادرة من المالك الأصلي إذا كانت مصححة للعقد الفضولي، مع أنه ليس بمالك أصلا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فبطريق أولى تكون مصححة لبيع الراهن، لأنه مالك للملك المرهون، لكنه ممنوع من التصرف فيه، لثبوت حق المرتهن في الرهن فإذا أجاز البيع فقد ارتفع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الظاهر من التذكرة</w:t>
      </w:r>
      <w:r>
        <w:rPr>
          <w:rStyle w:val="FootnoteAnchor"/>
          <w:rtl w:val="true"/>
        </w:rPr>
        <w:footnoteReference w:id="10"/>
      </w:r>
      <w:r>
        <w:rPr>
          <w:rFonts w:ascii="Amiri" w:hAnsi="Amiri" w:eastAsia="Amiri" w:cs="Amiri"/>
          <w:color w:val="111111"/>
          <w:sz w:val="28"/>
          <w:sz w:val="28"/>
          <w:szCs w:val="28"/>
          <w:rtl w:val="true"/>
          <w:lang w:bidi="ar-SA"/>
        </w:rPr>
        <w:t xml:space="preserve">أن كل من أبطل عقد الفضولي أبطل العقد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 من استند في البطلان في الفضولي إلى مثل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بيع إلا في ملك لا يلزمه البطلان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الأظهر ما سيجيء عن إيضاح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وقوف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ففحوى تلك الأدلة التي هي الأولوية تشمل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أدلة صحة عقد الفضولي بعد الاجازة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بيع الراهن الرهن، للملازمة بين بطلان بيع الفضولي، و بين بيع الراهن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قال بالبطلان هناك افاده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الملازمة المذكورة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وجه النظر أن دليل من قال ببطلان بيع الفضولي هو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إلا في ملك الدال على عدم ملك للفضولي أصلا، و أنه باع 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الراهن، فإنه مالك للرهن، لكنه ممنوع عن التصرف فيه، لثبوت حق للمرتهن فيه، فاذا أجاز البيع فقد ارتفع المنع، فلا ملازمة بين البطلان في العقد الفضولي، و البطلان في بيع الراهن، فالبيع متوقف على اجازة المرتهن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بيع الراهن الرهن كما عرفت </w:t>
      </w:r>
    </w:p>
    <w:p>
      <w:pPr>
        <w:pStyle w:val="BookText"/>
        <w:rPr/>
      </w:pPr>
      <w:r>
        <w:rPr>
          <w:rFonts w:ascii="Amiri" w:hAnsi="Amiri" w:eastAsia="Amiri" w:cs="Amiri"/>
          <w:color w:val="111111"/>
          <w:sz w:val="28"/>
          <w:sz w:val="28"/>
          <w:szCs w:val="28"/>
          <w:rtl w:val="true"/>
          <w:lang w:bidi="ar-SA"/>
        </w:rPr>
        <w:t xml:space="preserve">هذا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ببطلان الفضولي</w:t>
      </w:r>
    </w:p>
    <w:p>
      <w:pPr>
        <w:pStyle w:val="BookText"/>
        <w:rPr/>
      </w:pPr>
      <w:r>
        <w:rPr>
          <w:rFonts w:ascii="Amiri" w:hAnsi="Amiri" w:eastAsia="Amiri" w:cs="Amiri"/>
          <w:color w:val="111111"/>
          <w:sz w:val="28"/>
          <w:sz w:val="28"/>
          <w:szCs w:val="28"/>
          <w:rtl w:val="true"/>
          <w:lang w:bidi="ar-SA"/>
        </w:rPr>
        <w:t>و قد ظهر من ذلك</w:t>
      </w:r>
      <w:r>
        <w:rPr>
          <w:rStyle w:val="FootnoteAnchor"/>
          <w:rtl w:val="true"/>
        </w:rPr>
        <w:footnoteReference w:id="1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ما قوّاه بعض من عاصرناه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القول بالبطلان، متمسكا بظاهر الاجماعات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على المنع، 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عقد الراهن على الرهن، فإنه متوقف على اجازة المرتهن فقط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قولنا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البطلان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قولنا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وقوف هذا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التستري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المقابيس فقد أفاد أن بيع الراهن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عرفت من قول الشيخ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بطلانه، لعدم الملازمة المذكورة التي أفادها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 للمحقق التستري لإبطال عقد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الاجماعات ما نقله الشيخ عن العلامة و غيره بقوله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الخلاف الاجماع، و قد حكي الاجماع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للمحقق التستري لبطلان عقد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تمسك بظاهر الأخبار الدالة على منع تصرف الراهن في الرهن بالاستقلال و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تلك الأخبار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للمحقق التستري لبطلان بيع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النهي هو النهي عن التصرف في مال الغير بدون اذن و رضاه، لا النهي للوارد في قوله صلى اللّه عليه و آله و سلم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الراهن و المرتهن ممنوعان من التصرف في الرهن المشار إليه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للبطلان و إن كان لحق الغير،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 لا يخفى عليك أن الدليل الثالث مشتمل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قد تعلق بأمر داخل راجع إلى أحد العوضين و هو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 كان كذلك يقتضي النهي فساد المعاملة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الراهن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مقول قول صاحب المقابيس و هو نتيجة للصغرى و الكبرى المذكورتين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لبطلان بيع الراهن و إن كان النهي عنه قد تعلق بحق الغير الذي هو المرتهن و هو خارج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التعليل في الواقع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 أن النهي في بيع الراهن قد تعلق بأمر خارج عن البيع كما عرفت، فكيف تحكمون ببطلان بيعه‌؟</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التستري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و الملاك في فساد العقد تعلق النهي بشخصه و نفسه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نحن فيه كذلك قد تعلق النهي بشخص العقد و إن كان سبب تعلقه به أمرا خارجا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المرتهن، لا بأمر خارج عن العقد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قد تعلق بأمر خارج فكيف تحكمون ببطلان العقد؟ </w:t>
      </w:r>
    </w:p>
    <w:p>
      <w:pPr>
        <w:pStyle w:val="BookText"/>
        <w:rPr/>
      </w:pPr>
      <w:r>
        <w:rPr>
          <w:rFonts w:ascii="Amiri" w:hAnsi="Amiri" w:eastAsia="Amiri" w:cs="Amiri"/>
          <w:color w:val="111111"/>
          <w:sz w:val="28"/>
          <w:sz w:val="28"/>
          <w:szCs w:val="28"/>
          <w:rtl w:val="true"/>
          <w:lang w:bidi="ar-SA"/>
        </w:rPr>
        <w:t xml:space="preserve">العبرة بتعلق النهي بالعقد،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خارج منه</w:t>
      </w:r>
      <w:r>
        <w:rPr>
          <w:rStyle w:val="FootnoteAnchor"/>
          <w:rtl w:val="true"/>
        </w:rPr>
        <w:footnoteReference w:id="12"/>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اقتضاء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الوقف، و أم الولد، و غيرهما، مع استوائهما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سبب النهي حق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أورد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الاعتبار في فساد العقد تعلق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هذا التعلق و إن كان سببه أمرا خارجا عن العقد كاف في فساد العقد و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اقتضى النهي فساد العقد في بيع الواقف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بيع المولى أمته المستولدة في غير موارد المستثناة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 استواء بيع الواقف الوقف، و المولى الأمة المستولدة مع بيع الراهن الرهن في كون سبب تعلق النهي بهما هو تعلق حق الغير، فإن عدم جواز بيع الوقف، و الامة المستولدة إنما هو لأجل تعلق حق الموقوف عليهم بالوقف، و تعلق حق الأمة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عتقها من إرث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الأنصاري أي المحقق التستري أورد على نفسه و خلاصة ما أورده أنه حسب ما أفيد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عقد الراهن، لتعلق النهي بنفس العقد و شخصه، و إن كان سبب النهي أمرا خارجا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بطلان عقد الفضولي، و المرتهن أيضا، لنفس الملاك الموجود في بطلان عقد الراهن، من دون فرق بين العقود الثلاثة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تحكمون بصحة عقد المرتهن و الفضولي، و بطلان عقد الراهن‌؟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يلزم بطلان العقد الفضولي، و عقد المرتهن،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كثيرا من الأصحاب ساووا بين الراهن و المرتهن في المنع كما دلت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عقد الجميع، أو صحته، فالفرق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النهي عنه إن كان انتفاعا بمال الغير فهو محرم، و لا يحل له الاجازة المتعقبة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أو ايقاعا، فإن وقع بطريق الاستقلال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من المحقق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بالإضافة إلى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بطلان عقد الفضولي و المرتهن أيضا، لاتحاد الملاك فيهما، و في عقد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الفقهاء ساووا بين عقد الراهن و المرتهن في عدم وقوع العقد بهما مستدلين بالحديث النبوي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الراهن و المرتهن ممنوعان من التصرف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التساوي المذكور الرواية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فبناء على التساوي المذكور بين العقدين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إما الحكم ببطلان العقود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الفضولي، عقد الراهن، عقد المرتهن، أو الحكم بصحة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الفرق بين عقد الراهن ببطلانه، و بين عقد المرتهن، و الفضولي بصحتهما تحكم و تعسف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المحقق التستري عما أورده على نفسه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 المنهي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على وجه النيابة عن المالك فالظاهر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تصرفا يتعلق به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عن الفضولي قد يكون محرما، و قد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الصادر عن المرتهن إن وقع بطريق الاستقلال المستند إلى البناء على ظلم الراهن، و غصب حقه، أو إلى زعم التسلط عليه بمجرد الارتهان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النيابة عن الراهن في مجرد إجراء الصيغة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فهذا التصرف المنهي عنه محرم أيضا لا تصححه الإجازة، لوقوع العقد لا على وجه النيابة عن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بيع الفضولي مال الغير لنفسه بانيا على أنه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 أن يبيع الفضولي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يقع التصرف بنحو الاستقلال، بل على وجه النيابة عن المالك فالعقد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إن كان على وجه الاستقلال فمحرم، و إن لم يكن كذلك فليس بمحرم أي ففي ضوء ما ذكرنا يكون للعقد الفضولي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يكون محرما إذا كان التصرف في مال الغير على وجه الاستقلال لا على وجه النيابة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فرد يكون محللا إذا كان التصرف في مال الغير على وجه النيابة عن المالك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 المنهي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عن عقد الفضولي، فلا يتعلق به نهي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المالك فلما حجر على ماله برهنه، و كان عقده لا يقع إلا مستندا إلى ملكه، لانحصار المالكية فيه، و لا معنى لقصده النيابة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 عنه،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مطلقا، و منافيا للحجر الثابت عليه، فتخصص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هذا التصرف لا يزيد عن التصرف الفضولي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يبيعه للمالك، أو برجاء صدور الاجازة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العقد هناك صحيح، كذلك بيع الراهن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مسائل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للمالك مع عدم سبق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القدر المتيقن من عقد الفضولي، و المشهور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عقد المالك المحجور على ماله المرهون يكون منهيا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عقد المالك المحجور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النهي المتعلق بمثل هذا العقد إنما هو لأجل أن تصرف الراهن في المال المرهون إنما كان تصرفا مطلقا غير مقيد بقيد الاستجازة من المرتهن فيكون تصرفه منافيا للحجر الثابت على الراهن في ماله فيكون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تصرفه فيه مقيدا بقيد الاجازة ثم اجاز المرتهن صح البيع، لعدم كونه منافيا للحجر الثابت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فإن تلك العمومات تخصص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النهي الوارد عن تصرف الراهن في الرهن بدون اجازة المرتهن، لأن تصرفه تصرف مطلق فيكون منافيا للحجر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لا يقضي بالصحة،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بمقتضى التأمل الصادق أن المراد بالملك المسوّغ للبيع هو ملك الأصل مع التصرف فيه، 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البيع في مواضع وجد فيها سبب الملك و كان ناقصا، للمنع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يصح التمسك بالعمومات المتقدمة على صحة بيع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مجرد ملك الراهن الرهن لا يوجب صحة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مجرد ملك الراهن الرهن لا يوجب صحة بيع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المالك يحتاج في بيعه إلى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مالكا للمبيع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مالكا للتصرف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الراهن لا يملك التصرف في الرهن و إن كان مالكا له، لتعلق حق المرتهن بالرهن، فالأمر الثاني مفقود في الراهن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المراد من التملك هو تملك الاصل مع تملك التصرف فيه لم يصح البيع في كثير من المواضع مع وجود سبب الملك فيها، لنقصان سبب الملك، لأن المالك ممنوع من التصرف في الملك و إن كان مالكا له، و عدم جواز التصرف في الملك يكون موجبا لنقص سبب الملك كما في المفلّس، و السفيه، و مالك الأمة المستولدة، فإن هؤلاء ممنوعون من التصرف في أموالهم و إن كانوا يملكونها، للسبب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لنقصان سبب الملك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جواز التصرف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فالذي يظهر من تتبع الأدلة أن العقود ما لم تنته إلى المالك فيمكن وقوعها موقوفة على اجازته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انتهت إلى اذن المالك، أو اجازته، أو صدرت عنه و كان تصرفه على وجه الأصالة فلا تقع على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تكون فاسدة، أو صحيحة لازمة إذا كان وضع ذلك العقد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الرواية المروية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 يعص اللّه و إنما عصى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فيمن لم يكن مالكا كالعبد لا يملك أمر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التستري صاحب المقابيس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صاحب المقابيس يروم به عدم صحة الاستدلال بالتعليل الوارد في الحديث الوارد في صحة نكاح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صحة بيع الراهن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للحديث صلة و 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اجاز فهو له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التعليل أي التعليل الوارد في الحديث في أن العبد لم يعص اللّه في نكاحه، بل عصى سيده الدال على عدم بطلان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كل شخص لم يكن مالكا لامر نفسه كالعبد، حيث إنه كَلٌّ عَلىٰ مَوْلاٰهُ‌ لا يملك شيئا، فلو عقد بدون اجازة مولاه توقفت صحته على اجازته، لأنه لم يعص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عصى مولاه، و عصيان المولى لا يوجب </w:t>
      </w:r>
    </w:p>
    <w:p>
      <w:pPr>
        <w:pStyle w:val="BookText"/>
        <w:rPr/>
      </w:pPr>
      <w:r>
        <w:rPr>
          <w:rFonts w:ascii="Amiri" w:hAnsi="Amiri" w:eastAsia="Amiri" w:cs="Amiri"/>
          <w:color w:val="111111"/>
          <w:sz w:val="28"/>
          <w:sz w:val="28"/>
          <w:szCs w:val="28"/>
          <w:rtl w:val="true"/>
          <w:lang w:bidi="ar-SA"/>
        </w:rPr>
        <w:t>و أما المالك المحجور عليه فهو عاص للّه بالأصالة بتصرفه،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عصى المرتهن،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مالكا</w:t>
      </w:r>
      <w:r>
        <w:rPr>
          <w:rStyle w:val="FootnoteAnchor"/>
          <w:rtl w:val="true"/>
        </w:rPr>
        <w:footnoteReference w:id="13"/>
      </w:r>
      <w:r>
        <w:rPr>
          <w:rFonts w:ascii="Amiri" w:hAnsi="Amiri" w:eastAsia="Amiri" w:cs="Amiri"/>
          <w:color w:val="111111"/>
          <w:sz w:val="28"/>
          <w:sz w:val="28"/>
          <w:szCs w:val="28"/>
          <w:rtl w:val="true"/>
          <w:lang w:bidi="ar-SA"/>
        </w:rPr>
        <w:t xml:space="preserve">، 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اللّه من تقويت حقه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كل مالك متول لأمر نفسه إذا حجر على ماله لعارض كالمفلس و غيره، فيحكم بفساد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المالك المحجور عليه، فإن التعليل المذكور لا يجري فيه، لأنه عاص للّه عز و جل بتصرفه في الرهن تصرفا مستقلا و بالأصالة لا أنه عاص للمرتهن حتى يكون بيعه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الراهن البائع عاصيا للّه عز و جل، لا للمرتهن أي الراهن البائع غير مالك للرهن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لمنع اللّه عز و جل المالك الراهن عن بيعه للرهن</w:t>
      </w:r>
    </w:p>
    <w:p>
      <w:pPr>
        <w:pStyle w:val="BookText"/>
        <w:rPr/>
      </w:pPr>
      <w:r>
        <w:rPr>
          <w:rFonts w:ascii="Amiri" w:hAnsi="Amiri" w:eastAsia="Amiri" w:cs="Amiri"/>
          <w:color w:val="111111"/>
          <w:sz w:val="28"/>
          <w:sz w:val="28"/>
          <w:szCs w:val="28"/>
          <w:rtl w:val="true"/>
          <w:lang w:bidi="ar-SA"/>
        </w:rPr>
        <w:t>و خلاصته أن منع الباري عز و جل الراهن إنما كان لأجل عدم تفويت حق المرتهن و تضييعه، لأنه ببيعه الرهين بدون استجازة من المرتهن قد ضيع حق المرتهن، فحفاظا لحقه منع اللّه جل شأنه عن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الراهن البائع عاص للّه عز و جل لا للمرتهن فيكون بيعه فاسدا و باطلا، فعصيان اللّه جل شأنه علة تجري في حق كل من يملك شيئا، لكنه منع عن التصرف فيه، للحجر على ماله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المفلّس، و السفيه، و الواقف، و المولى المستولد أمته، فإن هؤلاء لو تصرفوا في أموالهم بالبيع، أو الهبة، أو الوقف عدّ تصرفهم باطلا، لكونهم عاصين اللّه عز و جل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معاملة السفيه، و المفلّس، و الراهن،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تتجه الصحة فيما إذا كان الغرض</w:t>
      </w:r>
      <w:r>
        <w:rPr>
          <w:rStyle w:val="FootnoteAnchor"/>
          <w:rtl w:val="true"/>
        </w:rPr>
        <w:footnoteReference w:id="14"/>
      </w:r>
      <w:r>
        <w:rPr>
          <w:rFonts w:ascii="Amiri" w:hAnsi="Amiri" w:eastAsia="Amiri" w:cs="Amiri"/>
          <w:color w:val="111111"/>
          <w:sz w:val="28"/>
          <w:sz w:val="28"/>
          <w:szCs w:val="28"/>
          <w:rtl w:val="true"/>
          <w:lang w:bidi="ar-SA"/>
        </w:rPr>
        <w:t>من الحجر رعاية مصلحة كالشفعة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المحقق التستري في 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و إن فرقنا بين من حجر على ماله كالراهن و المفلّس و السفيه في بطلان عقودهم، و أن الاجازة الصادرة فيما بعد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الفضولي في صحة عقده بعد الاجازة من المالك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كل من حجر على ماله لا يصح معاوضته، فإن قسما من الحجر يكون لمصلحة حق الغير، فإن مثل هذا الحجر إذا رضي صاحب الحق صحت المعاوضة على المال المحجور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فيمن له حق الشفعة في حصة شريكه، فإن النهي عن بيع الشريك حصته للأجنبي إنما هو لأجل مصلحة الشريك الآخر في حصة شريكه فإذا اجاز هذا صحت معاوضة الشريك في بيع حصته، فالنهي فيه إنما تعلق بحق الغير فلا يكون نهيا مولويا تعبديا يدل على فساد المعاوضة من أصله و أساسه حتى لا تصح المعاوضة بعد اجازة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بيع الراهن، فإن النهي فيه نهي مولوي تعبدي لا يرتفع باجازة المرتهن، لأنه ببيعه قد عصى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النهي عن الربا، و عن جعل العنب خمرا نهي مولوي تعبدي لا يرتفع أثر الفساد و البطلان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ما يمكن من حل هذه العبارة الغامضة التي تعد من الطلاسم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شرحناها بحمد اللّه تعالى شرحا وافيا حسب فهمنا القاصر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هنا كما اختاره أساطين الفقهاء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بعد منع الفرق في الحكم بين بيع ملك الغير على وجه الاستقلال، و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النيابة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المحقق التستري في 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هنا فاء النتيجة أي ففي ضوء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عصيان الخالق في أنه مبطل للعقد، و عصيان المخلوق في أنه غير مبطل للعقد ظهر بطلان بيع الراهن الرهن قبل الاستجازة من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كل عقد صدر من المالك المحجور على ماله كالمفلّس، و السفيه و مولى الأمة المستولدة، حيث إن النهي في هذه الموارد نهي مولوي تعبدي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أي انتهى ما افاده المحقق التستري في هذا المقام في المقابيس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في الرد على ما افاده المحقق التستري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أننا قبل الايراد على المحقق التستري نمنع الفرق بين بيع الفضولي، و المرتهن على وجه الاستقلال في كونهما باطلين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بيعهما على وجه النيابة عن المالك في أنهما صحيحان، لأن البيع في كلتا الحالتين باطل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من الفرق بقوله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بطريق الاستقلال لا على وجه النيابة عن المالك فالظاهر أنه كذلك، و إلا فلا يعد تصرفا يتعلق به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و بيعه بالجر عطفا على المضاف إليه في قوله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مطلق النهي لا لأمر خارج للفساد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يتصور في بيع الراهن، فإنه قد يبيع رجاء لاجازة المرتهن، و لا ينوي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بيع أي و بعد منع الفرق بين بيع ملك الغير على وجه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المضاف إليه في قوله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الفرق أي و بعد منع اقتضاء مطلق النهي المتعلق بامر داخل على فساد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الوضعي، بل يدل على الحكم التكليفي فقط كما في البيع وقت النداء، فإن البيع ليس فاسدا في وقت النداء، بل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بكلمة 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إن مع أسمها مرفوعة محلا فاعل لقوله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بداية الشروع في الايراد على المحقق التستري على ما افاده في 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الشيخ إيرادين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الراهن الرهن نظير بيع الفضولي في كونه متوقفا على الاجازة، فإن اجاز المرتهن البيع صح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هذا البيع أي محذور سوى توقفه على الاجازة و هو أمر ممكن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يقصد الراهن من بيعه هذا الاستقلال، و عدم الاعتناء بالمرتهن في الاستجازة منه، بل يقصد من بيعه رجاء حصول الاجازة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هذا تعليل لعدم قصد الراهن بيع الرهن بالاستقلال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جاهلا بالرهن، أو بحكمه، 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حرمة في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 الاجماع و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 الراهن كونه على نحو منع المرتهن على ما تقتضيه عبارة معقد الاجماع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اعني 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أنه من الممكن أن يكون الراهن جاهلا برهن ملكه، لأنه لو كان عالما لما اقدم عليه، من دون استجازة من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جاهلا بحكم الرهن الذي هو المنع عن التصرف فيه، و أن التصرف فيه متوقف على اجازة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الممكن أن يكون الراهن ناسيا لأصل الرهن، أو لحكمه بعد أن كان عالما به، فلا يكون إقدامه على بيع الرهن إقداما مستقلا من دون مراجعة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هذه الاحتمالات و الامكانات قرينة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إرادة الاستقلال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جميع الاحتمالات الثلاث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جهل الراهن بأصل الرهن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جهل الراهن بحكم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نسيان الراهن بأصل الرهن، أو بحكمه بعد أن كان عالما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الأخبار ما ذكر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المراد من الاجماعات ما ذكره صاحب المقابيس بقوله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الاجماعات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الراهن و المرتهن ممنوعان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معلوم أن المنع في المرتهن إنما هو على وجه لا ينافي وقوعه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منع العقد على الرهن، و الوفاء بمقتضاه على سبيل الاستقلال، و عدم مراجعة صاحبه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أزيد من ذلك يحتاج إلى دليل، و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جريان التعليل في روايات العبد فيما نحن فيه مستندا إلى الفرق فيما بينهما فلم اتحقق الفرق بينهما،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حاصل منع بيع الرهن من قبل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إثبات منع العقد على الرهن من قبل المرتهن إلى أزيد من المنع عن الاستقلال في التصرف، و عدم مراجعة المالك الراهن إلى المرتهن في حصول الاجازة منه يحتاج إلى دليل آخر لا يوجد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عدم وجود دليل آخر في إثبات المنع إلى أزيد من المنع عن الاستقلال يرجع إلى العمومات الموجودة في صحة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بالعمومات قوله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مسلطون على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أفاده المحقق التستري من عدم جريان التعليل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كون النهي في كل منهما لحق الغير،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اللّه جل ذكره من تفويت حق الغير ثابت في كل ما كان النهي عنه لحق الغير، من غير فرق بين بيع الفضولي، و نكاح العبد، و بيع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المساواة بين بيع الراهن، و بيع الوقف،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الوارد في الرواية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الراهن، و أنه مختص و جار في نكاح العبد فقط كما علمت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المالك المحجور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عدم وجود الفرق بين بيع الراهن، و بين بيع الفضولي، و بين نكاح العبد، و بين نكاح العبد، فإن التعليل المذكور جار في بيع الرهن، و في نكاح العبد بدون إذن مولاه، لأن النهي في كل منهما لأجل تعلقه بحق الغير، اذ الملاك الموجود في عدم جواز بيع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منع اللّه جل شأنه عن تفويت حق الغير موجود بعينه في كل ما كان النهي عنه لحق الغير، سواء أ كان المنهي عنه بيعا فضوليا أم بيع الراهن أم نكاح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ما ذكر غير متحقق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الفرق بين بيع الراهن، و بيع الفضولي، و نكاح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عند قولنا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الملاك الموجود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أفاده المحقق التستري من المساواة بين بيع الراهن، و بين بيع الوقف، و أم الولد في قوله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اقتضاه في بيع الوقف و أم الولد، مع استوائهما في كون سبب النهي حق الغير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الرد أن بطلان بيع الوقف و أم الولد لأجل ورود دليل تعبدي عليه، و لو لا ذلك الدليل التعبدي المحض لحكمنا بصحتهما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 الولد ففيه أن الحكم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و لذا لا يؤثر الاذن السابق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فقياس الرهن عليهما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طريقة الأصحاب، بل الأخبار أن المنع من المعاملة إذا كان لحق الغير الذي يكفي اذنه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الإبطال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ترتب الأثر عليه مستقلا، من دون مراجعة ذي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يندرج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 و عقد الراهن، و المفلّس، و المريض، و عقد الزوج لبنت اخت زوجته، أو اخيها، و للأمة على الحرة، و غير ذلك،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جميع ذلك إنما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ترتب الأثر المقصود من العقد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صيرورته سببا مستقلا لآثاره، من دون مدخلية رضى غير المتعاقدين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ترى أن الاذن السابق فيهما لا يؤثر في صحة البيع، لأنه لو لم يكن الدليل المذكور تعبديا صرفا لأثر الاذن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فقياس بيع الرهن ببيع الوقف و أم الولد قياس مع الفارق، لعدم جامع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بيع الوقف و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خلاصة الكلام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عدم ترتب الأثر على العقد الصادر مستقلا من دون مراجعة إلى ذي الحق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لاندارج ما ذكر في عدم ترتب الأثر على العقد الصادر مستقلا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يتخيل وجه آخر لبطلان البيع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ظاهرهم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الاجازة هنا كاشفة،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كون مال غير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رهنا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الرهن و البيع متنافيان، فلا يحكم بتحققهما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بيع الراهن الرهن بغير اذن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كلمات العلماء في بيع الراهن الرهن أن الاجازة كاشفة عن وقوع المبيع للمشتري من حين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فيترتب عليه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تملك المشتري النماءات الحاصلة من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المتخيل فيما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الاجازة الصادرة من المرتهن كاشفة عن وقوع المبيع للمشتري من حين صدور العقد، و أن المشتري مالك للنماءات الحاصلة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بناء على الكشف يلزم كون مال المشتري في زمن بين الرهن، و بين صدور الاجازة من المرتهن رهنا لمنفعة البائع، فيكون هذا اللزوم موجبا لبطلان بيع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دليل المتخيل و قد صاغه في قالب آخر ليتضح مدعاه أكثر مما جاء به في الأول كما هو المقصود غالبا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اخرى في الاستدلالات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هنا تنافيا بين الرهن و البيع في زمن واحد، لعدم إمكان تحققهما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زمان ما قبل صدور الاجازة من المرتهن، لأن الملك قبل الاجازة كان مرهونا لا يجوز بيعه، فيلزم حينئذ كون الملك 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البائع و المشتري في آن واحد، فيكون البيع و الرهن ضدين لا يمكن اجتماعهما، و هذا معنى التنافي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ما قبل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مسألة من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تقدير صحة البيع يلزم كون الملك لشخصين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 يلتزم بكشف الاجازة عن عدم الرهن في الواقع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 ذلك في العقد الفضولي أيضا، لأن فرض 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من المتخيل جاء به لاثبات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بيع الراهن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الإشكال هنا كالإشكال في بيع من باع شيئا ثم ملكه بعد البيع باحد أسباب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البيع هناك باطل، كذلك هنا، لاتحاد الملاك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لزوم كون الملك لشخصين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تقدمت هذه المسألة، و الإشكال فيها عن المحقق التستري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أن العقد الأول إنما صح و ترتب عليه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به رفع ما زعمه المتخيل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القائل بكون الاجازة في بيع الرهن كاشفة يلتزم بالكشف عن زوال الرهن آنا ما قبل وقوع البيع، و عدم وجوده في الواقع و نفس الامر في ظرف وقوع البيع، فلا يقع البيع في ظرف كون الملك رهنا عند المرتهن حتى يلزم كون الملك لشخصين في آن واحد، إذ لا وجه للبيع مع وجود الرهن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يلتزم القائل بالكشف بما قلناه لجرى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الملك لشخصين في آن واحد في العقد الفضولي بجميع أقسامه أيضا، من دون اختصاصه بمسألة من باع شيئا ثم </w:t>
      </w:r>
    </w:p>
    <w:p>
      <w:pPr>
        <w:pStyle w:val="BookText"/>
        <w:rPr/>
      </w:pPr>
      <w:r>
        <w:rPr>
          <w:rFonts w:ascii="Amiri" w:hAnsi="Amiri" w:eastAsia="Amiri" w:cs="Amiri"/>
          <w:color w:val="111111"/>
          <w:sz w:val="28"/>
          <w:sz w:val="28"/>
          <w:szCs w:val="28"/>
          <w:rtl w:val="true"/>
          <w:lang w:bidi="ar-SA"/>
        </w:rPr>
        <w:t>المجيز مالكا للمبيع، نافذ الاجازة يوجب تملك مالكين لملك واحد قبل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في مسألة من باع شيئا ثم ملكه فلا يلزم في مسألة اجازة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فك الرهن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ملكه، لأن فرض كون المجيز مالكا للمبيع، و الاجازة منه كاشفة عن سبق الملك للمشتري بالعقد للواقع من البائع للفضولي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تملك مالكين لملك واحد في آن واحد قبل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التنظير الذي ذكره المتخيل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تنظير ما نحن فيه بمن باع شيئا ثم ملكه في غير محله لأن هنا ليس مالكان يملكان ملكا واحدا حتى يلزم المحذور المذكور إذ المالك هو البائع الراهن، و المرتهن ليست له ملكية بالنسبة إلى الملك المرهون حتى يصبح الملك لشخصين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للمرتهن حقا في الملك الرهين عنده بهذا الحق يتوقف بيع الراهن على اجازة المرتهن، فاذا اجاز صح البيع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يلزم في مسألة من باع شيئا ثم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الملك لشخصين في آن واحد لا يلزم في بيع الراهن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الملك لشخصين إنما يلزم في فك الرهن، بناء على كون الاجازة كاشفة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 أن البائع لما باع ملكه الرهين فقد اصبح الملك للمشتري بناء على الكشف فيكون الملك إذا مشتركا بينهما إلى أن يجيز المرتهن البيع، ففي فترة زمن صدور الاجازة يصدق الاشتراك المذكور</w:t>
      </w:r>
      <w:r>
        <w:rPr>
          <w:rFonts w:eastAsia="Amiri" w:cs="Amiri" w:ascii="Amiri" w:hAnsi="Amiri"/>
          <w:color w:val="111111"/>
          <w:sz w:val="28"/>
          <w:szCs w:val="28"/>
          <w:rtl w:val="true"/>
          <w:lang w:bidi="ar-SA"/>
        </w:rPr>
        <w:t xml:space="preserve">. </w:t>
      </w:r>
      <w:bookmarkStart w:id="27" w:name="pg15585_183396"/>
    </w:p>
    <w:p>
      <w:pPr>
        <w:pStyle w:val="BookText"/>
        <w:rPr/>
      </w:pPr>
      <w:bookmarkEnd w:id="27"/>
      <w:r>
        <w:rPr>
          <w:rFonts w:ascii="Amiri" w:hAnsi="Amiri" w:eastAsia="Amiri" w:cs="Amiri"/>
          <w:color w:val="111111"/>
          <w:sz w:val="28"/>
          <w:sz w:val="28"/>
          <w:szCs w:val="28"/>
          <w:rtl w:val="true"/>
          <w:lang w:bidi="ar-SA"/>
        </w:rPr>
        <w:t xml:space="preserve">و سيجيء التنبيه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9792752_2142443653"/>
      <w:bookmarkStart w:id="29" w:name="_Toc10"/>
      <w:bookmarkEnd w:id="28"/>
      <w:r>
        <w:rPr>
          <w:rtl w:val="true"/>
        </w:rPr>
        <w:t>ثم إن الكلام في كون الاجازة من المرتهن كاشفة أو ناقلة هو الكلام في مسألة الفضولي</w:t>
      </w:r>
      <w:bookmarkEnd w:id="29"/>
    </w:p>
    <w:p>
      <w:pPr>
        <w:pStyle w:val="BookText"/>
        <w:rPr/>
      </w:pPr>
      <w:r>
        <w:rPr>
          <w:rFonts w:ascii="Amiri" w:hAnsi="Amiri" w:eastAsia="Amiri" w:cs="Amiri"/>
          <w:color w:val="111111"/>
          <w:sz w:val="28"/>
          <w:sz w:val="28"/>
          <w:szCs w:val="28"/>
          <w:rtl w:val="true"/>
          <w:lang w:bidi="ar-SA"/>
        </w:rPr>
        <w:t xml:space="preserve">ثم إن الكلام في كون الاجازة من المرتهن كاشفة أو ناقلة هو الكلام في مسألة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القاعدة النقل، إلا أن الظاهر من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بالكشف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بالفحوى</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الملك لشخصين في فك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قيل هناك يقال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ما قلناه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مقتضى القاعدة التي هو الاصل الأوّلي العقلائي كون الاجازة ناقلة كما عرفت شرح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هذه الأخبار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بيع الراهن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الفحوى هي الأولوية، لأن المالك إذا اجاز البيع في الفضولي و صح ففي الرهن إذا اجاز المرتهن بطريق أولى يصح البيع، لأن المرتهن ليس بمالك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كلامه أن سبب التمليك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الاجازة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المالك أشبه بجزء المقتضي،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قبيل رفع المانع، و من اجل ذلك</w:t>
      </w:r>
      <w:r>
        <w:rPr>
          <w:rStyle w:val="FootnoteAnchor"/>
          <w:rtl w:val="true"/>
        </w:rPr>
        <w:footnoteReference w:id="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عتق الراهن هنا مع تعقب اجازة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الايقاعات عندهم لا تقع 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ببناء العتق على التغليب كما فعله المحقق الثاني في كتاب الرهن في مسألة عفو الراهن عن جناية الجاني على العبد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فالعقد قد وقع ابتداء، و الاجازة قد صدرت بعده و هي جزء سبب فاذا جاز تقدم المسبب على احد جزئي السبب جاز تقدمه على ارتفاع المانع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للفحوى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الاجازة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اجل أن الاجازة من المرتهن كاشفة لا ناقلة جوز الفقهاء عتق الراهن إذا تعقبه الاجازة من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أن العتق من الايقاعات، لا من العقود و الايقاعات لا تقع مراعا، فوقوع العتق من الراهن إذا تعقبه الاجازة دليل على أن الاجازة في الرهن كاشفة لا ناقلة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اعتذار من القائل بوقوع العتق في الرهن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الاعتذار عن هذا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الرهن مبني على التغليب حيث إن الشارع دوما في مقام تغليب جانب الحرية على الرقية و يريد فك الرقية بأي سبب حصلت و لو بواسطة الايقاع كما فعل المحقق الثاني وقوع العتق في الرهن عند ما ذكر مسألة عفو الراهن عن جناية الجاني على العبد المرهون</w:t>
      </w:r>
      <w:r>
        <w:rPr>
          <w:rFonts w:eastAsia="Amiri" w:cs="Amiri" w:ascii="Amiri" w:hAnsi="Amiri"/>
          <w:color w:val="111111"/>
          <w:sz w:val="28"/>
          <w:szCs w:val="28"/>
          <w:rtl w:val="true"/>
          <w:lang w:bidi="ar-SA"/>
        </w:rPr>
        <w:t xml:space="preserve">. </w:t>
      </w:r>
      <w:bookmarkStart w:id="30" w:name="pg15585_183398"/>
    </w:p>
    <w:p>
      <w:pPr>
        <w:pStyle w:val="BookText"/>
        <w:rPr/>
      </w:pPr>
      <w:bookmarkEnd w:id="30"/>
      <w:r>
        <w:rPr>
          <w:rFonts w:ascii="Amiri" w:hAnsi="Amiri" w:eastAsia="Amiri" w:cs="Amiri"/>
          <w:color w:val="111111"/>
          <w:sz w:val="28"/>
          <w:sz w:val="28"/>
          <w:szCs w:val="28"/>
          <w:rtl w:val="true"/>
          <w:lang w:bidi="ar-SA"/>
        </w:rPr>
        <w:t>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لتمسكهم في العتق بعمومات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قدس سره في تلك المسألة قد جوّز العفو مراعا بفك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المرتهن بالبيع و اجازه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اسقط حق الرهن ففي كون الاسقاط كاشفا، أو ناقلا كلام يأتي في افتكاك الرهن، أو ابراء الدين</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9792754_2142443653"/>
      <w:bookmarkStart w:id="32" w:name="_Toc11"/>
      <w:bookmarkEnd w:id="31"/>
      <w:r>
        <w:rPr>
          <w:rtl w:val="true"/>
        </w:rPr>
        <w:t>هل تنفع الإجازة بعد الرد أم لا</w:t>
      </w:r>
      <w:bookmarkEnd w:id="32"/>
    </w:p>
    <w:p>
      <w:pPr>
        <w:pStyle w:val="BookText"/>
        <w:rPr/>
      </w:pPr>
      <w:r>
        <w:rPr>
          <w:rFonts w:ascii="Amiri" w:hAnsi="Amiri" w:eastAsia="Amiri" w:cs="Amiri"/>
          <w:color w:val="111111"/>
          <w:sz w:val="28"/>
          <w:sz w:val="28"/>
          <w:szCs w:val="28"/>
          <w:rtl w:val="true"/>
          <w:lang w:bidi="ar-SA"/>
        </w:rPr>
        <w:t>ثم إنه لا إشكال في أنه لا ينفع الرد بعد الاجازة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ينفع الاجازة بعد الرد؟</w:t>
      </w:r>
    </w:p>
    <w:p>
      <w:pPr>
        <w:pStyle w:val="BookText"/>
        <w:rPr/>
      </w:pP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في معنى عدم رفع اليد عن حقه فله إسقاطه بعد ذلك، و ليس ذلك كرد بيع الفضولي، لأن المجيز هناك في معنى احد المتعاقدين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الاعتذار المذكور أي هذا الاعتذار مناف لتمسك الفقهاء في العتق بعمومات العتق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حر لوجه اللّه، لأنه لو كان الامر كما يقول المعتذر لكان تمسك الفقهاء في العتق بالتغليب، لا بالعمومات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عما افيد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الايقاعات عند الفقهاء لا تقع مراعا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كيف يقال ذلك مع أن العلامة قدس سره افاد في القواعد بجواز عفو الراهن عن جناية الجاني على عبده المرهون بفك الرهن، مع أن العفو من الايقاعات‌؟</w:t>
      </w:r>
    </w:p>
    <w:p>
      <w:pPr>
        <w:pStyle w:val="BookText"/>
        <w:rPr/>
      </w:pPr>
      <w:r>
        <w:rPr>
          <w:rFonts w:ascii="Amiri" w:hAnsi="Amiri" w:eastAsia="Amiri" w:cs="Amiri"/>
          <w:color w:val="111111"/>
          <w:sz w:val="28"/>
          <w:sz w:val="28"/>
          <w:szCs w:val="28"/>
          <w:rtl w:val="true"/>
          <w:lang w:bidi="ar-SA"/>
        </w:rPr>
        <w:t>فقول العلامة يكون نقضا لتلك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جواز عتق الرهن متعقبا بالاجازة من المرتهن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لكون الاجازة نافعة بعد الرد</w:t>
      </w:r>
      <w:r>
        <w:rPr>
          <w:rFonts w:eastAsia="Amiri" w:cs="Amiri" w:ascii="Amiri" w:hAnsi="Amiri"/>
          <w:color w:val="111111"/>
          <w:sz w:val="28"/>
          <w:szCs w:val="28"/>
          <w:rtl w:val="true"/>
          <w:lang w:bidi="ar-SA"/>
        </w:rPr>
        <w:t xml:space="preserve">. </w:t>
      </w:r>
      <w:bookmarkStart w:id="33" w:name="pg15585_183399"/>
    </w:p>
    <w:p>
      <w:pPr>
        <w:pStyle w:val="BookText"/>
        <w:rPr/>
      </w:pPr>
      <w:bookmarkEnd w:id="33"/>
      <w:r>
        <w:rPr>
          <w:rFonts w:ascii="Amiri" w:hAnsi="Amiri" w:eastAsia="Amiri" w:cs="Amiri"/>
          <w:color w:val="111111"/>
          <w:sz w:val="28"/>
          <w:sz w:val="28"/>
          <w:szCs w:val="28"/>
          <w:rtl w:val="true"/>
          <w:lang w:bidi="ar-SA"/>
        </w:rPr>
        <w:t>و قد تقرر أن ردّ احد المتعاقدين مبطل لا نشاء العاقد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فإن المرتهن اجنبي له حق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الايجاب المؤثر إنما يتحقق برضا المالك و المرتهن فرضاء كل منهما جزء مقوم للايجاب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ردّ المالك في الفضولي مبطل للعقد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ردّ المرتهن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الأظهر من قواعدهم</w:t>
      </w:r>
      <w:r>
        <w:rPr>
          <w:rFonts w:eastAsia="IRNazanin" w:cs="IRNazanin"/>
          <w:color w:val="111111"/>
          <w:sz w:val="28"/>
          <w:szCs w:val="28"/>
          <w:rtl w:val="true"/>
          <w:lang w:bidi="fa-IR"/>
        </w:rPr>
        <w:t>.</w:t>
      </w:r>
    </w:p>
    <w:p>
      <w:pPr>
        <w:pStyle w:val="Heading6"/>
        <w:numPr>
          <w:ilvl w:val="5"/>
          <w:numId w:val="1"/>
        </w:numPr>
        <w:rPr/>
      </w:pPr>
      <w:bookmarkStart w:id="34" w:name="__RefHeading___Toc9792756_2142443653"/>
      <w:bookmarkStart w:id="35" w:name="_Toc12"/>
      <w:bookmarkEnd w:id="34"/>
      <w:r>
        <w:rPr>
          <w:rtl w:val="true"/>
        </w:rPr>
        <w:t>فك الرهن بعد البيع بمنزلة الإجازة</w:t>
      </w:r>
      <w:bookmarkEnd w:id="35"/>
    </w:p>
    <w:p>
      <w:pPr>
        <w:pStyle w:val="BookText"/>
        <w:rPr/>
      </w:pPr>
      <w:r>
        <w:rPr>
          <w:rFonts w:ascii="Amiri" w:hAnsi="Amiri" w:eastAsia="Amiri" w:cs="Amiri"/>
          <w:color w:val="111111"/>
          <w:sz w:val="28"/>
          <w:sz w:val="28"/>
          <w:szCs w:val="28"/>
          <w:rtl w:val="true"/>
          <w:lang w:bidi="ar-SA"/>
        </w:rPr>
        <w:t xml:space="preserve">ثم إن الظاهر أن فك الرهن بعد البيع بمنزلة الاجازة، لسقوط حق المرتهن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فخر الاسلام، و الشهيد في الحواشي، و هو الظاهر من المحقق و الشهيد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لزوم العقد بالفك كما احتمله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 السقوط الحاصل بالإسقاط، أو الإبراء، أو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الراهن تصرف فيما فيه حق المرتهن، و سقوطه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بخلاف الاجازة في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كون الاجازة نافعة بعد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فائدة الاجازة بعد الرد هو الأظهر من القواعد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بفك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المجرور بالباء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بل يحتمل عدم لزوم العقد بمطلق السقوط، أو الإبراء أو غيرهما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لاحتمال عدم لزوم العقد بالفك، أو بمطلق السقوط أو الإسقاط</w:t>
      </w:r>
      <w:r>
        <w:rPr>
          <w:rFonts w:eastAsia="Amiri" w:cs="Amiri" w:ascii="Amiri" w:hAnsi="Amiri"/>
          <w:color w:val="111111"/>
          <w:sz w:val="28"/>
          <w:szCs w:val="28"/>
          <w:rtl w:val="true"/>
          <w:lang w:bidi="ar-SA"/>
        </w:rPr>
        <w:t xml:space="preserve">. </w:t>
      </w:r>
      <w:bookmarkStart w:id="36" w:name="pg15585_183400"/>
    </w:p>
    <w:p>
      <w:pPr>
        <w:pStyle w:val="BookText"/>
        <w:rPr/>
      </w:pPr>
      <w:bookmarkEnd w:id="36"/>
      <w:r>
        <w:rPr>
          <w:rFonts w:ascii="Amiri" w:hAnsi="Amiri" w:eastAsia="Amiri" w:cs="Amiri"/>
          <w:color w:val="111111"/>
          <w:sz w:val="28"/>
          <w:sz w:val="28"/>
          <w:szCs w:val="28"/>
          <w:rtl w:val="true"/>
          <w:lang w:bidi="ar-SA"/>
        </w:rPr>
        <w:t>بعد ذلك لا يؤثر في تصحيحه</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9792758_2142443653"/>
      <w:bookmarkStart w:id="38" w:name="_Toc13"/>
      <w:bookmarkEnd w:id="37"/>
      <w:r>
        <w:rPr>
          <w:rtl w:val="true"/>
        </w:rPr>
        <w:t>الفرق بين الإجازة و الفك</w:t>
      </w:r>
      <w:bookmarkEnd w:id="38"/>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الاجازة و الفك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ثبوت الحق له هو صحة امضائه للبيع الواقع في زمان حقه، و إن لزم من الاجازة سقوط حقه، فيسقط حقه بلزوم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فالاجازة تصرف من المرتهن في الرهن حال وجود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اعني حال العقد بما يوجب سقوط حقه، نظير اجازة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الإسقاط، أو السقوط بالإبراء، أو الاداء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الفرق بين اجازة المرتهن في أنها تؤثر في صحة عقد البيع الواقع عند صدور الاجازة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فك الرهن من قبل الراهن البائع في أنه لا يؤثر في صحة عقد البيع الواقع قبل 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الشيخ إنما ذكر هذا الفرق بعد أن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لزوم العقد بالفك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الفرق بين الاجازة، و 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اجازة المرتهن لبيع الراهن تصرف منه في حقه الثابت له بالرهن، و مقتضى هذا الحق هو صحة امضائه و اجازته للبيع الصادر من البائع الراهن، و إن كان لازم هذه الاجازة سقوط حقه بلزوم البيع بعد صدور الاجازة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فاجازته نظير اجازة المالك للبائع الفضولي في لزوم العقد، و خروجه عن التزلزل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خلاصة الكلام في هذا المقام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بخلاف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إسقاط الراهن حق المرتهن بفك الرهن، أو سقوط حق المرتهن من قبل نفسه بابراء الراهن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دلالة على مضي العقد حال وقوعه فهو أشبه شيء ببيع الفضولي أو الغاصب لنفسهما ثم تملكهما،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فيه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استصحاب عدم اللزوم الحاكم على عموم أَوْفُوا بِالْعُقُودِ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باداء شخص آخر مال الرهن، فإن هذا الإسقاط، أو السقوط بشقيه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الابراء، أو الاداء ليس فيه دلالة على مضي العقد حال وقوعه من قبل البائع الراهن، فيكون العقد في تلك الحالة نظير بيع الفضولي، أو الغاصب لنفسهما ثم تملكهما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البيع الصادر من الفضولي، أو الغاصب لنفسهما محل إشكال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بيع الراهن الرهن حالة وجود حق الراهن محل إشكال و إن فك البائع الرهن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الإسقاط، أو السقوط خلاف اجازة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عند قولنا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الإسقاط، أو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مشترك بين جميع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تخيل بعض المحققين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لنا دليل آخر على عدم لزوم العقد بالفك بالإضافة إلى الفرق المذكور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عدم لزوم العقد قبل سقوط حق المرتهن، فإنه قبل السقوط كان بيع الراهن غير لازم فبعد الفك نشك في رفعه فنجري استصحاب عدم لزوم عقد الراهن قبل اجازة المرتهن، و هذا الاستصحاب حاكم على عموم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أن هذا العقد غير لازم قبل السقوط فيستصحب حكم الخاص،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محل التمسك بالعام،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اللفظ عموم زماني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خروجه هو العقد قبل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ما بعد السقوط داخلا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w:t>
      </w:r>
      <w:r>
        <w:rPr>
          <w:rStyle w:val="FootnoteAnchor"/>
          <w:rtl w:val="true"/>
        </w:rPr>
        <w:footnoteReference w:id="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يدل عليه</w:t>
      </w:r>
      <w:r>
        <w:rPr>
          <w:rStyle w:val="FootnoteAnchor"/>
          <w:rtl w:val="true"/>
        </w:rPr>
        <w:footnoteReference w:id="18"/>
      </w:r>
      <w:r>
        <w:rPr>
          <w:rFonts w:ascii="Amiri" w:hAnsi="Amiri" w:eastAsia="Amiri" w:cs="Amiri"/>
          <w:color w:val="111111"/>
          <w:sz w:val="28"/>
          <w:sz w:val="28"/>
          <w:szCs w:val="28"/>
          <w:rtl w:val="true"/>
          <w:lang w:bidi="ar-SA"/>
        </w:rPr>
        <w:t xml:space="preserve">ما يظهر من بعض الروايات من عدم صحة نكاح العبد بدون اذن سيده بمجرد عتقه ما لم يتحقق الاجازة و لو بالرضا المستكشف من سكوت السيد مع علمه بالنكاح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أَوْفُوا بِالْعُقُودِ الشامل لبيع الراهن الرهن قبل اجازة المرتهن فيقع التعارض بين الاستصحاب المذكور، و بين هذا العموم فيقدم الاستصحاب، لحكومته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بيع الرهن من المقامات التي يتمسك لها بالعموم المذكور، لحكومة الاستصحاب على ذلك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بيع الرهن من المقامات التي يتمسك لها بالعموم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سقوط حق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عدم لزوم بيع الرهن قبل سقوط حق المرتهن، و أنه حاكم على العموم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مملوكا لقوم، و تزوّجت امرأة حرة بغير اذن مواليّ ثم اعتقوني بعد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فاجدد نكاحي ايّاها حين أعتقت‌؟ </w:t>
      </w:r>
    </w:p>
    <w:p>
      <w:pPr>
        <w:pStyle w:val="BookText"/>
        <w:rPr/>
      </w:pPr>
      <w:r>
        <w:rPr>
          <w:rFonts w:ascii="Amiri" w:hAnsi="Amiri" w:eastAsia="Amiri" w:cs="Amiri"/>
          <w:color w:val="111111"/>
          <w:sz w:val="28"/>
          <w:sz w:val="28"/>
          <w:szCs w:val="28"/>
          <w:rtl w:val="true"/>
          <w:lang w:bidi="ar-SA"/>
        </w:rPr>
        <w:t xml:space="preserve">هذا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ضعف الاحتمال المذكور من جهة أن عدم تأثير بيع المالك في زمان الرهن ليس إلا لمزاحمة حق المرتهن المتقدم على حق المالك بتسليط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الاثر ليس لقصور في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المانع فاذا 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المقتضي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كانوا علموا أنّك تزوجت امرأة و انت مملوك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سكتوا عني و لم يغيروا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اقرار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اثبت على نكاحك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فالشاهد في نكاح العبد، حيث توقفت صحته على اذن سيده و إن كان منشأ اذن سيده هو سكوته بعد علمه بتزوج عبده بدون اذنه كما عرفت في الحديث المشار إليه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أن يبدي نظره حول بيع الراهن الرهن بدون استجازة من المرتهن فاظهر الضعف حول الاحتمال المذكور في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 لزوم العقد بالفك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وجه الضعف في المتن فلا نعيده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تأثير العقد في بيع الرهن إنما هو لاجل وجود المانع و هو عدم اجازة المرتهن الذي له حق في الرهن، لا أن في نفس العقد قصورا عن التأثير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المانع و هو عدم اجازة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اجاز فقد اثّر المقتضي الذي هو العقد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مرجع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أدلة سببية البيع المستفادة من نحو 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مسلطون على أموالهم،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خروج زمان الرهن يعلم أنه من جهة مزاحمة حق المرتهن الذي هو أسبق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زال المزاحم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تأثير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مجال 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البيع،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بمناط المستصحب و ارتفاعه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فالمقام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ضعف الاحتمال المذكور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المالك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المرتهن بفك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الصادر من الراهن البائع بدون الاستجازة من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بقوله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استصحاب عدم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مجال للاستصحاب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للاستصحاب ركنين ركينين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السابق، و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وجود شك عارض هنا، للعلم بمناط المستصحب و ارتفاعه، لأنه بعد فك الرهن لا يبقى حق للمرتهن حتى يستصحب عند الشك في زوال حق المرتهن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الراهن الرهن من قبيل وجوب العمل بالعام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باب وجوب العمل بالعام، 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استصحاب حكم الخاص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قياس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نكاح العبد بدون اذن سيده فهو قياس مع الفارق، لأن المانع عن سببية نكاح العبد بدون اذن سيده قصور تصرفاته عن الاستقلال في التأثير، لا مزاحمة حق السيد لمقتضى النكاح، إذ لا منافاة بين كونه عبدا، و كونه 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لاجل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العبد لغير السيد ببيع،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هو أَوْفُوا بِالْعُقُودِ ، فيحكم بلزوم العقد الصادر من الراهن البائع بفك الرهن ببيعه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المقام من باب وجوب العمل باستصحاب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لزوم العقد بفك الرهن عند الشك في سقوط حق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دقة الموضوع، حيث إن الفرق بين المقامين يحتاج إلى امعان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الراهن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المانع من سبية نكاح العبد بدون اذن سيده هو قصور تصرفات العبد بالاستقلال، اي ليس له استقلال في تصرفاته حتى يقع نكاحه صحيحا و إن لم يأذن سيده بعد ذلك فالمانع هو هذا لا مزاحمة حق السيد لمقتضى النكاح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 أنه بعد أن علمت المانع فلو تصرف العبد لغير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اشترى له، أو باع له، أو ضارب له، أو ساقى له وقعت تلك العقود المذكورة غير صحيحة و إن عتق بعد تلك التصرفات، لعدم افادة تصرفه في تصحيح تلك العقود</w:t>
      </w:r>
      <w:r>
        <w:rPr>
          <w:rFonts w:eastAsia="Amiri" w:cs="Amiri" w:ascii="Amiri" w:hAnsi="Amiri"/>
          <w:color w:val="111111"/>
          <w:sz w:val="28"/>
          <w:szCs w:val="28"/>
          <w:rtl w:val="true"/>
          <w:lang w:bidi="ar-SA"/>
        </w:rPr>
        <w:t xml:space="preserve">. </w:t>
      </w:r>
      <w:bookmarkStart w:id="39" w:name="pg15585_183406"/>
    </w:p>
    <w:p>
      <w:pPr>
        <w:pStyle w:val="BookText"/>
        <w:rPr/>
      </w:pPr>
      <w:bookmarkEnd w:id="39"/>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عتق العبد لم ينفع في تصحيح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9"/>
      </w:r>
    </w:p>
    <w:p>
      <w:pPr>
        <w:pStyle w:val="Heading6"/>
        <w:numPr>
          <w:ilvl w:val="5"/>
          <w:numId w:val="1"/>
        </w:numPr>
        <w:rPr/>
      </w:pPr>
      <w:bookmarkStart w:id="40" w:name="__RefHeading___Toc9792760_2142443653"/>
      <w:bookmarkStart w:id="41" w:name="_Toc14"/>
      <w:bookmarkEnd w:id="40"/>
      <w:r>
        <w:rPr>
          <w:rtl w:val="true"/>
        </w:rPr>
        <w:t>هل سقوط حق الرهانة كاشف أو ناقل</w:t>
      </w:r>
      <w:bookmarkEnd w:id="41"/>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ذكرنا كون سقوط حق الرهانة بالفك، أو الإسقاط أو الابراء، أو غير ذلك ناقلا و مؤثرا من حينه لا كاشفا عن تأثير العقد من حين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بناء على الاستدلال على الكشف بما ذكره جماعة ممن قارب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مفهوم الاجازة امضاء العقد من حينه فإن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 في فك الرهن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المساقاة، أو المضاربة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العقود المذكورة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افاده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الاثر ليس لقصور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أنه بناء على ما ذكرنا تكون الاجازة من المرتهن ناقلة للملك من حين الفك، أو الإسقاط، أو الابراء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كاشفة عن تأثير العقد من حين وقوعه من الراهن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امضاء العقد من حين وقوعه لا يمكن تحققه في فك الرهن، لأن الفك ليس له تأثير في العقد الواقع من قبل الراهن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هناك اذن من قبل المرتهن يمكن أن يقال بتأثيره في العقد الواقع من قبل الراهن</w:t>
      </w:r>
      <w:r>
        <w:rPr>
          <w:rFonts w:eastAsia="Amiri" w:cs="Amiri" w:ascii="Amiri" w:hAnsi="Amiri"/>
          <w:color w:val="111111"/>
          <w:sz w:val="28"/>
          <w:szCs w:val="28"/>
          <w:rtl w:val="true"/>
          <w:lang w:bidi="ar-SA"/>
        </w:rPr>
        <w:t xml:space="preserve">. </w:t>
      </w:r>
      <w:bookmarkStart w:id="42" w:name="pg15585_183407"/>
    </w:p>
    <w:p>
      <w:pPr>
        <w:pStyle w:val="BookText"/>
        <w:rPr/>
      </w:pPr>
      <w:bookmarkEnd w:id="42"/>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بيع الفضولي ثم تملكه للمبيع، حيث إنه لا يسع القائل بصحته إلا التزام تأثير العقد من حين انتقاله عن ملك المالك الاول، لا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في المقام كون ملك الغير رهنا لغير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يلزم في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المبيع لمالكين في زمان واحد لو قلنا بكشف الاجازة للتأثير من حين العقد،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9792762_2142443653"/>
      <w:bookmarkStart w:id="44" w:name="_Toc15"/>
      <w:bookmarkEnd w:id="43"/>
      <w:r>
        <w:rPr>
          <w:rtl w:val="true"/>
        </w:rPr>
        <w:t>ظاهر كل من قال بلزوم العقد هو الكشف</w:t>
      </w:r>
      <w:bookmarkEnd w:id="44"/>
    </w:p>
    <w:p>
      <w:pPr>
        <w:pStyle w:val="BookText"/>
        <w:rPr/>
      </w:pPr>
      <w:r>
        <w:rPr>
          <w:rFonts w:ascii="Amiri" w:hAnsi="Amiri" w:eastAsia="Amiri" w:cs="Amiri"/>
          <w:color w:val="111111"/>
          <w:sz w:val="28"/>
          <w:sz w:val="28"/>
          <w:szCs w:val="28"/>
          <w:rtl w:val="true"/>
          <w:lang w:bidi="ar-SA"/>
        </w:rPr>
        <w:t>و لكن ظاهر كل من قال بلزوم العقد هو القول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القواعد في مسألة عفو الراهن عن الجاني على المرهون أن الفك يكشف عن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الكشف أيضا ما استدلوا به على الكشف في الفضولي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 العقد سبب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آخر ما ذكره في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جامع القاصد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فك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قلنا بتأثير العقد من حين وقوع العقد لزم أن نقول في فك الرهن بكون ملك الغير و هو المشتري رهنا لغير مالكه و هو المشتري، و هذا مما لا يقوله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بيع الفضولى مال الغير لنفسه ثم يتملكه بالارث أو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فك الرهن، و أن الاجازة فيه كاشفة، أو ناقلة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 العلامة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العلامة قال في القواعد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لازم الكشف كما عرفت في مسألة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العقد قبل اجازة المرتهن من طرف الراهن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كالمشتري الأصيل فلا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فسخه، بل و لا إبطاله بالاذن للمرتهن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بوجوب فكه من مال آخر،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الوفاء بالعقد الثاني إلا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السبب الناقل للملك هو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وجوب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طرف الراهن فلكون المبيع المرهون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قبل المشتري فلكونه مالكا جديدا بسبب شرائه الرهن من الراهن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للراهن فسخ البيع الذي اوقعه على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يجيز للمرتهن ببيع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فسخ البيع الصادر من الراهن، و لا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يبقى هنا شيء واحد على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امكان القول بوجوب فك الرهن عليه من مال آخر، لا من نفس ثمن المبيع</w:t>
      </w:r>
      <w:r>
        <w:rPr>
          <w:rStyle w:val="FootnoteAnchor"/>
          <w:rtl w:val="true"/>
        </w:rPr>
        <w:footnoteReference w:id="20"/>
      </w:r>
      <w:r>
        <w:rPr>
          <w:rFonts w:ascii="Amiri" w:hAnsi="Amiri" w:eastAsia="Amiri" w:cs="Amiri"/>
          <w:color w:val="111111"/>
          <w:sz w:val="28"/>
          <w:sz w:val="28"/>
          <w:szCs w:val="28"/>
          <w:rtl w:val="true"/>
          <w:lang w:bidi="ar-SA"/>
        </w:rPr>
        <w:t>فإن الثمن غير ملك للبائع الراهن فلا يجوز له التصرف فيه، لتزلزل المبيع، و عدم استقراره، إذ من المحتمل لا يجيز المرتهن البيع الصادر من الراهن فيبطل كالبيع الفضولي إذا لم يجز المالك الاصيل البيع الصادر من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لوجوب فك الرهن على الراهن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 العقد الجديد الواقع على الرهن الصادر من الراهن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الرهن غير مناف للوفاء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يلزم الوفاء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جواز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دفع حقوق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يتحقق في الخارج، و لا يترتب عليه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النقل و الانتقال إلا بفك الرهن، لأن تمامية الوفاء بالعقد الثاني، و تشخصه في الخارج موقوف على الفك و منوط به، لتعلق حق المرتهن بالرهن فيكون حقه أسبق من حق المشتري فيقدم فيجب الفك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فك الرهن على الراهن في قوله في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بوجوب فكه أي ففي ضوء ما ذكرنا فلا تنافي بين الوفاء بمقتضى الرهن و هو وجوب 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الوفاء بمقتضى العقد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فسخه و إبطاله من قبل الراهن، فهما غير متضادين حتى لا يمكن اجتماعهما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قدس سره من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هدم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فك الرهن على الراهن بقوله في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 أن الواجب على الراهن البائع هو الوفاء بمقتضى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لا يفسخه و لا يبطله و لا 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دفع حق المرتهن، و رفع سلطنته عن الرهن فليس بواجب عليه حتى يتمكن المشتري من التسلط على المبيع، للزوم البيع بنفس العقد الصادر من الراهن، و بمجرد وقوعه منه فلا يحتاج اللزوم إلى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فك الرهن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المرتهن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سلطنته فلا يجب،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من باع مال الغير لنفسه أن يشتريه من مالكه و يدفعه إليه،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للعقد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فلو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يباع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المرتهن 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ذلك و إن لزم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بيع الراهن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 دفع حق المرتهن، و رفع سلطنته عن الرهن غير واجب على الراهن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استشهاد من الشيخ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دفع حق المرتهن على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من باع مال الغير لنفسه لا لمالكه لا يجب عليه أن يشتري هذا المبيع من مالكه الاصيل ثم يدفعه إلى المشتري لأن البيع صار لازما بنفس العقد الصادر من البائع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الشراء على من باع مال الغير لنفسه ثم يدفعه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البيع صار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حول فك الرهن في أنه واجب على الراهن أو ليس بواجب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الراهن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ضرر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يباع الرهن جبرا و قهرا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لبيع الرهن رغما و قهرا على الراهن الممتنع عن البيع أي إن الرهن يقتضي بيع الرهينة عند امتناع الراهن عن بيعها لكونها وثيقة اخذت لمثل هذه الطواري حتى يتمكن المرتهن من الحصول على ماله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هذا البيع القهري الالزامي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لتقدم حق المرتهن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يجبر الحاكم الراهن على فكه من مال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بين حقي المشتري، و المرتهن اللازمين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الراهن البائع‌؟</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انحصار المال في المبيع فلا إشكال في تقديم حق المرتهن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من ثمن الرهن المبيع، و قد عرفت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الثمن غير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المشتري و حق المرتهن لازمان على الراهن فلا بد من الجمع بينهما بفك الرهن من مال آخر، لا من ثمن الرهن المبيع</w:t>
      </w:r>
      <w:r>
        <w:rPr>
          <w:rFonts w:eastAsia="Amiri" w:cs="Amiri" w:ascii="Amiri" w:hAnsi="Amiri"/>
          <w:color w:val="111111"/>
          <w:sz w:val="28"/>
          <w:szCs w:val="28"/>
          <w:rtl w:val="true"/>
          <w:lang w:bidi="ar-SA"/>
        </w:rPr>
        <w:t xml:space="preserve">. </w:t>
      </w:r>
      <w:bookmarkStart w:id="45" w:name="pg15585_183412"/>
    </w:p>
    <w:p>
      <w:pPr>
        <w:pStyle w:val="Heading5"/>
        <w:numPr>
          <w:ilvl w:val="4"/>
          <w:numId w:val="1"/>
        </w:numPr>
        <w:rPr/>
      </w:pPr>
      <w:bookmarkStart w:id="46" w:name="__RefHeading___Toc9792764_2142443653"/>
      <w:bookmarkStart w:id="47" w:name="_Toc16"/>
      <w:bookmarkEnd w:id="45"/>
      <w:bookmarkEnd w:id="46"/>
      <w:r>
        <w:rPr>
          <w:rtl w:val="true"/>
        </w:rPr>
        <w:t>مسألة</w:t>
      </w:r>
      <w:r>
        <w:rPr>
          <w:rtl w:val="true"/>
        </w:rPr>
        <w:t xml:space="preserve">: </w:t>
      </w:r>
      <w:r>
        <w:rPr>
          <w:rtl w:val="true"/>
        </w:rPr>
        <w:t>إذا جنى العبد عمدا بما يوجب قتله، أو استرقاق كله أو بعضه</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جنى العبد عمدا بما يوجب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استرقاق كله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صحة بيعه، وفاقا للمحكي عن العلامة و الشهيد و المحقق الثاني،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شرح الصيمري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لأنه لم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القتل هنا معناه الأعم الشامل لقصاص الطرف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استرقاق كله، أو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و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صحة البيع هي المشهور عند الفقهاء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يخرج العبد الجاني جناية موجبة لقتله، أو استرقاق كله أو 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باستحقاقه للقتل، أو الاسترقاق عن ملك مولاه على ما هو المعروف عمن عدا الشيخ في الخلاف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تعلق حق المجني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يوجب خروج الملك عن قابلية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امكان مطالبة أولياء المجني عليه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بالاسترقاق، أو القتل لا يسقط اعتبار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ينقص ذلك عن بيع مال الغير فيكون موقوفا على افتكاكه عن القتل و الاسترقاق، فإن افتك لزم، و إلا بطل البيع من 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البيع غير متزلزل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بالعبد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فرض تسليم إسقاط اعتبار مالية العبد الجاني جناية موجبة لقتله، أو استرقاق كله، أو بعضه فلا يكون بيع هذا العبد أقل من بيع الفضولي مال الغير لنفسه ثم اجاز المالك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هناك يقع البيع صحيحا بعد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هنا يقع صحيحا بعد فك المولى العبد من الاقتصاص أو الاسترقاق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لازما ثابتا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تلف العبد الجاني لو اقتص منه، أو استرق كله، أو بعضه يكون من المشتري لو كان التلف في غير زمن خيار الحيوان الثابت للعبد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المشتري فى غير زمن الخيار، لوقوعه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الامر أن كون المبيع عرضة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الخيار مع الجهل كالمبيع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الأرمد إذا عمي، و المريض إذا مات بمرضه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w:t>
      </w:r>
      <w:r>
        <w:rPr>
          <w:rStyle w:val="FootnoteAnchor"/>
          <w:rtl w:val="true"/>
        </w:rPr>
        <w:footnoteReference w:id="21"/>
      </w:r>
      <w:r>
        <w:rPr>
          <w:rFonts w:ascii="Amiri" w:hAnsi="Amiri" w:eastAsia="Amiri" w:cs="Amiri"/>
          <w:color w:val="111111"/>
          <w:sz w:val="28"/>
          <w:sz w:val="28"/>
          <w:szCs w:val="28"/>
          <w:rtl w:val="true"/>
          <w:lang w:bidi="ar-SA"/>
        </w:rPr>
        <w:t xml:space="preserve">إذا كان متعلقا لحق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يقبل أن يقع لازما، لأدائه إلى سقوط حق الغير فلا بد إما أن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يقع مراعا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عدم استقلال البائع في ماله و مدخلية الغير فيه وقوع بيعه مراعا، لا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الفرق بين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بيع المريض الّذي يخاف عليه من الموت و الأرمد الّذي يخاف عليه من العمى الموجب للانعتاق، فإن الخوف في المثالين لا يوجب نقصانا في سلطنة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لوقوع هذا التلف في ملك المشتري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للتلف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العبد الأرمد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يرد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بيع العبد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بيع الرهن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معقد الاجماع و الأخبار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بما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عدم استقلال البائع في ماله و مدخلية الغير فيه وقوع بيعه مراعا، لا باطلا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العبد الجاني، و بين بيع العبد المريض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المالك، مانعا عن نفوذ تمليكه منجزا، بخلاف تعلق حق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حق المجني عليه لا يمنع من نفوذ تمليكه منجزا، لأن للبائع سلطنة مطلقة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للمشترى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التصرف لهما فيه من دون مراجعة ذى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الامر أن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التسلط على ازالة ملكهما، و رفعه بالاتلاف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وقوع العقد مراعا، و عدم استقرار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الفرق بين حق المرتهن المانع من تصرف الغير، و حق المجني عليه غير المانع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العبد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 تعلق حق المجني عليه على العبد الجاني لا يمنع من نفوذ تمليكه منجزا، لأن للبائع سلطنة مطلقة على العبد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لذي الحق و هو المجني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اقتص من العبد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استرق كله، أو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تسلط ذي الحق الذي هو المجني عليه على إزالة ملك المشتري، أو البائع باتلاف العبد الجاني بالاقتصاص منه، أو تملكه بالاسترقاق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تعلق حق المجني عليه على الجاني لا يمنع من نفوذ تمليكه للعبد منجزا، لأن للبائع سلطنة مطلقة، و كذا للمشتري، و لذا يجوز التصرف لهما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الامر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فقد حكي عن الشيخ في الخلاف</w:t>
      </w:r>
      <w:r>
        <w:rPr>
          <w:rStyle w:val="FootnoteAnchor"/>
          <w:rtl w:val="true"/>
        </w:rPr>
        <w:footnoteReference w:id="23"/>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فيما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للرجل عبد جان فباعه مولاه بغير اذن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جنايته توجب القصاص فلا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جنايته توجب الارش صح إذا التزم مولاه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وجب عليه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باع منه ما لا يملكه فإنه حق للمجني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وجب عليه الارش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رقبته سليمة و الجناية ارشها فقد التزمه السيد فلا وجه يفسد البيع،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عن المختلف</w:t>
      </w:r>
      <w:r>
        <w:rPr>
          <w:rStyle w:val="FootnoteAnchor"/>
          <w:rtl w:val="true"/>
        </w:rPr>
        <w:footnoteReference w:id="24"/>
      </w:r>
      <w:r>
        <w:rPr>
          <w:rFonts w:ascii="Amiri" w:hAnsi="Amiri" w:eastAsia="Amiri" w:cs="Amiri"/>
          <w:color w:val="111111"/>
          <w:sz w:val="28"/>
          <w:sz w:val="28"/>
          <w:szCs w:val="28"/>
          <w:rtl w:val="true"/>
          <w:lang w:bidi="ar-SA"/>
        </w:rPr>
        <w:t>أنه حكي عنه</w:t>
      </w:r>
      <w:r>
        <w:rPr>
          <w:rStyle w:val="FootnoteAnchor"/>
          <w:rtl w:val="true"/>
        </w:rPr>
        <w:footnoteReference w:id="25"/>
      </w:r>
      <w:r>
        <w:rPr>
          <w:rFonts w:ascii="Amiri" w:hAnsi="Amiri" w:eastAsia="Amiri" w:cs="Amiri"/>
          <w:color w:val="111111"/>
          <w:sz w:val="28"/>
          <w:sz w:val="28"/>
          <w:szCs w:val="28"/>
          <w:rtl w:val="true"/>
          <w:lang w:bidi="ar-SA"/>
        </w:rPr>
        <w:t>في كتاب الظهار التصريح بعدم بقاء ملك المولى على الجاني عمدا،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عبد قد جنى جناية فإنه لا يجزي عتقه عن الكفارة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المجني عليه له المانعية الشأنية، لا الفعلية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أن له اتلاف العبد بالاقتصاص منه، أو استرقاقه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بيع العبد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بطلان بيع العبد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قدس سره في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و الواو مصدر قود و هو القصاص بقتل القاتل عوضا عن المقتول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المولى هذا العبد الجاني الذي اوجبت جنايته القصاص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 بيع المولى هذا العبد الجاني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شيخ الطائفة قدس سره في الخلاف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كانت خطاء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باجماع الفرقة فإنه لا خلاف بينهم أنه إذا كانت جنايته عمدا ينتقل ملكه إلى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خطاء فدية ما جناه على مولاه،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الاسكافي في المحكي عنه في الرهن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شرط الرهن أن يكون رهن الراهن مثبتا لملكه اياه، غير خارج بارتداد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استحقاق الرقبة بجنايته عن ملكه،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يستظهر البطلان من عبارة الشرائع أيضا في كتاب القصاص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قتل العبد حرا عمدا فاعتقه مولاه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يسقط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يبطل حق الولي من الاسترقاق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العلامة قدس سره في المختلف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بقاء ملك المولى على الجاني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صحّ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عتق العبد الجاني إذا قتل حرا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كذا الصحة و البطلان تأتيان في بيع العبد الجاني و هبته، كما تأتي الاشارة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استظهار بطلان بيع العبد الجاني عمدا من كلام المحقق فمن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بيعه و هبته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لئلا يبطل الاسترقاق كان حسنا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هبته، 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يحتمل قويا أن يكون مراده بالصحة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غير متزلزل كوقوع العتق،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يبطل به حق الاسترقاق دون وقوعه، مراعا بافتكاكه عن القتل و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عبارة الخلاف الاستناد في عدم الصحة إلى عدم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ممنوع، لأصالة بقاء ملكه، و ظهور لفظ الاسترقاق</w:t>
      </w:r>
      <w:r>
        <w:rPr>
          <w:rStyle w:val="FootnoteAnchor"/>
          <w:rtl w:val="true"/>
        </w:rPr>
        <w:footnoteReference w:id="26"/>
      </w:r>
      <w:r>
        <w:rPr>
          <w:rFonts w:ascii="Amiri" w:hAnsi="Amiri" w:eastAsia="Amiri" w:cs="Amiri"/>
          <w:color w:val="111111"/>
          <w:sz w:val="28"/>
          <w:sz w:val="28"/>
          <w:szCs w:val="28"/>
          <w:rtl w:val="true"/>
          <w:lang w:bidi="ar-SA"/>
        </w:rPr>
        <w:t xml:space="preserve">في بعض الأخبار في بقاء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عتق العبد الجاني عمدا يجوز 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العبد الجاني وهبته يجوز 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الصحة و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افاده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وقوع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من صحة البيع هو اللزوم، لا البيع المتزلزل أى اللزوم هو الموجب لبطلان حق استرقاق المجني عليه لا وقوع البيع مراعا و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سواء قلنا بصحة بيع العبد الجاني عمدا أم لم نقل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الشيخ في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بيعه، لأنه قد باع منه ما لا يملكه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فى بعض الأخبار ما يدل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مراد الشيخ بالملك السلطنة عليه، فإنه ينتقل إلى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عدم جواز بيعه من المولى مبنيا على المنع عن بيع الفضولي المستلزم للمنع عن بيع كل ما يتعلق به حق للغير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تنافيه السلطنة المطلقة من المشترى عليه كما في الرهن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أليك نص الحديث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احدهما عليهما السلام في العبد إذا قتل الحر دفع إلى أولياء المقتول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شاءوا قتلوه، و إن شاءوا استرقوه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فالشاهد في كلمة استرقوه، حيث تدل على بقاء العبد الجاني على ملكيته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إذا قتل الحرّ دفع إلى أولياء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شاءوا قتلوه، و ان شاءوا استحيوا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هذا الحديث أنه ليس فيه كلمة استرقوه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فيه لفظة استحيوا الدالة على بقاء العبد من غير استحقاق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 حيث يتعلق حق للمجني عليه على العبد الجاني عمدا جناية توجب قتله، أو استرقاق كله أو بعضه</w:t>
      </w:r>
      <w:r>
        <w:rPr>
          <w:rFonts w:eastAsia="Amiri" w:cs="Amiri" w:ascii="Amiri" w:hAnsi="Amiri"/>
          <w:color w:val="111111"/>
          <w:sz w:val="28"/>
          <w:szCs w:val="28"/>
          <w:rtl w:val="true"/>
          <w:lang w:bidi="ar-SA"/>
        </w:rPr>
        <w:t xml:space="preserve">. </w:t>
      </w:r>
      <w:bookmarkStart w:id="48" w:name="pg15585_183420"/>
    </w:p>
    <w:p>
      <w:pPr>
        <w:pStyle w:val="Heading5"/>
        <w:numPr>
          <w:ilvl w:val="4"/>
          <w:numId w:val="1"/>
        </w:numPr>
        <w:rPr/>
      </w:pPr>
      <w:bookmarkStart w:id="49" w:name="__RefHeading___Toc9792766_2142443653"/>
      <w:bookmarkStart w:id="50" w:name="_Toc17"/>
      <w:bookmarkEnd w:id="48"/>
      <w:bookmarkEnd w:id="49"/>
      <w:r>
        <w:rPr>
          <w:rtl w:val="true"/>
        </w:rPr>
        <w:t>مسألة</w:t>
      </w:r>
      <w:r>
        <w:rPr>
          <w:rtl w:val="true"/>
        </w:rPr>
        <w:t xml:space="preserve">: </w:t>
      </w:r>
      <w:r>
        <w:rPr>
          <w:rtl w:val="true"/>
        </w:rPr>
        <w:t>إذا جنى العبد خطاء صح بيعه</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جنى العبد خطاء صح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شرح الصيمرى أنه لا خلاف في جواز بيع الجاني إذا كانت الجناية خطاء، أو شبه عمد، و يضمن المولى أقل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قيمته، و دية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للمجني عليه، أولوية انتزاعه فيبطل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 المولى معسرا فللمشترى الفسخ مع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لتزلزل ملكه ما لم يفد به المولى،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اراد نفي الخلاف عن الجواز قبل التزام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المحكي عن السرائر و الخلاف أنه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افداه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بيع المولى العبد الجاني جناية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المولى لو امتنع من دفع أقل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العبد، أو دية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 جهالة المشترى بجناية العبد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افيد في شرح الصيمرى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ظاهر كلام الصيمرى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بيع العبد الجاني خطأ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المولى، أو التزم بالفداء، إلا أنه إذا باع 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الأوفق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بالقواعد أن يقال بجواز البيع، لكونه ملكا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تعلق حق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كون المبيع مال الغير لا يوجب بطلان البيع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تعلق حق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عن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السرائر مبني على اصلهما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الفضولي 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بيع يلزم من لزومه بطلان حق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الانصاري قدس سره حول الموضوع اي الأوفق بالقواعد الفقهية هو جواز بيع العبد الجاني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بالقواعد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يمنع عن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عدم البطلان في بيع الفضولي بأقسامه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من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تعلق حق المجني عليه على العبد الجاني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نقل الشيخ عنه هنا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المحكي عن الخلاف و السرائر أنه لا يجوز بيعه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العبد الجاني 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يؤمئ إليه استدلال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البيع قبل التزامه و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تعلق برقبة العبد الجاني، فلا يجوز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المذهب إلى أنه لا واسطة بين لزوم البيع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صح البيع ابطل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غير مرة أنه لا مانع من وقوع البيع مراعا باجازة ذي الحق، أو سقوط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باع المولى فيما نحن فيه قبل اداء الدية، أو أقل الامرين على الخلاف وقع مراعا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فدّاه المولى، أو رضي المجني عليه بضمانه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انتزعه المجني عليه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البيع موجبا لضمان البائع</w:t>
      </w:r>
      <w:r>
        <w:rPr>
          <w:rStyle w:val="FootnoteAnchor"/>
          <w:rtl w:val="true"/>
        </w:rPr>
        <w:footnoteReference w:id="27"/>
      </w:r>
      <w:r>
        <w:rPr>
          <w:rFonts w:ascii="Amiri" w:hAnsi="Amiri" w:eastAsia="Amiri" w:cs="Amiri"/>
          <w:color w:val="111111"/>
          <w:sz w:val="28"/>
          <w:sz w:val="28"/>
          <w:szCs w:val="28"/>
          <w:rtl w:val="true"/>
          <w:lang w:bidi="ar-SA"/>
        </w:rPr>
        <w:t>حق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الرهن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يجبر السيد على فداء الجاني و إن رهنه أو باعه، بل يتسلط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استوعبت الجناية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الرهن،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السرائر عند نقل الشيخ عنه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افداه المولى، أو التزم بالفداء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أبرأ ذو الحق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بضمان المولى جناية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المولى لو فدّى جناية عبده، أو رضي المجني عليه بضمان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قيمة العبد بطل رهن المولى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تستوعب الجناية قيمة العبد ففي المقابل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النصف، أو الثلث، أو الربع، أو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المقابل، 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ظاهر العلامة في غير هذا المقام،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البيع بنفسه التزام بالفداء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المولى، حيث تعلق بالعبد و هو مال من أمواله و في يده حق يتخير المولى في نقله عنه إلى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يوفي حق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العين، أو من ذمته، فيجب عليه إما تخليص العبد من المشتري بفسخ أو غيره، و إما أن يفديه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امتنع المشتري من ردّه و المفروض عدم سلطنة البائع على اخذه قهرا للزوم الوفاء بالعقد وجب عليه دفع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فداء العبد غير لازم قبل البيع، و بيعه ليس اتلافا له حتى يتعين عليه الفداء، و وجوب الوفاء بالبيع لا يقتضي إلا رفع يده، لا رفع يد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أولى بعدم وجوب الفك من الرهن الذي تقدم في آخر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وجوب الفك على الراهن بعد بيعه، لتعلق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دية الجاني تقابل نصف قيمة العبد فالرهن يكون صحيحا بالنسبة إليه، و هكذا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العلامة في كتاب الرهن من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العلامة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هذا الالتزام الذي افاده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ما افاده العلامة في هذا المقام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مسألة بيع العبد المرهون 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بالذمة، و تعلق الحق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المصرح به في التذكرة، و المحكي عن غيرها أن للمشتري فك العبد، و حكم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البائع حكم قضاء الدين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مسألة بيع العبد المرهون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بيع العبد الجاني خطأ فلا بد في الاستيفاء من نفس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 اشارة إلى أن الدين و إن كان متعلقا بالذمة في مسألة العبد المرهون، إلا أن استحقاق حق الدين متعلق بالعين المرهونة فللمرتهن الاستيفاء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فرق بين هذه المسألة، و بين تلك المسألة في تعلق الحق بالعين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رجوع المشتري إلى البائع حكم قضاء الدين عن العبد فكما أن الدين إذا كان باذن من المولى فللدائن حق الرجوع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بغير اذنه فليس للدائن حق الرجوع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المشتري هنا فإنه إذا كان عالما بتعلق الحق بذمة العبد فاقدم على الشراء فليس له حق الرجوع على البائع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يكن عالما بذلك فله الرجوع على البائع</w:t>
      </w:r>
      <w:r>
        <w:rPr>
          <w:rFonts w:eastAsia="Amiri" w:cs="Amiri" w:ascii="Amiri" w:hAnsi="Amiri"/>
          <w:color w:val="111111"/>
          <w:sz w:val="28"/>
          <w:szCs w:val="28"/>
          <w:rtl w:val="true"/>
          <w:lang w:bidi="ar-SA"/>
        </w:rPr>
        <w:t xml:space="preserve">. </w:t>
      </w:r>
      <w:bookmarkStart w:id="51" w:name="pg15585_183425"/>
    </w:p>
    <w:p>
      <w:pPr>
        <w:pStyle w:val="Heading4"/>
        <w:numPr>
          <w:ilvl w:val="3"/>
          <w:numId w:val="1"/>
        </w:numPr>
        <w:rPr/>
      </w:pPr>
      <w:bookmarkStart w:id="52" w:name="__RefHeading___Toc9792768_2142443653"/>
      <w:bookmarkStart w:id="53" w:name="_Toc18"/>
      <w:bookmarkEnd w:id="51"/>
      <w:bookmarkEnd w:id="52"/>
      <w:r>
        <w:rPr>
          <w:rtl w:val="true"/>
        </w:rPr>
        <w:t>مسألة</w:t>
      </w:r>
      <w:r>
        <w:rPr>
          <w:rtl w:val="true"/>
        </w:rPr>
        <w:t xml:space="preserve">: </w:t>
      </w:r>
      <w:r>
        <w:rPr>
          <w:rtl w:val="true"/>
        </w:rPr>
        <w:t>الثالث من شروط العوضين القدرة على التسليم</w:t>
      </w:r>
      <w:bookmarkEnd w:id="53"/>
    </w:p>
    <w:p>
      <w:pPr>
        <w:pStyle w:val="Heading5"/>
        <w:numPr>
          <w:ilvl w:val="4"/>
          <w:numId w:val="1"/>
        </w:numPr>
        <w:rPr/>
      </w:pPr>
      <w:bookmarkStart w:id="54" w:name="__RefHeading___Toc9792770_2142443653"/>
      <w:bookmarkStart w:id="55" w:name="_Toc19"/>
      <w:bookmarkEnd w:id="54"/>
      <w:r>
        <w:rPr>
          <w:rtl w:val="true"/>
        </w:rPr>
        <w:t>اشارة</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شروط العوضين القدرة على التسليم، فإن الظاهر الاجماع على اشتراطها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أنه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Style w:val="FootnoteAnchor"/>
          <w:rtl w:val="true"/>
        </w:rPr>
        <w:footnoteReference w:id="28"/>
      </w:r>
      <w:r>
        <w:rPr>
          <w:rFonts w:ascii="Amiri" w:hAnsi="Amiri" w:eastAsia="Amiri" w:cs="Amiri"/>
          <w:color w:val="111111"/>
          <w:sz w:val="28"/>
          <w:sz w:val="28"/>
          <w:szCs w:val="28"/>
          <w:rtl w:val="true"/>
          <w:lang w:bidi="ar-SA"/>
        </w:rPr>
        <w:t>الاجماع على عدم جواز بيع السمك في الماء، و لا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الغنية أنه إنما اعتبرنا في المعقود عليه أن يكون مقدورا عليه تحفظا مما لا يمكن فيه ذلك كالسمك في الماء، و الطير في الهواء، فإن ما هذه حاله لا يجوز بيعه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في التذكرة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نهى النبي صلى اللّه عليه و آله و سلم عن بيع الغرر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بنحو الايجاب الكلي، بل بنحو الايجاب الجزئي لأنه في صورة ضمان البائع المبيع، و علم المشتري بذلك فلا اعتبار بوجوب القدرة على تسليم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على وجوب القدرة على تسليم المبيع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عدم القدرة على تسليم المبيع من المبيع الغررى فيشمله الحديث النبوى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يوجب الفساد اجماعا على الظاهر المصرح به في موضع من الايضاح و اشتهار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بين الخاصة و العامة يجبر ارساله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ما نحن فيه غررا فهو الظاهر من كلمات كثير من الفقهاء و اهل اللغة، حيث مثلوا للغرر ببيع السمك في الماء و الطير في الهواء مع أن معنى الغرر على ما ذكره أكثر أهل اللغة صادق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الحديث النبوى الوارد في نفي الغرر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الانصارى اى النهي عن البيع إذا لم يكن البائع قادرا على تسليم المبيع يدل على الحكم الوضعي و هو الفساد باجماع من الطائفة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الوهم أن الخبر النبوى المشار إليه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الوارد في الغرر من المراسيل و الخبر إذا كان مرسلا لا يعمل به فيكون ساقطا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قدس سره أن اشتهار هذا الحديث بين الشيعة و السنة يكون جابرا لارسال الحديث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على البيع الّذي فقد فيه شرط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القدرة على تسليم كل واحد من المتبايعين كل واحد من العوضين إلى صاحبه، لأن البائع إذا لم يكن قادرا على التسليم و باعه كذلك و المشترى جاهل بعدم قدرة البائع على التسليم يكون مغرورا لصدق الغرر عليه حينئذ، لشمول الحديث النبوى المذكور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ما لا يؤمن معه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الغرر، فيكون البيع باطلا و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معنى الغرر هذا دليل آخر على أن بيع ما لا يمكن تسليمه بيع غرري، أي و مع أن المروي عن أمير المؤمنين عليه الصلاة و السلام في تفسير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عدم الاطمئنان و الامان من الضرر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عمل ما لا يؤمن معه من الضرر، فيشمل العقد الذي لا يكون العاقد قادرا على تسليم المعقود عليه إلى صاحبه، أن كل واحد من المتبايعين لا يحصل له الاطمئنان و الوثوق على مثل هذا العقد فيكون العقد عقدا غرريا يشمله الحديث النبوي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الغرر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مصدر لهذا الحديث الشريف في كتب الأحاديث المروية عن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القارئ النبيل يعثر على مصدره و يرشدنا إلى ذلك حتى ندرجه في الجزء الثالث عشر مع الشكر الجزيل المتواصل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الحديث مذكور في الجواهر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عمل ما لا يؤمن معه من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مروي كما اثبتناه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المصابيح مروي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عمل ما لا يؤمن معه من الغرور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خدش مع هؤلاء الأعلام قدس اللّه أسرارهم</w:t>
      </w:r>
      <w:r>
        <w:rPr>
          <w:rFonts w:eastAsia="IRNazanin" w:cs="IRNazanin"/>
          <w:color w:val="111111"/>
          <w:sz w:val="28"/>
          <w:szCs w:val="28"/>
          <w:rtl w:val="true"/>
          <w:lang w:bidi="fa-IR"/>
        </w:rPr>
        <w:t xml:space="preserve">. - </w:t>
      </w:r>
      <w:bookmarkStart w:id="56" w:name="pg15585_183428"/>
    </w:p>
    <w:p>
      <w:pPr>
        <w:pStyle w:val="Heading5"/>
        <w:numPr>
          <w:ilvl w:val="4"/>
          <w:numId w:val="1"/>
        </w:numPr>
        <w:rPr/>
      </w:pPr>
      <w:bookmarkStart w:id="57" w:name="__RefHeading___Toc9792772_2142443653"/>
      <w:bookmarkStart w:id="58" w:name="_Toc20"/>
      <w:bookmarkEnd w:id="56"/>
      <w:bookmarkEnd w:id="57"/>
      <w:r>
        <w:rPr>
          <w:rtl w:val="true"/>
        </w:rPr>
        <w:t>معنى الغرر لغة</w:t>
      </w:r>
      <w:bookmarkEnd w:id="58"/>
    </w:p>
    <w:p>
      <w:pPr>
        <w:pStyle w:val="BookText"/>
        <w:rPr/>
      </w:pPr>
      <w:r>
        <w:rPr>
          <w:rFonts w:ascii="Amiri" w:hAnsi="Amiri" w:eastAsia="Amiri" w:cs="Amiri"/>
          <w:color w:val="111111"/>
          <w:sz w:val="28"/>
          <w:sz w:val="28"/>
          <w:szCs w:val="28"/>
          <w:rtl w:val="true"/>
          <w:lang w:bidi="ar-SA"/>
        </w:rPr>
        <w:t>و في الصحاح الغرة الغفلة، و الغار الغافل، و اغره أي اتاه على غرة منه، و اغتر بالشيء أي خدع به، و الغرر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رسول اللّه صلى اللّه عليه و آله عن بيع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بيع السمك في الماء، و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التغرير حمل النفس على الغرر،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غرا و غرورا، و غرة بالكسر فو مغرور و غرير كامير خدعه و اطمعه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نفسه تغريرا و تغرة كتحلّة أي عرضها للهلكة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الغرر محركة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أنه كيف يصح تفسير الغرر بنفسه‌؟</w:t>
      </w:r>
    </w:p>
    <w:p>
      <w:pPr>
        <w:pStyle w:val="BookText"/>
        <w:rPr/>
      </w:pPr>
      <w:r>
        <w:rPr>
          <w:rFonts w:ascii="Amiri" w:hAnsi="Amiri" w:eastAsia="Amiri" w:cs="Amiri"/>
          <w:color w:val="111111"/>
          <w:sz w:val="28"/>
          <w:sz w:val="28"/>
          <w:szCs w:val="28"/>
          <w:rtl w:val="true"/>
          <w:lang w:bidi="ar-SA"/>
        </w:rPr>
        <w:t>فيقال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ما لا يؤمن معه من الغرر كما افاده 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الغرور كما افاده السيد بحر العلوم في مصابيحه التي هي المصدر للجواهر و المكاسب، و إن لم يصرح الشيخ صاحب الجواهر و شيخنا الانصاري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على فرض وجود مصدر للحديث ما اثبته شيخنا الانصاري و نحن اثبتناه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صاحب الصحاح في هذا المقام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القاموس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 الغافل، و اغتر غفل، و الاسم الغرة بالكسر،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بعد تفسير الغرة بالكسر بالغفلة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له ظاهر يغر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الغرر ما كان على غير عهدة، و 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تدخل فيه البيوع التي لا يحيط بكنهها المتبايعان من كل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نفسا واحدة، و إني لا كره أن أغرر بها أي احملها على غير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الشيطان غرورا، لأنه يحمل الانسان على محابّة، و وراء ذلك ما يسوئه،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أيضا عن الاساس و المصباح، و المغرب و الجمل و المجمع تفسير الغرر بالخطر ممثلا له في الثلاثة الاخيرة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السمك في الماء، و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اهل اللغة فسروا بيع الغرر بهذين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الفيروزآبادي في القاموس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الغرر قد تكرر في الحديث، هذا كلام الازهري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حديث الغرر الذي كثر ذكره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المعنى المستفاد من حديث مطرف 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لاكره أن احمل نفسي على امر لا اثق بسلامتها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بحمل النفس على امر لا يوثق بسلامتها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البحرين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السمك في الماء، و الطير في الهواء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التفسير التوضيح بالمثال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مراد العلامة من التفسير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اهل اللغة فسروا هذا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الوهم أن بين تفسير صاحب النهاية الغرر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كان له ظاهر يغرّ المشترى، و باطن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نقل العلامة في التذكرة عن اهل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فسّروا بيع الغرر بمثالين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السمك في الماء، و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تنافيا، إذ ظاهر تفسير صاحب النهاية الغرر هو أن البائع يبيع شيئا له ظاهر يغرّ المشترى، و باطن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اهل اللغة البيع الغررى بالمثالين يرى عدم اغترار المشترى بشراء السمك في الماء، و الطير في الهواء، لأنه ليس فيهما شيء مخفي يغتر به، لعلمه بوجود السمك في الماء، و الطير في الهواء فليس لهما ظاهر و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التنافي بين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قدس سره عن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الاتيان بالمثالين إنما هو لاجل توضيح معنى الغرر لا غير، لا لاجل الاختلاف الواقع بين اهل اللغة، و صاحب النهاية في معنى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في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إقدام البائع على بيع السمك في الماء، و الطير في الهواء له ظاهر يغتر المشترى به في أن البائع قادر على تسليم السمك و الطير له فيقدم على الشراء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يتحد التفسيران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في المحكي عن النهاية منافاة لهذا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متفقون على اخذ الجهالة في معنى الغرر سواء تعلق الجهل باصل وجوده أم بحصوله في يد من انتقل إليه أم بصفاته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الغرر المنهي عنه الخطر من حيث الجهل بصفات المبيع و مقداره،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الخطر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تفسير اهل اللغة الغرر بالمثالين كما ذكرهما العلامة عنهم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الجمع بين التفاسير الواردة حول الغرر من اهل اللغة عند نقل الشيخ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و خلاصة الكلام في هذا المقام أن جميع اللغويين عند ما فسّروا الغرر قد اخذوا الجهل في مفهومه بحيث جعلوه من مقوماته، سواء تعلق الجهل باصل وجود الشيء كما في بيع الكلي من حيث تحقق مصداقه، أم تعلق بحصول الشيء في يده كما في بيع العبد الآبق، أم تعلق بصفات الشيء من حيث الكم و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فالجهل هو القدر الجامع بين التفاسير الواردة فى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في هذا المقام هو تضييق دائرة معنى الغرر و تقييده بالخطر من حيث الجهل بصفات المبيع و مقداره، لا مطلق الخطر الحاصل من عدم امكان تسلم المشترى المبيع، أو امكانه ذلك الناشئ هذا الإمكان، أو عدمه من عدم قدرة البائع على التسليم لأن التسليم و التسلم خارجان عن مفهوم الخطر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هذا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الخطر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الشامل لتسليمه،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حصوله في بيع كل غائب، خصوصا إذا كان في بحر و نحوه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شيء في بيع الثمار و الزرع،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من الواضح عدم لزوم المخاطرة في بيع مجهول المال بالنسبة إلى التسلم، و عدمه، خصوصا بعد 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لو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الخطر من حيث حصول المبيع في يد المشترى أعظم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صاحب الجواهر لأن المراد من الغرر هو الخطر من حيث الجهل بصفات المبيع و مقداره، لا مطلق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الخطر في بيع الغائب حاصل، مع أن بيع الغائب جائز، و لا سيما إذا كان المبيع الغائب في بحر، أو برّ يخشى عليه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الخطر في بيع الأثمار في السنة القادمة حاصل، مع أن بيع الأثمار الحاصلة من بستان خاص في العام القادم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الخطر المتوجه في بيع الأثمار و الزرع أوضح شيء فلو كان مطلق الخطر ملاكا في عدم جواز البيع لما صح بيع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الخطر 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الخطر المتوجه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بعد جبر بيع مجهول الحال بالنسبة إلى التسلم و عدمه بالخيار عند تعذر التسلم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فيما افاده صاحب الجواهر في هذا المقام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الشيخ في رد مقالة الشيخ صاحب الجواهر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ما افاده أن الخطر الحاصل من المبيع الّذي في 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الجهل بصفاته مع العلم بحصوله، فلا وجه لتقييد كلام اهل اللغة خصوصا بعد تمثيلهم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ارادتهم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المثالين لجهالة صفات المبيع، لا الجهل بحصوله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اشتهار التمثيل بهما في كلمات الفقهاء للعجز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المشتري أعظم من الخطر الحاصل من الجهل بصفات المبيع مع العلم بحصول المبيع، فعليه فلا وجه لتقييد كلام اهل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المنساق من الغرر هو الخطر من حيث الجهل بصفات المبيع و 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بعد تمثيل اهل اللغة بالمثالين المذكورين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السمك في الماء، و الطير في الهواء كما افاد الشيخ هذا المعنى بقوله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مثلوا للغرر ببيع السمك في الماء، و الطير في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إرادة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وهم، يقصد من هذا الوهم تقوية ما افاده صاحب الجواهر في تقييده الغرر بالخطر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بمطلق الخطر كما عرفت عند نقل الشيخ عنه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 أنه من المحتمل أن يكون غرض اللغويين من ذكرهم المثالين لاجل الجهل بصفات المبيع، لا لاجل الجهل حصول المبيع في يد المشتري فحينئذ يصح تقييد الغرر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أنه قد اشتهر أن التمثيل بالمثالين في كلمات الفقهاء انما هو لاجل العجز عن تسليم المبيع إلى المشتري، لا لاجل الجهل بالصفات، و هذا الاشتهار كاف في مقام الدفع عن الوهم المذكور</w:t>
      </w:r>
      <w:r>
        <w:rPr>
          <w:rFonts w:eastAsia="Amiri" w:cs="Amiri" w:ascii="Amiri" w:hAnsi="Amiri"/>
          <w:color w:val="111111"/>
          <w:sz w:val="28"/>
          <w:szCs w:val="28"/>
          <w:rtl w:val="true"/>
          <w:lang w:bidi="ar-SA"/>
        </w:rPr>
        <w:t xml:space="preserve">. </w:t>
      </w:r>
      <w:bookmarkStart w:id="59" w:name="pg15585_183434"/>
    </w:p>
    <w:p>
      <w:pPr>
        <w:pStyle w:val="BookText"/>
        <w:rPr/>
      </w:pPr>
      <w:bookmarkEnd w:id="59"/>
      <w:r>
        <w:rPr>
          <w:rFonts w:ascii="Amiri" w:hAnsi="Amiri" w:eastAsia="Amiri" w:cs="Amiri"/>
          <w:color w:val="111111"/>
          <w:sz w:val="28"/>
          <w:sz w:val="28"/>
          <w:szCs w:val="28"/>
          <w:rtl w:val="true"/>
          <w:lang w:bidi="ar-SA"/>
        </w:rPr>
        <w:t xml:space="preserve">عن التسليم، لا لجهالة بالصفات،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9792774_2142443653"/>
      <w:bookmarkStart w:id="61" w:name="_Toc21"/>
      <w:bookmarkEnd w:id="60"/>
      <w:r>
        <w:rPr>
          <w:rtl w:val="true"/>
        </w:rPr>
        <w:t>الاستدلال الفريقين بالنبوي المذكور على شرطية القدرة</w:t>
      </w:r>
      <w:bookmarkEnd w:id="61"/>
    </w:p>
    <w:p>
      <w:pPr>
        <w:pStyle w:val="Heading6"/>
        <w:numPr>
          <w:ilvl w:val="5"/>
          <w:numId w:val="1"/>
        </w:numPr>
        <w:rPr/>
      </w:pPr>
      <w:bookmarkStart w:id="62" w:name="__RefHeading___Toc9792776_2142443653"/>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استدلال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و الخاصة بالنبوي المذكور على اعتبار القدرة على التسليم 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الانتصار</w:t>
      </w:r>
      <w:r>
        <w:rPr>
          <w:rStyle w:val="FootnoteAnchor"/>
          <w:rtl w:val="true"/>
        </w:rPr>
        <w:footnoteReference w:id="29"/>
      </w:r>
      <w:r>
        <w:rPr>
          <w:rFonts w:ascii="Amiri" w:hAnsi="Amiri" w:eastAsia="Amiri" w:cs="Amiri"/>
          <w:color w:val="111111"/>
          <w:sz w:val="28"/>
          <w:sz w:val="28"/>
          <w:szCs w:val="28"/>
          <w:rtl w:val="true"/>
          <w:lang w:bidi="ar-SA"/>
        </w:rPr>
        <w:t>حيث قال فيما 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انفردت به الامامية القول بجواز شراء العبد الآبق مع الضميمة و لا يشترى وحده إلا إذا كان بحيث يقدر عليه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باقي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 ذهبوا إلى أنه لا يجوز بيع الآبق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خذ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حول اشتراط القدرة على تسليم المبيع للمشترى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لنا بالإضافة إلى ما ذكرناه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على اشتراط القدرة في تسليم العوضين دليل آخر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استدلال جميع الفقهاء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النبوى المشار إليه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في التذكرة على ذلك بأنه نهى النبي صلى اللّه عليه و آله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استدلال كافة الفقهاء بالحديث المذكور دليل على اشتراط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استدلال الفريقين بالحديث المذكور على اشتراط القدرة على تسليم المبيع يظهر من كتاب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شريف، و مصنف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شرحه و شرح مؤلفه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منهم 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سواء أ كان البيع منضما مع شيء آخر يمكن بذل المال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يعول مخالفونا في منع بيعه على أنه بيع غرر و أن نبينا صلى اللّه عليه و آله و سلم نهى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ليس بصحيح، لأن هذا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يخرجه من أن يكون غررا، لانضمام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إليه،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استدلال جميع العامة بالنبوى على اشتراط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اتفاق أصحابنا أيضا على الاستدلال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في عبارة الشهيد التصريح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ازائه أم مجردا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السيد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القدرة على تسليم المبيع بيعا غرريا ليس بصحيح، فالاستدلال بالنبوى المذكور لا يكون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منضما مع شيء آخر يمكن بذل المال بإزائه يخرج المبيع عن كونه بيعا غرريا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لخروج البيع المنضم إليه شيء آخر عن البيع الغررى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الانضمام إلى مثل هذا البيع يخرج البيع عن البيع الغررى فلا يبقى مفهوم للغرر فالمال قد بذل ازاء شيء له مالية، و المشتري قادر على تسلمه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كتابه الانتصار حول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الشيعة و السنة مستدلين بالحديث النبوى المشهور على اشتراط القدرة على تسليم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بالاستدلال بالحديث النبوى المذكور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باتفاق أصحابنا الامامية على اشتراط القدرة على تسليم المبيع</w:t>
      </w:r>
      <w:r>
        <w:rPr>
          <w:rFonts w:eastAsia="Amiri" w:cs="Amiri" w:ascii="Amiri" w:hAnsi="Amiri"/>
          <w:color w:val="111111"/>
          <w:sz w:val="28"/>
          <w:szCs w:val="28"/>
          <w:rtl w:val="true"/>
          <w:lang w:bidi="ar-SA"/>
        </w:rPr>
        <w:t xml:space="preserve">. </w:t>
      </w:r>
      <w:bookmarkStart w:id="64" w:name="pg15585_183436"/>
    </w:p>
    <w:p>
      <w:pPr>
        <w:pStyle w:val="BookText"/>
        <w:rPr/>
      </w:pPr>
      <w:bookmarkEnd w:id="64"/>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فالدعوى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يساعدها اللغة و لا العرف، و لا كلمات اهل الشرع</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9792778_2142443653"/>
      <w:bookmarkStart w:id="66" w:name="_Toc23"/>
      <w:bookmarkEnd w:id="65"/>
      <w:r>
        <w:rPr>
          <w:rtl w:val="true"/>
        </w:rPr>
        <w:t>كلام الشهيد في القواعد في تفسير الغرر</w:t>
      </w:r>
      <w:bookmarkEnd w:id="66"/>
    </w:p>
    <w:p>
      <w:pPr>
        <w:pStyle w:val="BookText"/>
        <w:rPr/>
      </w:pPr>
      <w:r>
        <w:rPr>
          <w:rFonts w:ascii="Amiri" w:hAnsi="Amiri" w:eastAsia="Amiri" w:cs="Amiri"/>
          <w:color w:val="111111"/>
          <w:sz w:val="28"/>
          <w:sz w:val="28"/>
          <w:szCs w:val="28"/>
          <w:rtl w:val="true"/>
          <w:lang w:bidi="ar-SA"/>
        </w:rPr>
        <w:t xml:space="preserve">و ما أبعد ما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عن قواعد</w:t>
      </w:r>
      <w:r>
        <w:rPr>
          <w:rStyle w:val="FootnoteAnchor"/>
          <w:rtl w:val="true"/>
        </w:rPr>
        <w:footnoteReference w:id="30"/>
      </w:r>
      <w:r>
        <w:rPr>
          <w:rFonts w:ascii="Amiri" w:hAnsi="Amiri" w:eastAsia="Amiri" w:cs="Amiri"/>
          <w:color w:val="111111"/>
          <w:sz w:val="28"/>
          <w:sz w:val="28"/>
          <w:szCs w:val="28"/>
          <w:rtl w:val="true"/>
          <w:lang w:bidi="ar-SA"/>
        </w:rPr>
        <w:t>الشهيد رحمه اللّه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الغرر لغة ما كان له ظاهر محبوب، و باطن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الغرور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أى شيء قلنا في معنى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افادها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معنى الغرر بصورة الجهل بصفات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مطلق الجهل الشامل لتسليمه و عدمه عند نقل الشيخ عنه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بين تفسير صاحب الجواهر الغرر، و بين تفسير الشهيد الغرر في قواعده فى القاعدة الخامسة و المائتين كما نقل الشيخ عن الشهيد هنا بون بعيد كما تقف على تفسيره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أن يؤيد ما اورده على صاحب الجواهر بقوله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فالدعوى المذكورة مما لا يساعد عليها اللغة و لا العرف، و لا كلمات اهل الشرع فاخذ في نقل كلام الشهيد حرفيا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الشهيد الغرر لغة و هو مخالف لتفسير صاحب الجواهر الغرر كما وقفت عند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الشهيد الاول أى قال هذا المعنى اللغوى للفظة الغرر بعض اهل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و من هذا المعنى اللغوى للغرر قوله عزّ من قائل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متاع الغرور، حيث إن حطام الدنيا و زخرفتها لها ظاهر محبوب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جهل الحصول باليد و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المجهول المعلوم الحصول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مجهول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غررا، و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 خصوص من وجه، 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بدون الجهل في العبد الآبق إذا كان معلوم الصفة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باطن مكروه تغر الانسان فيقبل عليها، لكنها لا تدوم له كما قال أمير المؤمنين عليه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تدوم أحوالها، و لا تسلم نزّالها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الخطبة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قال الشهيد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العبد الآبق، أو الطير في الهواء، أو السمك في الماء فإن البائع غير قادر على تسليم المبيع للمشترى فيكون المشترى جاهلا بحصوله في يده، و لم يكن قادرا على تصرفه، فهذا المبيع يكون غرريا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العبد الآبق الّذي يكون حصوله معلوما في يد المشترى لكنه مجهول من حيث المكان، فهذا المبيع لا يكون غرريا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العبد لا يعلم أنه كاتب، أو ليس بكاتب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يعلم أنه خياط، أو ليس بخياط، فهذا المبيع لا يكون غرريا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بين الغرر و الجهل من النسب الاربع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مادة الافتراق من جانب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الغرر موجودا، و الجهل مفقودا كما في المثال المذكور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قبل بيع العبد كانت الصفة الموجودة في العبد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بالوصف الآن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بدون الغرر فى المكيل و الموزون و المعدود إذا لم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الجهالة كحجر لا يدرى أذهب أم فضة أم نحاس أو صخر؟</w:t>
      </w:r>
    </w:p>
    <w:p>
      <w:pPr>
        <w:pStyle w:val="BookText"/>
        <w:rPr/>
      </w:pPr>
      <w:r>
        <w:rPr>
          <w:rFonts w:ascii="Amiri" w:hAnsi="Amiri" w:eastAsia="Amiri" w:cs="Amiri"/>
          <w:color w:val="111111"/>
          <w:sz w:val="28"/>
          <w:sz w:val="28"/>
          <w:szCs w:val="28"/>
          <w:rtl w:val="true"/>
          <w:lang w:bidi="ar-SA"/>
        </w:rPr>
        <w:t xml:space="preserve">و يوجدان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الآبق المجهول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يتعلق الغرر و الجهل تارة بالوجود كالعبد الآبق المجهول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بالحصول كالعبد الآبق المعلوم الوجود، و الطير في الهواء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كالكتابة معلومة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صارت الصفة في العبد معلومة في آن البيع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مادة الافتراق من جانب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الجهل موجودا و الغرر مفقودا كما في المثال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إذا لم يكن المبيع الذي هو المكيل، أو الموزون، أو المعدود موزونا، أو مكيلا، أو معدودا، بأن لا يعرف مقداره من حيث الوزن و الكيل و العد بالضبط و التحقيق، بل يعرف اجمالا فهذا بيع غرري شرعا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المبيع قد يتمحض في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هذا المبيع، و المبيع في المثال المذكور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الصفحة أنه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معلوما بالاجمال 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يعرف مقداره، و هنا لا يكون معلوما اصلا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مادة اجتماع الغرر و 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لا يدرى 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من عبيد، و بالقدر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ككيل لا يعرف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مبلغ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بالعين</w:t>
      </w:r>
      <w:r>
        <w:rPr>
          <w:rStyle w:val="FootnoteAnchor"/>
          <w:rtl w:val="true"/>
        </w:rPr>
        <w:footnoteReference w:id="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كثوب من ثوبين مختلفين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يتعلق الغرر و الجهل مرّة ثالثة بالجنس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يدرى أن جنس الحبّ بحسب النوع من أي أنواع الحبوب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هذا مثال آخر أيضا لتعلق الغرر و الجهل بالجنس أى و كسلعة من سلع لا يدرى من أى نوع السلع 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يتعلق الغرر و الجهل مرة رابعة بالنوع كالمثال المذكور فإن العبيد الموجودين عند البائع مختلفون لا يدرى أن العبد المبيع من أى نوع من العبيد؟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يتعلق الغرر و الجهل مرة خامسة بالقدر كالمثال المذكور، فإن البيع بالكيل الّذي لا يعرف مقداره بيع غرري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ككيل فهو مثال ثان للمبيع المجهول الغرري الذي لا يعرف مقداره أى و كالبيع ازاء وصول السهم، حيث لا يعرف مقدار وصوله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ككيل فهو مثال ثالث للمبيع المجهول الغرري الذي لا يعرف مقداره أى و كبيع ثوب من ثوبين مختلفين من حيث القيمة، فإنه لو بيع ثوب من ثوبين لا يعرف مقدار ثمنه بالتعيين يكون البيع بيعا غرريا مجهولا فهو كبيع شيء نقدا بسعر، و نسيئة بسعر آخر، فإن المشتري لو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الثمرة قبل بدو الصلاح عند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في العقد أن يبدو الصلاح لا محالة كان غررا عند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شرط في العقد صيرورة الزرع سنبلا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الغرر قد يكون بماله مدخل ظاهرا في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ممتنع اجماعا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يتسامح به عادة، لقلته كاس الجدار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فلا يدرى وقوع القبول على أيهما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على النقد أو على النسيئة‌؟</w:t>
      </w:r>
    </w:p>
    <w:p>
      <w:pPr>
        <w:pStyle w:val="BookText"/>
        <w:rPr/>
      </w:pPr>
      <w:r>
        <w:rPr>
          <w:rFonts w:ascii="Amiri" w:hAnsi="Amiri" w:eastAsia="Amiri" w:cs="Amiri"/>
          <w:color w:val="111111"/>
          <w:sz w:val="28"/>
          <w:sz w:val="28"/>
          <w:szCs w:val="28"/>
          <w:rtl w:val="true"/>
          <w:lang w:bidi="ar-SA"/>
        </w:rPr>
        <w:t>فكما أن هذا النوع من البيع باطل، كذلك هذا النوع من البيع باطل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يتعلق الغرر و الجهل مرة سادسة بالبقاء أى من حيث مقدار مدة بقاء المبيع كما في المثال المذكور، فإن بيع الثمرة قبل بدوّ الصلاح لا تعرف مدة بقائها على الشجرة حتى تقطف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الشرط موجب للجهل بحصول المبيع من حيث مقدار الزمن الذي يبدو فيه صلاح الثمرة فيكون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يشترط ذلك في متن العقد فلا يكون البيع غررا عند الكل، بل عند بعض الأصحاب، لأن المبيع مجهول من حيث مقدار بقاء الثمرة على الشجرة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ماليتهما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يتسامح العرف بهذا المقدار من الشيء الذي له مدخل في مالية العوضين، فالبيع هكذا يكون باطلا اجماعا لأنه بيع غرري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قد يكون الغرر بشيء لا مدخلية له في مالية العوضين و هو مما يتسامح العرف به عادة، لكونه قليلا لا يعبأ به 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معفو عنه اجماعا، و نحوه اشتراط الحمل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المثال المذكور في المتن، فإن اساس الجدار الداخل في الارض الذي يبنى بالحجارة إذا بني بأقل مما هو المتعارف عند البنائين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بحجارة، أو حجارتين، أو ثلاثة يتسامح به فلا تكون هذه القلة موجبة للبطلان، لعدم صدق الغرر على هذا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ثان للشيء الذي لا مدخلية له في مالية العوضين لتسامح العرف به عادة، فإن الجبة إذا بيعت و كان قطنها قليلا و مما يتسامح العرف به عادة لا يكون البيع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قطن الجبة هو القطن الذي يضعه الخياط في صدر الجبة لاستقامتها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هذا المقدار من التسامح العرفي الذي منشأه القلة معفو في البيع اجماعا من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ثالث للشيء الّذي لا مدخلية له في مالية العوضين و هو مما يتسامح العرف به عادة، لقلته التي لا يعبأ بها، فإن الحمل إذا وضع و كان ذكرا و المشتري يريد الأنثى، أو انثى و هو يريد الذكر مما يتسامح به العرف و لا يعتني به، فلا يكون البيع غرريا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قد يكون الغرر مردّدا بين ماله دخل في مالية العوضين و هو مما لا يتسامح العرف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ليس له دخل في ماليتهما و هو مما يتسامح العرف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الغرر المردّد هو محل الاختلاف بين الفقهاء في كونه مبطلا للعقد،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مرددا بينهما و هو محل الخلاف كالجزاف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الاجارة، و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الشيخ عن الشهيد عن قواعده موارد أربعة لمثل هذا الغرر، و نحن نذكرها تحت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المورد الاول من تلك الموارد، أى مثل الجزاف الّذي هو بمعنى عدم المعلومية مال الاجارة فإنه قد اختلف الفقهاء في اشتراط معلومية مال الاجارة، و عدم الاشتراط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الاكثر إلى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السيد و الشيخ قدس سرهما في المبسوط</w:t>
      </w:r>
      <w:r>
        <w:rPr>
          <w:rStyle w:val="FootnoteAnchor"/>
          <w:rtl w:val="true"/>
        </w:rPr>
        <w:footnoteReference w:id="34"/>
      </w:r>
      <w:r>
        <w:rPr>
          <w:rFonts w:ascii="Amiri" w:hAnsi="Amiri" w:eastAsia="Amiri" w:cs="Amiri"/>
          <w:color w:val="111111"/>
          <w:sz w:val="28"/>
          <w:sz w:val="28"/>
          <w:szCs w:val="28"/>
          <w:rtl w:val="true"/>
          <w:lang w:bidi="ar-SA"/>
        </w:rPr>
        <w:t>إلى عدم الاشتراط و أنه تكفي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عبارتها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أنه لا تكفي المشاهدة في الاجرة عن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مال الاجارة، أى كالجزاف في مال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المورد الثاني من الموارد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الفقهاء في راس مال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الأكثر إلى أنه لا بد من العلم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إلى كفاية المشاهدة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عبارة الشهيدين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يكون راس المال معلوما عند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ليرتفع الجهالة عنه، و لا يكتفى بمشاهدته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المشاهدة، و هو ظاهر اختيارها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بدوّ الصلاح، و الآبق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الضميمة،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الاجارة أي كالجزاف في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المورد الثالث من تلك الموارد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الفقهاء في جواز بيع الثمرة قبل بدوّ الصلاح فيها</w:t>
      </w:r>
    </w:p>
    <w:p>
      <w:pPr>
        <w:pStyle w:val="BookText"/>
        <w:rPr/>
      </w:pPr>
      <w:r>
        <w:rPr>
          <w:rFonts w:ascii="Amiri" w:hAnsi="Amiri" w:eastAsia="Amiri" w:cs="Amiri"/>
          <w:color w:val="111111"/>
          <w:sz w:val="28"/>
          <w:sz w:val="28"/>
          <w:szCs w:val="28"/>
          <w:rtl w:val="true"/>
          <w:lang w:bidi="ar-SA"/>
        </w:rPr>
        <w:t>ذهب الأكثر إلى عدم الجواز، و ذهب بعض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جوازه قبله بعد الظهور خلاف أقربه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الاجارة أي كالجزاف في بيع العبد الآبق قبل ضم شيء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المورد الرابع من الموارد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الفقهاء في أن المشتري إذا كان قادرا على تحصيل العبد الآبق هل يشترط بيعه إلى ضم ضميمة أو لا؟</w:t>
      </w:r>
    </w:p>
    <w:p>
      <w:pPr>
        <w:pStyle w:val="BookText"/>
        <w:rPr/>
      </w:pPr>
      <w:r>
        <w:rPr>
          <w:rFonts w:ascii="Amiri" w:hAnsi="Amiri" w:eastAsia="Amiri" w:cs="Amiri"/>
          <w:color w:val="111111"/>
          <w:sz w:val="28"/>
          <w:sz w:val="28"/>
          <w:szCs w:val="28"/>
          <w:rtl w:val="true"/>
          <w:lang w:bidi="ar-SA"/>
        </w:rPr>
        <w:t>ذهب الأكثر إلى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و من تبعه إلى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قدر المشتري على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عدم اشتراط الضميمة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الشهيد الاول في قواعده في معنى الغرر لغة و عرفا و شرعا، و أن ما افاده خلاف لما افاده صاحب الجواهر في معنى الغرر</w:t>
      </w:r>
      <w:r>
        <w:rPr>
          <w:rFonts w:eastAsia="Amiri" w:cs="Amiri" w:ascii="Amiri" w:hAnsi="Amiri"/>
          <w:color w:val="111111"/>
          <w:sz w:val="28"/>
          <w:szCs w:val="28"/>
          <w:rtl w:val="true"/>
          <w:lang w:bidi="ar-SA"/>
        </w:rPr>
        <w:t xml:space="preserve">. </w:t>
      </w:r>
      <w:bookmarkStart w:id="67" w:name="pg15585_183444"/>
    </w:p>
    <w:p>
      <w:pPr>
        <w:pStyle w:val="Heading6"/>
        <w:numPr>
          <w:ilvl w:val="5"/>
          <w:numId w:val="1"/>
        </w:numPr>
        <w:rPr/>
      </w:pPr>
      <w:bookmarkStart w:id="68" w:name="__RefHeading___Toc9792780_2142443653"/>
      <w:bookmarkStart w:id="69" w:name="_Toc24"/>
      <w:bookmarkEnd w:id="67"/>
      <w:bookmarkEnd w:id="68"/>
      <w:r>
        <w:rPr>
          <w:rtl w:val="true"/>
        </w:rPr>
        <w:t>كلام الشهيد في شرح الإرشاد في تفسير الغرر</w:t>
      </w:r>
      <w:bookmarkEnd w:id="69"/>
    </w:p>
    <w:p>
      <w:pPr>
        <w:pStyle w:val="Heading6"/>
        <w:numPr>
          <w:ilvl w:val="5"/>
          <w:numId w:val="1"/>
        </w:numPr>
        <w:rPr/>
      </w:pPr>
      <w:bookmarkStart w:id="70" w:name="__RefHeading___Toc9792782_2142443653"/>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و في بعض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ككلامه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في شرح الارشاد حيث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تعيّن الأثمان بالتعيين الشخصي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يروم به الايراد على ما افاده الشهيد أي و في بعض كلام الشهيد الاول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اختصاص الشهيد الغرر بصورة الجهل بالحصول باليد و التصرف في قوله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 هو جهل الحصول باليد و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ما اورده شيخنا الانصاري على الشهيد الاول هو أن الجهل أعم منه، و من الجهل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الكم و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اورده عليه أنه ادّعى ثبوت الحقيقة الشرعية في الغرر في قوله 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 هو جهل الحصول، مع أن الغرر باق على معناه اللغوي، بل ادعي اتفاق الفقهاء على بقائه على معناه اللغوي في جميع العقود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اورده عليه أن في كلامه تهافتا، إذ في صدر كلامه خص الغرر بالجهل بالحصول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أوساط كلامه عمّم الجهل بالصفات بقوله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يتعلق الغرر و الجهل تارة بالوجود، لأن الجهل بالجنس و النوع و المقدار و البقاء، و كل ما له دخل في مالية العوضين من قبيل الجهل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علمت شرح كل ذلك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الجهل باساس الجدار، و قطن الجبة، و اشتراط الحمل جهل بالصفات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كالتأمل في الكلام الآخر للشهيد في شرحه على الارشاد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 ذكر الشهيد كلامه الآخر في شرحه على الارشاد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المخالفين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عدمها، أو ظهورها مستحقة فينفسخ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مسألة تعيّن الأثمان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تعيين الأثمان موجب للغرر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هنا تشكيل قياس منطقي من الشكل الاول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الأثمان من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غرر منهي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 الأثمان منهي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لزوم تعين الأثمان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الصغرى ما اشرنا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أى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الأثمان غرر فلامكان عدم وجودهما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سرق الثمن، أو فقد، أو ظهر مستحقا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في هذه الموارد فسخ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أي و إنما نقول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الغرر منهي عنه فلامكان ظهور الأثمان مستحقة للغير، إذ بعد ثبوت الغرر لا محالة يشمله النهي فيكون منهيا عنه</w:t>
      </w:r>
      <w:r>
        <w:rPr>
          <w:rFonts w:eastAsia="Amiri" w:cs="Amiri" w:ascii="Amiri" w:hAnsi="Amiri"/>
          <w:color w:val="111111"/>
          <w:sz w:val="28"/>
          <w:szCs w:val="28"/>
          <w:rtl w:val="true"/>
          <w:lang w:bidi="ar-SA"/>
        </w:rPr>
        <w:t xml:space="preserve">. </w:t>
      </w:r>
      <w:bookmarkStart w:id="72" w:name="pg15585_183446"/>
    </w:p>
    <w:p>
      <w:pPr>
        <w:pStyle w:val="BookText"/>
        <w:rPr/>
      </w:pPr>
      <w:bookmarkEnd w:id="72"/>
      <w:r>
        <w:rPr>
          <w:rFonts w:ascii="Amiri" w:hAnsi="Amiri" w:eastAsia="Amiri" w:cs="Amiri"/>
          <w:color w:val="111111"/>
          <w:sz w:val="28"/>
          <w:sz w:val="28"/>
          <w:szCs w:val="28"/>
          <w:rtl w:val="true"/>
          <w:lang w:bidi="ar-SA"/>
        </w:rPr>
        <w:t xml:space="preserve">فظاهرة، إلى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الصغرى، لأن الغرر احتمال مجتنب عنه في العرف بحيث لو تركه وبّخ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يخطر ببال، فضلا عن اللّوم عليه،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9792784_2142443653"/>
      <w:bookmarkStart w:id="74" w:name="_Toc26"/>
      <w:bookmarkEnd w:id="73"/>
      <w:r>
        <w:rPr>
          <w:rtl w:val="true"/>
        </w:rPr>
        <w:t>المناقشة فيما أفاده الشهيد في شرح الإرشاد</w:t>
      </w:r>
      <w:bookmarkEnd w:id="74"/>
    </w:p>
    <w:p>
      <w:pPr>
        <w:pStyle w:val="BookText"/>
        <w:rPr/>
      </w:pPr>
      <w:r>
        <w:rPr>
          <w:rFonts w:ascii="IRNazanin" w:hAnsi="IRNazanin" w:eastAsia="IRNazanin"/>
          <w:color w:val="111111"/>
          <w:sz w:val="28"/>
          <w:sz w:val="28"/>
          <w:szCs w:val="28"/>
          <w:rtl w:val="true"/>
          <w:lang w:bidi="fa-IR"/>
        </w:rPr>
        <w:t xml:space="preserve">فإن مقتضاه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الشهيد في شرحه على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يروم شيخنا الشهيد الإشكال على القياس المنطقي الذي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رتبناه نحن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في الرد على الصغرى حتى لا يبقى مجال للقياس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الشهيد الاول أي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تعيين الأثمان غرر، لإمكان عدم وجودها لا ينسجم مع التفسير الذي ذكرناه للغرر، إذ لا يخطر معنى الغرر ببال احد حتى يتوجه اللّوم على المرتكب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افاده الشهيد في شرحه على الارشاد في تعين الأثمان بتعيينها، و الرد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فإن مقتضى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وجه التأمل من شيخنا الانصاري على ما اورده على بعض كلام الشهيد المشار إليه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كلامه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وجه التأمل دقيقا جدا لا يستفاد من ظاهر كلامه يحتاج إلى شرح واف التجأنا إلى ذلك حسب فهمنا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لكلام الشهيد منطوقا و مفهوما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المنطوق فصريح في أن الغرر ما يكون مجتنبا عنه بحيث لو اتى به فاعله لوبّخ على فعله، و عوتب على اتيانه و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اشتري الآبق، أو الضال المرجو الحصول بثمن قليل لم يكن غررا، لأن العقلاء يقدمون على الضرر القليل، رجاء للنفع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اشتري المجهول المردد بين ذهب و نحاس بقيمة النحاس بناء على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الغرر بالجهل بالصفة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ذا فعلته‌؟</w:t>
      </w:r>
    </w:p>
    <w:p>
      <w:pPr>
        <w:pStyle w:val="BookText"/>
        <w:rPr/>
      </w:pPr>
      <w:r>
        <w:rPr>
          <w:rFonts w:ascii="Amiri" w:hAnsi="Amiri" w:eastAsia="Amiri" w:cs="Amiri"/>
          <w:color w:val="111111"/>
          <w:sz w:val="28"/>
          <w:sz w:val="28"/>
          <w:szCs w:val="28"/>
          <w:rtl w:val="true"/>
          <w:lang w:bidi="ar-SA"/>
        </w:rPr>
        <w:t xml:space="preserve">و هذا المنطوق هو قوله في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عند نقل الشيخ عنه لأن الغرر احتمال مجتنب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المفهوم فلازمه ترتب الموارد الثلاثة التي ذكرها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كل واحد منها عند رقمه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المفهوم هو قوله في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المورد الاول من تلك الموارد التي اشير إليها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يجوز دفع ثمن قليل ازاء شراء عبد آبق، أو حيوان ضال يرجى الحصول عليهما، رجاء ربح كثير، لإقدام العقلاء بما هم عقلاء على ضرر قليل تجاه الحصول على نفع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 هذا الجواز عدم وجود الغرر في مثل هذه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المورد الثاني من الموارد المشار إليها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يجوز دفع ثمن قليل إزاء شيء مجهول مردد بين مادة نحاسية و ذهبية في مقابل قيمة النحاس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هذا الجواز عدم وجود الغرر في مثل هذه المعاملة، مع وجوده فيها، للبناء على تحقق الغرر في معاملة مشتملة على الجهل بالصفة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مجهول المقدار بثمن المتيقن منه، فإن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مرغوب فيه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يوبخون من عدل عنه، اعتذارا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النهي من الشارع لسد باب المخاطرة المفضية إلى التنازع في المعاملات، و ليس منوطا بالنهي من العقلاء، ليخص مورده بالسفهاء، أو المتسفهة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المورد الثالث من الموارد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أنه يجوز الإقدام على شراء مقدار مجهول من حيث الكم بثمن مقدار معين من حيث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الجواز عدم وجود الغرر في مثل هذه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الإقدام على الموارد الثلاثة أي الإقدام على الموارد المذكورة لاجل وجود رغبة العقلاء فيها للرجاء على حصول الربح لهم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أي العقلاء يوبخون من لم يقدم على هذه الامور بحجة أن الإقدام عليها خطر، و لا يقبلون اعتذارهم لو اعتذروا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على الحالية أي حالكون هؤلاء الذين لم يقدموا على هذه الامور يعتذرون بتوجه الخطر و الضرر نحوهم لو اقدموا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شيخنا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 أن النهي في مثل هذا المقام نهي تشريعي صدر من الشارع لسدّ باب النزاع بين المتعاقدين المحتمل وقوعه منهما في المعاملات إذا كان هناك غرر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النهي هنا نهيا عقلائيا حتى يختص بالسفهاء، أو المتسفّهين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قد حكي عن الصدوق رضوان اللّه عليه في معاني الأخبار تعليل فساد بعض المعاملات المتعارفة في الجاهلية كبيع المنابذة و الملامسة و بيع الحصاة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جهالة في بعضها كبيع المنابذة، بناء على ما فسر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قول احدهما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انبذ إليّ الثوب، أو انبذه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نبذت الحصاة فقد وجب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شرح بيع المنابذة و الملامسة و الحصاة مفصلا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النهي الوارد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لفساد بعض المعاملات المذكورة التي هي المنابذة و الملامسة و الحصاة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يروم به الاعتراض على ما افاده شيخنا الصدوق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المذكور فاسد، لكونه مجهولا فيصير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الجهل لا يكون في المنابذة، بناء على التفسير الثاني لمعنى المنابذة كما علمته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بعدم وجود الجهل في بيع الملامسة و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الملامسة عبارة عن إنشاء البيع باللمس بالمبيع بعد تعيين الثوب مثلا بين المتبايعين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المنابذة أي مع أنه لا جهالة في بيع الحصاة، لأنه عبارة عن قول </w:t>
      </w:r>
      <w:r>
        <w:rPr>
          <w:rFonts w:eastAsia="Amiri" w:cs="Amiri" w:ascii="Amiri" w:hAnsi="Amiri"/>
          <w:color w:val="111111"/>
          <w:sz w:val="28"/>
          <w:szCs w:val="28"/>
          <w:rtl w:val="true"/>
          <w:lang w:bidi="ar-SA"/>
        </w:rPr>
        <w:t xml:space="preserve">- </w:t>
      </w:r>
      <w:bookmarkStart w:id="75" w:name="pg15585_183450"/>
    </w:p>
    <w:p>
      <w:pPr>
        <w:pStyle w:val="BookText"/>
        <w:rPr/>
      </w:pPr>
      <w:bookmarkEnd w:id="75"/>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وجه خاص يكون فيه خطر،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9792786_2142443653"/>
      <w:bookmarkStart w:id="77" w:name="_Toc27"/>
      <w:bookmarkEnd w:id="76"/>
      <w:r>
        <w:rPr>
          <w:rtl w:val="true"/>
        </w:rPr>
        <w:t>التمسك بالنبوي المذكور أخفى من المدعى</w:t>
      </w:r>
      <w:bookmarkEnd w:id="77"/>
    </w:p>
    <w:p>
      <w:pPr>
        <w:pStyle w:val="BookText"/>
        <w:rPr/>
      </w:pPr>
      <w:r>
        <w:rPr>
          <w:rFonts w:ascii="Amiri" w:hAnsi="Amiri" w:eastAsia="Amiri" w:cs="Amiri"/>
          <w:color w:val="111111"/>
          <w:sz w:val="28"/>
          <w:sz w:val="28"/>
          <w:szCs w:val="28"/>
          <w:rtl w:val="true"/>
          <w:lang w:bidi="ar-SA"/>
        </w:rPr>
        <w:t>و كيف كان فلا إشكال في صحة التمسك، لاعتبار القدرة على التسليم بالنبوي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اللازم، أو الواجب هو ما وقعت عليه الحصاة بعد تعيين المبيع بين المتبايعين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لعل الجهل و الغرر الذي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معاني الأخبار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غررا لاجل جهة خاصة و هي المعنى الثاني للنبذ، و إلقاء الحصاة كأن يكون تعيين المبيع بالنبذ أو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اللمس، لا بتعيين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من الثياب المتعددة، أو ما وقعت عليه الحصاة، أو لامسته هو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شك في جهالة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الدليل المذكور الذي هو الحديث النبوي المعروف الناهي عن بيع الغرر، لكونه خطرا أخص من المدعى الذي هو اعتبار القدرة على تسليم المبيع، لأن المدعى أعم من أن يكون في بيعه خطر أم لا، فالدليل لا ينسجم مع المدعى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أخصية الدليل فلأن قسما من البيوع يمتنع تسليم المبيع إلى المشتري عادة كالعبد الغريق المشرف على الهلاك، فإن مثل هذا المبيع ليس فيه أي خطر، إذ الخطر يطلق على شيء تحتمل فيه السلامة و لو احتمالا ضعيفا، فبهذا يخرج هذا الفرد عن أطار البيع الغرري، لأن بيع الغرر ما فيه خطر كما في الدليل الذي هو الحديث النبوي، و إن كان يصح عتقه في سبيل اللّه من قبل مالكه لو قلنا بصحة مثل هذا العتق</w:t>
      </w:r>
      <w:r>
        <w:rPr>
          <w:rFonts w:eastAsia="Amiri" w:cs="Amiri" w:ascii="Amiri" w:hAnsi="Amiri"/>
          <w:color w:val="111111"/>
          <w:sz w:val="28"/>
          <w:szCs w:val="28"/>
          <w:rtl w:val="true"/>
          <w:lang w:bidi="ar-SA"/>
        </w:rPr>
        <w:t xml:space="preserve">. </w:t>
      </w:r>
      <w:bookmarkStart w:id="78" w:name="pg15585_183451"/>
    </w:p>
    <w:p>
      <w:pPr>
        <w:pStyle w:val="BookText"/>
        <w:rPr/>
      </w:pPr>
      <w:bookmarkEnd w:id="78"/>
      <w:r>
        <w:rPr>
          <w:rFonts w:ascii="Amiri" w:hAnsi="Amiri" w:eastAsia="Amiri" w:cs="Amiri"/>
          <w:color w:val="111111"/>
          <w:sz w:val="28"/>
          <w:sz w:val="28"/>
          <w:szCs w:val="28"/>
          <w:rtl w:val="true"/>
          <w:lang w:bidi="ar-SA"/>
        </w:rPr>
        <w:t xml:space="preserve">أخص من المدعى،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يمتنع تسليمه عادة كالغريق في بحر يمتنع خروجه منه عادة، و نحوه ليس في بيعه خطر، لأن الخطر إنما يطلق في مقام تحتمل السلامة فيه و لو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الاستدلال على بطلانه بلزوم السفاهة</w:t>
      </w:r>
      <w:r>
        <w:rPr>
          <w:rStyle w:val="FootnoteAnchor"/>
          <w:rtl w:val="true"/>
        </w:rPr>
        <w:footnoteReference w:id="35"/>
      </w:r>
      <w:r>
        <w:rPr>
          <w:rFonts w:ascii="Amiri" w:hAnsi="Amiri" w:eastAsia="Amiri" w:cs="Amiri"/>
          <w:color w:val="111111"/>
          <w:sz w:val="28"/>
          <w:sz w:val="28"/>
          <w:szCs w:val="28"/>
          <w:rtl w:val="true"/>
          <w:lang w:bidi="ar-SA"/>
        </w:rPr>
        <w:t xml:space="preserve">و كون اكل الثمن في مقابله اكلا للمال بالباطل، بل لا يعدّ مالا عرفا و إن كان ملكا فيصح عتقه و يكون لمالكه لو فرض التمكن منه إلا أنه لا ينافي سلب صفة التمول منه عرفا،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غاصبه رد تمام قيمته إلى المالك فيملكه مع بقاء العين على ملكه على ما هو ظاهر المشهور</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9792788_2142443653"/>
      <w:bookmarkStart w:id="80" w:name="_Toc28"/>
      <w:bookmarkEnd w:id="79"/>
      <w:r>
        <w:rPr>
          <w:rtl w:val="true"/>
        </w:rPr>
        <w:t>ثمّ إنّه ربما يستدلّ على هذا الشرط بوجوه أُخر</w:t>
      </w:r>
      <w:r>
        <w:rPr>
          <w:rtl w:val="true"/>
        </w:rPr>
        <w:t>:</w:t>
      </w:r>
      <w:bookmarkEnd w:id="80"/>
    </w:p>
    <w:p>
      <w:pPr>
        <w:pStyle w:val="Heading6"/>
        <w:numPr>
          <w:ilvl w:val="5"/>
          <w:numId w:val="1"/>
        </w:numPr>
        <w:rPr/>
      </w:pPr>
      <w:bookmarkStart w:id="81" w:name="__RefHeading___Toc9792790_2142443653"/>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ثم إنه ربما يستدل على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أخر</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9792792_2142443653"/>
      <w:bookmarkStart w:id="84" w:name="_Toc30"/>
      <w:bookmarkEnd w:id="83"/>
      <w:r>
        <w:rPr>
          <w:rtl w:val="true"/>
        </w:rPr>
        <w:t>منها</w:t>
      </w:r>
      <w:r>
        <w:rPr>
          <w:rtl w:val="true"/>
        </w:rPr>
        <w:t xml:space="preserve">: </w:t>
      </w:r>
      <w:r>
        <w:rPr>
          <w:rtl w:val="true"/>
        </w:rPr>
        <w:t>ما اشتهر عن النبي صلّى اللّٰه عليه و آله من قوله</w:t>
      </w:r>
      <w:r>
        <w:rPr>
          <w:rtl w:val="true"/>
        </w:rPr>
        <w:t>: «</w:t>
      </w:r>
      <w:r>
        <w:rPr>
          <w:rtl w:val="true"/>
        </w:rPr>
        <w:t>لا تبع ما ليس عندك</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عن النبي صلى اللّه عليه و آله و سلم من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لأخصية الدليل من المدعى و قد عرفته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أخصية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العبد الغريق المشرف على الهلاك الذي ليس فيه أيّ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ادخال الغرر المذكور في أطار البيع الغرري و إن كان الدليل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كيفية دخوله في الإطار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سلب صفة المالية عن العبد الغريق المشرف على الهلاك لا ينافي ملكيته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القدرة على وجوب تسليم المبيع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تلك الوجوه الاخر المستدل بها على اعتبار القدرة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تبع ما ليس عندك،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كونه عنده لا يراد به الحضور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الغائب و السلف اجماعا فهو كناية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التسليم عند العقد، فعند كشف الخلاف يحكم ببطلان العقد و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الاستدلال على اعتبار القدرة في وجوب التسليم بالحديث المذكور مبني على القول بعدم إرادة الحضور من كلمة عند، لصحة بيع الغائب و السلف، إذ كلمة عند احتمالات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أى لا تبع ما ليس حاضرا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مرادا كما عرفت في صحة بيع الغائب و السلف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أى لا تبع ما ليس ملكا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ليس مرادا، لأنه لو اريد لقال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تبع ما ليس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على تسليم العين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مرادا قطعا، لاتفاق الفقهاء على عدم جواز بيع العين الشخصية المملوكة للغير، مع أن البائع قادر على تسليم العين لكونها تحت يده و قدرته، و لتسلطه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الفعلية الشرعية مع كون الملك تحت يده و هذه السلطنة يعبر عنها بالسلطنة التامة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المراد قطعا و هو مختار الشيخ في قوله في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يكون كناية عن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الاول لكلمة عند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إرادة معنى الحضور من كلمة عند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بيع 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مجرد الملك، لأن المناسب حينئذ ذكر لفظة اللام،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مجرد السلطنة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القدرة على تسليمه، لمنافاته لتمسك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الخاصة و العامة على عدم جواز بيع العين الشخصية المملوكة للغير ثم شراؤها من مالكها،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وكيلا عنه في بيعها و لو من نفسه</w:t>
      </w:r>
      <w:r>
        <w:rPr>
          <w:rStyle w:val="FootnoteAnchor"/>
          <w:rtl w:val="true"/>
        </w:rPr>
        <w:footnoteReference w:id="36"/>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السلطنة و القدرة على التسليم حاصلة،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الرواية عند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الثاني لكلمة عند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الاحتمال الثالث لكلمة عند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لمنافاة الاحتمال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لا سيما إذا كان البائع مال الغير وكيلا عن المالك في بيع ماله عن نفس المالك، لا عن نفسه كما هنا، حيث باع مال المالك عن نفسه ثم يجيء و يشتريه من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لوجود المنافاة بين المعنى الثالث لكلمة عند، و بين تمسك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بيع العين الشخصية المملوكة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خذ ما تلوناه عليك حول المعنى الثالث لكلمة عند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إرادة المعنى الثالث لكلمة عند أى بالإضافة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منافاة إرادة المعنى الثالث، مع تمسك الفقهاء على عدم جواز بيع العين الشخصية المملوكة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مال الغير لنفسه ثم شراؤه من مالكه هو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فتعين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السلطنة التامة الفعلية التي تتوقف على الملك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اليد حتى كأنه عنده و إن كان نائبا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حال فلا بد من اخراج بيع الفضولي عنه بأدلته،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معنى عند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هذا هو الاحتمال الرابع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المعنى هو محل الاستشهاد من الحديث على اعتبار القدرة على التسليم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الاستشهاد أن بيع العبد الآبق، أو الطير في الهواء، أو السمك في البحر و إن كان ملكا لمالكها، لكنها ليست تحت يده و تصرفه كأنه عنده و ليست له سلطنة تامة فعلية عليها حتى يتمكن من تسليمها إلى المشتري لو 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باعها فكأنما باع ما ليس عنده فيكون البيع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يحصل معنى الاسم المصدرى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الاثر الحاصل من العقد المراد منه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كون الملك تحت يده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الوهم أنه لو كان المراد من معنى عند هي السلطنة التامة الفعلية بحيث يكون الملك تحت يده و تصرفه حتى كأنه عنده و إن كان غائبا عنه، و لذا حكمتم ببطلان بيع العبد الآبق و نظائره لعدم التمكن من تسليمه المشتري فلما ذا حكمتم بصحة عقد الفضولي مع أن البائع ليست له السلطنة التامة الفعلية الشرعية‌؟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 عن الدفع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بصحة البيع الفضولي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المقتضي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وقوعه لبائعه لو اراد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فتوجيه الاستدلال بالخبر على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الايراد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المراد به الاشارة إلى ما هو المتعارف في تلك الأزمنة من بيع الشيء غير المملوك ثم تحصيله بشرائه و نحوه و دفعه إلى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فمدفوع، لعدم الشاهد على اختصاصه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في الأخبار المتضمنة لنقل هذا الخبر ما يشهد باختصاصه بهذا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هذا النبوي،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لاجل الأدلة القائمة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تلك الأدلة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من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بحمل النهي الوارد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الحمل أن النهي هنا محمول على فساد المبيع لو اراد البائع الفضولي البيع لنفسه، و أن البيع لا يقع له، بل يقع للمالك الاصيل بعد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القدرة على تسليم المبيع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حديث 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تدل على المدعى و هو اعتبار القدرة على تسليم المبيع للمشتري فلا يصح الاستدلال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اختصاص الحديث المذكور بالمورد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الشيء غير المملوك ثم تحصيله بشراء و نحوه، ثم دفعه إلى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النبوي الاول أيضا 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لترتب الاثر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وقوعه مراعا بانتفاء صفة الغرر، و 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ابيت إلا عن ظهور النبويين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لغوية العقد راسا المنافية لوقوعه مراعا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الامر بين ارتكاب خلاف هذا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البيع، و المراد من الاثر المقصود هو النقل و الانتقال الذي هو نتيجة البيع المعبر عنها في لسان الفقهاء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الاسم المصدري، أو نتيجة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النبويين على 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عدم كون مثل هذا البيع علة تامة لترتب الاثر المقصود أي ففي ضوء ما ذكرنا فلا منافاة بين عدم ترتب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وقوع البيع معلفا و متوقفا على انتفاء صفة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حديث نفي الغرر لا اقتضاء له للبطلان عند الجهل بالقدرة الذي هو القوام للغرر، بل الانشاء الاولي باق على ما كان فاذا انتفى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تحققت الملكية و العندية عند المالك اثّر ذاك الإنشاء اثره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صفة الغرر أي فلا ينافي وقوع البيع معلقا إلى أن تتحقق العندية عند المالك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غرر في البيع، لا تبع ما ليس عندك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الظاهر هو فساد البيع، و من خلاف 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بين اخراج بيع الرهن، و بيع ما يملكه بعد البيع، و بيع العبد الجاني عمدا، و بيع المحجور لرق، أو سفه، أو فلس، فإن البائع في هذه الموارد عاجز شرعا من التسليم و لا رجحان لهذه التخصيصات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عدم كون البيع علة تامة لترتب الاثر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الكلام أنه لو كنت مصرا على ظهور النبويين المذكورين على فساد العقد نهائيا، و أنه لا اثر له و لو ملك البائع المبيع، و تحقق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 الامر بين ارتكاب خلاف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كثرة التخصيصات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المرتهن الرهن بلا اجازة الراهن، و بيع البائع ما يملكه بعد البيع، و بيع العبد الجاني عمدا، و بيع المحجور لرق، أو سفه، أو فلس خارج عن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تبع ما ليس عندك، إذ البيع في الموارد المذكورة صحيح، مع أن البائع عاجز عن تسليم المبيع إلى المشتري شرعا، لعدم تحقق الملكية و العندية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خروج هذه الأفراد عن عموم لا تبع ما ليس لك، و لا تبع ما ليس عندك، و هذا معنى كثرة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ارتكاب خلاف هذا الظاهر أولى من ارتكاب تلك التخصيصات الكثيرة، مع أنه لا رجحان لبعضها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في بيع العبد الجاني عمدا أولى من التخصيص في بيع المرتهن الرهن بدون اجازة الراهن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الرجحان هو أن التخصيص و إن كان أولى من بقية التصرفات كارتكاب خلاف الظاهر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تعدد التخصيص مع القول بخروج البيع الفضولي عن حريم النبوي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مما يبعّد القول بالتخصيص</w:t>
      </w:r>
      <w:r>
        <w:rPr>
          <w:rFonts w:eastAsia="Amiri" w:cs="Amiri" w:ascii="Amiri" w:hAnsi="Amiri"/>
          <w:color w:val="111111"/>
          <w:sz w:val="28"/>
          <w:szCs w:val="28"/>
          <w:rtl w:val="true"/>
          <w:lang w:bidi="ar-SA"/>
        </w:rPr>
        <w:t xml:space="preserve">. - </w:t>
      </w:r>
      <w:bookmarkStart w:id="85" w:name="pg15585_183458"/>
    </w:p>
    <w:p>
      <w:pPr>
        <w:pStyle w:val="BookText"/>
        <w:rPr/>
      </w:pPr>
      <w:bookmarkEnd w:id="85"/>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التزام وقوع بيع كل ما يعجز عن تسليمه مع رجاء التمكن منه مراعا بالتمكن منه في زمان لا يفوت الانتفاع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الشهيد في اللمعة بجواز بيع الضالة و المجحود من غير بينة مراعا بامكان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احتمله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أن الظاهر من حال الفقهاء اتفاقهم على فساد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تأثيره رأسا كما عرفت من الايضاح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9792794_2142443653"/>
      <w:bookmarkStart w:id="87" w:name="_Toc31"/>
      <w:bookmarkEnd w:id="86"/>
      <w:r>
        <w:rPr>
          <w:rtl w:val="true"/>
        </w:rPr>
        <w:t>منها</w:t>
      </w:r>
      <w:r>
        <w:rPr>
          <w:rtl w:val="true"/>
        </w:rPr>
        <w:t xml:space="preserve">: </w:t>
      </w:r>
      <w:r>
        <w:rPr>
          <w:rtl w:val="true"/>
        </w:rPr>
        <w:t>أنّ لازم العقد وجوب تسليم كلٍّ من المتبايعين العوضين إلى صاحبه،</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العقد وجوب تسليم كل من المتبايعين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يتساوى الاحتمالان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التخصيص، و احتمال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القول بعدم ترجيح المجاز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به فيحصل الاجمال المخل بالاستدلال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لم نقل برجحان احد التخصيصات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الضال و المجحود فيصح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هنا يوجب الفساد إذا يكون الاتفاق المذكور كاشفا عن أن المراد من النبويين المذكورين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فساد البيع نهائيا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الوجوه الاخر المستدل بها على اشتراط القدرة على وجوب التسليم عند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الاستدلال بنحو مختصر مذكور في 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و نحن نذكره مفصلا، لتطلب المقام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أليك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 فيجب أن يكون مقدورا، لاستحالة التكليف بالممتنع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أن لازم العقد وجوب التسليم وجوبا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ملازمة بين وقوع العقد مؤثرا في النقل و الانتقال الذين هما الحكم الوضعي المنتزع هذا الحكم من الخطاب 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اللازم الذي هو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تسليم كل واحد من المتبايعين كل واحد من العوضين إلى صاحبه وجوبا تكليفيا المنتزع هذا الوجوب من نفس الخطاب المذكور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يكون التسليم مقدورا حين العقد، لاستحالة التكليف بالممتنع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الوضعي ملازم للحكم التكليفي، و مدركه نفس مدرك الحكم التكليفي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التكليفي ليس بمطلق، بل مقيد بالتمكن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يستفاد منه اطلاق 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القدرة على التسليم شرطا في التكليف عند العقد فلا جرم أنه لا يكون مجال لانتزاع الحكم الوضعي في ظرف عدم القدرة على التسليم فينتفي حينئذ لازم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التسليم مطلقا المستلزم هذا الانتفاء لانتفاء 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العقد و بطلانه فتنتفي الملازمة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كل واحد من العوض و المعوض كما عرفت آنفا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الاستدلال المذكور على وجوب القدرة على التسليم ضعيف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مطلقا منعنا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مطلق وجوبه فلا ينافي كونه مشروطا بالتمكن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افاد وجه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مصابيحه و خلاصة ما افاده أنه إن اريد من اشتراط القدرة على التسليم عند العقد اشتراطها منجزا و فعليا اى غير معلق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القدرة على التسليم واجبة وجوبا مطلقا في جميع الحالات و الأزمان سواء ا كان هناك بيع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الملازمة المذكورة بين العقد و وجوب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بين الحكم الوضعي، و الحكم التكليفي، لاختصاص وجوب القدرة على التسليم بحالة البيع، فالشرط المذكور من شرائطه، لا مطلقا حتى و إن لم يكن هناك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ليس المراد من الوجوب المطلق هو الوجوب المطلق المجرد عن قيد القدرة، لأنه ما من وجوب إلا و هو مقيد بقيد القدرة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المطلق ما صار فعليا كما قيدناه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و فعليا أى صار فعليا من جهة شرطه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من الاشتراط المذكور اثبات اشتراط القدرة لوجوب التسليم، لوجوب الإقدام على ما يمكن معه من 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الوجوب على الاطلاق، أى سواء أ كان قادرا على التسليم أم لا لأن التكليف مشروط بالقدرة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العجز السابق على العقد كالعجز المتجدد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يجب التسليم في العجز المتجدد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لا يجب التسليم في العجز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العجز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يعترض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تقيد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بأصالة عدم تقيد البيع بهذا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لعدم منافاة كون وجوب التسليم مشروطا بالتمكن و هو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التنظير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يجب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المعترض 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فإنه ذكر هذا الاعتراض في مصابيحه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الاعتراض مع تصرف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الاصل الاولي العقلائي في وجوب تسليم المعقود عليه هو اطلاقه، و عدم تقيده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هذا العدم بالنسبة إلى العجز المتجدد بدليل خاص، و لذا حكم بصحة العقد فيه، فلا مجال للتمسك بالاصل المذكور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العجز السابق على العقد فلما لم يثبت فيه عدم تقيد وجوب التسليم بالقدرة فقد التجأنا للاطلاق، و عدم تقيد الوجوب بالقدرة بالاصل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الاصل المذكور في العجز السابق هو أن القدرة لو كانت شرطا في وجوب التسليم لكان هذا الشرط بالنسبة إلى كلا العجزين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السابق، و العجز المتجدد على حد سواء، لأن القدرة كانت مفروضة الحصول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تقدير شرطية القدرة في وجوب التسليم، مع أنك قد عرفت ثبوت عدم تقيد وجوب التسليم في العجز المتجدد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المدافع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فقد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المعارضة نظر واضح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الدفع في مصابيحه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الاصل معارض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الدفع أن الاصل المذكور معارض باصل آخر الذي هو أصالة البراءة في جانب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صحة البيع بوجوب التقيد، فيدفع ذاك الاصل بهذا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تقييد وجوب التسليم بحصول القدرة السابقة كاللاحقة لأنه القدر المتيقن من اشتراط صحة البيع بوجوب التقيد عند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يروم به الإشكال على اصل الاعتراض الذي وجهه السيد بحر العلوم على الاستدلال المذكور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وجه النظر كما افاده تلميذه المحقق المامقاني طاب ثراه في تعليقته على المكاسب في 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تقيد الوجوب في جانب البيع إنما تأتي إذا كان هناك لفظ دال عليه كلفظ الامر أو لفظ الوجوب حتى يبقى مجال للتمسك بإطلاقه و هو هنا منتف كما افاده لفظ الاستدلال المذكور في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العقد وجوب تسليم كل من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مساس لأصالة عدم تقيد الوجوب بهذا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النظر في معارضة الاصل المذكور باصل آخر الّذي ذكرناه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و الذي افاده السيد بحر العلوم قدس سره فخلاصته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تقيد البيع بوجوب التسليم حاكم على أصالة اطلاق وجوب التسليم، لأنه في صورة جريان أصالة عدم تقيد البيع لا يبقى للبيع قيد و شرط حتى نقول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الاصل الاولي العقلائي اطلاق شرطية وجوب التسليم، و عدم </w:t>
      </w:r>
      <w:r>
        <w:rPr>
          <w:rFonts w:eastAsia="Amiri" w:cs="Amiri" w:ascii="Amiri" w:hAnsi="Amiri"/>
          <w:color w:val="111111"/>
          <w:sz w:val="28"/>
          <w:szCs w:val="28"/>
          <w:rtl w:val="true"/>
          <w:lang w:bidi="ar-SA"/>
        </w:rPr>
        <w:t xml:space="preserve">- </w:t>
      </w:r>
      <w:bookmarkStart w:id="88" w:name="pg15585_183463"/>
    </w:p>
    <w:p>
      <w:pPr>
        <w:pStyle w:val="Heading6"/>
        <w:numPr>
          <w:ilvl w:val="5"/>
          <w:numId w:val="1"/>
        </w:numPr>
        <w:rPr/>
      </w:pPr>
      <w:bookmarkStart w:id="89" w:name="__RefHeading___Toc9792796_2142443653"/>
      <w:bookmarkStart w:id="90" w:name="_Toc32"/>
      <w:bookmarkEnd w:id="88"/>
      <w:bookmarkEnd w:id="89"/>
      <w:r>
        <w:rPr>
          <w:rtl w:val="true"/>
        </w:rPr>
        <w:t>منها</w:t>
      </w:r>
      <w:r>
        <w:rPr>
          <w:rtl w:val="true"/>
        </w:rPr>
        <w:t xml:space="preserve">: </w:t>
      </w:r>
      <w:r>
        <w:rPr>
          <w:rtl w:val="true"/>
        </w:rPr>
        <w:t>أن الغرض من البيع انتفاع كل منها بما يصير إليه</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البيع انتفاع كل منها بما يصير إليه، و لا يتم إلا بالتسليم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تقيده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كان كلام السيد بحر العلوم قدس سره من الاستدلال و الاعتراض و المعارضة، و نظر الشيخ على اصل الاعتراض و المعارضة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دليل آخر على عدم اشتراط وجوب التسليم بالقدرة، و أن العقد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اَللّٰهُ اَلْبَيْعَ‌ ، تِجٰارَةً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كافيتان على صحة البيع مع عدم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لا يكون منحصرا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في اشتراط وجوب التسليم بالقدرة حتى يقال ببطلان البيع عند عدم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تلك الوجوه الاخر المستدل بها على اشتراط القدرة على وجوب التسليم عند العقد المشار إليها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الاستدلال مذكور في 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خلاصته مع تصرف منا أن الغرض من العقد هو انتفاع كل واحد من المتبايعين بما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العوض، أو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الغرض لا يتم إلا بتسليم كل واحد منهما ما عقد عليه إلى صاحبه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في صورة عدم القدرة على التسليم ينتفي الغرض المذكور، فيكون اكل المال اكلا بالباطل فيبطل العقد</w:t>
      </w:r>
      <w:r>
        <w:rPr>
          <w:rFonts w:eastAsia="Amiri" w:cs="Amiri" w:ascii="Amiri" w:hAnsi="Amiri"/>
          <w:color w:val="111111"/>
          <w:sz w:val="28"/>
          <w:szCs w:val="28"/>
          <w:rtl w:val="true"/>
          <w:lang w:bidi="ar-SA"/>
        </w:rPr>
        <w:t xml:space="preserve">. </w:t>
      </w:r>
      <w:bookmarkStart w:id="91" w:name="pg15585_183464"/>
    </w:p>
    <w:p>
      <w:pPr>
        <w:pStyle w:val="BookText"/>
        <w:rPr/>
      </w:pPr>
      <w:bookmarkEnd w:id="91"/>
      <w:r>
        <w:rPr>
          <w:rFonts w:ascii="Amiri" w:hAnsi="Amiri" w:eastAsia="Amiri" w:cs="Amiri"/>
          <w:color w:val="111111"/>
          <w:sz w:val="28"/>
          <w:sz w:val="28"/>
          <w:szCs w:val="28"/>
          <w:rtl w:val="true"/>
          <w:lang w:bidi="ar-SA"/>
        </w:rPr>
        <w:t>و يضعفه</w:t>
      </w:r>
      <w:r>
        <w:rPr>
          <w:rStyle w:val="FootnoteAnchor"/>
          <w:rtl w:val="true"/>
        </w:rPr>
        <w:footnoteReference w:id="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توقف مطلق الانتفاع على التسليم، بل منع عدم كون الغرض منه إلا الانتفاع بعد التسليم، لا الانتفاع المطلق</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9792798_2142443653"/>
      <w:bookmarkStart w:id="93" w:name="_Toc33"/>
      <w:bookmarkEnd w:id="92"/>
      <w:r>
        <w:rPr>
          <w:rtl w:val="true"/>
        </w:rPr>
        <w:t>منها</w:t>
      </w:r>
      <w:r>
        <w:rPr>
          <w:rtl w:val="true"/>
        </w:rPr>
        <w:t xml:space="preserve">: </w:t>
      </w:r>
      <w:r>
        <w:rPr>
          <w:rtl w:val="true"/>
        </w:rPr>
        <w:t>أن بذل الثمن على غير المقدور سفه</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بذل الثمن على غير المقدور سفه فيكون ممنوعا، و اكله اكلا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بذل المال القليل في مقابل المال الكثير المحتمل الحصول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يضعف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التضعيف مذكور في مصابيح السيد بحر العلوم قدس سره و خلاصته مع تصرف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نمنع كون الغرض في البيع هو الانتفاع بنحو مطلق و لو لم يسلم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الانتفاع بعد التسليم هو الغرض، لأن الانتفاع بالمتعذر حالة البيع كالانتفاع بالمتعذر بعد البيع،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تلك الوجوه الاخر المستدل بها على اشتراط القدرة على وجوب التسليم عند العقد المشار إليها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الاستدلال مذكور في 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خلاصته مع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بذل المال ازاء شيء مشكوك الحصول غير مقدور تسليمه أو تسلمه عمل سفهي عبثي موجب لتضييع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الإقدام على مثل هذا العمل مما يقبحه العقلاء و يذمه الخبراء لأن خروج المال عن تحت يده امر قطعي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مجيء المال تجاهه امر مشكوك متزلزل، فيكون اكل المال اكلا بالباطل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الاستدلال المذكور نظر و إشكال</w:t>
      </w:r>
      <w:r>
        <w:rPr>
          <w:rFonts w:eastAsia="Amiri" w:cs="Amiri" w:ascii="Amiri" w:hAnsi="Amiri"/>
          <w:color w:val="111111"/>
          <w:sz w:val="28"/>
          <w:szCs w:val="28"/>
          <w:rtl w:val="true"/>
          <w:lang w:bidi="ar-SA"/>
        </w:rPr>
        <w:t xml:space="preserve">. </w:t>
      </w:r>
      <w:bookmarkStart w:id="94" w:name="pg15585_183465"/>
    </w:p>
    <w:p>
      <w:pPr>
        <w:pStyle w:val="BookText"/>
        <w:rPr/>
      </w:pPr>
      <w:bookmarkEnd w:id="94"/>
      <w:r>
        <w:rPr>
          <w:rFonts w:ascii="Amiri" w:hAnsi="Amiri" w:eastAsia="Amiri" w:cs="Amiri"/>
          <w:color w:val="111111"/>
          <w:sz w:val="28"/>
          <w:sz w:val="28"/>
          <w:szCs w:val="28"/>
          <w:rtl w:val="true"/>
          <w:lang w:bidi="ar-SA"/>
        </w:rPr>
        <w:t>ليس سفها، بل تركه اعتذارا بعدم العلم بحصوله العوض 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95" w:name="__RefHeading___Toc9792800_2142443653"/>
      <w:bookmarkStart w:id="96" w:name="_Toc34"/>
      <w:bookmarkEnd w:id="95"/>
      <w:r>
        <w:rPr>
          <w:rtl w:val="true"/>
        </w:rPr>
        <w:t>هل القدرة شرط أو العجز مانع</w:t>
      </w:r>
      <w:bookmarkEnd w:id="96"/>
    </w:p>
    <w:p>
      <w:pPr>
        <w:pStyle w:val="Heading6"/>
        <w:numPr>
          <w:ilvl w:val="5"/>
          <w:numId w:val="1"/>
        </w:numPr>
        <w:rPr/>
      </w:pPr>
      <w:bookmarkStart w:id="97" w:name="__RefHeading___Toc9792802_2142443653"/>
      <w:bookmarkStart w:id="98" w:name="_Toc35"/>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ثم إن ظاهر معاقد الإجماعات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القدرة شرطا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أكدت الشرطية</w:t>
      </w:r>
      <w:r>
        <w:rPr>
          <w:rStyle w:val="FootnoteAnchor"/>
          <w:rtl w:val="true"/>
        </w:rPr>
        <w:footnoteReference w:id="3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الغنية</w:t>
      </w:r>
      <w:r>
        <w:rPr>
          <w:rStyle w:val="FootnoteAnchor"/>
          <w:rtl w:val="true"/>
        </w:rPr>
        <w:footnoteReference w:id="39"/>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الإشكال أنا نمنع كون كل بذل سفها و عبثا و تضييعا للمال فإن بذل القليل من المال إزاء المال الخطير المتوقع الحصول مما يحسنه العقلاء، و يقدمون عليه، حتى أنه لو كان احتمال حصول المال مساويا لاحتمال عدم حصوله لكان الإقدام عليه حسنا، بل لو لم يقدم على مثل هذا الاحتمال لعده العقلاء سفيها لو اعتذر بعدم العلم بحصول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أن المقام يحتاج إلى التفهم و التدبر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العلامة، و الشيخ، و السيد ابن زهرة، و المحقق الكركي عند نقل الشيخ عنهم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الظاهر الإجماع على اشتراطها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القدرة شرطا في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الأمور العبادية المتوقفة على قصد القربة، فإن القدرة على اتيانها شرط في التكليف بها، و قد اشترطت بالبلوغ و العقل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عن هذه الشروط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الشروط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القدرة في وجوب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 الغنية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إنما اعتبرنا في المعقود عليه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الغنية</w:t>
      </w:r>
      <w:r>
        <w:rPr>
          <w:rFonts w:eastAsia="Amiri" w:cs="Amiri" w:ascii="Amiri" w:hAnsi="Amiri"/>
          <w:color w:val="111111"/>
          <w:sz w:val="28"/>
          <w:szCs w:val="28"/>
          <w:rtl w:val="true"/>
          <w:lang w:bidi="ar-SA"/>
        </w:rPr>
        <w:t xml:space="preserve">. </w:t>
      </w:r>
      <w:bookmarkStart w:id="99" w:name="pg15585_183466"/>
    </w:p>
    <w:p>
      <w:pPr>
        <w:pStyle w:val="BookText"/>
        <w:rPr/>
      </w:pPr>
      <w:bookmarkEnd w:id="99"/>
      <w:r>
        <w:rPr>
          <w:rFonts w:ascii="Amiri" w:hAnsi="Amiri" w:eastAsia="Amiri" w:cs="Amiri"/>
          <w:color w:val="111111"/>
          <w:sz w:val="28"/>
          <w:sz w:val="28"/>
          <w:szCs w:val="28"/>
          <w:rtl w:val="true"/>
          <w:lang w:bidi="ar-SA"/>
        </w:rPr>
        <w:t xml:space="preserve">بعدم جواز بيع ما لا يمكن فيه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w:t>
      </w:r>
      <w:r>
        <w:rPr>
          <w:rStyle w:val="FootnoteAnchor"/>
          <w:rtl w:val="true"/>
        </w:rPr>
        <w:footnoteReference w:id="40"/>
      </w:r>
      <w:r>
        <w:rPr>
          <w:rFonts w:ascii="IRNazanin" w:hAnsi="IRNazanin" w:eastAsia="IRNazanin"/>
          <w:color w:val="111111"/>
          <w:sz w:val="28"/>
          <w:sz w:val="28"/>
          <w:szCs w:val="28"/>
          <w:rtl w:val="true"/>
          <w:lang w:bidi="fa-IR"/>
        </w:rPr>
        <w:t>عند انتفاء الشرط</w:t>
      </w:r>
      <w:r>
        <w:rPr>
          <w:rFonts w:eastAsia="IRNazanin" w:cs="IRNazanin"/>
          <w:color w:val="111111"/>
          <w:sz w:val="28"/>
          <w:szCs w:val="28"/>
          <w:rtl w:val="true"/>
          <w:lang w:bidi="fa-IR"/>
        </w:rPr>
        <w:t>.</w:t>
      </w:r>
    </w:p>
    <w:p>
      <w:pPr>
        <w:pStyle w:val="Heading6"/>
        <w:numPr>
          <w:ilvl w:val="5"/>
          <w:numId w:val="1"/>
        </w:numPr>
        <w:rPr/>
      </w:pPr>
      <w:bookmarkStart w:id="100" w:name="__RefHeading___Toc9792804_2142443653"/>
      <w:bookmarkStart w:id="101" w:name="_Toc36"/>
      <w:bookmarkEnd w:id="100"/>
      <w:r>
        <w:rPr>
          <w:rtl w:val="true"/>
        </w:rPr>
        <w:t>المناقشة فيما استظهره صاحب الجواهر</w:t>
      </w:r>
      <w:bookmarkEnd w:id="101"/>
    </w:p>
    <w:p>
      <w:pPr>
        <w:pStyle w:val="BookText"/>
        <w:rPr/>
      </w:pP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فقد استظهر بعض من تلك العبارة أن العجز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هذه حاله لا يجوز بيعه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و الفاء تفريع على ما أفاده صاحب الغنية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هذه حاله أي ففي ضوء ما ذكره في الغنية ينتفي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عند 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قدرة كل واحد من المتبايعين تسليم كل واحد من العوضين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هذه الإجماعات المصرحة من الشيخ و العلامة و المحقق الكركي، و صاحب الغنية المشار إليها في ص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من هنا يروم الشيخ أن يذكر نظرية صاحب الجواهر حول اشتراط القدرة في وجوب تسليم كل واحد من المتبايعين كل واحد من العوضين و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النظرية هي عدم اشتراط القدرة في وجوب التسليم عند العقد حتى تكون القدرة دخيلة في صحة العقد، بل العجز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صاحب الجواهر على هذه النظرية الفرق بين القول بالشرطية و بين القول بوجود المانع، حيث حكم ببطلان العقد مطلقا على القول بالشرطية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بصحة العقد مطلقا على القول بوجود المانع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حكمه بهذه النظرية لأجل استظهاره من عبارة صاحب الغنية المنقولة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هذه حاله لا يجوز بيعه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مانع، لا أن القدرة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موضع الشك</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الأصحاب في مسألة الضال و الضالة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أن القدرة المتفق عليها ما إذا تحقق العجز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الجواهر قال بعد نظريته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ثمرة النزاع المذكور بين الفقهاء إنما تظهر عند الشك في القدرة على 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بشرطية القدرة فلو شككنا في القدرة على وجوب تسليم كل واحد من المتبايعين كل واحد من لعوضين إلى صاحبه نحكم ببطلان العقد، للزوم احراز القدرة عند العقد لكل واحد من المتعاقدين لا محالة و القدرة هنا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بأن العجز مانع عن صحة العقد فعند الشك في القدرة نحكم بصحة العقد، لأن الأصل يحكم بعدم وجود العجز عند العقد، فالمقتضي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يؤثر أثره، و أثره هي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صاحب الجواهر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الجواهر ذكر في مسألة بيع العبد الضال، و الدابة الضالة اختلاف الفقهاء في صحة مثل هذا البيع، لأن منهم من ذهب إلى الصحة و إن لم يكن البائع قادرا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ذهب الى البطلان، لاشتراط القدرة في وجوب التسليم و هنا غير قادر على التسليم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جعل صاحب الجواهر هذا الاختلاف دليلا و تأييدا لمدعاه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القدر المتيقن من بطلان العقد و فساده و المتفق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صريح معاقد الإجماع، خصوصا عبارة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الإمامية هي صورة تحقق العجز عند التسليم، لا عند الشك على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فاستظهر صاحب الجواهر قدس سره من هذا الاختلاف عدم شرطية القدرة على التسليم في صحة العقد، و بنى على هذا الاستظهار صحة بيع العبد الآبق مع علم المشتري بالاباق، و حكم بوقوع العتق لو أعتقه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أفاده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شرطية القدرة في صحة العقد، و أن العجز عن القدرة مانع عن صحة العقد، و أنه فرق بين القول بالشرطية، و بين القول بكون العجز مانعا نظر و إشكال</w:t>
      </w:r>
    </w:p>
    <w:p>
      <w:pPr>
        <w:pStyle w:val="BookText"/>
        <w:rPr/>
      </w:pPr>
      <w:r>
        <w:rPr>
          <w:rFonts w:ascii="Amiri" w:hAnsi="Amiri" w:eastAsia="Amiri" w:cs="Amiri"/>
          <w:color w:val="111111"/>
          <w:sz w:val="28"/>
          <w:sz w:val="28"/>
          <w:szCs w:val="28"/>
          <w:rtl w:val="true"/>
          <w:lang w:bidi="ar-SA"/>
        </w:rPr>
        <w:t>خلاصة وجه النظر أنه بالإضافة إلى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صراحة عبائر الاجماعات المنقولة عن أعلام الطائفة في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 لا سيما عبارة صاحب الغنية المنقولة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هذه حاله لا يجوز بيعه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القدرة شرط في وجوب التسليم، لا أن العجز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أن العجز أمر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عبارة عن عدم القدرة عمن من شأنه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صنفا كما في الخياط، حيث له القدرة على تفصيل القماش ثوبا، أو قباء، أو غيرهما على طراز حسن جميل مرغوب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نوعا كما في الانسان، حيث له القدرة على تعلم الصنائع، و العلوم المتنوعة، و الاختراعات المدهشة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جنسا كما في الحيوان، حيث له القدرة على قطع المسافة بالمشي اختيارا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الغنية المتأكدة بالتصريح</w:t>
      </w:r>
      <w:r>
        <w:rPr>
          <w:rStyle w:val="FootnoteAnchor"/>
          <w:rtl w:val="true"/>
        </w:rPr>
        <w:footnoteReference w:id="41"/>
      </w:r>
      <w:r>
        <w:rPr>
          <w:rFonts w:ascii="Amiri" w:hAnsi="Amiri" w:eastAsia="Amiri" w:cs="Amiri"/>
          <w:color w:val="111111"/>
          <w:sz w:val="28"/>
          <w:sz w:val="28"/>
          <w:szCs w:val="28"/>
          <w:rtl w:val="true"/>
          <w:lang w:bidi="ar-SA"/>
        </w:rPr>
        <w:t>بالانتفاء عند الانتفاء هي شرطية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العجز أمر عدمي، لأنه عدم القدرة عمن من شأنه صنفا، أو نوعا، أو جنسا أن يقدر فكيف يكون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هو الامر الوجودي الذي يلزم من وجوده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العجز عبارة عن عدم القدرة، و أنه امر عدمي فكيف يجعل مانعا عن صحة المعاملة‌؟</w:t>
      </w:r>
    </w:p>
    <w:p>
      <w:pPr>
        <w:pStyle w:val="BookText"/>
        <w:rPr/>
      </w:pPr>
      <w:r>
        <w:rPr>
          <w:rFonts w:ascii="Amiri" w:hAnsi="Amiri" w:eastAsia="Amiri" w:cs="Amiri"/>
          <w:color w:val="111111"/>
          <w:sz w:val="28"/>
          <w:sz w:val="28"/>
          <w:szCs w:val="28"/>
          <w:rtl w:val="true"/>
          <w:lang w:bidi="ar-SA"/>
        </w:rPr>
        <w:t>مع لزوم كون المانع امرا وجوديا حتى يكون مانعا عن تأثير المقتضي الذي هو العقد، ليلزم من وجوده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أن مع اسمها في محل الرفع خبر للمبتدإ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شرح هذه الجملة عند قولنا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لزوم كون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تنازل من الشيخ و إشكال آخر على ما افاده صاحب الجواهر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اطلاق المانع على امر عدمي، و أن العقد باطل مطلقا على القول بشرطية القدرة، و صحيح مطلقا على القول بكون العجز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على فرض صحة هذا الاطلاق لا ثمرة تترتب على ذلك، لأن اللازم في مقام الشك في تحقق القدرة و العجز هو ملاحظة الحالة السابقة و 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الحالة السابقة هي القدرة نحكم ببقائها، و بصحة العقد لاستصحاب الحالة السابقة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القدرة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إذا كانت الحالة السابقة مشكوكة، فإنه يحكم بعدم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سلم صحة اطلاق المانع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صورة الشك الموضوعي، أو الحكمي، و لا في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القدرة، و بفساد العقد و بطلانه، لعدم وجود حالة سابقة معلومة حتى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للحكم ببطلان العقد مطلقا في كلتا الحالتين كما افاد البطلان مطلقا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الحالة السابقة هي العجز عن القدرة نحكم ببقاء العجز و بطلان العقد و فساده، لاستصحاب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بصحة المعاملة مطلقا حتى في صورة العلم ببقاء العجز كما افاده صاحب الجواهر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أن الملاك في صحة العقد و بطلانه هي معلومية الحالة السابقة،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القول بشرطية القدرة، و بين القول بوجود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ببطلان العقد مطلقا على القول بالشرطية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بصحة العقد مطلقا على القول بوجود المانع كما افاده صاحب الجواهر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تكون القدرة شرطا في وجوب التسليم عند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من كلمات الأعلام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امر عدمي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الاطلاق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فى غير الشك الموضوعي، و لا في غير الشك الحكمي لعدم الواسطة بين القدرة و العجز</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العدالة و الفسق، حيث لا واسطة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تحقق القدرة و العجز مع سبق القدرة فالاصل بقاؤها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فالاصل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العجز،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القدرة شرطا أم العجز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شككنا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الخارج عن عمومات الصحة هو العجز المستمر، أو العجز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للشك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الحالة السابقة هي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بقاء القدرة كما عرفته عند قولنا فى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نحكم ببقائها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مع سبق القدرة كما عرفته عند قولنا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القدرة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كانت الحالة السابقة 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صورة معلومية الحالة السابقة، و عدمها لا فرق بين القول بشرطية القدرة في 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القول بوجود المانع، فكلاهما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للشك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معنى العبارة أنه في صورة الشك في الخارج عن عمومات صحة العقد التي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هو العجز المستمر من حين العقد إلى زمن التسليم‌؟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شككنا</w:t>
      </w:r>
      <w:r>
        <w:rPr>
          <w:rStyle w:val="FootnoteAnchor"/>
          <w:rtl w:val="true"/>
        </w:rPr>
        <w:footnoteReference w:id="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بالعجز ما يعم التعسر كما حكي أم خصوص التعذر؟</w:t>
      </w:r>
    </w:p>
    <w:p>
      <w:pPr>
        <w:pStyle w:val="BookText"/>
        <w:rPr/>
      </w:pPr>
      <w:r>
        <w:rPr>
          <w:rFonts w:ascii="Amiri" w:hAnsi="Amiri" w:eastAsia="Amiri" w:cs="Amiri"/>
          <w:color w:val="111111"/>
          <w:sz w:val="28"/>
          <w:sz w:val="28"/>
          <w:szCs w:val="28"/>
          <w:rtl w:val="true"/>
          <w:lang w:bidi="ar-SA"/>
        </w:rPr>
        <w:t>فاللازم التمسك بعمومات الصحة، من غير فرق بين تسمية القدرة شرطا، أو العجز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التردد بين شرطية الشيء، و مانعية مقابله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العجز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علينا التمسك بتلك العمومات، و الرجوع إليها في صحة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للشك الموضوعي المصداقي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معنى العبارة أنه إذا شككنا في أن المراد من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العجز الحقيقي‌؟</w:t>
      </w:r>
    </w:p>
    <w:p>
      <w:pPr>
        <w:pStyle w:val="BookText"/>
        <w:rPr/>
      </w:pPr>
      <w:r>
        <w:rPr>
          <w:rFonts w:ascii="IRNazanin" w:hAnsi="IRNazanin" w:eastAsia="IRNazanin"/>
          <w:color w:val="111111"/>
          <w:sz w:val="28"/>
          <w:sz w:val="28"/>
          <w:szCs w:val="28"/>
          <w:rtl w:val="true"/>
          <w:lang w:bidi="fa-IR"/>
        </w:rPr>
        <w:t>أو المراد منه معناه الأعم الشامل للتعسر؟</w:t>
      </w:r>
    </w:p>
    <w:p>
      <w:pPr>
        <w:pStyle w:val="BookText"/>
        <w:rPr/>
      </w:pPr>
      <w:r>
        <w:rPr>
          <w:rFonts w:ascii="Amiri" w:hAnsi="Amiri" w:eastAsia="Amiri" w:cs="Amiri"/>
          <w:color w:val="111111"/>
          <w:sz w:val="28"/>
          <w:sz w:val="28"/>
          <w:szCs w:val="28"/>
          <w:rtl w:val="true"/>
          <w:lang w:bidi="ar-SA"/>
        </w:rPr>
        <w:t>فاللازم علينا حينئذ التمسك بتلك العمومات المذكورة، و الرجوع إليها في 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أن يقال بشرطية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بوجود المانع في هذه الموارد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 كان الشك في الموضوع بكلا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المفهومي، و المصداقي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في الشك الحكمي المشار إليه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خلاصة القول في هذا المقام أن التردد بين شرطية الشيء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مانعية مقابله إنما يكون مثمرا في الضدين الوجوديين كالعدالة 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الشاك في مورد أن العدالة شرط، أو الفسق مانع يمكنه الفرق بينهما، و القول بأن العدالة إذا كانت شرطا ففي الشك في وجودها يحكم بعدمها، فتكون النتيجة فقدان المشروط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يصح و يثمر في الضدين مثل الفسق و العدالة</w:t>
      </w:r>
      <w:r>
        <w:rPr>
          <w:rStyle w:val="FootnoteAnchor"/>
          <w:rtl w:val="true"/>
        </w:rPr>
        <w:footnoteReference w:id="44"/>
      </w:r>
      <w:r>
        <w:rPr>
          <w:rFonts w:ascii="Amiri" w:hAnsi="Amiri" w:eastAsia="Amiri" w:cs="Amiri"/>
          <w:color w:val="111111"/>
          <w:sz w:val="28"/>
          <w:sz w:val="28"/>
          <w:szCs w:val="28"/>
          <w:rtl w:val="true"/>
          <w:lang w:bidi="ar-SA"/>
        </w:rPr>
        <w:t xml:space="preserve">لا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w:t>
      </w:r>
      <w:r>
        <w:rPr>
          <w:rStyle w:val="FootnoteAnchor"/>
          <w:rtl w:val="true"/>
        </w:rPr>
        <w:footnoteReference w:id="45"/>
      </w:r>
      <w:r>
        <w:rPr>
          <w:rFonts w:ascii="Amiri" w:hAnsi="Amiri" w:eastAsia="Amiri" w:cs="Amiri"/>
          <w:color w:val="111111"/>
          <w:sz w:val="28"/>
          <w:sz w:val="28"/>
          <w:szCs w:val="28"/>
          <w:rtl w:val="true"/>
          <w:lang w:bidi="ar-SA"/>
        </w:rPr>
        <w:t>كالعلم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في مسألة الضال و الضالة فليس لشك المالك في القدرة و العجز، و مبنيا على كون القدرة شرطا، أو العجز مانعا كما يظهر من أدلتهم على الصحة و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بالعدالة بفقدان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الفسق مانعا، فإنه يمكنه جريان أصالة عدمه و القول بصحة ما جعل فيه الفسق مانعا، لأن الصحة مقتضى الأصالة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يثمر الشك في شرطية الشيء، و مانعية مقابله الذي يلزم من وجود احد الضدين عدم الآخر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الشك في تحقق القدرة و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شبه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مورد يلزم من وجود احد الضدين عدم الآخر كالعلم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أن يكون احد الضدين شرطا، أو الآخر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الشيخ على ما جاء به صاحب الجواهر من التأييد في مسألة بيع العبد الضال، و الدابة الضالة لمدعاه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شرطية القدرة، و أن العجز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 اختلاف أصحابنا الامامية رضوان اللّه عليهم في صحة بيع الضالة و الضال، و فساده ليس لاجل أن شك المالك في القدرة و العجز مبني على أن القدرة شرط، أو العجز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القائلين ببطلان بيع العبد الضال، و الدابة الضالة إنما يقولون بالبطلان لاجل كون القدرة شرطا في وجوب التسليم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القائلين بصحة بيع العبد الضال، و الدابة الضالة إنما يقولون </w:t>
      </w:r>
      <w:r>
        <w:rPr>
          <w:rFonts w:eastAsia="Amiri" w:cs="Amiri" w:ascii="Amiri" w:hAnsi="Amiri"/>
          <w:color w:val="111111"/>
          <w:sz w:val="28"/>
          <w:szCs w:val="28"/>
          <w:rtl w:val="true"/>
          <w:lang w:bidi="ar-SA"/>
        </w:rPr>
        <w:t xml:space="preserve">- </w:t>
      </w:r>
      <w:bookmarkStart w:id="102" w:name="pg15585_183474"/>
    </w:p>
    <w:p>
      <w:pPr>
        <w:pStyle w:val="BookText"/>
        <w:rPr/>
      </w:pPr>
      <w:bookmarkEnd w:id="102"/>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سيجيء عند التعرض لحكمها</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9792806_2142443653"/>
      <w:bookmarkStart w:id="104" w:name="_Toc37"/>
      <w:bookmarkEnd w:id="103"/>
      <w:r>
        <w:rPr>
          <w:rtl w:val="true"/>
        </w:rPr>
        <w:t>العبرة بالقدرة في زمان الاستحقاق</w:t>
      </w:r>
      <w:bookmarkEnd w:id="104"/>
    </w:p>
    <w:p>
      <w:pPr>
        <w:pStyle w:val="BookText"/>
        <w:rPr/>
      </w:pPr>
      <w:r>
        <w:rPr>
          <w:rFonts w:ascii="Amiri" w:hAnsi="Amiri" w:eastAsia="Amiri" w:cs="Amiri"/>
          <w:color w:val="111111"/>
          <w:sz w:val="28"/>
          <w:sz w:val="28"/>
          <w:szCs w:val="28"/>
          <w:rtl w:val="true"/>
          <w:lang w:bidi="ar-SA"/>
        </w:rPr>
        <w:t xml:space="preserve">ثم إن العبرة في الشرط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زمان استحقاق التسليم، فلا ينفع 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العقد إذا علم بعدمها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استحقاق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يقدح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الاستحقاق و لو حين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بالصحة لاجل أن العجز عندهم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اختلافهم في ذلك لاجل الحديث الوارد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جواز بيع العبد الآبق منضما، فبمفهومه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بيعه منفردا يتمسك على عدم جواز بيع الضال و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لاجل الحديث الوارد في نفي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المجوزون تمسكوا في صحة البيع أن العجز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المانعون استدلوا لبطلان البيع بأن القدرة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كلمات الفقهاء الدالة على الصحة و الفساد التي تأتي الاشارة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الفقهاء الشهيد الثاني قدس سره، حيث ذكر في المسالك أن عدم جواز بيع الضال و المحجور، و الغصب إنما هو لاجل الغرر المنفي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اختلاف الفقهاء في مسألة بيع الضال و الضالة لاجل ما سيجيء في حكم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القدرة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القدرة على التسليم حال استحقاق المبيع فيحكم ببطلان العقد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القدرة قبل استحقاق المبيع كما في بيع السلف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يتفرع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اعتبارها اصلا إذا كانت العين في يد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التسليم فيه رأسا كما إذا اشترى من ينعتق عليه فإنه ينعتق بمجرد الشراء، و لا سبيل لاحد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فيحكم حينئذ بصحة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في صحة البيع هي القدرة على التسليم حال استحقاق المبيع لا حال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بطلان البيع هو عدم القدرة على التسليم حال استحقاق المبيع، لا حال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الملاك في صحة البيع هي القدرة على التسليم حال استحقاق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بطلان البيع هو عدم القدرة على التسليم حال استحقاق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قدس سره أن يستنتج فروعا أربعة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عدم اعتبارها أي عدم اعتبار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تلك الفروع عند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الاول، فإن العين إذا كانت عند المشتري و تحت يده و تصرفه و سلطنته فلا حاجة إلى تسليمها إليه مرة ثانية من قبل البائع، لأن التسلم من قبل المشتري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الثاني الذي لا يحتاج إلى القدرة على التسليم اصلا حال العقد، إذ الانسان لا يملك عموديه، و لا احدهما فيعتقان عليه حالا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يملكها آنا مّا حتى يصح عتقهما، لأنه لا عتق إلا في ملك كما عرفت أكثر من مرة، فلا معنى لوجود القدرة حال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يستحق التسليم بمجرد العقد إما لاشتراط تأخيره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لتزلزل العقد كما إذا اشترى فضولا، فإنه لا يستحق التسليم إلا بعد اجازة المالك فلا تعتبر القدرة على التسليم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الكشف، من حيث إنه لازم من طرف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الثالث الذي لا يحتاج إلى القدرة على التسليم اصلا حال العقد، إذ اشتراط تأخير مدة التسليم يغنينا عن وجود القدرة على تسليم كل واحد من المتبايعين كل واحد من العوضين إلى صاحبه حال العقد لو كان الاشتراط من الطرفين، أو من طرف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الرابع الذي لا يحتاج إلى القدرة على التسليم اصلا حال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الاجازة الصادرة من المالك الاصيل لا تعتبر القدرة على التسليم من قبل البائع الفضولي عند ما يوقع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متوجه على الفرع الرابع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بناء على القول بكون الاجازة كاشفة عن سبق الملك للمشتري من حين وقوع العقد يشكل القول بعدم اعتبار القدرة اصلا عند إجراء العقد، لأن العقد لازم من طرف الاصيل الذي هو احد طرفي العقد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المشتري لو كان المبيع فضوليا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البائع لو كان الثمن فضوليا، لأن البائع، أو المشتري لا يستحق التسليم، أو التسلم إلا بعد اجازة المالك، فقبل الاجازة لا يكون العاقد قادرا على التسليم، فيتحقق الغرر بالنسبة إلى الاصيل إذا انتقل إليه ما لم يقدر على تحصيله و تسلمه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الاصيل، فيتحقق الغرر بالنسبة إليه إذا انتقل إليه ما لم يقدر على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 الفضولي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الرهن قبل اجازة المرتهن، أو 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لم يقدر على تسليم ثمن السلم،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اعتبار القدرة اصلا عند العقد حسن فيما إذا كان طرفا العقد فضوليين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البيع الفضولي من طرف واحد بيع الرهن قبل اجازة المرتهن، أو قبل فك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المشتري لا يستحق التسليم من قبل البائع قبل الاجازة، فلا تعتبر القدرة للبائع عند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المشتري عالما برهن المبيع فلا غرر عليه حتى يكون البيع باطلا عند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فك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فروع عدم اعتبار القدرة على التسليم حال العقد أي و كذا لا تعتبر القدرة على التسليم اصلا لو كان المشتري في بيع السلف غير قادر على دفع ثمن السلف في مجلس عقد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اعتبار القدرة في البائع اصلا عند العقد في البيع السلفي لو تعذر على المشتري تسليم الثمن للبائع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العقد السلمي و تماميته و صحته موقوف على تسليم المشتري الثمن في مجلس عقد السلمي إلى البائع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تعذر التسليم فالعقد باطل و فاسد، فلا يستحق المشتري من البائع المبيع حتى تشترط القدرة في البائع عند تسليم المبيع السلمي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العقد قبل التسليم في المجلس موقوف على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غرر</w:t>
      </w:r>
    </w:p>
    <w:p>
      <w:pPr>
        <w:pStyle w:val="BookText"/>
        <w:rPr/>
      </w:pPr>
      <w:r>
        <w:rPr>
          <w:rFonts w:ascii="Amiri" w:hAnsi="Amiri" w:eastAsia="Amiri" w:cs="Amiri"/>
          <w:color w:val="111111"/>
          <w:sz w:val="28"/>
          <w:sz w:val="28"/>
          <w:szCs w:val="28"/>
          <w:rtl w:val="true"/>
          <w:lang w:bidi="ar-SA"/>
        </w:rPr>
        <w:t xml:space="preserve">و لو تعذر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العقد رجع إلى تعذر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المعلوم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تعذر الشرط</w:t>
      </w:r>
      <w:r>
        <w:rPr>
          <w:rStyle w:val="FootnoteAnchor"/>
          <w:rtl w:val="true"/>
        </w:rPr>
        <w:footnoteReference w:id="46"/>
      </w:r>
      <w:r>
        <w:rPr>
          <w:rFonts w:ascii="Amiri" w:hAnsi="Amiri" w:eastAsia="Amiri" w:cs="Amiri"/>
          <w:color w:val="111111"/>
          <w:sz w:val="28"/>
          <w:sz w:val="28"/>
          <w:szCs w:val="28"/>
          <w:rtl w:val="true"/>
          <w:lang w:bidi="ar-SA"/>
        </w:rPr>
        <w:t>المتأخر حال العقد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العلم بتعذره فيما بعده في تأثير العقد إذا اتفق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تحقق تسليم الثمن من المشتري إلى البائع كما عرفت آنفا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تعذر بعد وقوع العقد تسليم الثمن من قبل المشتري إلى البائع في البيع السلمي و الصرفي المعتبر هذا التسليم في صحة العقد فقد بطل العقد، لأن مآله إلى مآل الشرط المتعذر، و 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الشرط المتعذر حصوله مفسد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تعذر تسليم الثمن في البيع السلمي مفسد للعقد، و مبطل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مطلب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 أنه لو كان تعذر التسليم موجودا حال العقد فلا يقدح تعذره بعد العقد في تأثير العقد، و لا يكون مخلا لصحته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العقد يعمل عمله، لأن هذا التعذر كالشرط المتأخر عن العقد حال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غير قادح في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تعذر التسليم بعد العقد غير قادح في العقد، فلا يكون موجبا لسلب التأثير عن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أنه في صورة علم المتعاقدين بتعذر تسليم الثمن من المشتري في البيع السلمي بعد صدور العقد لا يكون العلم مانعا عن تأثير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حصوله،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المتأخرة لا يجب احرازها حال العقد و لا العلم بتحققها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تعذر التسليم مانع في بيع يكون التسليم من أحكامه لا من شروط تأثيره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لو اتفق حصول الثمن في يد البائع و تسلطه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العلم بتعذر تسليم الثمن إلى البائع في البيع السلمي غير قادح عن تأثير العقد لو اتفق حصوله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الشروط المتأخرة عن العقد التي لها دخل في صحة العقد لا يجب أن تكون محرزة حال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يجب العلم بوجودها فيما بعد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العلم بوجودها حال العقد، و بعدم وجودها فيما بعد صدور العقد لا يكون قادحا بالعقد، و مضرا به، اذ المفروض شرطية القبض بعد العقد، لا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فقدح عدم القبض حال العقد في العقد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خلاصة الكلام و زبدته في تعذر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التعذر إنما يكون مانعا عن صحة العقد، و موجبا لبطلانه إذا كان التسليم من أحكام العقد، و شرائط صحته التي لها دخل في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 إذا كان التسليم من شرائط تأثير العقد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السلمي الذي يكون القبض فيه من قبل البائع جزء مؤثرا في العقد لأن المؤثر التام في النقل و الانتقال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المركب من الايجاب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الثمن من قبل البائع من المشتري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حصل الامران اثر العقد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النقل و الانتقال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السر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فيه جزء الناقل فلا يلزم غرر من تعلقه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بالقدرة على التسليم بعد تمام النقل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يلزم غرر لو تعلق العقد بغير المقدور حال العقد، و بعده لو اتفق حصوله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لم يحصل الامران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انتفى احدهما، فإنه لا يحصل الاثر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السر و العلة في أن العقد الباطل هو العقد الذي يكون التسليم فيه من شرائط أحكام العقد و صحته، لا من شرائط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التسليم جزء ناقل للمبيع إلى المشتري، و الجزء الآخر هو العقد المركب من الايجاب و القبول، و الجزء الناقل للمبيع فيما نحن فيه هو القبض فمتى حصل هذا الجزء تحقق العقد في الخارج، و اثر اثره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القل و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لا يتحقق غرر لو تعلق العقد بغير مقدور حال العقد، و بعد العقد لو اتفق حصوله، لأن الشروط المتأخرة لا يجب احرازها حال العقد، و لا العلم بتحققها فيما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الشيخ قدس سره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المعنى المذكور حول تعذر تسليم الثمن في قالب آخر من الألفاظ بعبارة أخصر من الاولى حتى يتضح المعنى، حيث الغموض قد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ما اراده الشيخ، أي الاعتبار و الملاك في القدرة على التسليم إنما هو بعد تمامية النقل و الانتقال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التمامية المذكورة إنما تتحقق بالقبض الذي هو الجزء الاخير في الاثر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النقل و الانتقال، و لذا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كونه عاجزا قبل القبول إذا علم بتجدد القدرة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المبيع بعد تحقق الجزء الاخير من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القبض حاصل في يد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فالقبض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يقدح عجز المشتري عن اداء الثمن قبل قبول المبيع إذا كان عالما بتجدد القدرة له بعد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المبيع بعد تحقق جزء الاخير من الناقل و هو القبض حاصل في يد المشتري، و موجود تحت تصرفه فلا يحصل غرر لو كان غير قادر على التسليم حال العقد، أو بعده لو اتفق حصوله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الاعتبار في القدرة على التسليم بعد تمامية النقل 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القبض هو الجزء الاخير في تمامية العقد و تحققه في الخارج أي القبض مثل الاجازة في كونها هو الجزء الاخير للنقل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بد من صدور الاجازة من المالك الاصيل في البيع الفضولي حتى ينتقل المبيع إلى المشتري فهو الجزء الاخير للتملك و أن البيع متزلزل و متوقف على الاجازة، و لولاها لما صح العقد، و لما تملك المبيع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القبض في صورة عدم القدرة على التسليم حال العقد لا بدّ من تحققه في الخارج حتى يتحقق العقد خارجا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أن الاجازة ناقلة للمبيع إلى المشتري من حين صدور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الاجازة، بناء على النقل، و أولى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الرهن، فإن اشتراط القدرة على التسليم فيه بناء على اشتراط القبض إنما هو من حيث اشتراط القبض فلا يجب احرازه حين الرهن، و لا العلم بتحققه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رهن ما يتعذر تسليمه ثم اتفق حصوله في يد المرتهن اثر العقد 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الكلام في باب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في النبوي هو كل معاملة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القبض أولى من الاجازة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تعتبر القدرة على التسليم في عقد الرهن حال ايقاعه أيضا، و لذا لو لم يعلم عند ايقاع الرهن بالقدرة على القبض بعد العقد صح العقد، و اثر 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علم بعدم القدرة على التسليم عند ايقاع العقد لكن اتفق حصول القبض في يد المرتهن بعد العقد صح الرهن أيضا، لأن وجوب القدرة على التسليم في الرهن ليس إلا من جهة اشتراط القبض فيه فمتى حصل و لو بنحو الاتفاق الخارجي صح عقد الرهن، فلا يجب فيه احراز القدرة حين الرهن، و لا العلم بتحققه حين ايقاع عقد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الواقع أنه ليس في الرهن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التسليم، و القبض حتى تعتبر القدرة عند ايقاع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شرط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القبض، فمتى حصل تحقق الرهن و صح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استثناء من عدم اعتبار القدرة في حال ايقاع العقد الذي افاده الشيخ بقوله في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بحسب العرف غررا، فالبيع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فيه القبض كالصرف و السلم إذا وقع على عوض مجهول قبل القبض، أو غير مقدور غرر عرفا،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القبض في نقل العوضين شرعي، لا عرفي فيصدق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أنه يمكن القول باعتبار القدرة حال ايقاع العقد في بيع الصرف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أن المستفاد من الغرر المنفي في الحديث النبوي المذكور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معاملة يرى العرف فيها الغرر، سواء أ كان فيه قبض أم لا، فإنه بمجرد وقوع العقد يرى حصول الملكية، و يرتب عليها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 الهبة، 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بيع الصرف المشترط فيه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السلم المشترط فيهما القبض إذا وقعا على عوض مجهول، أو على شيء 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عرفا فيكونان موردين للحديث النبوي فيبطل العقد لأن أكل المال فيهما اكل بالباطل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تعتبر القدرة حال ايقاع العقد في بيع الصرف و السلم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المنفي هو كل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التفريع عند قولنا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لغررية بيع الصرف و السلم إذا وقعا على عوض مجهول أو شيء غير مقدور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صدق الغرر عرفا هو أن العرف لا يرى اشتراط القبض في نقل العوضين من كل من المتعاقدين إلى صاحبه، لأنه بمجرد وقوع العقد يرى حصول الملكية، و يرتب عليها آثارها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الخطر عرفا و إن لم يتحقق شرعا،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التسليم لا انتقال و بعده لا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النهي و الفساد يتبعان بيع الغرر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الحكم بفساد بيع غير المالك إذا باع لنفسه لا عن المالك ما لا يقدر على تسليمه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غير مطمئن بحصول ما انتقل إليه بالعقد في بيع الصرف و السلم عند عدم تمكن البائعين في الصرف، و المشتري في السلم من التسليم فيقع 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النهي و الفساد تابعان لبيع الغرر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 الغرر عرفا صدق النهي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يصدق لم يصدق النهي و الفساد، و فيما نحن فيه يصدق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صدق الغرر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التقابض في بيع الصرف، و القبض في بيع السلم لا ينتقل المبيع إلى المتبايعين، و لا إلى المشتري حتى يكون المتبايعان أو البائع على غرر و خطر في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التسليم لا خطر و لا غرر على الثمن، لأنه قد حصل في يده و تحت تصرفه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يعلم من قولنا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في النبوي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امكان الحكم بفساد بيع الفضولي مال الغير لنفسه، لأن العرف يرى هذا البيع غررا، لعدم قدرة البائع الفضولي مال الغير لنفسه على تسليمه للمشتري، لأنه ممنوع من التصرف شرعا، فيشمله الحديث النبوى، لأن هذه المعاملة اصبحت ذات غرر و خطر، فيصدق أن المشتري اقدم على البيع الغررى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يمنع الغرر العرفي بعد الاطلاع على كون اثر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لم تصدر الاجازة من المالك الاصيل لم يؤثر العقد اثره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لشيخنا العلامة الايرواني قدس سره في تعليقته على المكاسب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قياسه بيع الفضولي ببيع اشترط فيه التقابض و القبض كالصرف و السلم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أن اشتراط القبض و التقابض في الصرف و السلم امر شرعي، لا عرفي، و البيع العرفى حاصل قبل القبض، إذ كما عرفت آنفا أن العرف بمجرد وقوع العقد خارجا يرتب الآثار عليه و لا يهمه القبض، أو التقابض،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النهي هنا غررية البيع العرفي، لأن شرط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القبض غير حاصل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البيع الفضولي مال الغير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رضى المالك فيه دخيل في تأثير العقد عند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يحصل فيه رضاه لم يحصل العقد، و إذا حصل رضاه لم يكن غرر، لتحقق القدرة على التسليم بقدرة المالك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فحصول العقد، و عدمه دائر مدار الرضا وجودا و عدما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الاستثناء الذي افاد الشيخ فيه أن المناط في الغرر هو صدقه عرفا بقوله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في الحديث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كون المنفي في الحديث النبوي كل معاملة فيها الغرر العرفي حتى يكون العرف هو الملاك في الغرر لا غير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المناط هو العرف مقيدا بعد ملاحظته الآثار الشرعية المترتبة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المعاملة شرعا على وجه لا يلزم منه خطر،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إذا اطلعوا على انعتاق القريب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شرائه لم يحكموا بالخطر اصلا،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الغرر عرفا بعد ملاحظة الآثار الشرعية للمعاملة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المعاملة التي ليس فيها غرر و خطر، و بعد اطلاعه على تلك الآثار المقيدة بذاك القيد، و بعد علمه بها مقيدة بالقيد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معاملة تكون هذه صفتها يقدم عليها العرف فهو ينظر إليها بتلك النظّارة، و لذا ترى العرف يحكم بصحة شراء العمودين أو احدهما إذا علم بمجرد إعتاقهما عليه قهرا، لعدم وجود خطر و غرر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بيع الصرف و السلم لما اجريا بالعقد يراهما العرف واقعين غير محتاجين إلى شيء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التقابض في المجلس و القبض في السلم الّذي الزمه الشارع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يرى أنه بعد العقد لم يحصل له شيء، لعدم قدرة المتبايعين، أو احدهما على التسليم في الصرف، و المشتري في السلم يرى البيع بيعا غرريا فيحكم بغرريته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مجال لصدق الغرر العرفي مجردا عن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ملاحظة الآثار الشرعية بعد أن لم يكن فيها خطر و 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لمنع صدق الغرر العرفي بعد اطلاع العرف و علمه بالآثار المترتبة شرعا على المعاملة التي ليس فيها خطر و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كالعمودين، أو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عند قولنا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ترى العرف يحكم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افاده الشيخ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الخلاف في اصل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إلا من الفاضل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الغرر العرفي على الآثار الشرعية المترتبة على المعاملة بعد اطلاع العرف على عدم وجود خطر و غرر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هو العرف مقيدا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 العلامة المامقاني قدس سره في تعليقته على المكاسب في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التأمل ما حاصله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التأمل لدفع 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التوهم فلامكان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الغرر لا يكون عرفيا بعد أن كان المناط في صدق الغرر العرفي هو ملاحظة الآثار الشرعية المترتبة على المعاملة التي ليس فيها غرر و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الغرر اصبح شرعيا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 فهو أن الآثار الشرعية المترتبة على المعاملة التي كانت مقيدة بالقيد المذكور تكون من قبيل ما يتحقق به العنوان الّذي يحكم به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الحكم العقلي الّذي يتحقق موضوعه بالشرع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الشارع جعل الحدث منافيا للصلاة، و العقل حكم بعد هذا الجعل بعدم امكان اجتماع الصلاة و الحدث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العقل حاكم بأن الصلاة في ظرف كون المصلي محدثا لا يجتمعان، لأن الشارع جعل الحدث منافيا للصلاة، فلا يمكن اتيانها و المصلي على تلك الحالة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مسألة بيع الصرف و السلم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القطيفي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للمحقق الثاني، حيث حكي عنه أنه قال في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التسليم من مصالح المشتري فقط لا أنها شرط في اصل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التسلم صح البيع و إن لم يكن البائع قادرا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رضي بالابتياع مع علمه بعدم تمكن البائع من التسليم جاز و ينتقل إليه، و 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لعدم القدرة إذا كان البيع على ذلك مع العلم، فيصح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الكلام أن اشتراط القدرة في تسليم البيع كان مسلما بين الأصحاب، و الاختلاف في اعتبارها و عدم اعتبارها نشأ من زمن الفاضل القطيفي المعاصر للمحقق الثاني، فإنه اوّل من استشكل في شرطيتها و لم يعتبرها قدس سرهما، و لم تكن المسألة ذات شأن عند فقهائنا القدامى 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و مؤلفاته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المشترى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ليس للمشتري خيار جواز فسخ المعاملة، و الرجوع على البائع إذا كان البيع برضى المشتري، و علمه بعدم قدرة البائع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الفاضل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حق الرجوع للمشتري على البائع إذا كان شراؤه منه برضاه، و علمه بعدم قدرة البائع على التسليم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ففي ضوء ما ذكرنا يصح بيع الشيء المغصوب إذا كان المشتري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المغصوب</w:t>
      </w:r>
      <w:r>
        <w:rPr>
          <w:rStyle w:val="FootnoteAnchor"/>
          <w:rtl w:val="true"/>
        </w:rPr>
        <w:footnoteReference w:id="47"/>
      </w:r>
      <w:r>
        <w:rPr>
          <w:rFonts w:ascii="IRNazanin" w:hAnsi="IRNazanin" w:eastAsia="IRNazanin"/>
          <w:color w:val="111111"/>
          <w:sz w:val="28"/>
          <w:sz w:val="28"/>
          <w:szCs w:val="28"/>
          <w:rtl w:val="true"/>
          <w:lang w:bidi="fa-IR"/>
        </w:rPr>
        <w:t xml:space="preserve">، و نحوه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المبيع من شأنه أن يقبض عرفا لم تصح المعاوضة عليه بالبيع، لأنه في معنى اكل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احتمل امكان المصالحة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المحقق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الآبق منفردا لم يصح إنما هو مع عدم رضا المشتري، أو مع عدم علمه، أو كونه بحيث لا يتمكن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راضيا بهذا البيع، و عالما بغصبية الشيء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مذهب الفاضل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كالبائع الفضولي مال الغير لنفسه مع علم المشتري بكون البائع فضوليا، و رضاه بالبيع المذكور، فإنه يصح 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مذهب الفاضل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الفاضل القطيفي، و 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على التسليم من مصالح المشتري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شرط في اصل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المبيع إذا لم يكن من شأنه و صفته أن يقبض عرفا كالطير في الهواء، و السمك في الماء فلا يصح المعاوضة عليه، لعدم قدرة البائع على تسليمه للمشتري اصلا، فيصدق عليه الغرر العرفي فيشمله الحديث النبوي المذكور فيكون اكل المال بإزائه اكلا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مثل هذا البيع الذي لا يكون من شأنه أن يقبض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الفاضل القطيفي، أي و يعلم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رضي المشتري بالابتياع مع علمه بعدم تمكن البائع من التسليم جاز و ينتقل إليه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فهو غير مسلم،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و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غير المندفع</w:t>
      </w:r>
      <w:r>
        <w:rPr>
          <w:rStyle w:val="FootnoteAnchor"/>
          <w:rtl w:val="true"/>
        </w:rPr>
        <w:footnoteReference w:id="48"/>
      </w:r>
      <w:r>
        <w:rPr>
          <w:rFonts w:ascii="Amiri" w:hAnsi="Amiri" w:eastAsia="Amiri" w:cs="Amiri"/>
          <w:color w:val="111111"/>
          <w:sz w:val="28"/>
          <w:sz w:val="28"/>
          <w:szCs w:val="28"/>
          <w:rtl w:val="true"/>
          <w:lang w:bidi="ar-SA"/>
        </w:rPr>
        <w:t>بعلم المشتري، لأن الشارع نهى عن الإقدام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الفاضل القطيفي، أي و لو اراد المحقق من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الآبق منفردا لم يصح غير ما فسرناه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مراده من عدم صحة البيع هو صورة عدم رضى المشتري، أو مع علمه بالاباق، أو بحيث لا يتمكن منه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أن الفاضل القطيفي ينكر اشتراط وجوب القدرة على التسليم حال ايقاع العقد، فرده على المحقق على مبناه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الفاضل القطيفي في إيضاح النافع حول اعتبار القدرة،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قدس سره يروم به الرد على الفاضل القطيفي قدس سره، أي و فيما افاده بقوله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رضي المشتري بالابتياع مع علمه بعدم تمكن البائع من التسليم جاز و صح البيع و انتقل المبيع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و إشكال، لقيام الاجماع على بطلان مثل هذا البيع، ففتواه بصحته مخالفة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المشتري بعدم قدرة البائع على التسليم لا يخرجه عن صدق الإقدام على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الاجماع فهو دليل ثان من الشيخ في الرد على المقالة المذكورة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من لزوم الغرر في مثل هذا البيع و إن كان المشتري عالما بعدم تمكن البائع على التسليم، لعدم حصول شيء له تجاه هذه المعاملة فتبطل، لعدم صدق تجارة عن تراض على ذلك شرعا</w:t>
      </w:r>
      <w:r>
        <w:rPr>
          <w:rFonts w:eastAsia="Amiri" w:cs="Amiri" w:ascii="Amiri" w:hAnsi="Amiri"/>
          <w:color w:val="111111"/>
          <w:sz w:val="28"/>
          <w:szCs w:val="28"/>
          <w:rtl w:val="true"/>
          <w:lang w:bidi="ar-SA"/>
        </w:rPr>
        <w:t xml:space="preserve">. </w:t>
      </w:r>
      <w:bookmarkStart w:id="105" w:name="pg15585_183491"/>
    </w:p>
    <w:p>
      <w:pPr>
        <w:pStyle w:val="BookText"/>
        <w:rPr/>
      </w:pPr>
      <w:bookmarkEnd w:id="105"/>
      <w:r>
        <w:rPr>
          <w:rFonts w:ascii="Amiri" w:hAnsi="Amiri" w:eastAsia="Amiri" w:cs="Amiri"/>
          <w:color w:val="111111"/>
          <w:sz w:val="28"/>
          <w:sz w:val="28"/>
          <w:szCs w:val="28"/>
          <w:rtl w:val="true"/>
          <w:lang w:bidi="ar-SA"/>
        </w:rPr>
        <w:t xml:space="preserve">إلا أن يجعل الغرر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الخديعة فيبطل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جهل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r>
        <w:rPr>
          <w:rStyle w:val="FootnoteAnchor"/>
          <w:rtl w:val="true"/>
        </w:rPr>
        <w:footnoteReference w:id="49"/>
      </w:r>
    </w:p>
    <w:p>
      <w:pPr>
        <w:pStyle w:val="Heading5"/>
        <w:numPr>
          <w:ilvl w:val="4"/>
          <w:numId w:val="1"/>
        </w:numPr>
        <w:rPr/>
      </w:pPr>
      <w:bookmarkStart w:id="106" w:name="__RefHeading___Toc9792808_2142443653"/>
      <w:bookmarkStart w:id="107" w:name="_Toc38"/>
      <w:bookmarkEnd w:id="106"/>
      <w:r>
        <w:rPr>
          <w:rtl w:val="true"/>
        </w:rPr>
        <w:t>القدرة على التسليم شرط بالتبع و المقصد الأصلي هو التسلم</w:t>
      </w:r>
      <w:bookmarkEnd w:id="107"/>
    </w:p>
    <w:p>
      <w:pPr>
        <w:pStyle w:val="BookText"/>
        <w:rPr/>
      </w:pPr>
      <w:r>
        <w:rPr>
          <w:rFonts w:ascii="Amiri" w:hAnsi="Amiri" w:eastAsia="Amiri" w:cs="Amiri"/>
          <w:color w:val="111111"/>
          <w:sz w:val="28"/>
          <w:sz w:val="28"/>
          <w:szCs w:val="28"/>
          <w:rtl w:val="true"/>
          <w:lang w:bidi="ar-SA"/>
        </w:rPr>
        <w:t xml:space="preserve">ثم إن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بعض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مسألة اعتبار القدرة، و عدم القدرة، فاذا جعل الغرر بمعنى الخديعة فلا غرر في صورة علم المشتري بعدم قدرة البائع على التسليم، أو رضاه بالمبيع الّذي هكذا 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الغرر إذا كان بمعنى الخديعة فلا غرر في الصورة المذكورة، أى ففي ضوء ما ذكرناه فلا غرر يتحقق خارجا إلا في موضع تحقق الغرر، و موضع تحقق الغرر هي صورة جهل المشتري بعدم قدرة البائع على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الشيخ على ما لو فسّر الغرر بمعنى الخديعة أى و في هذا التفسير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أن الفقهاء رضوان اللّه عليهم كما علمت قد استفادوا من الغرر في الحديث النبوى الخطر 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استفيد هذا المعنى من الحديث المروي عن أمير المؤمنين عليه الصلاة و السلام المذكور في قوله 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ما لا يؤمن معه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الشائع للغرر هو الخطر، و الإقدام على ما لا يؤمن معه الضرر، سواء أ كان ما لا يؤمن معه الضرر مالا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الخديعة فليست بمعهودة عند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كلمات الفقهاء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الكبير كاشف الغطاء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التسليم ليست مقصودة بالاشتراط إلا بالتبع، و إنما المقصد الاصلي هو التسلم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المشتري قادرا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البائع كفى في الصحة كما عن الإسكافي، و العلامة، و كاشف الرموز، و الشهيدين و المحقق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ظاهر الانتصار</w:t>
      </w:r>
      <w:r>
        <w:rPr>
          <w:rStyle w:val="FootnoteAnchor"/>
          <w:rtl w:val="true"/>
        </w:rPr>
        <w:footnoteReference w:id="50"/>
      </w:r>
      <w:r>
        <w:rPr>
          <w:rFonts w:ascii="Amiri" w:hAnsi="Amiri" w:eastAsia="Amiri" w:cs="Amiri"/>
          <w:color w:val="111111"/>
          <w:sz w:val="28"/>
          <w:sz w:val="28"/>
          <w:szCs w:val="28"/>
          <w:rtl w:val="true"/>
          <w:lang w:bidi="ar-SA"/>
        </w:rPr>
        <w:t>أن صحة بيع الآبق على من يقدر على تسلمه ممّا انفردت به الامامية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المتجه</w:t>
      </w:r>
      <w:r>
        <w:rPr>
          <w:rStyle w:val="FootnoteAnchor"/>
          <w:rtl w:val="true"/>
        </w:rPr>
        <w:footnoteReference w:id="51"/>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معاقد الاجماع بضميمة التتبع في كلماتهم، و استدلالاتهم بالغرر، و غيره مختص بغير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التسلم من المشتري يكون اصلا، فوجوبه 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التسليم من البائع تبعي فوجوبه مقدمي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التسليم ليست مقصودة بالاشتراط إلا بالتبع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على التسلم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الانصارى قدس سره أى انفراد الامامية على صحة بيع العبد الآبق على من يتمكن من تسلمه في الخارج هو المتوجه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الصحة فلأن المقصود من اشتراط القدرة هو حصول المبيع تحت تصرف المشتري، فاذا كان قادرا على التسليم فقد حصل الفرض و انتفى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انفراد الامامية على صحة بيع العبد الآبق على من يتمكن من تسلمه متجها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بغير صورة اقتدار المشتري على تسلم المبيع، لأنك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Style w:val="FootnoteAnchor"/>
          <w:rtl w:val="true"/>
        </w:rPr>
        <w:footnoteReference w:id="52"/>
      </w:r>
      <w:r>
        <w:rPr>
          <w:rFonts w:ascii="Amiri" w:hAnsi="Amiri" w:eastAsia="Amiri" w:cs="Amiri"/>
          <w:color w:val="111111"/>
          <w:sz w:val="28"/>
          <w:sz w:val="28"/>
          <w:szCs w:val="28"/>
          <w:rtl w:val="true"/>
          <w:lang w:bidi="ar-SA"/>
        </w:rPr>
        <w:t>أيضا أنه لو لم يقدر احدهما على التحصيل، لكن يوثق بحصوله في يد احدهما عند استحقاق المشتري للتسلم كما لو اعتاد الطائر العود صح، وفاقا للفاضلين و الشهيدين، و المحقق الثاني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نهاية الأحكام احتمال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انتفاء القدرة في الحال على التسليم، و أن عود الطائر غير موثوق به، إذ ليس له عقل باعث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آنفا أن المقصود الاولي في اشتراط القدرة على التسليم ليس البائع بل المقصود الاصلي هو المشتري، فالبائع تبع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المشتري هو المقصود الاصلي و هو قادر على تسلم المبيع فقد حصل الغرض و صحت المعاوضة، و لا تحتاج إلى تسليم البائع المبيع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يعلم من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انفراد الإمامية على صحة بيع العبد الآبق على من يتمكن من تسلمه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صحة بيع ما يوثق بحصوله في يد من يتمكن على تسلمه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الشيخ قدس سره على ما أفاده العلامة قدس سره في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عود الطائر غير موثوق به، لعدم عقل ثابت له فلا يصح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أن العادة طبيعة ثانوية للحيوان الصامت و الناطق، فهي كالعقل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باعثة للطير للعود إلى محله و وكره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العقل باعث للإنسان، و مرشد له في ارتكابه الأمور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العادة باعثة كالعقل،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الكلام على تقدير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يقدر على التحصيل، و تعذر عليهما إلا بعد مدة مقدرة عادة و كانت مما لا يتسامح فيه كسنة،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بطلان البيع، لظاهر الاجماعات المحكية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لثبوت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المتصورة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العادة تبعث الحيوان على العود إلى محله و وكره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فالعادة أشبه شيء في عصرنا الحاضر بالأمور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الأوتوماتيكية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آخر من الشيخ على ما أفاده العلامة في 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بالإضافة إلى الجواب الأول أن لنا جوابا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الكلام في حصول الوثوق للمشتري على تمكنه من تسلم المبيع، لا ما لا يوثق به، لأن العبرة عند العقلاء هو الاطمئنان، فمتى حصل صحت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لنا دليل على اعتبار القدرة على التسليم عند إيقاع العقد و إلا لكان بيع العبد حال كونه مسافرا مع الاطمئنان برجوعه باطلا مع أن الفقهاء حكموا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العقلاء يقدمون على شراء الدار للاستفادة و لو كانت مستأجرة بعد مضي زمن إجارتها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الإجماعات التي حكيناها قامت على اشتراط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القدرة في صورة عدم قدرتهما على التحصيل مفقودة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مثل هذه المعاوضة التي لا قدرة للمتبايعين على تحصيل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صحته،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معاقد الاجماع التعذر رأسا،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مدعيه بالصحة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مع العلم بوجوب الصبر عليه إلى انقضاء مدة كما إذا اشترط تأخير التسليم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بل قولان تردد فيهما في الشرائع</w:t>
      </w:r>
      <w:r>
        <w:rPr>
          <w:rStyle w:val="FootnoteAnchor"/>
          <w:rtl w:val="true"/>
        </w:rPr>
        <w:footnoteReference w:id="53"/>
      </w:r>
      <w:r>
        <w:rPr>
          <w:rFonts w:ascii="Amiri" w:hAnsi="Amiri" w:eastAsia="Amiri" w:cs="Amiri"/>
          <w:color w:val="111111"/>
          <w:sz w:val="28"/>
          <w:sz w:val="28"/>
          <w:szCs w:val="28"/>
          <w:rtl w:val="true"/>
          <w:lang w:bidi="ar-SA"/>
        </w:rPr>
        <w:t>، ثم قوّى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في محكي السرائر و المسالك و الكفاية،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الخيار مع جهله بفوات منفعة الملك عليه 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بيع إلا بعد مدة لا يتسامح فيها يكون بذل المال تجاه أمر باطل فيفسد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لصحة المعاوضة على ما لا يقدر المتبايعان على تحصيله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 المذكور إنما قام على عدم جواز بيع ما لا يقدر المتبايعان على تحصيله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 كان التعذر فيه موقتا بوقت معين لا يتسامح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الإجماع إنما قام على عدم جواز بيع ما لا يقدر المتبايعان على تحصيله، لا ما كان التعذر فيه وقتيا، أي و لأجل قيام الاجماع على التعذر الوقتي حكم مدعي هذا الإجماع بصحة بيع ما يتعذر حصوله بعد مدة معينة لا يتسامح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من ادعى ثبوت الغرر في بيع ما لا يقدر المتبايعان على تحصيله إلا بعد مدة معينة لا يتسامح فيها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الغرر بقوله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الغرر منفي مع العلم بوجوب الصبر عليه إلى انقضاء مدة كما هو المألوف في الاستدراكات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لا مجال لفرض جهل المشتري بفوات منفعة الملك عليه مدة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كانت مدة التعذر غير مضبوطة عادة كالعبد المنفذ إلى الهند لأجل حاجة لا يعلم زمان قضائها ففي الصحة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بعدم جواز بيع مسكن المطلقة المعتدة بالإقرار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تسليم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بعض الكلام فيه في بيع الواقف الوقف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صورة الجهل خارجة عن أطار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للاشكال في مدة التعذر إذا كانت غير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إنما نستشكل في صحة عقد ما لو علق على مدة غير مضبوطة لحكم الفقهاء بعدم جواز بيع مسكن المرأة المطلقة المعتدة بالأقراء، لجهالة مدة الأقراء، لأن أقل الحيض ثلاثة أيام، و أقل الطهر عشرة أيام و بينهما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الجهل مستلزم لجهالة وقت تسليم العين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الحكم نستكشف عدم صحة بيع ما كانت مدة التعذر فيه غير مضبوطة، لتنقيح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أقراء جمع قرء، و القرء من الأضداد يراد منه معنيان متضادان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الطهر و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بالأقراء لاخراج المرأة المعتدة بالمدة المعينة كالتي مات عنها بعلها، فإنها تعتد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أشهر و عشرة أيام سواء دخل بها زوجها أم لا، و سواء بلغت سن اليأس أم لا، فإن البيع في هذه المدة صحيح، لكونها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بيع مسكن المرأة المطلقة المعتدة بالأقراء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لجهالة وقت تسليم العين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bookmarkStart w:id="108" w:name="pg15585_183497"/>
    </w:p>
    <w:p>
      <w:pPr>
        <w:pStyle w:val="Heading5"/>
        <w:numPr>
          <w:ilvl w:val="4"/>
          <w:numId w:val="1"/>
        </w:numPr>
        <w:rPr/>
      </w:pPr>
      <w:bookmarkStart w:id="109" w:name="__RefHeading___Toc9792810_2142443653"/>
      <w:bookmarkStart w:id="110" w:name="_Toc39"/>
      <w:bookmarkEnd w:id="108"/>
      <w:bookmarkEnd w:id="109"/>
      <w:r>
        <w:rPr>
          <w:rtl w:val="true"/>
        </w:rPr>
        <w:t>ثم إن الشرط هي القدرة المعلومة للمتبايعين</w:t>
      </w:r>
      <w:bookmarkEnd w:id="110"/>
    </w:p>
    <w:p>
      <w:pPr>
        <w:pStyle w:val="BookText"/>
        <w:rPr/>
      </w:pPr>
      <w:r>
        <w:rPr>
          <w:rFonts w:ascii="Amiri" w:hAnsi="Amiri" w:eastAsia="Amiri" w:cs="Amiri"/>
          <w:color w:val="111111"/>
          <w:sz w:val="28"/>
          <w:sz w:val="28"/>
          <w:szCs w:val="28"/>
          <w:rtl w:val="true"/>
          <w:lang w:bidi="ar-SA"/>
        </w:rPr>
        <w:t xml:space="preserve">ثم إن الشرط هي القدرة المعلومة للمتبايعين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الغرر لا يندفع بمجرد القدرة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ما يعتقد التمكن فتبين عجزه في زمان البيع، و تجددها بعد ذلك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لم تتجدد 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المعتبر هو الوثوق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يكفي مطلق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9792812_2142443653"/>
      <w:bookmarkStart w:id="112" w:name="_Toc40"/>
      <w:bookmarkEnd w:id="111"/>
      <w:r>
        <w:rPr>
          <w:rtl w:val="true"/>
        </w:rPr>
        <w:t>هل العبرة بقدرة الموكل أو الوكيل</w:t>
      </w:r>
      <w:bookmarkEnd w:id="112"/>
    </w:p>
    <w:p>
      <w:pPr>
        <w:pStyle w:val="BookText"/>
        <w:rPr/>
      </w:pPr>
      <w:r>
        <w:rPr>
          <w:rFonts w:ascii="Amiri" w:hAnsi="Amiri" w:eastAsia="Amiri" w:cs="Amiri"/>
          <w:color w:val="111111"/>
          <w:sz w:val="28"/>
          <w:sz w:val="28"/>
          <w:szCs w:val="28"/>
          <w:rtl w:val="true"/>
          <w:lang w:bidi="ar-SA"/>
        </w:rPr>
        <w:t xml:space="preserve">ثم لا إشكال في اعتبار قدرة العاقد إذا كان مالكا، لا ما إذا كان وكيلا في مجرد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عبرة بقدرته، كما لا عبرة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منع الأصحاب كما في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المراد من القدرة المشترطة هي القدرة المعلومة ظاهرا و بالفعل للمتبايعين، لا القدرة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المراد من معلومية القدرة هو حصول الوثوق و الاطمئنان فكلما حصل الاطمئنان بوقوع المبيع تحت تصرف يد المشتري اندفع الغرر و الخطر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يحصل الاطمئنان بالحصول على المبيع، فإن مثل هذا الظن بالقدرة لا يصحح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القطعي المانع عن النقيض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مجرد إجراء صيغة العقد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بعلم الوكيل بأن الموكل قادر على التسليم، لأنه وكيل لمجرد إجراء صيغة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لو كان وكيلا في البيع و لوازمه بحيث يعد الموكل أجنبيا عن هذه المعاملة فلا إشكال في كفاية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تكفي قدرة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نعم، مع علم المشتري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بعجز العاقد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w:t>
      </w:r>
      <w:r>
        <w:rPr>
          <w:rStyle w:val="FootnoteAnchor"/>
          <w:rtl w:val="true"/>
        </w:rPr>
        <w:footnoteReference w:id="54"/>
      </w:r>
      <w:r>
        <w:rPr>
          <w:rFonts w:ascii="Amiri" w:hAnsi="Amiri" w:eastAsia="Amiri" w:cs="Amiri"/>
          <w:color w:val="111111"/>
          <w:sz w:val="28"/>
          <w:sz w:val="28"/>
          <w:szCs w:val="28"/>
          <w:rtl w:val="true"/>
          <w:lang w:bidi="ar-SA"/>
        </w:rPr>
        <w:t>لم يشترط علمه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بالكفاية</w:t>
      </w:r>
      <w:r>
        <w:rPr>
          <w:rStyle w:val="FootnoteAnchor"/>
          <w:rtl w:val="true"/>
        </w:rPr>
        <w:footnoteReference w:id="55"/>
      </w:r>
      <w:r>
        <w:rPr>
          <w:rFonts w:ascii="Amiri" w:hAnsi="Amiri" w:eastAsia="Amiri" w:cs="Amiri"/>
          <w:color w:val="111111"/>
          <w:sz w:val="28"/>
          <w:sz w:val="28"/>
          <w:szCs w:val="28"/>
          <w:rtl w:val="true"/>
          <w:lang w:bidi="ar-SA"/>
        </w:rPr>
        <w:t>بما اذا رضي المشتري بتسليم الموكل و رضي المالك برجوع المشتري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قدرة هذا الوكيل الذي أصبح وكيلا مفوضا مطلقا عن الموكل في البيع و لوازمه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العبارة أنه في صورة كون الوكيل وكيلا مفوضا في البيع و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تكفي في صحة العقد قدرة الموكل إذا كان الوكيل عاجزا عن القدرة أم لا بد من قدرة الوكيل‌؟</w:t>
      </w:r>
    </w:p>
    <w:p>
      <w:pPr>
        <w:pStyle w:val="BookText"/>
        <w:rPr/>
      </w:pPr>
      <w:r>
        <w:rPr>
          <w:rFonts w:ascii="Amiri" w:hAnsi="Amiri" w:eastAsia="Amiri" w:cs="Amiri"/>
          <w:color w:val="111111"/>
          <w:sz w:val="28"/>
          <w:sz w:val="28"/>
          <w:szCs w:val="28"/>
          <w:rtl w:val="true"/>
          <w:lang w:bidi="ar-SA"/>
        </w:rPr>
        <w:t>أفاد الشيخ بالكفاية إذا كان المشتري عالما بقدرة الموكل، و عالما بعجز العاقد الذي هو الوكيل المفوض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بقدرة الموكل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الوكيل المفوض في البيع و لوازمه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المشتري لو اعتقد قدرة الموكل على التسليم في صورة عجز العاقد على التسليم فلا يشترط علم الوكيل العاقد العاجز عن التسليم بقدرة الموكل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اعتقاد المشتري بقدرة الموكل كاف في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الحكم هو عدم اشتراط علم الوكيل العاجز عن التسليم بقدرة الموكل في صورة اعتقاد المشتري بالقدرة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رجحان الحكم بالبطلان في الفضولي، لأن التسليم المعتبر في العاقد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إنما تؤثر لو بني العقد عليها، و حصل التراضي بها حال البيع،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المقيد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مصابيحه عند ما راجعنا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المعلقين على المكاسب كيف أفاد بنحو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المقيد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 أو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مراجعة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بحر العلوم فرع على القول بكفاية قدرة الموكل في صورة عجز الوكيل عن القدرة بشرط علم المشتري بقدرة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الفضولي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 المالك الأصيل قادر على الاذن في البيع الواقع فضولا و إن لم يكن العاقد قادرا على التسليم حين إجراء العقد، و هذه القدرة مؤثرة في صحة العقد و كافية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عن الوهم 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قدرة الموكل إنما تؤثر إذا كان العقد حين صدوره مبنيا على الإجازة من قبل العاقد الفضولي، و على اتفاق البائع و المشتري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وجود هذا البناء و هذا الاتفاق حين اجراء العقد من الفضولي و المشتري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لتأثير قدرة المالك الأصيل في العقد الفضولي إذا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بيع المأذون لا تكفي فيه قدرة الآذن مطلقا، بل مع الشرط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متحقق في الفضولي، و البناء على القدرة الواقعية باطل، اذ الشرط هي القدرة المعلومة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القدرة قبل الإجازة لم 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لم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يحصل الوثوق للفضولي بإرضاء المالك،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رأيه</w:t>
      </w:r>
      <w:r>
        <w:rPr>
          <w:rStyle w:val="FootnoteAnchor"/>
          <w:rtl w:val="true"/>
        </w:rPr>
        <w:footnoteReference w:id="56"/>
      </w:r>
      <w:r>
        <w:rPr>
          <w:rFonts w:ascii="Amiri" w:hAnsi="Amiri" w:eastAsia="Amiri" w:cs="Amiri"/>
          <w:color w:val="111111"/>
          <w:sz w:val="28"/>
          <w:sz w:val="28"/>
          <w:szCs w:val="28"/>
          <w:rtl w:val="true"/>
          <w:lang w:bidi="ar-SA"/>
        </w:rPr>
        <w:t>فيتحقق له بذلك القدرة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مبنيا على الاجازة و على الاتفاق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البناء، و الاتفاق المذكورين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الظاهر، لا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بحر العلوم في مصابيحه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قدرة للعاقد الفضولي حين اجراء العقد، لأن المالك لم يأذن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القدرة الواقعية للمالك ليس لها اثر حين إجراء العقد، لعدم رضاء المالك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القدرة بعد الإجازة الصادرة من المالك لم تنفع في صحة العقد، لاعتبار القدرة حين العقد،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بحر العلوم قال في مصابيحه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العاقد الفضولي لا يخرج عن رأي المالك الأصيل، لأنه لا محالة يسترضيه فيثبت للفضولي بهذا الاسترضاء اقتداره على تسليم المبيع للمشتري حال إجراء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التسليم حال العقد،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يخرج الفضولي عن كونه فضوليا، لمصاحبة الاذن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بالفحوى، و 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الاذن، و مع الاذن لا يكون فضوليا، و لا تتوقف صحة بيعه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سلمنا بقاءه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الصفة فمعلوم أن القائلين بصحة الفضولي لا يقصرون الحكم على هذا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السيد بحر العلوم عن لا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حصول 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الفحوى، و شاهد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تنازلنا عن مقالتنا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هذا العقد الفضولي عن كونه فضوليا،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باق على صفته السابقة و هي الفضولي</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القائلين بصحة العقد الفضولي بعد صدور الإجازة من المالك الأصيل لا يحصرون الصحة على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حصول الوثوق للعاقد الفضولي بإرضاء المالك، و عدم خروجه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يحكمون بصحة كل عقد فضولي بعد صدور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كان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صلة مذكورة هناك أليك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يعلم من الرجوع إلى كلماتهم و تفريعاتهم التي فرعوها على هذا الأصل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قدس سره لم ينقل نص العبارات بحذافيرها و أعيانها، و التي نقلت هنا بعد مراجعتنا المصدر وجدنا الاختلاف الشاسع بينهما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نص عبارة المصابيح بتفصيلها في تعليقتنا على المكاسب يحتاج إلى مئونة زائدة تخرجنا عن وضعنا و التعليق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مؤلف شريف و مصنف عظيم محتو على أمهات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و الذباحة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هذا مع نقصانه من بقية أبواب الفقه نفيس جدا، لاحتوائه على تحقيقات علمية، و قواعد فقهية، و فروع كثيرة مفيدة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القواعد و الفروع و التحقيقات العلمية تدل على غزارة علم المؤلف، و كثرة احاطته بجوانب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كفى في عظمة الكتاب و أهميته أن شيخنا الفقيه المتبحر الزخار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الجواهر قدس سره مع غزارة علمه، و طول باعه في الفقه الذي هو ابن بجدتها قد استفاد من المصابيح مطالب ذكرها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كثير من أبحاثه العلمية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بأيدينا و نحققه و نعلق عليه قد استفاد من تلك المصابيح، و جعل ما استفاده مورد اهتمامه و نظرياته، فلذا ترى أنه يشكل على كثير من جمل عباراته كل واحدة عقيب سابقتها كما ترى هنا، فإنه قد أورد على مبنى المسألة أولا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أشكل على قياس السيد بحر العلوم مسألة بيع الفضولي مال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الغير لنفسه بمسألة بيع الصرف و السلم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اعتراض السيد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على الجواب الأول للسيد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الجواب الثاني للسيد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جميع المجالات العلمية المنقولة عن السيد بحر العلوم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جدا أن الكتاب هذا بما له من الأهمية العلمية، و فوائده الكثيرة لم يطبع لحد الآن، و لم يقدم أحد من أفاضل الحوزة العلمية و رجالاتها بتحقيق الكتاب و تبويبه و ترقيمه، و ابرازه إلى عالم الوجود، ليضاف هذا التراث النفيس إلى سائر تراثنا الخالد، لتزان به المكتبات، و الحوزات العلمية، و ليستضيء رواد العلم و أبناؤه من تلك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أن بعض الأفاضل رحمه اللّه برحمته الواسعة من مقرري بحث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في تقريرات درسه المكاسب لم يشر إلى الكتاب أصلا عند ما يعد المصادر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كثيرا من المتاخرين و على رأسهم العلمان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ينقلان عن المصابيح في كتابيهما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سيدنا الاستاذ دام فضله و علاه من تلامذة هؤلاء الأعلام فكيف خفي على المقرر اسم الكتاب حتى لم يجعله من المصادر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زاد في تأسفي أن نسخ الكتاب قليلة جدا حتى أنه لم توجد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كاملة منها في المكتبات العامة و الخاصة بما فيها من الكتب المتنوعة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 و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توجد نسخة ناقصة بدايتها من أول كتاب المتاجر إلى آخر الشهادات في مكتبتنا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نسخة أخرى ناقصة أيضا في مكتبة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العامرة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هذا و ذاك أن نسخة الكتاب لا توجد لدى أسرة السيد و 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اللازم على الأسرة الاحتفاظ بالكتاب باستنساخه نسخا متعددة لتبقى نسخة لدى كل فرد من رجالات العلم من أحفاد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أكثرهم بحمد اللّه 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 عدم وجود الكتاب سبّب أن دعا المقرر المذكور أن لا يذكر الكتاب من جملة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عندنا نسخة كاملة خطية نفيسة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الخط و الورق تاريخ كتابتها عام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مليئة بالأغلاط، و فارغة عن بعض الكلمات، لعدم تمكن الكاتب من قراءته النسخة الأصلية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النسخة هذه وقف على الحوزة العلمية على 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بها علينا زميلنا المكرم البحاثة الجليل الحجة السيد حسين بحر العلوم دام فضله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تفضله علينا بهذه الانسانية لفاتنا تصحيح كثير من عبارات الكتاب المنقولة هنا، لأننا عند ما راجعنا المصابيح وجدنا بين المنقول هنا، و الموجود هناك اختلافا شاسعا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اللّه العزيز أجره، و منا الشكر المتواصل المتواضع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العوامل دعتني إلى القيام بطبع الكتاب بحوله و قوته طباعة جيدة أنيقة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الحروف و الورق بعد تبويبه و التعليق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شرعت في استنساخ الكتاب و التعليق عليه مع كثرة أشغالي و أهمها التعليق على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الأنصاري أن يورد على ما أفاده السيد بحر العلوم على مبنى مسألة الوكالة فيما إذا كان الوكيل وكيلا مفوضا في البيع و لوازمه و الموكل أجنبي عن المعاوضة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شيخنا الانصاري وجه النظر في المبني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نذكره حسب ما أفاده تلميذه العلامة المامقاني قدس سره في تعليقته على المكاسب في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الخلاصة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النظر في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رضا الموكل و المشتري برجوع أحدهما على الآخر فهو أن تقييد كفاية قدرة الموكل في صورة كون الوكيل وكيلا مفوضا في البيع و لوازمه و الموكل أجنبي بتمام 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رضي المشتري بتسليم الموكل المبيع له، و رضي المالك برجوع المشتري عليه مما لا وجه له، لعدم دخل شيء من رضا المشتري و المالك في تحقق مفهوم القدرة على التسليم لكفاية قدرة المالك 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من مبنى مسألة الفضولي،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تفريع الفضولي، ثم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الّذي ذكره،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المشتري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بعدم كفاية قدرة المالك في صورة كون الوكيل وكيلا مفوضا في البيع و لوازمه، و إذا قلنا بذلك فلا يكون رضاهما سببا لجعل قدرة المالك كافية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من الشيخ على ما أفاده السيد بحر العلوم من تفريع مسألة بيع الفضولي مال الغير لنفسه على مسألة الوكالة، و قياسه هذه المسألة بتلك المسألة بقوله 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 على ذلك رجحان الحكم بالبطلان في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أنه لا ربط و لا مساس لهذه المسألة بتلك العدم الملازمة بين ثبوت حكم في الوكيل و الموكل، و ثبوته في الفضولي و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من الشيخ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الاعتراض بقوله في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حصول الوثوق بإرضاء المالك، و عدم خروج الفضولي عن رأى المالك إنما يصير سببا لتحقق القدرة على التسليم في المستقبل و هو الزمان بعد زمان رضى المالك، لا لتحقق القدرة حال انعقاد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من الشيخ على ما أفاده السيد بحر العلوم في الجواب الأول عن الاعتراض المذكور بقوله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الفرض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الإشكال أن الفرض المذكور لا يجعل الاذن مصاحبا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الجواب عنه أولا، و ثانيا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نظر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للبيع، بل غاية ما في الباب أن الاذن يكون متعقبا لرضى المالك و أين هذا من مصاحبة الرضا للعقد؟</w:t>
      </w:r>
    </w:p>
    <w:p>
      <w:pPr>
        <w:pStyle w:val="BookText"/>
        <w:rPr/>
      </w:pPr>
      <w:r>
        <w:rPr>
          <w:rFonts w:ascii="Amiri" w:hAnsi="Amiri" w:eastAsia="Amiri" w:cs="Amiri"/>
          <w:color w:val="111111"/>
          <w:sz w:val="28"/>
          <w:sz w:val="28"/>
          <w:szCs w:val="28"/>
          <w:rtl w:val="true"/>
          <w:lang w:bidi="ar-SA"/>
        </w:rPr>
        <w:t>ثم إنه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الاذن المقارن للبيع الفضولي الحاصل بالفحوى، أو بشاهد الحال هو السبب لخروج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وثوق الفضولي بإرضاء المالك فيما بعد عن عنوان بيع الفضولي لمقارنة العقد حين صدوره برضى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من الشيخ على ما أفاده السيد بحر العلوم في الجواب الثاني عن الاعتراض بقوله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اكتفاء الفقهاء في صحة البيع الفضولي بالفرض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وثوق البائع الفضولي بإرضاء المالك موقوف على اعتبار القدرة على التسليم في الفضولي، قياسا له بمسألة الصرف و السلم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ضعف هذا البناء و القياس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الإشكال أنه لا ربط و لا قياس</w:t>
      </w:r>
      <w:r>
        <w:rPr>
          <w:rFonts w:eastAsia="Amiri" w:cs="Amiri" w:ascii="Amiri" w:hAnsi="Amiri"/>
          <w:color w:val="111111"/>
          <w:sz w:val="28"/>
          <w:szCs w:val="28"/>
          <w:rtl w:val="true"/>
          <w:lang w:bidi="ar-SA"/>
        </w:rPr>
        <w:t xml:space="preserve">. </w:t>
      </w:r>
      <w:bookmarkStart w:id="113" w:name="pg15585_183508"/>
    </w:p>
    <w:p>
      <w:pPr>
        <w:pStyle w:val="Heading5"/>
        <w:numPr>
          <w:ilvl w:val="4"/>
          <w:numId w:val="1"/>
        </w:numPr>
        <w:rPr/>
      </w:pPr>
      <w:bookmarkStart w:id="114" w:name="__RefHeading___Toc9792814_2142443653"/>
      <w:bookmarkStart w:id="115" w:name="_Toc41"/>
      <w:bookmarkEnd w:id="113"/>
      <w:bookmarkEnd w:id="114"/>
      <w:r>
        <w:rPr>
          <w:rtl w:val="true"/>
        </w:rPr>
        <w:t>مسألة</w:t>
      </w:r>
      <w:r>
        <w:rPr>
          <w:rtl w:val="true"/>
        </w:rPr>
        <w:t xml:space="preserve">: </w:t>
      </w:r>
      <w:r>
        <w:rPr>
          <w:rtl w:val="true"/>
        </w:rPr>
        <w:t>لا يجوز بيع الآبق منفردا</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بيع الآبق منفردا على المشهور بين علمائنا كما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إجماعا كما في الخلاف</w:t>
      </w:r>
      <w:r>
        <w:rPr>
          <w:rStyle w:val="FootnoteAnchor"/>
          <w:rtl w:val="true"/>
        </w:rPr>
        <w:footnoteReference w:id="57"/>
      </w:r>
      <w:r>
        <w:rPr>
          <w:rFonts w:ascii="Amiri" w:hAnsi="Amiri" w:eastAsia="Amiri" w:cs="Amiri"/>
          <w:color w:val="111111"/>
          <w:sz w:val="28"/>
          <w:sz w:val="28"/>
          <w:szCs w:val="28"/>
          <w:rtl w:val="true"/>
          <w:lang w:bidi="ar-SA"/>
        </w:rPr>
        <w:t>و الغنية</w:t>
      </w:r>
      <w:r>
        <w:rPr>
          <w:rStyle w:val="FootnoteAnchor"/>
          <w:rtl w:val="true"/>
        </w:rPr>
        <w:footnoteReference w:id="58"/>
      </w:r>
      <w:r>
        <w:rPr>
          <w:rFonts w:ascii="Amiri" w:hAnsi="Amiri" w:eastAsia="Amiri" w:cs="Amiri"/>
          <w:color w:val="111111"/>
          <w:sz w:val="28"/>
          <w:sz w:val="28"/>
          <w:szCs w:val="28"/>
          <w:rtl w:val="true"/>
          <w:lang w:bidi="ar-SA"/>
        </w:rPr>
        <w:t>و الرياض</w:t>
      </w:r>
      <w:r>
        <w:rPr>
          <w:rStyle w:val="FootnoteAnchor"/>
          <w:rtl w:val="true"/>
        </w:rPr>
        <w:footnoteReference w:id="59"/>
      </w:r>
      <w:r>
        <w:rPr>
          <w:rFonts w:ascii="Amiri" w:hAnsi="Amiri" w:eastAsia="Amiri" w:cs="Amiri"/>
          <w:color w:val="111111"/>
          <w:sz w:val="28"/>
          <w:sz w:val="28"/>
          <w:szCs w:val="28"/>
          <w:rtl w:val="true"/>
          <w:lang w:bidi="ar-SA"/>
        </w:rPr>
        <w:t xml:space="preserve">، و بلا خلاف كما عن كشف الرموز، لأنه مع اليأس عن الظفر بمنزلة التالف، و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غرر منفي إجماعا نصا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 خلافا لما حكاه في التذكرة عن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الاسكافي، حيث إن المحكي عنه أنه لا يجوز أن يشتري الآبق وحده إلا إذا كان بحيث يقدر عليه المشتري، أو يضمنه البائع</w:t>
      </w:r>
      <w:r>
        <w:rPr>
          <w:rStyle w:val="FootnoteAnchor"/>
          <w:rtl w:val="true"/>
        </w:rPr>
        <w:footnoteReference w:id="60"/>
      </w:r>
      <w:r>
        <w:rPr>
          <w:rFonts w:ascii="IRNazanin" w:hAnsi="IRNazanin" w:eastAsia="IRNazanin"/>
          <w:color w:val="111111"/>
          <w:sz w:val="28"/>
          <w:sz w:val="28"/>
          <w:szCs w:val="28"/>
          <w:rtl w:val="true"/>
          <w:lang w:bidi="fa-IR"/>
        </w:rPr>
        <w:t>، انتهى</w:t>
      </w:r>
    </w:p>
    <w:p>
      <w:pPr>
        <w:pStyle w:val="BookText"/>
        <w:rPr/>
      </w:pPr>
      <w:r>
        <w:rPr>
          <w:rFonts w:ascii="Amiri" w:hAnsi="Amiri" w:eastAsia="Amiri" w:cs="Amiri"/>
          <w:color w:val="111111"/>
          <w:sz w:val="28"/>
          <w:sz w:val="28"/>
          <w:szCs w:val="28"/>
          <w:rtl w:val="true"/>
          <w:lang w:bidi="ar-SA"/>
        </w:rPr>
        <w:t xml:space="preserve">و قد تقدم عن الفاضل القطيفي في إيضاح النافع منع اشتراط القدرة على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 ضعفه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عند علمائنا أنه لا يصح بيع العبد الآبق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احتمال الظفر بالعبد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النص النبويان المشهوران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غرر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أشير إلى الحديثين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التسليم من مصالح المشتري فقط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يمكن أن يقال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الآبق، لحصول الانتفاع به بالعتق، خصوصا مع تقييد الاسكافي بصورة ضمان البائع فإنه يندفع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سيأتى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بعتقه، و له وجه لو لا النص الآتي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الاجماعات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قابلية المبيع لبعض الانتفاعات لا يخرجه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لا يجوز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مثمنا لا يجوز جعله منفردا ثمنا، لاشتراكهما في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بصحة العقد في خصوص العبد الآبق الذي لا يكون للمالك قدرة على تسليمه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بضمان البائع بالتسليم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يأتي قريبا فيما أفاده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الغرر بضمان البائع في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يدفع جميع ما ذكر أن المنفي في 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الاساس في جواز بيع العبد الآبق منفردا هي صحة الانتفاع به بعتقه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المسألة الآتية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يجوز بيع الآبق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اجماعا كما في الخلاف و الغنية و الرياض</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جعل العبد الآبق منفردا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في جعله ثمنا بعد الجزم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جعله مثمنا و إن 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المنع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الاستناد في المنع عن جعله مثمنا هو النص و الاجماع الممكن دعوى اختصاصهما بالمثمن، دون نفي الغرر الممكن منعه بجواز الانتفاع به في العتق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الشهيد الأول قدس سره قد تردد في اللمعة في جعل العبد الآبق ثمنا بلا ضم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احتياج العبد الآبق المجعول ثمنا إلى الضميمة احتمال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تردد الشهيد الأول في جعل العبد الآبق ثمنا كان بعد قطعه بعدم جواز جعل العبد الآبق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 الآبق صح مع الضميمة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مفهومه أن البيع بلا ضم ضميمة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الشهيد الأول قرّب أخيرا منع جعل العبد الآبق ثمنا بلا ضم ضميمة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لعل الاحتياج إلى الضميمة أقرب إلى صحة جعل العبد الآبق ثمنا، فإن مفهومه أن جعل العبد الآبق ثمنا منفردا و بلا ضم ضميمة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المصدر نفسه 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الشيخ قدس سره من هذا الكلام بيان أن مبنى الشهيد الأول في منعه عن بيع العبد الآبق منفردا و عدم جواز جعله مثمنا لعل هو النص الآتي في المسألة الآتية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يجوز بيع الآبق مع الضميمة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الاجماعات المتقدمة المشار إليها 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بجواز بيع الضال و المحجور مع خفاء الفرق بينهما و بين الآبق في عدم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التذكرة، حيث ادعى أولا الاجماع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قاعدة نفي الغرر، لامكان منع إتيان هذه القاعدة في بيع العبد الآبق الّذي يجوز الانتفاع بشرائه بعتقه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ينحصر الدليل في المنع بالدليل التعبدى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النص و الاجماع دون القاعدة المذكورة، لعدم وجود الغرر بعد إمكان الانتفاع من العبد بعتقه فلا مجال لاتيانه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يؤيد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مستند منع الشهيد عن بيع العبد الآبق و جعله مثمنا لعل هو النص و الاجماع، دون قاعدة نفي الغرر، لامكان عدم مجيئها في العبد الآبق إذا اشترى و عتق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الشهيد بجواز بيع الضال و المحجور، مع أن الملاك في العبد الضال و الشيء المحجور، و في العبد الآبق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قدرة البائع على التسليم</w:t>
      </w:r>
    </w:p>
    <w:p>
      <w:pPr>
        <w:pStyle w:val="BookText"/>
        <w:rPr/>
      </w:pPr>
      <w:r>
        <w:rPr>
          <w:rFonts w:ascii="Amiri" w:hAnsi="Amiri" w:eastAsia="Amiri" w:cs="Amiri"/>
          <w:color w:val="111111"/>
          <w:sz w:val="28"/>
          <w:sz w:val="28"/>
          <w:szCs w:val="28"/>
          <w:rtl w:val="true"/>
          <w:lang w:bidi="ar-SA"/>
        </w:rPr>
        <w:t>فلو كان دليل المنع هو قاعدة الغرر لما كان لحكمه بجواز بيع الضال و المحجور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الغرر هنا، لعدم قدرة البائع على تسليمهما للمشترى، فيلزم التنافي بين حكميه في العبد الآبق، و العبد الضال و المحجور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الملاك في عدم جواز بيع العبد الآبق عند الشهيد هو النص و الاجماع المذكوران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شبه ما أفاده الشهيد في اللمعة في الفرق بين العبد الآبق بعدم جواز بيعه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العبد الضال و المحجور بجواز بيعهما الظاهر منه التنافي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أفاده العلامة في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اشتراط القدرة على التسليم، ليخرج البيع عن كونه بيع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علمائنا المنع عن بيع الآبق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علمائنا بالجواز، و حكاه عن بعض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الضال و لم يحتمل فيه إلا جواز البيع منفردا، أو اشتراط الضميمة، فإن التنافي بين هذه الفقرات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الفقرات الثلاث هو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العلامة في التذكرة الاجماع على اشتراط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من هذا الاشتراط هو إخراج كل مبيع لم يتمكن البائع من تسليمه للمشتري، و من تلك الموارد و المصاديق هو بيع العبد الآبق، فإنه لا يجوز بيعه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النزاع بين المشهور، و بين بعض الأصحاب في صحة بيع العبد الآبق منفردا، و عدم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تردد العلامة في جواز بيع العبد الضال منفردا، و عدم قطعه بالفساد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التنافي بين الفقرات الثلاث هو أن العلامة ادعى عدم جواز بيع الآبق منفردا و نسبه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جواز بيع العبد الضال منفردا، مع اتحاد الملاك فيه و في العبد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قدرة البائع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ثانيا بعدم جواز بيع العبد الضال إلا مع الضميمة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عليك أن التنافي موجود بين الفقرتين الأخيرتين و الفقرة الاولى، لأن الفقرة الاولى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عدم جواز بيع الآبق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الفقرة الثانية دالة على جواز بيع الضال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الفقرة الثالثة دالة على جواز بيع الضال منضما فالفقرتان الأخيرتان مع الفقرة الاولى متباينتان متنافرتان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نفس الفقرة الثانية و الثالثة فلا منافاة بينهما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الشيخ قدس سره أراد من التنافي بين الفقرات الثلاث هو التنافي بين الفقرة الاولى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الفقرة الاولى و الثالثة فبهذه المناسبة أفاد التنافي بين الفقرات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توجيه كلام العلامة في التذكرة حتى يرتفع التنافي بين هذه الفقرات الثلاث محتاج إلى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الاجماع المذكور في التذكرة القائم على اشتراط القدرة على التسليم المخرج للبيع عن الغررية إنما هو لأجل أن يتمكن المشتري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العبد الآبق بعتقه في سبيل اللّه يكون ممكن التصرف فيخرج البيع عن كونه غرريا، فلا يشمله الحديث النبوي فبيعه خارج عن تحت تلك المسألة الاجماعية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إنما ذهب إلى فساد بيعه منفردا، للنص إذا فلا تنافي بين الاجماع المدعى المعبر عنه بالفقرة الاولى و بين حكمه بجواز بيع العبد الضال منفردا المعبر عنه بالفقرة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يلحق بالبيع الصلح عما يتعذر تسليمه فتعتبر فيه القدرة على التسليم‌؟</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الصلح،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التوسع فيه، لجهالة المصالح عنه إذا تعذرت، أو تعسرت معرفته، 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لعدم إلحاق الصلح بالبيع، و أنه لا تعتبر فيه القدرة على التسليم، فإن الأخبار الواردة في الصلح عامة لا تقييد فيها بالصلح على شيء مقدور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العمومات الواردة في الصلح فقوله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الناس، فالصلح في هذا الخبر عام يشمل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حالة القدرة على التسليم، و حالة عدم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الصلح جائز بين المسلمين، إلا صلحا أحل حراما، أو حرّم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فالصلح في هذا الحديث عام يشمل الحالتين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الحديث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الدليل على عدم إلحاق الصلح بالبيع في اعتبار القدرة على التسليم فيه، أي الدليل الثانى على عدم الإلحاق هو مجال التوسع في الصلح الذي علم في الخارج</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تعذرت، أو تعسرت معرفة المصالح عنه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المنفي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الدائر على ألسنة الأصحاب نفي الغرر من غير اختصاص بالبيع، حتى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يستدلون به في غير المعاوضات كالوكالة، فضلا عن المعاوضات كالإجارة، و المزارعة، و المساقاة 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يرسل في كلماتهم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نهى عن الغرر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الدليل على عدم إلحاق الصلح بالبيع في اعتبار القدرة على التسليم، ففي الواقع هو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الوهم فحاصله أنه إذا لم تعتبر القدرة على التسليم في الصلح يلزم الغرر و الغرر منفي كما عرفت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 الوهم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المنفي في الحديث النبوي مختص بالبيع و لا يشمل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لإلحاق الصلح بالبيع في اعتبار القدرة على التسليم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المقتضي للإلحاق موجود، و المقتضي هو استفادة سببية الغرر، و أنه علة للحكم في الحديثين المرويين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النبي صلى اللّه عليه و آله عن بيع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النبي صلى اللّه عليه و آله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فالغرر عام لا اختصاص له بالبيع فيشمل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الأصحاب رضوان اللّه عليهم استدلوا بالغرر حتى في العقود التي ليس فيها معاوضة كالوكالة فكيف بالمعاوضات التي فيها مبادلة مال بمال كالإجارة و المزارعة و المساقاة و الجعالة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ترق من الشيخ يروم به إلحاق الصلح بالبيع في اعتبار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رجح بعض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الاشتراط فيما لم بين على المسامحة من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المسالك</w:t>
      </w:r>
      <w:r>
        <w:rPr>
          <w:rStyle w:val="FootnoteAnchor"/>
          <w:rtl w:val="true"/>
        </w:rPr>
        <w:footnoteReference w:id="61"/>
      </w:r>
      <w:r>
        <w:rPr>
          <w:rFonts w:ascii="Amiri" w:hAnsi="Amiri" w:eastAsia="Amiri" w:cs="Amiri"/>
          <w:color w:val="111111"/>
          <w:sz w:val="28"/>
          <w:sz w:val="28"/>
          <w:szCs w:val="28"/>
          <w:rtl w:val="true"/>
          <w:lang w:bidi="ar-SA"/>
        </w:rPr>
        <w:t xml:space="preserve">في مسألة رهن ما لا يقدر على تسليمه على القول بعدم اشتراط القبض في الرهن جواز الصلح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و المحجور، و المغصوب، و نحوها مما لا يقدر على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فيها عدم الجواز، وفاقا لجماعة، للغرر المنفي المعتضد بالاجماع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يوهن بتردد مدعيه كالعلامة في التذكرة في صحة 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أصبح حديث نفي الغرر المروي عن الرسول الأعظم صلى اللّه عليه و آله و سلم من المسلمات في كلمات الفقهاء و إن كان هناك ضعف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الفقهاء الحديث بنحو ارسال المسلمات يكفينا في الالحاق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جعفر كاشف الغطاء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الضال و المحجور و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في مقام بيع هذه الثلاثة، لا الصلح عليها لكن العبارة موهمة في بادئ الرأي للصلح على هذه الثلاثة و لكن بالتأمل يتبين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المدعين للاجماع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في التذكرة أنه إجماع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المبسوط الاجماع على عدم جواز بيع السمك في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الضال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خصوصا فيما يراد عتقه 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قبل القبض مضمونا على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يهدم ما 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بيع الضال و المحجور و المغصوب كما هو ديدنه قدس اللّه سره في جميع ما أفاده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نقول برهن الاجماع المدعى من قبل العلامة، حيث تردد في عدم جواز بيع العبد الضال بنقل الشيخ عنه 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يحتمل فيه إلا جواز البيع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قول العلامة عن التذكرة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من ادعى الغرر في بيع الضال و المحجور و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عدم صدق الغرر هنا حتى يبطل العقد، لأن المبيع قبل اقباض البائع للمشتري يكون مضمونا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قاعدة كلية ما اختلف فيها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يتوجه غرر نحو المشتري حتى يكون المبيع من أفراد الحديث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إذا أريد من شراء العبد الضال عتقه في سبيل اللّه فيصح الانتفاع به حينئذ، فيكون بذل المال ازاء بيع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بيان لمنع صدق الغرر و قد عرفته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المبيع قبل اقباض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الوهم أنه إذا جاز بيع العبد الضال و المحجور و المغصوب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فوات منفعته مدة رجاء الظفر به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قد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مضرة، مع إمكان العلم بتلك المدة كضالة يعلم أنها لو لم توجد بعد ثلاثة أيام فلن توجد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المغصوب، و المنهوب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غرر عرفا بعد فرض كون اليأس عنه في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واحد منهم منفردا لدخل الوهن على الاجماع المذكور، و لمنع صدق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تقولون في المنافع الفائتة عن المشتري خلال مدة رجاء الظفر بهم و لم يظفر؟</w:t>
      </w:r>
    </w:p>
    <w:p>
      <w:pPr>
        <w:pStyle w:val="BookText"/>
        <w:rPr/>
      </w:pPr>
      <w:r>
        <w:rPr>
          <w:rFonts w:ascii="Amiri" w:hAnsi="Amiri" w:eastAsia="Amiri" w:cs="Amiri"/>
          <w:color w:val="111111"/>
          <w:sz w:val="28"/>
          <w:sz w:val="28"/>
          <w:szCs w:val="28"/>
          <w:rtl w:val="true"/>
          <w:lang w:bidi="ar-SA"/>
        </w:rPr>
        <w:t>مع أن المدة الفائتة تعد ضررا على المشتري و هذا الضرر منفي بالحديث النبوي المذكور فيصدق البيع الغرري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المذكور إنما جاء من قبل المشتري، لأنه أقدم على ضرر نفسه، لعلمه بكون العبد ضالا، أو محجورا، أو مغصوبا فليس للبائع دخل في الضرر حتى يصدق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هذا دفع وهم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الوهم فهو أن مدة رجاء الظفر بالمذكورين مجهولة لا يعلمها المشتري حتى يكون ضرر فواتها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يكون الجهل بالمدة المذكورة ضررا فيصدق الغرر فيبطل البيع فأجاب الشيخ عن الوهم بأن هذه الجهالة غير مضرة، لامكان حصول العلم بتلك المدة كما في الدابة الضالة إذا فتش عنها و فحص مدة ثلاثة أيام و لم توجد يعلم أنها لا توجد بعد تلك المدة فتنفسخ المعاملة حينئذ</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العبد المغصوب، أو المنهوب مثل الدابة الضالة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التلف المقتضي لانفساخ البيع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تسلط البائع على مطالبته بالثمن، لعدم تسليم المثمن، فإنه لا خطر حينئذ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بمدة الرجاء التي يفوت الانتفاع بالمبيع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كونهما إذا وجدا مدة ثلاثة أيام و لم يوجدا يعلم بعدم الحصول عليهما بعد تلك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المضاف إليه في قوله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أي و بعد فرض عدم تسلط البائع على مطالبة المشتري بالثمن، لعدم تسليمه المثمن فلا مجال للخطر، و صدق الغرر و الضرر بعد هذين الفرضين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كون اليأس من الظفر في حكم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عدم تسلط البائع على مطالبة المشتري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سيما لا يصدق الخطر و الغرر مع العلم بمدة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حول العبد الضال و المحجور و المغصوب في جواز بيع كل واحد منهم منفردا، و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يبني ما 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وهن الاجماع و منع الغرر، و عدم كون فوات المدة التي يرجى فيها الحصول على الضال و المحجور، و المغصوب ضررا، و عدم كون الجهل بالمدة المذكورة ضررا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البناء الجديد هو اثبات عدم صحة العقد على الضال و المغصوب و المحجور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يدفع جميع ما ذكر أن المنفي في حديث الغرر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غررا في نفسه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قطع النظر عن الأحكام الشرعية الثابتة للبيع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قوينا فيما سلف جريان نفي الغرر في البيع المشروط تأثيره شرعا بالتسليم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أن بيع الضال، و شبهه ليس محكوما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خلاصة ما افاده في هذا البناء أنك قد عرفت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المنفي في الحديث النبوي هو كل معاملة يراها العرف غررا في نفسه مع قطع النظر عن الأحكام الشرعية العارضة على تلك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الحكم بضمان البائع للمبيع قبل تسليمه للمشتري و إقباضه له حكم شرعي اثبته الشارع على البائع و عارض على البيع الصحيح الذي في نفسه غرر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العرف يرى مثل هذه المعاوضة التي لا يتمكن المشتري على حصول العبد الضال في يده غررا يشمله الحديث النبوي فيبطل العقد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في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 المراد من الغرر المنفي في الحديث النبوي هو كل معاملة يراها العرف غررا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الغرر العرفي بعد الاطلاع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افاده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المبيع قبل القبض مضمونا على البائع، و قد عرفته عند قولنا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الحكم بضمان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العرف بكونه في ضمان البائع، بل يحكمون بعد ملاحظة إقدام المشتري على شرائه بكون تلفه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فالانفساخ بالتلف حكم شرعي عارض للبيع الصحيح الذي ليس في نفسه غررا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أنه لا يجدي في رفع الغرر الحكم بصحة البيع مراعى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تسلّم قبل مدة لا يفوت الانتفاع المعتد به، و إلا تخير بين الفسخ و الإمضاء كما استقر به في اللمعة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ثبوت الخيار حكم شرعي عارض للبيع الصحيح الذي فرض فيه العجز عن تسليم المبيع فلا يندفع به الغرر الثابت عرفا في البيع المبطل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مرت المناقشة في ذلك بمنع اطلاق الغرر على مثل هذا بعد اطلاعهم على الحكم الشرعي اللاحق للمبيع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في الهامش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يحكم بالغرر هنا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العرف 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بيع الضال و شبهه ليس محكوما عليه في العرف بكونه في ضمان البائع، و أن الانفساخ بالتلف حكم شرعي عارض للبيع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امكن في وقت قريب لا يفوت به شيء من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يمنع الغرر العرفي بعد الاطلاع على كون اثر المعاملة شرعا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بيانية للحكم الشرعي اللاحق للمبيع أي حكم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قبل العلم</w:t>
      </w:r>
      <w:r>
        <w:rPr>
          <w:rStyle w:val="FootnoteAnchor"/>
          <w:rtl w:val="true"/>
        </w:rPr>
        <w:footnoteReference w:id="62"/>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التسلط على مطالبة الثمن،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اخذ المتبايعين لهذا الخيار في متن العقد فباعه على أن يكون له الخيار إذا لم يحصل المبيع في يده إلى ثلاثة أيام امكن جوازه، لعدم الغرر حينئذ عرفا،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بيع العين غير المرئية الموصوفة بالصفات المعينة من بيع الغرر، لأن ذكر الوصف بمنزلة اشتراطه فيه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للتسلط</w:t>
      </w:r>
      <w:r>
        <w:rPr>
          <w:rStyle w:val="FootnoteAnchor"/>
          <w:rtl w:val="true"/>
        </w:rPr>
        <w:footnoteReference w:id="63"/>
      </w:r>
      <w:r>
        <w:rPr>
          <w:rFonts w:ascii="IRNazanin" w:hAnsi="IRNazanin" w:eastAsia="IRNazanin"/>
          <w:color w:val="111111"/>
          <w:sz w:val="28"/>
          <w:sz w:val="28"/>
          <w:szCs w:val="28"/>
          <w:rtl w:val="true"/>
          <w:lang w:bidi="fa-IR"/>
        </w:rPr>
        <w:t>على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محكي المختلف تبعا للاسكافي</w:t>
      </w:r>
      <w:r>
        <w:rPr>
          <w:rStyle w:val="FootnoteAnchor"/>
          <w:rtl w:val="true"/>
        </w:rPr>
        <w:footnoteReference w:id="64"/>
      </w:r>
      <w:r>
        <w:rPr>
          <w:rFonts w:ascii="Amiri" w:hAnsi="Amiri" w:eastAsia="Amiri" w:cs="Amiri"/>
          <w:color w:val="111111"/>
          <w:sz w:val="28"/>
          <w:sz w:val="28"/>
          <w:szCs w:val="28"/>
          <w:rtl w:val="true"/>
          <w:lang w:bidi="ar-SA"/>
        </w:rPr>
        <w:t>جواز 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الشارع عبارة عن ضمان البائع للمبيع قبل تسليمه المبيع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الحكم الشرعي اللاحق للمبيع أي و حكم الشارع عبارة عن عدم تسلط البائع على مطالبة المشتري للثمن قبل أن يسلم المبيع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أن العرف بعد اطلاعه على هذين الحكمين لم يكن المشتري مغرورا في إقدامه على شراء العبد الضال و المحجور و المغصوب فلا مجال للحكم بصدق الغرر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أن ما افاده 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اطلاق الغرر على مثل هذه المعاملة التي اطلع العرف على حكم الشارع بضمان البائع المبيع للمشتري قبل تسليمه له، و بعدم تسلطه على مطالبة الثمن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دوري، لأن عدم لزوم الغرر عرفا موقوف على حكم الشارع بضمان البائع المبيع للمشتري، و عدم تسلط البائع على مطالبة المشتري بالثمن و حكم الشارع بذلك موقوف على صحة البيع فيلزم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عدم وجود الغرر في مثل هذا البيع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صفة لكلمة ذكر الوصف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لعل لاجل أن ذكر الوصف بمنزلة اشتراطه في العقد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الآبق إذا ضمنه البائع، فإن الظاهر منه اشتراط 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حاشية الشهيد ظهور الميل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قد يرد على هذا عدم اندفاع الغرر باشتراط الضمان،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الموجب هذا الذكر للتسلط على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جواز بيع العبد الآبق إذا ضمنه البائع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عدم ورود الايراد على جواز بيع العبد الآبق مع اشتراط البائع بضمانه، لأن البيع مع الشرط المذكور يكون من أفراد البيع العرفي و ليس فيه غرر عرفا، فلا يتعلق به نهي حتى يشمله الحديث النبوي المذكور</w:t>
      </w:r>
      <w:r>
        <w:rPr>
          <w:rFonts w:eastAsia="Amiri" w:cs="Amiri" w:ascii="Amiri" w:hAnsi="Amiri"/>
          <w:color w:val="111111"/>
          <w:sz w:val="28"/>
          <w:szCs w:val="28"/>
          <w:rtl w:val="true"/>
          <w:lang w:bidi="ar-SA"/>
        </w:rPr>
        <w:t xml:space="preserve">. </w:t>
      </w:r>
      <w:bookmarkStart w:id="116" w:name="pg15585_183524"/>
    </w:p>
    <w:p>
      <w:pPr>
        <w:pStyle w:val="Heading5"/>
        <w:numPr>
          <w:ilvl w:val="4"/>
          <w:numId w:val="1"/>
        </w:numPr>
        <w:rPr/>
      </w:pPr>
      <w:bookmarkStart w:id="117" w:name="__RefHeading___Toc9792816_2142443653"/>
      <w:bookmarkStart w:id="118" w:name="_Toc42"/>
      <w:bookmarkEnd w:id="116"/>
      <w:bookmarkEnd w:id="117"/>
      <w:r>
        <w:rPr>
          <w:rtl w:val="true"/>
        </w:rPr>
        <w:t>مسألة يجوز بيع الآبق مع الضميمة في الجملة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بيع الآبق مع الضميمة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الانتصار</w:t>
      </w:r>
      <w:r>
        <w:rPr>
          <w:rStyle w:val="FootnoteAnchor"/>
          <w:rtl w:val="true"/>
        </w:rPr>
        <w:footnoteReference w:id="65"/>
      </w:r>
      <w:r>
        <w:rPr>
          <w:rFonts w:ascii="Amiri" w:hAnsi="Amiri" w:eastAsia="Amiri" w:cs="Amiri"/>
          <w:color w:val="111111"/>
          <w:sz w:val="28"/>
          <w:sz w:val="28"/>
          <w:szCs w:val="28"/>
          <w:rtl w:val="true"/>
          <w:lang w:bidi="ar-SA"/>
        </w:rPr>
        <w:t>و كشف الرموز و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بلا خلاف كما عن الخلاف</w:t>
      </w:r>
      <w:r>
        <w:rPr>
          <w:rStyle w:val="FootnoteAnchor"/>
          <w:rtl w:val="true"/>
        </w:rPr>
        <w:footnoteReference w:id="66"/>
      </w:r>
      <w:r>
        <w:rPr>
          <w:rFonts w:ascii="Amiri" w:hAnsi="Amiri" w:eastAsia="Amiri" w:cs="Amiri"/>
          <w:color w:val="111111"/>
          <w:sz w:val="28"/>
          <w:sz w:val="28"/>
          <w:szCs w:val="28"/>
          <w:rtl w:val="true"/>
          <w:lang w:bidi="ar-SA"/>
        </w:rPr>
        <w:t>حاكيا فيه كما عن الانتصار اطباق العامة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الانتصار خروج البيع بالضميمة عن كونه غررا، حيث حكى احتجاج العامة بالغرر فانكره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لنا التمسك قبل الاجماعات</w:t>
      </w:r>
      <w:r>
        <w:rPr>
          <w:rStyle w:val="FootnoteAnchor"/>
          <w:rtl w:val="true"/>
        </w:rPr>
        <w:footnoteReference w:id="67"/>
      </w:r>
      <w:r>
        <w:rPr>
          <w:rFonts w:ascii="Amiri" w:hAnsi="Amiri" w:eastAsia="Amiri" w:cs="Amiri"/>
          <w:color w:val="111111"/>
          <w:sz w:val="28"/>
          <w:sz w:val="28"/>
          <w:szCs w:val="28"/>
          <w:rtl w:val="true"/>
          <w:lang w:bidi="ar-SA"/>
        </w:rPr>
        <w:t xml:space="preserve">المحكية المعتضدة بمخالفة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الرشد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رفاعة النخّاس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في جميع الموارد حتى و لو لم يوجد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الإنكار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المعاملة إنما وقعت على الضميمة، و الثمن بذل بإزاء تلك الضميمة، و أن شيئا قليلا من الثمن كان بإزاء العبد الآبق، و كان وقوع المعاملة على هذه الضميمة باذن من الشارع، فلا مجال للانكار و القول بعدم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خروج بيع العبد الآبق مع الضميمة عن البيع الغرري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 أن الغرر الحاصل بالاباق لا يرتفع بالضميمة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بكلمة من 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كما عرفت في الهامش السابق خالفوا الامامية في جواز بيع العبد الآبق مع الضميمة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يصلح لي أن اشتري من القوم الجارية الآبقة و اعطيهم الثمن و اطلبها 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شراؤها إلا أن تشتري منهم معها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ثوبا، أو متاعا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منكم جاريتكم فلانة و هذا المتاع بكذا و كذا درهما، فإن ذلك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 عن أبي عبد اللّه عليه السلام في الرجل قد يشتري العبد و هو آبق عن اهله‌؟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يشتري معه شيئا آخر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منك هذا الشيء و عبدك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يقدر على العبد كان الذي نقده فيما اشتري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السؤال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جائز حيث دل على جواز البيع الجارية الآبقة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النخّاس هنا بياع العبيد و الرقيق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هذا الشيء و عبدك بكذا و كذا، حيث دل على جواز بيع العبد الآبق مع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ظاهر السؤال في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رفاعة النخّاس المشار إليها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 الامام عليه السلام 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موثقة سماعة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الاولى، و الجواب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رجاء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أيضا من معاقد الاجماعات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فالمأيوس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من الظفر به الملحق بالتالف لا يجوز جعله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من هذا الكلام تقييد جواز بيع العبد الآبق مع الضميمة بصورة وجدانه و الحصول عليه، لا مطلقا حتى و لو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بسؤال الراوي في الرواية الاولى، حيث إن السؤال مشتمل على الطلب في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اطلبها أنا، إذ لو لم يكن له رجاء على وجدان الجارية الآبقة لما كان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اطلبها أنا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استدل على ذلك بجواب الامام عليه السلام في قوله في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العبد كان الّذي نقده فيما اشتري منه، حيث دل الجواب على أن عدم قدرة البائع على حصول العبد الآبق في صورة اليأس عن الظفر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 صورة الرجاء به و الحصول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انحصر جواز بيع العبد الآبق في صورة رجاء الحصول عليه و الظفر به و وجدانه، لا مطلقا حتى و لو لم 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موثقة سماعة المشار إليها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اختصاص جواز بيع العبد الآبق بصورة الوجدان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الاختصاص المذكور هو ظاهر الاجماعات المنقولة أيضا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جواز بيع العبد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جزءا من المبيع،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جزء من الثمن في مقابله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سفها، أو أكلا للمال بالباطل لجاز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مثمنا يباع به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فالمانع عن استقلاله بالبيع مانع عن جعله جزء مبيع، للنهي عن الغرر، السليم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التبعية للمبيع باشتراط،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كون الضميمة مما يصح بيعها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الآبق مع الضميمة بصورة رجاء حصوله و وجدانه أي ففي ضوء ما ذكرنا أنه لا يجوز جعل العبد الآبق جزء من المبيع حتى يبدل بإزائه جزء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جعل العبد الآبق جزء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ملازمة بين جواز جعل العبد الآبق جزء للمبيع، و بين جواز جعله تمام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جواز بيع الآبق منفردا و مستقلا و بلا ضم شيء معه مع رجاء الوجدان و الحصول عليه، مع أنه باطل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مقابل هذا العبد الآبق المأيوس من الظفر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هذا العبد المأيوس من الظفر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النهي سالم عن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تملك هذا العبد المأيوس من الظفر به على وجه تبعيته للمبيع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الضميمة، فكما أن المشتري يملك الضميمة في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يملك العبد الآبق المأيوس من الظفر به بالتبع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الظاهر من الروايتين المتقدمتين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صحة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منفردة فلا تظهر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أضاف إلى 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يتعذر تسليمه كفى، و لا يكفي ضم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فهمنا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إلى آخر الرواية تعليل الحكم بوجود ما يمكن مقابلته للثمن، فيكون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جواز بيع العبد الآبق بصورة رجاء الظفر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ظاهرهما أن تكون الضميمة عينا حتى يصح بيعها، لا منفعة لأن فيهما لفظ الاشتراء الظاهر في العين، لأنها تكون متعلق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تملك المنفعة التي تضم لا يتحقق إلا بعقد آخر أو بجعله شرطا و تابعا، و هما لا يستفادان من الصحيحة، و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أنه يعتبر في الضميمة 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قابليتها للبيع فبها يخرج ضم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قابليتها للبيع منفردة و مستقلة فيها يخرج ضم شيء قليل خارج عن الملكية كضم حبة حنطة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الاعتبار الأول فلما عرفت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لفظ الشراء في الروايتين ظاهر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الاعتبار الثاني فلوقوع الثمن ازاء الضميمة إذا لم يوجد العبد فلا بد من كونها متمولة حتى يبذل بإزائها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بيع الضميمة مستقلة و منفردة لا تظهر من الصحيحة المشار إليها في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الموثقة المشار إليها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الضميمة غير قابلة للتسليم أيضا فضم إليها شيء آخر قابل للتسليم صحت المعاوضة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استثناء من عدم جواز جعل المنفعة ضميمة العبد الآبق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اشتراط الضميمة معه من باب المثال، أو كناية عن نقل مال، أو حق إليه مع الآبق، لئلا يخلو الثمن عن المقابل،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إشكال في انتقال الآبق إلى المشتري، إلا أنه لو بقي على إباقه و صار في حكم التالف لم يرجع على البائع بشيء و إن اقتضت قاعدة التلف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استرداد ما قابله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الرواية أنه لو لم يقدر على الآبق وقعت المعاوضة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 المناط و العلية في ضم الضميمة في بيع الآبق لو كان إمكان قابليتها لبذل الثمن بإزائها فلا مانع من ضم المنفعة المعلومة إلى الآبق، لقابليتها لبذل الثمن ازاءها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لفظ الاشتراء في الصحيحة و الموثقة الظاهر في العين من باب المثال، أو كناية عن أنه لا بد من أن ينتقل إلى المشتري شيء آخر مع الآبق حتى يخرج البيع عن كونه بيعا غرريا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الامر بالتأمل لأجل أن صريح الصحيحة و الموثقة هو تعلق الشراء بشخص الضميمة و عينها كما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منك هذا الشيء و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تملك المنفعة لا يتحقق إلا بعقد آخر، أو بجعله شرطا و تابعا، مع أنه ليس شيء منهما في الصحيحة و الموثقة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حق للمشتري في الرجوع على البائع في شيء من الثمن لو بقي العبد على اباقه أي ففي ضوء ما ذكرنا لا يكون معنى قوله عليه السلام في الرواية التي هي موثقة سماعة المشار إليها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يقدر على العبد كان الذي نقده فيما اشتري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الضميمة و الثمن، لتكون المعاوضة على المجموع، مراعاة لحصول الآبق في يده كما يوهمه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المحكي عن كاشف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الآبق ما دام آبقا ليس مبيعا في الحقيقة، و لا جزء 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بعد ذلك ما يدل على إرادة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المعاوضة على الضميمة و الثمن، لتكون المعاوضة على المجموع من حيث المجموع، و أنها معلقة على حصول الآبق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حصل فلا شيء له من الثمن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يحصل فقد وقعت المعاوضة على الضميمة ابتداء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يوهم ظاهر المحكي عن صاحب كاشف الرموز وقوع المعاوضة على المجموع معلقا على حصول الآبق في يد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للمحكي عن صاحب كاشف الرموز، و هذا المحكي هو الموهم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المحكي أن العبد ما دام باقيا على اباقه لا يكون مبيعا في الواقع، و لا جزء 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كاشف الرموز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ضمان البائع للعبد، و عدم حق للمشتري في استرجاع شيء من الثمن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 قوله عليه السلام في موثقة سماعة المشار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يرجع المشتري بتعذر الآبق الذي هو في حكم التلف الموجب للرجوع بما يقابله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يقابله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اليأس ففي ذهابه على المشتري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العبد كان الذي نقده فيما اشتري منه له احتمالات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البائع للعبد، و عدم حق للمشتري في استرجاع شيء من الثمن إذا لم يظفر به، فيخصص بهذا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مبيع تلف قبل قبضه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ذهب إليه الشيخ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قبل الظفر بالعبد هي الضميمة فقط، و أن وقوع جزء من الثمن ازاء العبد موقوف على الظفر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ذهب إليه صاحب كاشف الرموز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هو مجموع العبد و الضميمة، فاذا لم يظفر المشتري بالعبد تنحل المعاوضة الواقعة على المجموع و توجد معاوضة جديدة قهرية بين الضميمة، و بين مجموع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الرواية التي هي موثقة سماعة المشار إليها في ص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الموصول جزء من الثمن الذي يقابل التالف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التالف هو العبد الآبق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العبد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أمران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قوله عليه السلام في الموثقة المشار إليها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تلفت الضميمة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الآبق في اليد فالظاهر الرجوع بما قابلته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العبد كان الذي نقده فيما اشتري منه، حيث إن عدم الظفر بالعبد أعم من أن يكون باليأس، أو بتلفه قبل اليأس فهذا الإطلاق موجب لوقوع الثمن ازاء الضميمة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كناية عن عدم ضمان البائع للمشتري شيئا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عدم حق للمشتري في استرجاع شيء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فالضرر يتوجه نحو المشتري، فتخصص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مبيع تلف قبل القبض فهو من مال بائعه، لأن اليأس من الظفر بالعبد بمنزلة التلف، لا التلف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اليأس من الظفر بالعبد إلى الانصراف الحقيقي لا ما كان بمنزلة التلف، فحينئذ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مبيع تلف قبل القبض فهو من مال بائعه لا تنخرم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تبقى على عمومها فيتمسك بها في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فللمشتري حق استرجاع شيء من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الانصراف موجب لضمان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عليك أن ضمان البائع للعبد في هذه الصورة مبني على وقوع شيء من الثمن ازاء الآبق قبل حصوله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أن العبد مبيع، لا أنه معلق على حصوله في اليد كما ادعاه صاحب كاشف الرموز، و لو لا هذا لما كان للضمان و عدمه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قبض العبد الآبق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تلف الضميمة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مجموع الثمن، لأن الآبق لا يوزع عليه الثمن ما دام آبقا، لا بعد الحصول في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بعد اتلاف المشتري له مع العجز عن التسليم كما لو أرسل إليه طعاما مسموما،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ففي انفساخ البيع في الآبق تبعا للضميمة، أو بقائه بما قابله من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مقدار من الثمن وقع ازاء الضميمة يسترجعه المشتري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الحصول في اليد يوزع عليه الباقي من الثمن بعد إخراج ثمن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لو كان تلف الضميمة بعد إتلاف المشتري العبد الآبق كما مثل له الشيخ قدس سره، فإن حكمه حكم التلف بعد حصول العبد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يوزع قسم من الثمن على العبد بعد حصوله في يد المشتري بعد إخراج ثمن الضميمة، و أن المشتري يرجع على البائع في ثمن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صورة تلف الضميمة بعد إتلاف المشتري العبد، فإن المشتري يرجع على البائع في ثمن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لأن إتلاف المشتري العبد باطعامه السم بمنزلة قبضه العبد الآبق من البائع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تلف الضميمة قبل حصول العبد في يد المشتري و قبل إتلافه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على الضميمة</w:t>
      </w:r>
      <w:r>
        <w:rPr>
          <w:rStyle w:val="FootnoteAnchor"/>
          <w:rtl w:val="true"/>
        </w:rPr>
        <w:footnoteReference w:id="69"/>
      </w:r>
      <w:r>
        <w:rPr>
          <w:rFonts w:ascii="Amiri" w:hAnsi="Amiri" w:eastAsia="Amiri" w:cs="Amiri"/>
          <w:color w:val="111111"/>
          <w:sz w:val="28"/>
          <w:sz w:val="28"/>
          <w:szCs w:val="28"/>
          <w:rtl w:val="true"/>
          <w:lang w:bidi="ar-SA"/>
        </w:rPr>
        <w:t xml:space="preserve">إذا صار كأن لم يكن تبعه العقد على الآبق،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سببا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تابعا</w:t>
      </w:r>
      <w:r>
        <w:rPr>
          <w:rStyle w:val="FootnoteAnchor"/>
          <w:rtl w:val="true"/>
        </w:rPr>
        <w:footnoteReference w:id="70"/>
      </w:r>
      <w:r>
        <w:rPr>
          <w:rFonts w:ascii="Amiri" w:hAnsi="Amiri" w:eastAsia="Amiri" w:cs="Amiri"/>
          <w:color w:val="111111"/>
          <w:sz w:val="28"/>
          <w:sz w:val="28"/>
          <w:szCs w:val="28"/>
          <w:rtl w:val="true"/>
          <w:lang w:bidi="ar-SA"/>
        </w:rPr>
        <w:t>له في الحدوث فيما إذا تحقق تملك المشتري له فاللازم من جعل الضميمة كأن لم يعقد عليها رأسا هو انحلال المقابلة الحاصلة بينه، و بين ما يخصه من الثمن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لبقاء بيع العبد على عقده، و عدم انفساخ العقد فيه، و أنه يقابل جزء من الثمن لو تلفت الضميمة قبل حصول الآبق في يد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العقد على الضميمة سبب في صحة العقد على العبد الآبق فهو تعليل لعدم تبعية العقد على الآبق للعقد على الضميمة فلا ينفسخ بتلف الضميمة، لأن العقد كما عرفت واقع على المجموع و إن كان ضم الضميمة و العقد عليها شرطا في صحة العقد على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فالضميمة شرط فى تنفيذ المعاوضة و المعاملة على العبد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تلفها بعد التنفيذ و التأثير فلا يوجب بطلان البيع، لعدم ترتب التأثير شيئا فشيئا حتى تحتمل شرطية وجود الضميمة بقاء، كما كانت شرطية وجودها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التلف في الضميمة لا يؤثر إلا في الانفساخ الذي يؤكد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فتلف الضميمة في الواقع قبل تلف الآبق لا يوجب إلا انفساخ المعاملة بالنسبة إلى الضميمة فقط</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لانفساخ العقد على العبد الآبق تبعا للضميمة أي و من أن العقد على الضميمة، و الإقدام عليه لمّا كان تبعا و طفيليا للعقد على الآبق في الحدوث و الوجود لو تحقق للمشتري تملك الآبق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الاخر الذي كان يتبعه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يقابل الآبق بجزء من الثمن اصلا و لا يوضع له شيء منه ابدا على تقدير عدم الظفر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 ما لو فرض فسخ العقد من جهة الضميمة فقط، لاشتراط خيار يخص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عقد على الضميمة فضولا و لم يجز مالكها انفسخ العقد بالنسبة إلى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وجد المشتري في الآبق عيبا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بعد القدرة عليه، أو قبلها كان له الرجوع بارشه، كذا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من هذه التبعية و الطفيلية في جعل الضميمة التي لم يعقد عليها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مقابلة العبد لجزء من الثمن، الحاصلة هذه المقابلة بين العبد، و بين ما يخصه من الثمن فيما إذا تلفت الضميمة قبل حصول الآبق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فينفسخ العقد على الآبق بتلف الضميمة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لازم جعل الضميمة هو الحكم بصحة العقد على الآبق الّذي كان يتبع البيع على الضميمة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النص هو قوله عليه السلام في موثقة سماعة المشار إليها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العبد كان الّذي نقده فيما اشتري منه، حيث إنها صريحة فى أن الثمن بتمامه ازاء الضميمة في صورة عدم ظفره على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من القول بالوجهين المذكورين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تلف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تلف الآبق، و قبل حصوله في يد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 فسخ العقد من جهة الضميمة لو جعل لها الخيار في متن العقد، أو خارجه، فإن الوجهين المذكورين و 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البقاء على عقد الآبق، أو فسخه تبعا للضميمة باقيان في صورة فسخ الضميمة</w:t>
      </w:r>
      <w:r>
        <w:rPr>
          <w:rFonts w:eastAsia="Amiri" w:cs="Amiri" w:ascii="Amiri" w:hAnsi="Amiri"/>
          <w:color w:val="111111"/>
          <w:sz w:val="28"/>
          <w:szCs w:val="28"/>
          <w:rtl w:val="true"/>
          <w:lang w:bidi="ar-SA"/>
        </w:rPr>
        <w:t xml:space="preserve">. </w:t>
      </w:r>
      <w:bookmarkStart w:id="119" w:name="pg15585_183536"/>
    </w:p>
    <w:p>
      <w:pPr>
        <w:pStyle w:val="Heading4"/>
        <w:numPr>
          <w:ilvl w:val="3"/>
          <w:numId w:val="1"/>
        </w:numPr>
        <w:rPr/>
      </w:pPr>
      <w:bookmarkStart w:id="120" w:name="__RefHeading___Toc9792818_2142443653"/>
      <w:bookmarkStart w:id="121" w:name="_Toc43"/>
      <w:bookmarkEnd w:id="119"/>
      <w:bookmarkEnd w:id="120"/>
      <w:r>
        <w:rPr>
          <w:rtl w:val="true"/>
        </w:rPr>
        <w:t>مسألة من شروط العوضين</w:t>
      </w:r>
      <w:r>
        <w:rPr>
          <w:rtl w:val="true"/>
        </w:rPr>
        <w:t xml:space="preserve">: </w:t>
      </w:r>
      <w:r>
        <w:rPr>
          <w:rtl w:val="true"/>
        </w:rPr>
        <w:t>العلم بقدر الثمن</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أنه يشترط العلم بالثمن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باع بحكم 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اجماعا كما عن المختلف</w:t>
      </w:r>
      <w:r>
        <w:rPr>
          <w:rStyle w:val="FootnoteAnchor"/>
          <w:rtl w:val="true"/>
        </w:rPr>
        <w:footnoteReference w:id="71"/>
      </w:r>
      <w:r>
        <w:rPr>
          <w:rFonts w:ascii="Amiri" w:hAnsi="Amiri" w:eastAsia="Amiri" w:cs="Amiri"/>
          <w:color w:val="111111"/>
          <w:sz w:val="28"/>
          <w:sz w:val="28"/>
          <w:szCs w:val="28"/>
          <w:rtl w:val="true"/>
          <w:lang w:bidi="ar-SA"/>
        </w:rPr>
        <w:t xml:space="preserve">و التذكرة </w:t>
      </w:r>
      <w:r>
        <w:rPr>
          <w:rStyle w:val="FootnoteAnchor"/>
          <w:rtl w:val="true"/>
        </w:rPr>
        <w:footnoteReference w:id="72"/>
      </w:r>
      <w:r>
        <w:rPr>
          <w:rFonts w:ascii="Amiri" w:hAnsi="Amiri" w:eastAsia="Amiri" w:cs="Amiri"/>
          <w:color w:val="111111"/>
          <w:sz w:val="28"/>
          <w:sz w:val="28"/>
          <w:szCs w:val="28"/>
          <w:rtl w:val="true"/>
          <w:lang w:bidi="ar-SA"/>
        </w:rPr>
        <w:t xml:space="preserve">و اتفاقا كما عن الروضة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حاشية الفقيه للسلطان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w:t>
      </w:r>
      <w:r>
        <w:rPr>
          <w:rStyle w:val="FootnoteAnchor"/>
          <w:rtl w:val="true"/>
        </w:rPr>
        <w:footnoteReference w:id="73"/>
      </w:r>
      <w:r>
        <w:rPr>
          <w:rFonts w:ascii="Amiri" w:hAnsi="Amiri" w:eastAsia="Amiri" w:cs="Amiri"/>
          <w:color w:val="111111"/>
          <w:sz w:val="28"/>
          <w:sz w:val="28"/>
          <w:szCs w:val="28"/>
          <w:rtl w:val="true"/>
          <w:lang w:bidi="ar-SA"/>
        </w:rPr>
        <w:t>في مسألة البيع بحكم المشتري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مبيع لم يذكر فيه الثمن فإنه باطل بلا خلاف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الاصل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نفي الغرر المشهور بين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بحكم البائع، أو المشتري بعد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يتبانيا على حكم أحدهما في مقدار الثمن و تعيينه، و يكون الحكم نافذا في البيع و ماضيا فيه و مؤثرا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الشهيدين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البيع بحكم أحد المتعاقدين، أو أجنبي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منشأ الاتفاق فالظاهر هو الحديث النبوى المشهور بين المسلمين قاطبة الّذي مر ذكره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نهي النبي صلى اللّه عليه و آله و سلم عن بيع الغرر، و عن بيع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أن الغرر بجميع معانيه المحتملة التي ذكرها الشيخ قدس سره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للجهالة في البيع بحكم أحد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حياة هذا العملاق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 اشتراط العلم بالثمن قدرا، و أن الحكم بأحد المتعاقدين باطل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إلى هذه الشهرة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الصفحة عند قولنا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رواية حماد بن ميسرة عن جعفر عن ابيه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يكره أن يشترى الثوب بدينار غير درهم، لأنه لا يدرى كم الدينار من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صحيحة رفاعة النخّاس ما ظاهره المنافاة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منشأ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يؤيد اشتراط العلم بالثمن قدرا، و أن الحكم بأحد المتعاقدين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يدرى حكم الدينار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 أن استثناء الدرهم من الدينار بكلمة غير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 غير درهم اذا كان موجبا للجهل بالثمن المستلزم للبطلان، لعدم العلم بنسبة الدينار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عشرة دراهم، أو أكثر، أو أقل‌؟</w:t>
      </w:r>
    </w:p>
    <w:p>
      <w:pPr>
        <w:pStyle w:val="BookText"/>
        <w:rPr/>
      </w:pPr>
      <w:r>
        <w:rPr>
          <w:rFonts w:ascii="Amiri" w:hAnsi="Amiri" w:eastAsia="Amiri" w:cs="Amiri"/>
          <w:color w:val="111111"/>
          <w:sz w:val="28"/>
          <w:sz w:val="28"/>
          <w:szCs w:val="28"/>
          <w:rtl w:val="true"/>
          <w:lang w:bidi="ar-SA"/>
        </w:rPr>
        <w:t>فالبيع بحكم أحد المتعاقدين أولى بالبطلان بالثمن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الجهل بنسبة الدينار إلى الدراهم مبني على ارتفاع الأسعار السوقية في الدينار بالدراهم و نزولها، فإن الأسعار تختلف بحسب كثرة المعاملة و قلتها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اختلاف الأوزان المضروبة في الدينار، فإن بعضها يساوي عشرة دراهم، و بعضها أقل، و بعضها أكثر فاختلف مقدار الدراهم باختلاف مقدار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منافاة هذه الصحيحة مع التعليل الوارد في الرواية المذكورة في هذه الصحيفة الدال على الاشتراط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ساومت رجلا بجارية له فباعنيها بحكمي فقبضتها منه على ذلك ثم بعثت إليه بالف درهم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الألف حكمي عليك فابى أن يقبلها مني و قد كنت مسستها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ابعث إليه بالف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أن تقوّم الجارية بقيمة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ثمنها أكثر مما بعثت إليه كان عليك أن ترد إليه ما نقص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قيمتها أقل مما بعثت إليه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رايت إن اصبت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عيبا بعد ما مسستها؟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تردها، و لك أن تأخذ قيمة ما بين الصحة و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جامعتها و قاربتها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التصرف هذا موجب لاسقاط الخيار، سواء حملت الجارية منه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وجدت فيها نقصا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شراء الرقيق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أخذ قيمة ما بين الصحة و العيب هو الارش المراد منه التفاوت بين الحالتين، و قد ذكرنا الارش مسهبا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كي تستفيد فوائد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في الخيارات عند قوله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التأويل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 لمنافاة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لصحة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الاختلاف إما أن يكون في الصحيح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أن تقوم الجارية بقيمة عادلة حيث إنه ظاهر في عدم اشتراط العلم بالثمن قدرا، لأنه وقع جوابا عن سؤال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الألف حكمي عليك و الجواب دال على تقريره عليه السلام حكم رفاعة النخّاس في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حكمه في حقها هو تعيين الألف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صحيحة رفاعة النخّاس المشار إليها في ص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لتعين التأويل في الصحيحة المذكورة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ظاهر الصحيحة مناف لصحة بيع رفاعة النخّاس الجارية بحكمه في تعيين الثمن و مقداره المستلزم هذا الظهور لبطلان بيعه لأن الظاهر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تقوم الجارية بقيمة عادلة، و ارسال ما نقص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حكم رفاعة في تعيين الثمن و مقداره غير صحيح، إذ لو كان حكمه صحيحا و نافذا في البيع لما حكم عليه السلام عليه ثانيا بتقويم المبيع قيمة عادلة، و إرسال ما نقص عن القيمة إلى البائع، لتعين المسمى عليه، دون القيمة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هذا يتنافى و صحة البيع فلا بد لنا من التأويل حتى ترتفع المنافاة هذا وجه منافاة ظاهر الصحيحة لصحة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التأويل فلم يذكره الشيخ قدس سره في منافاة ظاهر الصحيحة لصحة البيع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شيخنا الانصارى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محتاجة إلى أزيد من هذا التأويل، بناء على القول بالفساد، مع أنه قدس سره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فساده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 كيفية التأويل أبدا فأين المشار إليه‌؟</w:t>
      </w:r>
    </w:p>
    <w:p>
      <w:pPr>
        <w:pStyle w:val="BookText"/>
        <w:rPr/>
      </w:pPr>
      <w:r>
        <w:rPr>
          <w:rFonts w:ascii="Amiri" w:hAnsi="Amiri" w:eastAsia="Amiri" w:cs="Amiri"/>
          <w:color w:val="111111"/>
          <w:sz w:val="28"/>
          <w:sz w:val="28"/>
          <w:szCs w:val="28"/>
          <w:rtl w:val="true"/>
          <w:lang w:bidi="ar-SA"/>
        </w:rPr>
        <w:t xml:space="preserve">و أعجب من ذلك ما افاده المحقق المامقاني قدس سره في تعليقته على المكاسب في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المصنف رحمه اللّه في بيان وجه التأويل أحسن مما حكاه في الحدائق من حاشية السلطان رحمه اللّه على الفقيه،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شيخنا المحقق الاصبهاني قدس سره في تعليقته على المكاسب 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التأويل، و رفع المنافاة بين ظاهر الصحيحة و صحة البيع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رفع المنافاة بالحمل على توكيل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يبيع الجارية من نفسه بما يتعين في نظره، لا بالقيمة الواقعية، ليرد المحذور المذكور</w:t>
      </w:r>
    </w:p>
    <w:p>
      <w:pPr>
        <w:pStyle w:val="BookText"/>
        <w:rPr/>
      </w:pPr>
      <w:r>
        <w:rPr>
          <w:rFonts w:ascii="Amiri" w:hAnsi="Amiri" w:eastAsia="Amiri" w:cs="Amiri"/>
          <w:color w:val="111111"/>
          <w:sz w:val="28"/>
          <w:sz w:val="28"/>
          <w:szCs w:val="28"/>
          <w:rtl w:val="true"/>
          <w:lang w:bidi="ar-SA"/>
        </w:rPr>
        <w:t>و ارسال ما نقص، لمكان خيار الغين المؤكد لصحة البيع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أنه يدعي الغبن بالإضافة إلى المسمّى الذي عينه بنظره كما إذا عينه البائع بنظره، فإن خياره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افاد المحقق الخونساري في تقريرات بحث استاذه المحقق النائيني في الجزء الاول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التأويل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 صحيحة رفاعة النخّاس الظاهرة في صحة البيع بحكم المشتري، لأن الظاهر من هذه القضية أن بائع الجارية وكّل المشتري في تعيين القيمة، لا أنه باعها بثمن يعينه بعد المعاملة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لمنافاة ظاهر الصحيحة المذكورة في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البيع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المنافاة أن المعاملة إذا كانت فاسدة فلما ذا حكم الامام عليه السلام بتعين ما بعث به المشتري للبائع إذا كانت القيمة الواقعية أقل مما حكم به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رفاعة النخّاس في تعيينه قيمة الجارية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يتوهم جواز التمسك بها لصحة هذا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صحيحا لم يكن معنى لوجوب قيمة مثلها بعد تحقق البيع بثمن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محتاجة إلى أزيد من هذا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القول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باعنيها بحكمي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بالف درهم بحكمه‌؟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منافاة ظاهر الصحيحة لصحة البيع بحكم رفاعة النخّاس في تعيين الثمن، اي ففي ضوء ما ذكرنا فلا مجال للتمسك بهذه الصحيحة في صحة بيع رفاعة النخّاس الجارية بحكمه في تعيين الثمن، للمنافاة المذكورة التي اشرنا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ظاهر الصحيحة مناف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هذا البيع هو بيع رفاعة النخّاس الجارية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التوهم بجواز التمسك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حكمه صحيحا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صحيحة رفاعة النخّاس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التأويل الذي ذكرناه في جانب منافاة ظاهر الصحيحة لصحة بيع رفاعة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من الشيخ للتأويل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لذكر تأويلات زائدة في جانب منافاة ظاهر الصحيحة لفساد بيع رفاعة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الشيخ قدس سره في ذكر تلك التأويلات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قول رفاعة النخّاس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المساومة على أن اقومها على نفسي بقيمتها العادلة في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رفاعة كان نخّاسا يبيع و يشتري الرقيق، فقوّمها رفاعة على نفسه بالف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معاطاة، و إما مع إنشاء الإيجاب وكالة، و القبول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الدراهم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يقبلها المالك، لظهور 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المبيع، و أن رفاعة مخطئ في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احد التأويلات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قطع المساومة قطع المعاملة عن الثمن الّذي دفعه المشترى إلى البائع و كان أقل من القيمة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من قول رفاعة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باعنيها هو قطع المساومة، لأن من كان شغله البيع و الشراء من شأنه أن يقلل من ثمن الشيء المشترى و كذلك يزيد على ثمن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لكيفية قطع المساومة، فإن قطع المساومة يحصل باحد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بالمعاطاة، أو بانشاء الايجاب بالوكالة من قبل المالك، و القبول من قبل المشتري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انشأ المشتري بانشاء واحد الايجاب من قبل المالك وكالة، و القبول من قبل نفسه 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 رفاعة النخّاس الجارية و قاربها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الدراهم هي الدراهم التي عينها رفاعة النخّاس بحكمه و بعثها إلى مالك الجارية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لمالك الجارية ظهر غبن في السعر الذي سعره رفاعة النخّاس للجارية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خيار الحيوان</w:t>
      </w:r>
      <w:r>
        <w:rPr>
          <w:rStyle w:val="FootnoteAnchor"/>
          <w:rtl w:val="true"/>
        </w:rPr>
        <w:footnoteReference w:id="74"/>
      </w:r>
      <w:r>
        <w:rPr>
          <w:rFonts w:ascii="IRNazanin" w:hAnsi="IRNazanin" w:eastAsia="IRNazanin"/>
          <w:color w:val="111111"/>
          <w:sz w:val="28"/>
          <w:sz w:val="28"/>
          <w:szCs w:val="28"/>
          <w:rtl w:val="true"/>
          <w:lang w:bidi="fa-IR"/>
        </w:rPr>
        <w:t>للبائع على القول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قيمتها أكثر فعليك أن ترد 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يراد به لزوم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باب إرضائه المالك إذا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امساك الجارية، حيث إن المالك لا حاجة له في الجارية فيسقط خياره ببذل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حصول الحبل بعد المس فصارت أم ولد فتعين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قيمتها إذا فسخ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تلف الجارية، و ينافيه قوله عليه السلام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عليك أن تردها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بصحة البيع بحكم المشتري، و انصراف الثمن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الثالث لقطع المساومة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الحيوان هي الجارية المبيعة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لزوم رد ما نقص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رفاعة النخّاس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رد ما نقص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المشتري و هو رفاعة النخّاس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رد ما نقص على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 الجارية دليل على عدم تلفها، فالحمل المذكور لا مجال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حول منافاة صحيحة رفاعة النخّاس لصحة البيع الصادر منه،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التأويلات المذكورة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صاحب الحدائق قدس سره قد عمل بظاهر الرواية، و 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القيمة السوقية لهذه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ظاهر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تجويز قول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بصحة البيع المذكور ببيان أن الصحة إنما كانت لأجل انصراف الثمن المعين من قبل حكم رفاعة النخّاس، و تعيينه إلى الأسعار السوقية، لأن أسعار السلع المبيعة و المشتراة في الأسواق و منها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الإماء مع 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 و الجمال، و عدمها معلومة لدى بائعيها و مشتريها، و ليست مختلفة حتى يصدق الغرر عند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فالسعر الذي عينه رفاعة للجارية و هو الألف درهم إنما كان سعرها السوقي، لا زيادة فيه و لا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رفاعة النخّاس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 أن الصحة مخالفة للقواعد الفقهية، لأن من تلك القواعد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من العلم بالثمن و مقداره، لأن الجهل به موجب للغرر المنفي بالحديث النبوي المشهور بين المسلمين الّذي مرّ ذكره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قوله عليه السلام في الصحيحة نفسها المذكورة في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تقوّم الجارية بقيمة عادلة، فإن كان ثمنها أكثر مما بعثت إليه، إلى آخر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للاستدلال بالصحيحة على صحة البيع المذكور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أن ظاهر الصحيحة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أضعف مما أفاده صاحب الحدائق ما أفاده الاسكافي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بعتك بسعر ما بعت، و يكون للمشتري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في نفسه إذا كان غررا فهو باطل فلا يجبره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صحة البيع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الشيخ المامقاني قدس سره في تعليقته على المكاسب في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الأنصاري حول عبارة الاسكافي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كلام المصنف رحمه اللّه أن مذهب الاسكافي هي الصحة في خصوص تحكيم المشتري للبائع،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المحكية عن الاسكافي هي الصحة على كل من تقديري تحكيم المشتري للبائع، و عكسه، و أن الخيار إنما يثبت في الصورة الاولى، دون الثانية، فإن الاسكافي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وقع البيع على مقدار معلوم بينهما و الثمن مجهول لاحدهما جاز إذا لم يكن يواجبه و كان للمشتري الخيار إذا علم ذلك كقول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بعني كرّ طعام بسعر ما بعت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يردّ ما أفاده الاسكافي في صحة البيع بتحكيم أحد المتعاقدين في تعيين الثمن و مقداره بقول البائع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بسعر ما بعت، و يكون للمشتري الخيار إذا كان مغبونا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 البيع الواقع هكذا صفته هو في نفسه غرر فاذا صدق الغرر كان باطلا، لشمول الحديث النبوى المشهور لهذا البيع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لا وجه القول بجبران الغرر بخيار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خيار الرؤية فذكر الأوصاف فيه بمنزلة اشتراطها المانع عن حصول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عند حكاية قول الاسكافي</w:t>
      </w:r>
      <w:r>
        <w:rPr>
          <w:rStyle w:val="FootnoteAnchor"/>
          <w:rtl w:val="true"/>
        </w:rPr>
        <w:footnoteReference w:id="75"/>
      </w:r>
      <w:r>
        <w:rPr>
          <w:rFonts w:ascii="Amiri" w:hAnsi="Amiri" w:eastAsia="Amiri" w:cs="Amiri"/>
          <w:color w:val="111111"/>
          <w:sz w:val="28"/>
          <w:sz w:val="28"/>
          <w:szCs w:val="28"/>
          <w:rtl w:val="true"/>
          <w:lang w:bidi="ar-SA"/>
        </w:rPr>
        <w:t xml:space="preserve">في مسألة القدرة على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أنه كيف حكمتم ببطلان البيع رأسا لو تبين الغبن في تحكيم البائع بتسعيره المبيع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بسعر ما بعت، مع قولكم بوجود الخيار للمشتري‌؟</w:t>
      </w:r>
    </w:p>
    <w:p>
      <w:pPr>
        <w:pStyle w:val="BookText"/>
        <w:rPr/>
      </w:pPr>
      <w:r>
        <w:rPr>
          <w:rFonts w:ascii="Amiri" w:hAnsi="Amiri" w:eastAsia="Amiri" w:cs="Amiri"/>
          <w:color w:val="111111"/>
          <w:sz w:val="28"/>
          <w:sz w:val="28"/>
          <w:szCs w:val="28"/>
          <w:rtl w:val="true"/>
          <w:lang w:bidi="ar-SA"/>
        </w:rPr>
        <w:t>و كيف تقولون بعدم جبران الخيار للغرر المترتب على هذا البيع عند 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كشف الخلاف في العين المبيعة بغير الرؤية اكتفاء بذكر الأوصاف الموجودة فيها فتحكمون بصحة هذا البيع، و ثبوت الخيار للمشتري‌؟</w:t>
      </w:r>
    </w:p>
    <w:p>
      <w:pPr>
        <w:pStyle w:val="BookText"/>
        <w:rPr/>
      </w:pPr>
      <w:r>
        <w:rPr>
          <w:rFonts w:ascii="Amiri" w:hAnsi="Amiri" w:eastAsia="Amiri" w:cs="Amiri"/>
          <w:color w:val="111111"/>
          <w:sz w:val="28"/>
          <w:sz w:val="28"/>
          <w:szCs w:val="28"/>
          <w:rtl w:val="true"/>
          <w:lang w:bidi="ar-SA"/>
        </w:rPr>
        <w:t>فاجاب الشيخ قدس سره عن الوهم المذكور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بصحة البيع في العين المذكورة، و ثبوت الخيار للمشتري إنما هو لاجل ذكر الأوصاف في المبيع في متن العقد بحيث يكون الذكر بمنزلة اشتراط الأوصاف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الاشتراط يكون مانعا عن حصول الغرر في البيع عند ظهور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تقدم نظير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العين غير المرئية بالصفات المعينة عن الاسكافي في مسألة اعتبار القدرة على التسليم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شروط</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على المتأمل الخبير أننا راجعنا مسألة اشتراط القدرة على التسليم من بداية المسألة إلى نهايتها سبع مرات مراجعة دقيقة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سطرا بعد سطر من صفحة إلى صفحة فلم اجد ذكرا عن بيع العين غير المرئية بالصفات المعينة نقلا عن الاسكافي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راجعت بعض الأفاضل لعله بعد المراجعة و المطالعة يقف على ما افاده شيخنا الانصاري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عند حكاية قول الاسكافي في مسألة اشتراط القدرة على التسليم فراجع و طالع فلم يجد ذكرا عما افاده الشيخ من التقدم المذكور في مسألة اشتراط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عرضت ما افاده الشيخ قدس سره على سماحة سيدنا الجليل المولى العظيم الحجة السيد علي البعاج دام ظله و علاه عند ما يشرفنا للصلاة في جامعة النجف الدينية ليلا فأفاد بعد المطالعة و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المقصود من مسألة اشتراط القدرة هي مسألة عدم جواز بيع الآبق منفردا المذكورة 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من فروع مسألة اشتراط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الشيخ في مسألة بيع الآبق 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يعد بيع العين غير المرئية الموصوفة بالصفات المعينة من بيع الغرر، لأن ذكر الوصف بمنزلة اشتراطه الموجب للتسلط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لهذا اختار في محكي المختلف تبعا للاسكافي جواز بيع الآبق إذا ضمنه البائع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افاده سيدنا البعاج دامت بركاته في هذا المقام و لنعم ما افاد و اجاد، حيث إني بعد المطالعة دقيقا اذعنت بما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عند حكاية الاسكافي هو تلك العبارة في مسألة بيع الآبق 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22" w:name="pg15585_183548"/>
    </w:p>
    <w:p>
      <w:pPr>
        <w:pStyle w:val="Heading4"/>
        <w:numPr>
          <w:ilvl w:val="3"/>
          <w:numId w:val="1"/>
        </w:numPr>
        <w:rPr/>
      </w:pPr>
      <w:bookmarkStart w:id="123" w:name="__RefHeading___Toc9792820_2142443653"/>
      <w:bookmarkStart w:id="124" w:name="_Toc44"/>
      <w:bookmarkEnd w:id="122"/>
      <w:bookmarkEnd w:id="123"/>
      <w:r>
        <w:rPr>
          <w:rtl w:val="true"/>
        </w:rPr>
        <w:t>مسألة من شروط العوضين</w:t>
      </w:r>
      <w:r>
        <w:rPr>
          <w:rtl w:val="true"/>
        </w:rPr>
        <w:t xml:space="preserve">: </w:t>
      </w:r>
      <w:r>
        <w:rPr>
          <w:rtl w:val="true"/>
        </w:rPr>
        <w:t>العلم بقدر المثمن</w:t>
      </w:r>
      <w:bookmarkEnd w:id="124"/>
    </w:p>
    <w:p>
      <w:pPr>
        <w:pStyle w:val="Heading5"/>
        <w:numPr>
          <w:ilvl w:val="4"/>
          <w:numId w:val="1"/>
        </w:numPr>
        <w:rPr/>
      </w:pPr>
      <w:bookmarkStart w:id="125" w:name="__RefHeading___Toc9792822_2142443653"/>
      <w:bookmarkStart w:id="126" w:name="_Toc45"/>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بقدر المثمن كالثمن شرط باجماع علمائنا كما عن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الغنية</w:t>
      </w:r>
      <w:r>
        <w:rPr>
          <w:rStyle w:val="FootnoteAnchor"/>
          <w:rtl w:val="true"/>
        </w:rPr>
        <w:footnoteReference w:id="76"/>
      </w:r>
      <w:r>
        <w:rPr>
          <w:rFonts w:ascii="IRNazanin" w:hAnsi="IRNazanin" w:eastAsia="IRNazanin"/>
          <w:color w:val="111111"/>
          <w:sz w:val="28"/>
          <w:sz w:val="28"/>
          <w:szCs w:val="28"/>
          <w:rtl w:val="true"/>
          <w:lang w:bidi="fa-IR"/>
        </w:rPr>
        <w:t>العقد على المجهول باطل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الخلاف</w:t>
      </w:r>
      <w:r>
        <w:rPr>
          <w:rStyle w:val="FootnoteAnchor"/>
          <w:rtl w:val="true"/>
        </w:rPr>
        <w:footnoteReference w:id="77"/>
      </w:r>
      <w:r>
        <w:rPr>
          <w:rFonts w:ascii="Amiri" w:hAnsi="Amiri" w:eastAsia="Amiri" w:cs="Amiri"/>
          <w:color w:val="111111"/>
          <w:sz w:val="28"/>
          <w:sz w:val="28"/>
          <w:szCs w:val="28"/>
          <w:rtl w:val="true"/>
          <w:lang w:bidi="ar-SA"/>
        </w:rPr>
        <w:t>ما يباع كيلا فلا يصح بيعه جزافا و إن شوهد، اجماعا و في السرائر</w:t>
      </w:r>
      <w:r>
        <w:rPr>
          <w:rStyle w:val="FootnoteAnchor"/>
          <w:rtl w:val="true"/>
        </w:rPr>
        <w:footnoteReference w:id="78"/>
      </w:r>
      <w:r>
        <w:rPr>
          <w:rFonts w:ascii="Amiri" w:hAnsi="Amiri" w:eastAsia="Amiri" w:cs="Amiri"/>
          <w:color w:val="111111"/>
          <w:sz w:val="28"/>
          <w:sz w:val="28"/>
          <w:szCs w:val="28"/>
          <w:rtl w:val="true"/>
          <w:lang w:bidi="ar-SA"/>
        </w:rPr>
        <w:t>ما يباع وزنا فلا يباع كيلا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الاصل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النبوي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9792824_2142443653"/>
      <w:bookmarkStart w:id="128" w:name="_Toc46"/>
      <w:bookmarkEnd w:id="127"/>
      <w:r>
        <w:rPr>
          <w:rtl w:val="true"/>
        </w:rPr>
        <w:t>في خصوص الكيل و الوزن خصوص الأخبار المعتبرة</w:t>
      </w:r>
      <w:r>
        <w:rPr>
          <w:rtl w:val="true"/>
        </w:rPr>
        <w:t>.</w:t>
      </w:r>
      <w:bookmarkEnd w:id="128"/>
    </w:p>
    <w:p>
      <w:pPr>
        <w:pStyle w:val="Heading6"/>
        <w:numPr>
          <w:ilvl w:val="5"/>
          <w:numId w:val="1"/>
        </w:numPr>
        <w:rPr/>
      </w:pPr>
      <w:bookmarkStart w:id="129" w:name="__RefHeading___Toc9792826_2142443653"/>
      <w:bookmarkStart w:id="130" w:name="_Toc47"/>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و في 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و الوزن خصوص الأخبار المعتبرة</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9792828_2142443653"/>
      <w:bookmarkStart w:id="132" w:name="_Toc48"/>
      <w:bookmarkEnd w:id="131"/>
      <w:r>
        <w:rPr>
          <w:rtl w:val="true"/>
        </w:rPr>
        <w:t>منها</w:t>
      </w:r>
      <w:r>
        <w:rPr>
          <w:rtl w:val="true"/>
        </w:rPr>
        <w:t xml:space="preserve">: </w:t>
      </w:r>
      <w:r>
        <w:rPr>
          <w:rtl w:val="true"/>
        </w:rPr>
        <w:t>صحيحة الحلبي</w:t>
      </w:r>
      <w:bookmarkEnd w:id="132"/>
    </w:p>
    <w:p>
      <w:pPr>
        <w:pStyle w:val="Heading6"/>
        <w:numPr>
          <w:ilvl w:val="5"/>
          <w:numId w:val="1"/>
        </w:numPr>
        <w:rPr/>
      </w:pPr>
      <w:bookmarkStart w:id="133" w:name="__RefHeading___Toc9792830_2142443653"/>
      <w:bookmarkStart w:id="134" w:name="_Toc49"/>
      <w:bookmarkEnd w:id="133"/>
      <w:r>
        <w:rPr>
          <w:rtl w:val="true"/>
        </w:rPr>
        <w:t>اشارة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 عليه السلام في رجل اشترى من رجل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بكيل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صاحبه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مني هذا العدل الاخر بغير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اجمع علماؤنا على أن العلم شرط فيهما، ليعرف ما الذي ملك بإزاء ما بذل فينتفي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اشتراط العلم بقدر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نهي النبي صلى اللّه عليه و آله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بيع ما ليس عندك، و قد اشير إلى الحديثين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الاصل في اشتراط العلم في خصوص مقدار المكيل و الموزون هي الأحاديث المعتبرة الواردة في المقام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بعض تلك الأحاديث المعتبرة الواردة فيما يباع كيلا لا يصح بيعه جزافا</w:t>
      </w:r>
      <w:r>
        <w:rPr>
          <w:rFonts w:eastAsia="Amiri" w:cs="Amiri" w:ascii="Amiri" w:hAnsi="Amiri"/>
          <w:color w:val="111111"/>
          <w:sz w:val="28"/>
          <w:szCs w:val="28"/>
          <w:rtl w:val="true"/>
          <w:lang w:bidi="ar-SA"/>
        </w:rPr>
        <w:t xml:space="preserve">. </w:t>
      </w:r>
      <w:bookmarkStart w:id="135" w:name="pg15585_183549"/>
    </w:p>
    <w:p>
      <w:pPr>
        <w:pStyle w:val="BookText"/>
        <w:rPr/>
      </w:pPr>
      <w:bookmarkEnd w:id="135"/>
      <w:r>
        <w:rPr>
          <w:rFonts w:ascii="Amiri" w:hAnsi="Amiri" w:eastAsia="Amiri" w:cs="Amiri"/>
          <w:color w:val="111111"/>
          <w:sz w:val="28"/>
          <w:sz w:val="28"/>
          <w:szCs w:val="28"/>
          <w:rtl w:val="true"/>
          <w:lang w:bidi="ar-SA"/>
        </w:rPr>
        <w:t>كيل، فإن فيه مثل ما في الاخر الّذي ابتعته‌؟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طعام سميت فيه كيلا، فإنه لا يصلح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مما يكره من بيع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الفقيه فلا يصح بيعه مجازفة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9792832_2142443653"/>
      <w:bookmarkStart w:id="137" w:name="_Toc50"/>
      <w:bookmarkEnd w:id="136"/>
      <w:r>
        <w:rPr>
          <w:rtl w:val="true"/>
        </w:rPr>
        <w:t>الإيراد على الصحيحة و الجواب عنه</w:t>
      </w:r>
      <w:bookmarkEnd w:id="137"/>
    </w:p>
    <w:p>
      <w:pPr>
        <w:pStyle w:val="BookText"/>
        <w:rPr/>
      </w:pPr>
      <w:r>
        <w:rPr>
          <w:rFonts w:ascii="Amiri" w:hAnsi="Amiri" w:eastAsia="Amiri" w:cs="Amiri"/>
          <w:color w:val="111111"/>
          <w:sz w:val="28"/>
          <w:sz w:val="28"/>
          <w:szCs w:val="28"/>
          <w:rtl w:val="true"/>
          <w:lang w:bidi="ar-SA"/>
        </w:rPr>
        <w:t xml:space="preserve">و الايراد على دلالة الصحيحة بالاجمال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باشتمالها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يكيل، حيث دل على اشتراط العلم بقدر المثمن إذا كان مكيلا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قد اورد على الاستدلال بالصحيحة بكونها دالة على اشتراط العلم بمقدار ما كان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فيها اجمالا، حيث 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طعام سميت فيه كيلا فإنه لا يصلح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لأن الظاهر من سميت فيه كيلا هو الاشتراء بعنوان الكيل، و من المعلوم أن الاشتراء بعنوان الكيل يوجب بطلان بيعه جزافا، بل إن كان الجزاف باطلا فهو باطل، سواء وقع اشتراؤه جزافا أم لم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أو باشتمال صحيحة الحلبي على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الايراد الثاني على الصحيحة المذكورة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من بيان لكيفية اشتمال الصحيحة على خلاف المشهور اى خلاف المشهور عبارة عن عدم تصديق البائع، مع أن المشهور هو تصديق البائع فيما بقوله كما في الرواية الآتية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تصديق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فيه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يذكر فيه الكيل فهي كناية عن كونه مكيلا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الطعام كذلك الظاهر في التنويع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ليس من الطعام ما لا يكال، و لا يوزن،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الايراد غير وجيه، و أنه لا اجمال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 أن الظاهر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فيه كيلا هو بيان للمقدار الموجود في العدل الاخر الّذي يبيعه بغير كيل فيكون قول البائع كناية عن كون العدل الاخر من الطعام مكيلا غير محتاج إلى الكيل ثانيا فلا اجمال في الصحيحة حتى يورد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الانصارى من هذا الاستثناء هو الاعتراف بالاجمال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وصف البائع العدل الاخر بأنه مكيل لا يحتاج إلى الكيل ثانيا ظاهر في تنويع الطعام الموجود عنده، و أنه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مكيل، و قسم غير مكيل، مع أنه لا يوجد في الخارج طعام لا يكال و لا يوزن، و هذا الوصف يبعّد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 البائع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مني هذا العدل الاخر بغير كيل كناية عن كون العدل الاخر مكيلا في العادة فيثبت الاجمال حينئذ</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من الطعام ما لا يكال و لا يوزن اي إلا الزرع الذي هو من الطعام، فإنه يجوز بيعه بلا وزن و لا كيل و هو قائم على سنبله، و لا سيما إذا صار سنبلا و انعقد حبه فلا يشترط في صحة بيعه وزن و لا 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الزرع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تصديق البائع فمحمول على شرائه، سواء زاد أم نقص، خصوصا إذا لم يطمئن بتصديقه، لا شراؤه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القدر المعين الذي اخبر به البائع، فإن هذا لا يصدق عليه الجزاف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المقدار يكفي في صدق تنويع الطعام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يكال، و قسم لا يكال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مرفوعة محلا خبر لاسم إن في قوله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عرفت معنى هذه الجملة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 أن وصف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مني هذا العدل الآخر كناية عن كون العدل الآخر مكيلا كما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الامر بالتأمل اشارة إلى أن وصف الطعام بالمكيل ليس لتنوعه، بل للاشارة إلى علة الحكم، و أنه لا يجوز بلا كيل حيث إنه من المكيل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حكم الامام عليه السلام بعدم تصديق البائع، و أنه لا بد من كيل العدل الآخر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يكيل، مع أن المشهور كما عرفت تصديق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فمحمول على شراء المشتري هذا المكيل، أو الموزون، سواء أ كان زائدا عن المقدار المقرر أم ناقصا عنه، و لا سيما إذا لم يكن للمشتري وثوق و اطمئنان بقول البائع</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ليس حكم الامام عليه السلام بعدم تصديق البائع في إخباره عن كون العدل الاخر مكيلا محمولا على صورة شراء المشتري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اخبره البائع بكيله، ثم باعه بذلك الكيل صح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اعلمه بالكيل فباعه بثمن، سواء زاد أم نقص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نسبة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البيع فليس فيه ظهور في المعنى المصطلح</w:t>
      </w:r>
      <w:r>
        <w:rPr>
          <w:rStyle w:val="FootnoteAnchor"/>
          <w:rtl w:val="true"/>
        </w:rPr>
        <w:footnoteReference w:id="79"/>
      </w:r>
      <w:r>
        <w:rPr>
          <w:rFonts w:ascii="Amiri" w:hAnsi="Amiri" w:eastAsia="Amiri" w:cs="Amiri"/>
          <w:color w:val="111111"/>
          <w:sz w:val="28"/>
          <w:sz w:val="28"/>
          <w:szCs w:val="28"/>
          <w:rtl w:val="true"/>
          <w:lang w:bidi="ar-SA"/>
        </w:rPr>
        <w:t>يعارض ظهور لا يصلح، و لا يصح في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الاخر على أنه القدر المعين مع العدل الاول الّذي كاله البائع، لأن البائع في هذه الصورة صادق عما اخبر به، و لا يردّ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مجال لصدق الجزاف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العبارة أن شراء الطعام من البائع في صورة إخباره عن مقدار الطعام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بلا اطمئنان و وثوق عن إخبار البائع، سواء زاد المبيع عن مقدار ما اخبر به أم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مع الاعتماد على المقدار الّذي اخبر به البائع و أن المشتري بان على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 فباطل كما افاده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فصحيح كما افاده في التذكرة و ادعى الاجماع عليه كما عرفت عند نقل الشيخ عنه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الوهم فحاصله أن بيع الطعام بغير كيل إذا كان مجازفة و ممنوعا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ذا قال الامام عليه السلام في صحيحة الحلبي المشار إليها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يكره من بيع الطعام‌؟ </w:t>
      </w:r>
      <w:bookmarkStart w:id="138" w:name="pg15585_183553"/>
    </w:p>
    <w:p>
      <w:pPr>
        <w:pStyle w:val="Heading6"/>
        <w:numPr>
          <w:ilvl w:val="5"/>
          <w:numId w:val="1"/>
        </w:numPr>
        <w:rPr/>
      </w:pPr>
      <w:bookmarkStart w:id="139" w:name="__RefHeading___Toc9792834_2142443653"/>
      <w:bookmarkStart w:id="140" w:name="_Toc51"/>
      <w:bookmarkEnd w:id="138"/>
      <w:bookmarkEnd w:id="139"/>
      <w:r>
        <w:rPr>
          <w:rtl w:val="true"/>
        </w:rPr>
        <w:t>رواية سماعة</w:t>
      </w:r>
      <w:bookmarkEnd w:id="140"/>
    </w:p>
    <w:p>
      <w:pPr>
        <w:pStyle w:val="BookText"/>
        <w:rPr/>
      </w:pPr>
      <w:r>
        <w:rPr>
          <w:rFonts w:ascii="Amiri" w:hAnsi="Amiri" w:eastAsia="Amiri" w:cs="Amiri"/>
          <w:color w:val="111111"/>
          <w:sz w:val="28"/>
          <w:sz w:val="28"/>
          <w:szCs w:val="28"/>
          <w:rtl w:val="true"/>
          <w:lang w:bidi="ar-SA"/>
        </w:rPr>
        <w:t xml:space="preserve">و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شراء الطعام و ما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يصلح شراؤه بغير كيل، و لا وزن‌؟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تأتي رجلا في طعام قد اكتيل، أو وزن تشتري منه مرابحة فلا بأس إن انت اشتربته منه و لم تكله، و لم تزنه إذا كان المشتري الاول قد اخذه بكيل، أو وزن، و قلت له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اربحك فيه كذا و كذا و قد رضيت بكيلك و وزنك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دلالتها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من الاولى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الكراهة لا يستفاد منها الحرمة و المنع فتكون معارضة لظهور لا يصلح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قدس سره عن الوهم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الكراهة هنا معناها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المنع، لا المعنى المصطلح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تكون معارضة لظهور لا تصلح في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الرواية الثانية المستدل بها على أن ما يباع كيلا فلا يصح بيعه جزافا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دلالة هذه الصحيحة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لا بد من أن يكال أو يوزن الطعام إذا اريد بيعه أوضح من صحيحة الحلبي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الأوضحية في هذه الصحيحة هو عدم الاجمال، و عدم اشتمالها على خلاف المشهور</w:t>
      </w:r>
      <w:r>
        <w:rPr>
          <w:rFonts w:eastAsia="Amiri" w:cs="Amiri" w:ascii="Amiri" w:hAnsi="Amiri"/>
          <w:color w:val="111111"/>
          <w:sz w:val="28"/>
          <w:szCs w:val="28"/>
          <w:rtl w:val="true"/>
          <w:lang w:bidi="ar-SA"/>
        </w:rPr>
        <w:t xml:space="preserve">. </w:t>
      </w:r>
      <w:bookmarkStart w:id="141" w:name="pg15585_183554"/>
    </w:p>
    <w:p>
      <w:pPr>
        <w:pStyle w:val="Heading6"/>
        <w:numPr>
          <w:ilvl w:val="5"/>
          <w:numId w:val="1"/>
        </w:numPr>
        <w:rPr/>
      </w:pPr>
      <w:bookmarkStart w:id="142" w:name="__RefHeading___Toc9792836_2142443653"/>
      <w:bookmarkStart w:id="143" w:name="_Toc52"/>
      <w:bookmarkEnd w:id="141"/>
      <w:bookmarkEnd w:id="142"/>
      <w:r>
        <w:rPr>
          <w:rtl w:val="true"/>
        </w:rPr>
        <w:t>رواية أبان</w:t>
      </w:r>
      <w:bookmarkEnd w:id="143"/>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اشترينا طعاما فزعم صاحبه أنه كاله فصدقناه و اخذناه بكيله‌؟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ابيعه كما اشتريته بغير كيل‌؟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 انت فلا تبعه حتى تكيله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عدم جواز البيع بغير كيل، إلا إذا اخبره البائع فصدقه</w:t>
      </w:r>
    </w:p>
    <w:p>
      <w:pPr>
        <w:pStyle w:val="Heading6"/>
        <w:numPr>
          <w:ilvl w:val="5"/>
          <w:numId w:val="1"/>
        </w:numPr>
        <w:rPr/>
      </w:pPr>
      <w:bookmarkStart w:id="144" w:name="__RefHeading___Toc9792838_2142443653"/>
      <w:bookmarkStart w:id="145" w:name="_Toc53"/>
      <w:bookmarkEnd w:id="144"/>
      <w:r>
        <w:rPr>
          <w:rtl w:val="true"/>
        </w:rPr>
        <w:t>رواية أبي العطارد</w:t>
      </w:r>
      <w:bookmarkEnd w:id="145"/>
    </w:p>
    <w:p>
      <w:pPr>
        <w:pStyle w:val="BookText"/>
        <w:rPr/>
      </w:pPr>
      <w:r>
        <w:rPr>
          <w:rFonts w:ascii="Amiri" w:hAnsi="Amiri" w:eastAsia="Amiri" w:cs="Amiri"/>
          <w:color w:val="111111"/>
          <w:sz w:val="28"/>
          <w:sz w:val="28"/>
          <w:szCs w:val="28"/>
          <w:rtl w:val="true"/>
          <w:lang w:bidi="ar-SA"/>
        </w:rPr>
        <w:t xml:space="preserve">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العطارد، و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الكرّ و الكرين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اعطنيه بكيلك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بخلاف صحيحة الحلبي، فإن فيها اجمالا، و أنها مشتملة على خلاف المشهور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الكيل أو الوزن لو لم يكونا معتبرين لم يكن لاشتراط جواز الشراء باخذ المشتري الاول بالكيل أو الوزن وجه في قوله عليه السلام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المشترى الاول قد اخذه بكيل، أو 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ثالثة الروايات المستدل بها على أن ما يباع كيلا لا يصح بيعه جزافا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رابعة الأحاديث المستدل بها على أن ما يباع كيلا لا يصح بيعه جزافا إذا كان طعاما أن يكال، أو يوزن اى و يستدل بمفهوم رواية أبي العطارد</w:t>
      </w:r>
      <w:r>
        <w:rPr>
          <w:rFonts w:eastAsia="Amiri" w:cs="Amiri" w:ascii="Amiri" w:hAnsi="Amiri"/>
          <w:color w:val="111111"/>
          <w:sz w:val="28"/>
          <w:szCs w:val="28"/>
          <w:rtl w:val="true"/>
          <w:lang w:bidi="ar-SA"/>
        </w:rPr>
        <w:t xml:space="preserve">. </w:t>
      </w:r>
      <w:bookmarkStart w:id="146" w:name="pg15585_183555"/>
    </w:p>
    <w:p>
      <w:pPr>
        <w:pStyle w:val="BookText"/>
        <w:rPr/>
      </w:pPr>
      <w:bookmarkEnd w:id="14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ائتمنك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9792840_2142443653"/>
      <w:bookmarkStart w:id="148" w:name="_Toc54"/>
      <w:bookmarkEnd w:id="147"/>
      <w:r>
        <w:rPr>
          <w:rtl w:val="true"/>
        </w:rPr>
        <w:t>مرسلة ابن بكير</w:t>
      </w:r>
      <w:bookmarkEnd w:id="148"/>
    </w:p>
    <w:p>
      <w:pPr>
        <w:pStyle w:val="BookText"/>
        <w:rPr/>
      </w:pPr>
      <w:r>
        <w:rPr>
          <w:rFonts w:ascii="Amiri" w:hAnsi="Amiri" w:eastAsia="Amiri" w:cs="Amiri"/>
          <w:color w:val="111111"/>
          <w:sz w:val="28"/>
          <w:sz w:val="28"/>
          <w:szCs w:val="28"/>
          <w:rtl w:val="true"/>
          <w:lang w:bidi="ar-SA"/>
        </w:rPr>
        <w:t xml:space="preserve">و 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عن رجل سأل أبا عبد اللّه عليه السلام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يشتري الجص فيكيل بعضه و يأخذ البقية بغير كيل‌؟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يأخذ كله بتصديقه، و إما أن يكيله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التبعيض المستفاد منه ارشادى محمول على أنه إن صدّقه فلا حاجة إلى كلفة كيل البعض، و إلا فلا يجزي كيل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تحتمل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استيفاء المبيع بعد الاشتراء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ائتمنك فلا بأس، فإن مفهومه إذا لم يأتمنك ففيه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خامسة الأحاديث المستدل بها على أن ما يباع كيلا لا يصح بيعه جزافا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المنع المستفاد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يأخذ كله بتصديقه، و إما أن يكيله كله اى لا تأخذ بعضه بكيل، و بعضه بلا كيل، فيكون المنع ارشاديا اى ارشادا إلى عدم الاخذ هكذا، لأنه إن صدّق المشتري البائع في مقالته فلا يحتاج إلى أن يكيل الباقي و إن لم يصدّقه فلا يكفي كيل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مرسلة ابن بكير المذكورة في هذه الصفحة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الشيخ أن هذه المرسلة تحتمل أن تكون واردة في البيع الكلي الّذي يكون في الذمة، فإنه لا يحتاج إلى الوزن، أو الكيل الخارجي إلا عند التسليم، حيث يحتاج إلى الوزن، أو الكيل،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مجموع ما ذكر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ايماء إلى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ظهوره في كون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مفروغا عنه عند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تقرير الامام كما في رواية كيل ما لا يستطاع 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لو باعه كليا بأن باعه مائة طن من الطعام ثم تبين خلافه عند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المبيع مائة طن لم 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البيع الشخصي، فإنه لو ظهر معيبا، أو مستحقا للغير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جاء هذا الاحتمال بطل الاستدلال بالمرسلة على المطلوب لأن الكلام في البيع الشخصي الخارجي، لا البيع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سواء أ كانت المرسلة واردة في البيع الكلي أم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الحلبي المشار إليها في ص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 صحيحة ابن محبوب المشار إليها في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 رواية ابان المشار إليها في ص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و فحوى مفهوم رواية أبي العطارد المشار إليها في ص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ما يباع كيلا، أو وزنا لا يصح بيعه جزافا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ما يكال، أو يوزن جزافا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أنه سئل عن الجوز لا نستطيع أن نعده فيكال بمكيال ثم يعد ما فيه، ثم يكال ما بقي على حساب ذلك العدد؟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bookmarkStart w:id="149" w:name="pg15585_183557"/>
    </w:p>
    <w:p>
      <w:pPr>
        <w:pStyle w:val="BookText"/>
        <w:rPr/>
      </w:pPr>
      <w:bookmarkEnd w:id="149"/>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ذكر من الشهرة المحققة، و الاتفاقات المنقولة كفاية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9792842_2142443653"/>
      <w:bookmarkStart w:id="151" w:name="_Toc55"/>
      <w:bookmarkEnd w:id="150"/>
      <w:r>
        <w:rPr>
          <w:rtl w:val="true"/>
        </w:rPr>
        <w:t>هل الحكم منوط بالغرر الشخصي أم لا</w:t>
      </w:r>
      <w:bookmarkEnd w:id="151"/>
    </w:p>
    <w:p>
      <w:pPr>
        <w:pStyle w:val="BookText"/>
        <w:rPr/>
      </w:pPr>
      <w:r>
        <w:rPr>
          <w:rFonts w:ascii="Amiri" w:hAnsi="Amiri" w:eastAsia="Amiri" w:cs="Amiri"/>
          <w:color w:val="111111"/>
          <w:sz w:val="28"/>
          <w:sz w:val="28"/>
          <w:szCs w:val="28"/>
          <w:rtl w:val="true"/>
          <w:lang w:bidi="ar-SA"/>
        </w:rPr>
        <w:t xml:space="preserve">ثم إن ظاهر اطلاق جميع ما ذكر أن الحكم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بالغرر الشخصي و إن كانت حكمته سد باب المسامحة المقتضية إلى الوقوع 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حكمة الحكم باعتبار بعض الشروط في بعض المعاملات رفع المنازعة المتوقعة عند اهمال ذلك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التقدير بالكيل، أو الوزن و إن لم يكن في شخص المقام غرر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غير رواية كيل ما لا يستطاع 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مسألة عدم جواز بيع ما يكال، أو يوزن جزافا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الملاك في عدم جواز البيع المذكور هو حصول الغرر الشخصي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لو اطمئن من إخبار البائع بمقدار العدل الآخر الذي هو غير مكيل و لا موزون يصح له الشراء لعدم وجود الغرر في هذا المبيع حتى يشمله الحديث النبوي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المناط هو حصول الغرر النوعي الحاصل في نوع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جميع ما ذكر هو الأخبار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كاعتبار ذكر الثمن و تعيينه في البيع، و ذكر الاجرة في الاجارة و القبض من الطرفين في بيع الصرف، و قبض الثمن في بيع السلف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عدم جواز البيع المذكور هو حصول الغرر النوعي، لا الغرر الشخصي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مقدارا من الطعام بما يقابله في الميزان من جنسه أو غيره المتساوي له في القيمة، فإنه لا يتصور هنا غرر اصلا، مع الجهل بمقدار كل من العوضين، لأنه مساو للآخر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غير بعيد</w:t>
      </w:r>
      <w:r>
        <w:rPr>
          <w:rStyle w:val="FootnoteAnchor"/>
          <w:rtl w:val="true"/>
        </w:rPr>
        <w:footnoteReference w:id="80"/>
      </w:r>
      <w:r>
        <w:rPr>
          <w:rFonts w:ascii="Amiri" w:hAnsi="Amiri" w:eastAsia="Amiri" w:cs="Amiri"/>
          <w:color w:val="111111"/>
          <w:sz w:val="28"/>
          <w:sz w:val="28"/>
          <w:szCs w:val="28"/>
          <w:rtl w:val="true"/>
          <w:lang w:bidi="ar-SA"/>
        </w:rPr>
        <w:t>حمل الاطلاقات، و لا سيما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لعدم وجود الغرر في شخص المبيع، و لكن مع ذلك يعتبر فيه التقدير بالكيل، أو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في عدم جواز البيع المذكور هو الغرر النوعي الكلي، لا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أن يقول، إن المناط في عدم الجواز هو الغرر الشخصي فإنه المدار في الجواز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 الغرر الشخصي وجد عدم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يوجد جاز البيع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بحمل الاطلاقات الواردة في كلمات الفقهاء كالاجماع المدعى من الشيخ في الخلاف، و من ابن ادريس في السرائر و من ابن زهرة في الغنية، و من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إلى هذه الكلمات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بحمل الأخبار الواردة في هذا المقام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الحلبي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ابن محبوب المشار إليها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ابان المشار إليها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مرسلة ابن بكير المشار إليها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رفع الغرر من حيث مقدار العوضين، موقوفا على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اندفاع الغرر بغير التقدير كفى كما في الفرض المزبور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w:t>
      </w:r>
      <w:r>
        <w:rPr>
          <w:rStyle w:val="FootnoteAnchor"/>
          <w:rtl w:val="true"/>
        </w:rPr>
        <w:footnoteReference w:id="81"/>
      </w:r>
      <w:r>
        <w:rPr>
          <w:rFonts w:ascii="Amiri" w:hAnsi="Amiri" w:eastAsia="Amiri" w:cs="Amiri"/>
          <w:color w:val="111111"/>
          <w:sz w:val="28"/>
          <w:sz w:val="28"/>
          <w:szCs w:val="28"/>
          <w:rtl w:val="true"/>
          <w:lang w:bidi="ar-SA"/>
        </w:rPr>
        <w:t>للمتبائعين حدس قوي بالمقدار نادر التخلف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المبيع</w:t>
      </w:r>
      <w:r>
        <w:rPr>
          <w:rStyle w:val="FootnoteAnchor"/>
          <w:rtl w:val="true"/>
        </w:rPr>
        <w:footnoteReference w:id="82"/>
      </w:r>
      <w:r>
        <w:rPr>
          <w:rFonts w:ascii="Amiri" w:hAnsi="Amiri" w:eastAsia="Amiri" w:cs="Amiri"/>
          <w:color w:val="111111"/>
          <w:sz w:val="28"/>
          <w:sz w:val="28"/>
          <w:szCs w:val="28"/>
          <w:rtl w:val="true"/>
          <w:lang w:bidi="ar-SA"/>
        </w:rPr>
        <w:t>قليلا لم يتعارف وزن الميزان لمثله كما لو دفع فلسا و اراد به دهنا لحاجة، فإن الميزان لم يوضع لمثله، فيجوز بما تراضيا عليه من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بين كون الشيء من جنس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عدم دخول الكيل و الوزن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لقلته كالحبتين، و الثلاثة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المورد 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 مقدارا من الطعام بما يقابله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ثان لما كان رفع الغرر من حيث مقدار العوضين موقوفا على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ثالث لما كان رفع الغرر من حيث مقدار العوضين موقوفا على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جنس هذا الشيء الذي هو من جنس المكيل، أو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يكال و لا يوزن فلا يكون الكيل أو الوزن دخيلا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دخل هذا الشيء في الكيل، أو الوزن، مع أنه من جنس المكيل، أو الموزون لاحد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لقلته كما مثل لها الشيخ بحبتين، أو الثلاثة من الحنطة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لكثرته كما مثل لها الشيخ بزبرة الحديد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الحنطة، أو لكثرته كزبرة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كما نبّه عليه في القواعد و شرحها و حاشيتها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عدم اعتبار العلم بوزن الفلوس المسكوكة فإنها و إن كانت من الموزون، و لذا صرح في التذكرة بوقوع الربا فيها، إلا أنها عند وقوعها ثمنا حكمها كالمعدود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معرفة مقدار ماليتها لا تتوقف على وزنها فهي كالقليل و الكثير من الموزون الذي لا يدخله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شبه الفلوس من المسكوكات المركبة من النحاس و الفضة كأكثر نقود بغداد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الدرهم و الدينار الخالصان، فإنهما و إن كانا من الموزون و يدخل فيهما الرباء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جواز جعلهما عوضا من دون معرفة بوزنهما، لعدم غرر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الزاي و سكون الباء و فتح الراء وزان غرفة جمعها زبر كغرف هي القطعة العظيمة من الحديد التي يصعب وزنها جدا، لثقلها هذا في الأزمنة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عصرنا الحاضر فتوزن القطع العظيمة الثقيلة جدا مع حاملاتها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السيارات بالآلات المستحدثة الوازنة لهذه الأشياء، و غيرها و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المنافاة بين كون الشيء من جنس المكيل، أو الموزون و بين عدم كون الوزن، أو الكيل دخيلا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دخول الرباء في الدينار و الدرهم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عدم المعرفة بوزن الدينار أو الدرهم و إن كانا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سيرة الناس على المعاملة بهما من دون معرفة أغلبهم بوزنها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يعتبرون فيهما عدم نقصانهما عن وزنها المقرر في وضعهما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تفاوت قيمتهما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فالنقص فيهما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العيب</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اعطاء الناقص منهما، لكونه غشا و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الدرهم و الدينار عن الفلوس السود، و شبهها حيث إن نقصان الوزن لا يؤثر في قيمتها، فلا بأس باعطاء ما يعلم نقصه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جنس الموزون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يؤيد كون عدم المعرفة بوزن الدينار، أو الدرهم لا يعد غررا و إن كانا من جنس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عند ضربهما بالسكة الدارجة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سكون الميم و فتح اللام، فإن الوزن فيهما عند الضرب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بالنقصان، لا من حيث المعرفة بوزنهما المقرر عند الضرب لأنك عرفت أن وزنهما عند الضرب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أن النقص في الدينار و الدرهم من وزنهما المقرر عند الضرب يعد عند الناس 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بعدم جواز إعطاء الدينار و الدرهم الناقصين عن وزنهما المقرر، لكون النقص يعد عيبا عند الناس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الفلوس السود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إلى ما ذكرنا من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اشير في صحيحة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اشتري الشيء بالدراهم فاعطي الناقص الحبة و الحبتين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نحو هذه الدراهم الأوضاحية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عندنا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فإناطة الحكم بوجوب معرفة وزن المبيع و كيله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الفرق بين أن الناقص إذا كان موجبا لتفاوت القيمة فيه كالدينار و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لم يكن النقص موجبا لتفاوت القيمة فيه كالفلوس السود، فإن الاول لا يجوز اعطاؤه وفاء عن الثمن، بخلاف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و الحبتين بيان لمقدار الناقص في الدراهم اي المقدار الناقص في الدراهم المضروبة عبارة عن الحبة و الحبتين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الأوضاحية هي الدراهم الصحيحة الخالية من الغش التي لا تنقص عن الوزن المقرر عند الضرب، و التي تكون رائجة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كانت رائجة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كلمة عددا منصوبة على التمييز، بناء على أنها تمييز لكلمة نحو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نحو هذه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 فإنه دال على عدم جواز جعل الدراهم الناقصة بحبة، أو حبتين، أو اكثر عن الوزن المقرر 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خلاصة الكلام في الغرر المترتب على البيع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الحكم هو جواز جعل الدراهم الناقصة ثمنا</w:t>
      </w:r>
      <w:r>
        <w:rPr>
          <w:rFonts w:eastAsia="Amiri" w:cs="Amiri" w:ascii="Amiri" w:hAnsi="Amiri"/>
          <w:color w:val="111111"/>
          <w:sz w:val="28"/>
          <w:szCs w:val="28"/>
          <w:rtl w:val="true"/>
          <w:lang w:bidi="ar-SA"/>
        </w:rPr>
        <w:t xml:space="preserve">. </w:t>
      </w:r>
      <w:bookmarkStart w:id="152" w:name="pg15585_183563"/>
    </w:p>
    <w:p>
      <w:pPr>
        <w:pStyle w:val="BookText"/>
        <w:rPr/>
      </w:pPr>
      <w:bookmarkEnd w:id="152"/>
      <w:r>
        <w:rPr>
          <w:rFonts w:ascii="Amiri" w:hAnsi="Amiri" w:eastAsia="Amiri" w:cs="Amiri"/>
          <w:color w:val="111111"/>
          <w:sz w:val="28"/>
          <w:sz w:val="28"/>
          <w:szCs w:val="28"/>
          <w:rtl w:val="true"/>
          <w:lang w:bidi="ar-SA"/>
        </w:rPr>
        <w:t>مدار الغرر الشخصي قريب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كونه مخالفا لكلمات الأصحاب في موارد كثيرة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9792844_2142443653"/>
      <w:bookmarkStart w:id="154" w:name="_Toc56"/>
      <w:bookmarkEnd w:id="153"/>
      <w:r>
        <w:rPr>
          <w:rtl w:val="true"/>
        </w:rPr>
        <w:t>وجوب معرفة العدد في المعدود و الدليل عليه</w:t>
      </w:r>
      <w:bookmarkEnd w:id="154"/>
    </w:p>
    <w:p>
      <w:pPr>
        <w:pStyle w:val="BookText"/>
        <w:rPr/>
      </w:pPr>
      <w:r>
        <w:rPr>
          <w:rFonts w:ascii="Amiri" w:hAnsi="Amiri" w:eastAsia="Amiri" w:cs="Amiri"/>
          <w:color w:val="111111"/>
          <w:sz w:val="28"/>
          <w:sz w:val="28"/>
          <w:szCs w:val="28"/>
          <w:rtl w:val="true"/>
          <w:lang w:bidi="ar-SA"/>
        </w:rPr>
        <w:t>ثم إن الحكم في المعدود، و وجوب معرفة العدد فيه حكم المكيل و الموزون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إليه، بل يدل عليه تقرير الامام عليه السلام في الرواية الآتية المتضمنة لتجويز الكيل في المعدود المتعذر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المحكي عن المحقق الاردبيلي المناقشة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الميل إلى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جواز بيع المعدود 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ترده رواية الجواز الآتية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بالمعدودات ما يعرف مقدار ماليتها بإعدادها كالجوز و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مثل الشاة و الفرس و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العلامة البطيخ و الباذنجان في المعدودات، حيث قال في شروط السلم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يكفي في السلم و صحته العدّ في المعدودات، بل لا بد من الوزن في البطيخ و الباذنجان و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اكتفى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المناط في الحكم هو الغرر الشخصي اي القول بكون المناط في الحكم هو الغرر الشخصي مخالف لكلمات الأصحاب كما عرفتها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إلى منع وجوب معرفة العدد في المعدود، و أن حكمه حكم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معرفة مقدار مالية هذه الثلاثة بالمشاهدة، لا بالعد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إنما جعل البطيخ و الباذنجان و الرمان في المعدودات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البيع، للمعاينة،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في التذكرة بعدم الربا في البطيخ و الرمان إذا كانا رطبين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الوزن، و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القثاء و الخوخ و المشمش أيضا غير موزونة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محل تأمل لحصول الغرر أحيانا بعدم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تقدير المال عرفا في المذكورات بالوزن، لا بالعدد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الجوز و البيض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بيعت، لأنها تشاهد و تعاين حين البيع فتكفي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السلم، فإن المثمن ليس موجودا حتى يرى و يشاهد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بيعا بالتفاضل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ثبوت الرباء في حالة جفاف البطيخ و الرمان، فلا يجوز بيع بعضهما ببعض متفاضلا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كتاب التذكرة، أو من قول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بالجوز و البيض لاجل أن تقدير المالية فيهما بالعدّ لا بالوزن، فالتشبيه هنا بالعكس اي و ليست المالية في المذكورات بالعدّ كما في البيض و الجوز، حيث إن المالية فيهما بالعدّ</w:t>
      </w:r>
      <w:r>
        <w:rPr>
          <w:rFonts w:eastAsia="Amiri" w:cs="Amiri" w:ascii="Amiri" w:hAnsi="Amiri"/>
          <w:color w:val="111111"/>
          <w:sz w:val="28"/>
          <w:szCs w:val="28"/>
          <w:rtl w:val="true"/>
          <w:lang w:bidi="ar-SA"/>
        </w:rPr>
        <w:t xml:space="preserve">. </w:t>
      </w:r>
      <w:bookmarkStart w:id="155" w:name="pg15585_183565"/>
    </w:p>
    <w:p>
      <w:pPr>
        <w:pStyle w:val="Heading4"/>
        <w:numPr>
          <w:ilvl w:val="3"/>
          <w:numId w:val="1"/>
        </w:numPr>
        <w:rPr/>
      </w:pPr>
      <w:bookmarkStart w:id="156" w:name="__RefHeading___Toc9792846_2142443653"/>
      <w:bookmarkStart w:id="157" w:name="_Toc57"/>
      <w:bookmarkEnd w:id="155"/>
      <w:bookmarkEnd w:id="156"/>
      <w:r>
        <w:rPr>
          <w:rtl w:val="true"/>
        </w:rPr>
        <w:t>مسألة التقدير بغير ما يتعارف التقدير به</w:t>
      </w:r>
      <w:bookmarkEnd w:id="157"/>
    </w:p>
    <w:p>
      <w:pPr>
        <w:pStyle w:val="Heading5"/>
        <w:numPr>
          <w:ilvl w:val="4"/>
          <w:numId w:val="1"/>
        </w:numPr>
        <w:rPr/>
      </w:pPr>
      <w:bookmarkStart w:id="158" w:name="__RefHeading___Toc9792848_2142443653"/>
      <w:bookmarkStart w:id="159" w:name="_Toc58"/>
      <w:bookmarkEnd w:id="158"/>
      <w:r>
        <w:rPr>
          <w:rtl w:val="true"/>
        </w:rPr>
        <w:t>اشارة</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المناط في اعتبار تقدير المبيع في المكيل و الموزون و المعدود بما يتعارف التقدير به هو عدم حصول الغرر الشخصي فلا إشكال في جواز تقدير 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 يتعارف تقديره به إذا انتفى الغرر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كفاية المشاهدة فيها من غير تقدير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الأخبار الواردة في هذا الباب اعتبار التقدير من غير ملاحظة الغرر الشخصي، لحكمة سد باب الغرر المؤدي إلى التنازع المقصود رفعه من اعتبار بعض الخصوصيات في أكثر المعاملات زيادة على التراضي الفعلي حال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و الإشكال في تقدير بعض المعاملات بغير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الكيل و الوزن و العد، فإنه بناء على أن المناط هو الغرر الشخصي فلو كيل الموزون، أو وزن المكيل، أو وزن المعدود فلا إشكال في صحة البيع باحد المذكورات بغير ما تعارف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الأخبار الواردة في هذا المقام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الحلبي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ابن محبوب المشار إليها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ابان المشار إليها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مرسلة ابن بكير المشار إليها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الأخبار المذكورة المشار إليها </w:t>
      </w:r>
      <w:r>
        <w:rPr>
          <w:rFonts w:eastAsia="Amiri" w:cs="Amiri" w:ascii="Amiri" w:hAnsi="Amiri"/>
          <w:color w:val="111111"/>
          <w:sz w:val="28"/>
          <w:szCs w:val="28"/>
          <w:rtl w:val="true"/>
          <w:lang w:bidi="ar-SA"/>
        </w:rPr>
        <w:t xml:space="preserve">- </w:t>
      </w:r>
      <w:bookmarkStart w:id="160" w:name="pg15585_183566"/>
    </w:p>
    <w:p>
      <w:pPr>
        <w:pStyle w:val="BookText"/>
        <w:rPr/>
      </w:pPr>
      <w:bookmarkEnd w:id="160"/>
      <w:r>
        <w:rPr>
          <w:rFonts w:ascii="Amiri" w:hAnsi="Amiri" w:eastAsia="Amiri" w:cs="Amiri"/>
          <w:color w:val="111111"/>
          <w:sz w:val="28"/>
          <w:sz w:val="28"/>
          <w:szCs w:val="28"/>
          <w:rtl w:val="true"/>
          <w:lang w:bidi="ar-SA"/>
        </w:rPr>
        <w:t>ما تعارف فيه</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9792850_2142443653"/>
      <w:bookmarkStart w:id="162" w:name="_Toc59"/>
      <w:bookmarkEnd w:id="161"/>
      <w:r>
        <w:rPr>
          <w:rtl w:val="true"/>
        </w:rPr>
        <w:t>هل يجوز بيع المكيل وزنا و بالعكس</w:t>
      </w:r>
      <w:bookmarkEnd w:id="162"/>
    </w:p>
    <w:p>
      <w:pPr>
        <w:pStyle w:val="Heading6"/>
        <w:numPr>
          <w:ilvl w:val="5"/>
          <w:numId w:val="1"/>
        </w:numPr>
        <w:rPr/>
      </w:pPr>
      <w:bookmarkStart w:id="163" w:name="__RefHeading___Toc9792852_2142443653"/>
      <w:bookmarkStart w:id="164" w:name="_Toc60"/>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جواز بيع المكيل وزنا،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الكيل وزنا، دون العكس، لأن الوزن اصل الكيل و أضبط، و إنما عدل إليه في المكيلات تسهيلا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فالمحكي عن الدروس</w:t>
      </w:r>
      <w:r>
        <w:rPr>
          <w:rStyle w:val="FootnoteAnchor"/>
          <w:rtl w:val="true"/>
        </w:rPr>
        <w:footnoteReference w:id="83"/>
      </w:r>
      <w:r>
        <w:rPr>
          <w:rFonts w:ascii="Amiri" w:hAnsi="Amiri" w:eastAsia="Amiri" w:cs="Amiri"/>
          <w:color w:val="111111"/>
          <w:sz w:val="28"/>
          <w:sz w:val="28"/>
          <w:szCs w:val="28"/>
          <w:rtl w:val="true"/>
          <w:lang w:bidi="ar-SA"/>
        </w:rPr>
        <w:t xml:space="preserve">في السلم جوازه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اسلم في المكيل وزنا، و بالعكس فالوجه الصحة، لرواية وهب عن الامام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هو اعتبار التقدير فقط من دون ملاحظة الغرر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الموزون 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جواز بيع المكيل وزنا، و بيع الموزون 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في المكيل و الموزون اي يجوز بيع كل منهما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اي لا يجوز بيع الموزون بالمكيل و لا المكيل بالموزون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ما يكال وزنا، و عدم جواز بيع ما يوزن كيلا، لأن الوزن اصل، و إلى هذا القول اشار الشيخ بقوله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جواز الكيل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جواز بيع ما يوزن كيلا، و بيع ما يكال وزنا جائز في بيع السلف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بها إلى رواية وهب عن جعفر عن ابيه عن علي صلوات اللّه عليهم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بسلف ما يوزن فيما يكال، و ما يكال فيما يوزن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الرواية سندا بوهب،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كأن الشهيد الاول قدس سره اشار إلى وجه صحة بيع ما يكال وزنا، و بيع ما يوزن كيلا في بيع السلف إلى رواية وهب المروية عن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استدلال الشهيد برواية وهب أن الرواية تصرح بجواز إسلاف ما من شأنه أن يوزن 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بجواز إسلاف ما من شأنه أن يكال وزنا بعد أن كان الكيل و الوزن مقدرين اي معلومي المقدار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قدس سره أن يرد ما افاده الشهيد في الدروس في هذا المقام بتمسكه برواية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في رواية وهب قصورين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قصورا سنديا، لانتهائها بوهب، حيث إنه مشترك بين الثقة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قصورا دلالتيا، إذ الرواية المذكورة إنما تجوّز إسلاف الموزون في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يباع شيء سلفا و هو مما يوزن و الثمن كان من المكيل و قد اخذ 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يباع شيء سلفا و هو مما يكال و الثمن كان من الموزن و قد اخذ وزنا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الباء في بأن الظاهر منها بيان لكيفية قصور الرواية دلالة كما عرفت</w:t>
      </w:r>
      <w:r>
        <w:rPr>
          <w:rFonts w:eastAsia="Amiri" w:cs="Amiri" w:ascii="Amiri" w:hAnsi="Amiri"/>
          <w:color w:val="111111"/>
          <w:sz w:val="28"/>
          <w:szCs w:val="28"/>
          <w:rtl w:val="true"/>
          <w:lang w:bidi="ar-SA"/>
        </w:rPr>
        <w:t xml:space="preserve">. </w:t>
      </w:r>
      <w:bookmarkStart w:id="165" w:name="pg15585_183568"/>
    </w:p>
    <w:p>
      <w:pPr>
        <w:pStyle w:val="BookText"/>
        <w:rPr/>
      </w:pPr>
      <w:bookmarkEnd w:id="165"/>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إسلاف الموزون في المكيل،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المسلم فيه المكيل بالوزن،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في باب إسلاف الزيت في السمن</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9792854_2142443653"/>
      <w:bookmarkStart w:id="167" w:name="_Toc61"/>
      <w:bookmarkEnd w:id="166"/>
      <w:r>
        <w:rPr>
          <w:rtl w:val="true"/>
        </w:rPr>
        <w:t>الكلام في مقامين</w:t>
      </w:r>
      <w:bookmarkEnd w:id="167"/>
    </w:p>
    <w:p>
      <w:pPr>
        <w:pStyle w:val="Heading6"/>
        <w:numPr>
          <w:ilvl w:val="5"/>
          <w:numId w:val="1"/>
        </w:numPr>
        <w:rPr/>
      </w:pPr>
      <w:bookmarkStart w:id="168" w:name="__RefHeading___Toc9792856_2142443653"/>
      <w:bookmarkStart w:id="169" w:name="_Toc62"/>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فالذي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تارة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كل من التقديرين في المقدر بالآخر من حيث جعله دليلا على التقدير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رواية وهب المشار إليها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إسلاف المكيل في الموزون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المراد من الجواز في رواية وهب ما فهمه الشهيد الاول و افاده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الجواز مطلقا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اسلم في المكيل وزنا، و بالعكس فالوجه الصحة عند نقل الشيخ عنه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فالمحكي عن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يقوّي ما ذكرناه نحن، لا ما افاده الشهيد في الدروس ذكر الشيخ قدس سره رواية وهب في باب إسلاف الزيت في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يباع الزيت سلفا و كان من الموزون و اخذ ثمنه من السمن 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وهب المشار إليها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هذا المقام أن بيع المكيل بالوزن، و الموزون بالكيل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إلى كل واحد منهما عند رقمه الخاص</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كفاية كل من التقديرين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الموزون بالمكيل، و المكيل بالموزون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يحمل التقدير الآخر على التقدير 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يستكشف من الكيل وزن الموزون، أو من الوزن كيل المكيل</w:t>
      </w:r>
      <w:r>
        <w:rPr>
          <w:rFonts w:eastAsia="Amiri" w:cs="Amiri" w:ascii="Amiri" w:hAnsi="Amiri"/>
          <w:color w:val="111111"/>
          <w:sz w:val="28"/>
          <w:szCs w:val="28"/>
          <w:rtl w:val="true"/>
          <w:lang w:bidi="ar-SA"/>
        </w:rPr>
        <w:t xml:space="preserve">. </w:t>
      </w:r>
      <w:bookmarkStart w:id="170" w:name="pg15585_183569"/>
    </w:p>
    <w:p>
      <w:pPr>
        <w:pStyle w:val="BookText"/>
        <w:rPr/>
      </w:pPr>
      <w:bookmarkEnd w:id="170"/>
      <w:r>
        <w:rPr>
          <w:rFonts w:ascii="Amiri" w:hAnsi="Amiri" w:eastAsia="Amiri" w:cs="Amiri"/>
          <w:color w:val="111111"/>
          <w:sz w:val="28"/>
          <w:sz w:val="28"/>
          <w:szCs w:val="28"/>
          <w:rtl w:val="true"/>
          <w:lang w:bidi="ar-SA"/>
        </w:rPr>
        <w:t>المعتبر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يستكشف من الكيل وزن الموزون،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كفايته فيه اصلا من غير ملاحظة تقديره بالمتعارف</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9792858_2142443653"/>
      <w:bookmarkStart w:id="172" w:name="_Toc63"/>
      <w:bookmarkEnd w:id="171"/>
      <w:r>
        <w:rPr>
          <w:rtl w:val="true"/>
        </w:rPr>
        <w:t>أمّا الأوّل، التقدير بغير ما تعارف تقديره به من حيث جعله طريقا إلى ما تعارف فيه</w:t>
      </w:r>
      <w:bookmarkEnd w:id="172"/>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المحتمل مما يتسامح به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جوازه، خصوصا مع تعسر تقديره بما يتعارف فيه، لأن ذلك غير خارج في الحقيقة عن تقديره مما يتعارف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أن يجعل التقدير الآخر طريقا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يستكشف من الوزن كيل المكيل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عبارة عن كفاية كل من التقديرين المذكورين في التقدير الآخر أصالة و بالاستقلال اي من غير ملاحظة التقدير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الاول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الشيخ بكلامه هذا تقسيما للقسم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يجعله مقسما اي القسم الاول المشار إليه 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الاول للقسم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للقسم الاول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القسم الاول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الصفحة من القسم الاول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التفاوت بين الوزن و الكيل تفاوتا جزئيا يتسامح به عادة و عرفا فالظاهر جواز بيعه لأن المفروض طريقية كل واحد منهما للآخر اي طريقية الوزن للكيل و الكيل للوزن و إن كانت طريقية احدهما بالأصالة، و الآخر بالعرض </w:t>
      </w:r>
    </w:p>
    <w:p>
      <w:pPr>
        <w:pStyle w:val="BookText"/>
        <w:rPr/>
      </w:pPr>
      <w:r>
        <w:rPr>
          <w:rFonts w:ascii="Amiri" w:hAnsi="Amiri" w:eastAsia="Amiri" w:cs="Amiri"/>
          <w:color w:val="111111"/>
          <w:sz w:val="28"/>
          <w:sz w:val="28"/>
          <w:szCs w:val="28"/>
          <w:rtl w:val="true"/>
          <w:lang w:bidi="ar-SA"/>
        </w:rPr>
        <w:t xml:space="preserve">و تؤيده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مائة راوية من زيت فاعترض راوية، أو اثنتين فأتزنهما ثم آخذ سائره على قدر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على جواز بيع الموزون عند تعذر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نؤيد جواز بيع القسم الاول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الاول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التفاوت بين الوزن و الكيل تفاوتا جزئيا يتسامح به عرفا 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عبد الملك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تأييد رواية عبد الملك لصحة البيع الذي يكون الوزن طريقا إلى الكيل، أو الكيل طريقا إلى الوزن أن مضمونها يدل على اختيار احد الموزونين بقياسه إلى ما يماثله في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قياس احد عدلي الحمل بالآخر، و ليس ذلك إلا من باب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القول بانفتاح باب الطريقية لا فرق بين ما لو جعل احد المتماثلين طريقا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لو جعل الكيل طريقا إلى الوزن، أو جعل الوزن طريقا إلى 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استدل العلامة برواية عبد الملك على صحة البيع المذكور بقوله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الوزن، أو العدد كيل بعضه بمكيال،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وزنه بوزن واحد من المتعدد و نسبة الباقي إليه، و اردفه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يحصل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يدل على عدم اختصاص الحكم بصورة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بالتعذر لعله استنبطه من الغالب في 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تعذر وزن مائة راوية من الزيت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وزن، أو عدّ، و نسب إليه الباقي،</w:t>
      </w:r>
    </w:p>
    <w:p>
      <w:pPr>
        <w:pStyle w:val="BookText"/>
        <w:rPr/>
      </w:pPr>
      <w:r>
        <w:rPr>
          <w:rFonts w:ascii="Amiri" w:hAnsi="Amiri" w:eastAsia="Amiri" w:cs="Amiri"/>
          <w:color w:val="111111"/>
          <w:sz w:val="28"/>
          <w:sz w:val="28"/>
          <w:szCs w:val="28"/>
          <w:rtl w:val="true"/>
          <w:lang w:bidi="ar-SA"/>
        </w:rPr>
        <w:t>و سئل عليه السلام اشتري مائة راوية من زيت و اعترض راوية، أو اثنتين فأتزنهما ثم آخذ سائره على قدر 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عقّب دليله الاول الذي هي الرواية بدليل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يحصل المطلوب و هو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الشيخ على الاستدلال الثاني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يحصل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حصول العلم بمقدار المبيع بالكيفية المذكورة لا اختصاص له بصورة وزنه بوزن واحد من المتعدد المتعذر، بل يشمل عدم التعذر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الشيخ قدس سره توجيه التعذر الوارد في كلام العلامة مع أن كلمة التعذر ليست واردة في رواية عبد الملك كما عرفت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التوجيه أن التقييد بذلك لعله لاجل أن العلامة قد استنبط التعذر من الغالب في موارد السؤال، حيث إنه يتعذر غالبا توزين الأشياء الكثيرة التى تأخذ وقتا زائدا موجبا لإتلاف النهار، إذ من الصعب جدا توزين مائة راوية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العلة لو سلّمت على وجه يقدح في عموم ترك الاستفصال إنما يجب الاقتصار على موردها</w:t>
      </w:r>
      <w:r>
        <w:rPr>
          <w:rStyle w:val="FootnoteAnchor"/>
          <w:rtl w:val="true"/>
        </w:rPr>
        <w:footnoteReference w:id="8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مخالفا لعمومات وجوب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تقدير و ليس بجزاف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ينافي ذلك</w:t>
      </w:r>
      <w:r>
        <w:rPr>
          <w:rStyle w:val="FootnoteAnchor"/>
          <w:rtl w:val="true"/>
        </w:rPr>
        <w:footnoteReference w:id="86"/>
      </w:r>
      <w:r>
        <w:rPr>
          <w:rFonts w:ascii="Amiri" w:hAnsi="Amiri" w:eastAsia="Amiri" w:cs="Amiri"/>
          <w:color w:val="111111"/>
          <w:sz w:val="28"/>
          <w:sz w:val="28"/>
          <w:szCs w:val="28"/>
          <w:rtl w:val="true"/>
          <w:lang w:bidi="ar-SA"/>
        </w:rPr>
        <w:t>التقرير المستفاد من الصحيحة الآتية في بيع الجوز كما سيجيء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من الشيخ على العلامة بعد توجيه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العلة المذكورة و هو التعذر لو كانت بنحو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يضر في عموم ترك الاستفصال من الامام عليه السلام بين التعذر، و غيره لكان الواجب الاقتصار على مورد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مائة رواية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مورد العلة و هي مائة راوية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التقدير بما يكون متعارفا هو في الواقع و نفس الامر تقدير، و ليس بجزاف، لأنه طريق إلى معرفة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يكون كيل ما يوزن طريقا إلى معرفة وزنه، و توزين ما يكال طريقا إلى معرفة 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الاكتفاء بالتقدير المتعارف في الواقع تقدير و ليس بجزاف، لأنه طريق إلى معرفة وزنه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الاكتفاء بالتقدير بما يكون متعارفا يتنافى و كونه مطلقا طريقا إلى معرفة وزنه حتى و لو لم يكن هناك تعذر لأن مقتضى الاكتفاء بالتقدير بغير المتعارف هو عدم الاكتفاء به إلا في صورة التعذر، إذ الراوي فرض الاكتفاء في عد الجوز بالكيل الموصل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التعذر، و ظاهره عدم جوازه في غيرها، و لذا </w:t>
      </w:r>
      <w:r>
        <w:rPr>
          <w:rFonts w:eastAsia="Amiri" w:cs="Amiri" w:ascii="Amiri" w:hAnsi="Amiri"/>
          <w:color w:val="111111"/>
          <w:sz w:val="28"/>
          <w:szCs w:val="28"/>
          <w:rtl w:val="true"/>
          <w:lang w:bidi="ar-SA"/>
        </w:rPr>
        <w:t xml:space="preserve">- </w:t>
      </w:r>
      <w:bookmarkStart w:id="173" w:name="pg15585_183573"/>
    </w:p>
    <w:p>
      <w:pPr>
        <w:pStyle w:val="BookText"/>
        <w:rPr/>
      </w:pPr>
      <w:bookmarkEnd w:id="173"/>
      <w:r>
        <w:rPr>
          <w:rFonts w:ascii="Amiri" w:hAnsi="Amiri" w:eastAsia="Amiri" w:cs="Amiri"/>
          <w:color w:val="111111"/>
          <w:sz w:val="28"/>
          <w:sz w:val="28"/>
          <w:szCs w:val="28"/>
          <w:rtl w:val="true"/>
          <w:lang w:bidi="ar-SA"/>
        </w:rPr>
        <w:t xml:space="preserve">و أما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مما لا يتسامح فيه فالظاهر أيضا الجواز مع البناء على ذلك المقدر المستكشف من التقدير إذا كان ذلك التقدير أمارة على ذلك المقدار، لأن ذلك أيضا خارج عن الجزاف فيكون نظير إخبار البائع بالكيل، و يتخير المشتري لو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من صحيحة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الباب من المنع عن شراء احد العدلين بكيل احدهما قد عرفت توجيهه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جعل التقدير غير المتعارف أمارة على المتعارف</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9792860_2142443653"/>
      <w:bookmarkStart w:id="175" w:name="_Toc64"/>
      <w:bookmarkEnd w:id="174"/>
      <w:r>
        <w:rPr>
          <w:rtl w:val="true"/>
        </w:rPr>
        <w:t>التقدير بغير ما تعارف تقديره به مستقلا</w:t>
      </w:r>
      <w:bookmarkEnd w:id="175"/>
    </w:p>
    <w:p>
      <w:pPr>
        <w:pStyle w:val="BookText"/>
        <w:rPr/>
      </w:pPr>
      <w:r>
        <w:rPr>
          <w:rFonts w:ascii="Amiri" w:hAnsi="Amiri" w:eastAsia="Amiri" w:cs="Amiri"/>
          <w:color w:val="111111"/>
          <w:sz w:val="28"/>
          <w:sz w:val="28"/>
          <w:szCs w:val="28"/>
          <w:rtl w:val="true"/>
          <w:lang w:bidi="ar-SA"/>
        </w:rPr>
        <w:t xml:space="preserve">و أما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التقديرين عن الآخر اصالة من غير ملاحظة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ينكر عليه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جعل الكيل طريقا بصورة التعذر، كما في صحيحة الحلبي الآتية في ص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الثاني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الاول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اوّل الباب اوّل مسألة العلم بقدر المثمن المذكورة في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حيث إن هذه المسألة اوّل مسألة من مسائل العلم بقدر المبيع التي ينبغي عقد باب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الثاني من القسمين الذين افادهما الشيخ 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تارة في كفاية كل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في كفايته فيه اصلا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اشير إلى القسم الثاني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التقدير المتعارف فالظاهر جواز بيع الكيل وزنا على المشهور كما عن الرياض، لأن ذلك ليس من بيع المكيل مجازفة المنهي عنه في الأخبار، و معقد الاجماعات، لأن الوزن أضبط من الكيل و مقدار مالية المكيلات معلوم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من دون ارجاع إلى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المؤيد بالتتبع أن الوزن اصل الكيل، و أن العدول إلى الكيل من باب الرخصة، و هذا معلوم لمن تتبع موارد تعارف الكيل في الموزونات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لأصالة الوزن أن المكاييل المتعارفة في الأماكن المتفرقة على اختلافها في المقدار ليس لها مأخذ إلا الوزن، إذ ليس هنا كيل واحد تقاس المكاييل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بالوزن، فإنه المعيار في مقدار مالية المكيلات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 المحقق الايرواني قدس سره في تعليقته على المكاسب 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افاده الشيخ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مع تصرف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كيل واحد في الخارج تقاس المكاييل الموجودة بأجمعها عليه منقوص بالوزن، فإنه ليس في الخارج وزن خاص، و ثقل معين معلق بين الارض و السماء من قبل الباري عزّ و جلّ تقاس الأوزان الموجودة عليه، و إنما مبدأ كل وزن كان اقتراحيا من قبل الناس ثم حصل التداول بينهم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الملاك بعينه جار في جانب الكيل حرفيا، لأن معرفة المقادير بالكيل، أو الوزن معرفة تخمينية، إذ مآل المعرفة بالوزن إلى معرفة ثقله لو حمله بيده مثلا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بالمثاقيل ثم المثاقيل بالحمص، و الحمص بحب الشعير، و هكذا لا ينتهي إلا إلى ما ذكرناه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أما كفاية الكيل في الموزون من دون ملاحظة كشفه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الوزن ففيه إشكال، بل لا يبعد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عن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يباع وزنا لا يباع كيلا بلا خلاف، فإن هذه مجازفة صرفة، إذ ليس الكيل فيما لم يتعارف فيه وعاء منضبط فهو بعينه ما منعوه من التقدير بقصعة حاضرة، أو ملأ اليد، فإن الكيل من حيث هو لا يوجب في الموزونات معرفة زائدة على ما يحصل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بالجواز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كفاية المشاهدة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الإحالة إلى ما يعرف مقدار ثقله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جانب الكيل يرجع الامر بالاخرة إلى المعرفة بالمشاهدة هذا ما اورده شيخنا الايرواني على الشيخ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 الشيخ من أن الوزن اصل الكيل، و أن العدول إلى الكيل من باب الرخصة هو كون الوزن اصلا عقلائيا اوجده العقلاء لمعاملاتهم و معاوضاتهم التي يتعاطون بها حتى لا يبقى مجال للنزاع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المقصود أن هناك سببا متصلا للوزن بين السماء و الارض حتى يورد عليه بتلك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الإمكان في الدفاع عن الشيخ غير خفي على القراء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دون كون الكيل طريقا إلى معرفة الوزن، بل يكون هو اصلا بالاستقلال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يباع وزنا فلا يباع كيلا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كفاية الكيل فيما يوزن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قد اعلم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وقعت معاملة الموزون بعنوان معلوم عند احد المتبايعين، دون الآخر كالحقة و الرطل و الوزنة باصطلاح اهل العراق الذي لا يعرفه غيرهم، خصوصا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جائزة لأن مجرد ذكر احد هذه العنوانات عليه، و جعله في الميزان، و وضع صخرة مجهولة المقدار معلومة الاسم في مقابله لا يوجب للجاهل معرفة زائدة على ما يحصل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المعدود فإن كان الكيل، أو الوزن طريقا إليه فالكلام فيه كما عرفت في اخويه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المستفاد من صحيحة الحلبي عن أبي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تعريف الوزن و الكيل من بداية المسألة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قلناه من بداية المسألة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كان حول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الكيل و الوزن، فإنك عرفت أن احدهما إذا صار طريقا إلى معرفة تقدير الاخر بغير ما يتعارف فلا إشكال في صحة البيع به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المعدود إذا كان الكيل، أو الوزن طريقا إلى معرفته فلا إشكال في صحة البيع به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ربما ينافي القول بكفاية الكيل، أو الوزن إذا كان احدهما طريقا إلى معرفة المعدود تقرير الامام عليه السلام المستفاد من صحيحة الحلبي</w:t>
      </w:r>
    </w:p>
    <w:p>
      <w:pPr>
        <w:pStyle w:val="BookText"/>
        <w:rPr/>
      </w:pPr>
      <w:r>
        <w:rPr>
          <w:rFonts w:ascii="Amiri" w:hAnsi="Amiri" w:eastAsia="Amiri" w:cs="Amiri"/>
          <w:color w:val="111111"/>
          <w:sz w:val="28"/>
          <w:sz w:val="28"/>
          <w:szCs w:val="28"/>
          <w:rtl w:val="true"/>
          <w:lang w:bidi="ar-SA"/>
        </w:rPr>
        <w:t xml:space="preserve">هذه هي الصحيحة التي افادها الشيخ بقوله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ينافي ذلك التقرير المستفاد من الصحيحة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 أنه سئل عن اجوز لا نستطيع أن نعده فيكال بمكيال، ثم يعد ما فيه، ثم يكال ما بقي على حساب ذلك العدد؟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السؤال اعتقاد السائل عدم جواز ذلك في غير حال الضرورة، و لم يردعه الامام عليه السلام بالتنبيه، على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مختص بصورة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فلا تنهض الرواية لتخصيص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في الروضة الجواز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المنافاة و قد عرفته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 و خلاصته أن الاكتفاء بالتقدير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بيع ما كان معدودا بالوزن، أو الكيل إذا صار احدهما طريقا إلى معرفة المعدود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تقرير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إنكاره على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لجعل الكيل طريقا بصورة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واضح على اختصاص الجواز بصورة الاضطرار و الاعتذار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بيع ما كان معدودا بالوزن، أو الكيل إذا صار احدهما طريقا إلى معرفة المعدود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العمومات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 إِلاّٰ أَنْ تَكُونَ تِجٰارَةً عَنْ تَرٰاضٍ‌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لاجل أن تقرير الامام عليه السلام غير واضح، و لا ينهض لتخصيص العمومات المذكورة الدالة على الجواز مطلقا قوى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كفاية الكيل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فهو مشكل، لأنه لا يخرج عن المجازفة، و الكيل لا يزيد على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الموزون فالظاهر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ظاهر قولهم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يكفي العد في المعدودات و إن جاز بيعها معجلا بالعد،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الثاني قدس سره في الروضة البهية في شرح اللمعة الدمشقية جواز البيع المذكور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قيل بجوازه مطلقا، لزوال الغرر، و حصول العلم، و اغتفار التفاوت كان حسنا، و في بعض الأخبار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افاده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 الشهيد الثاني من بعض الأخبار صحيحة الحلبي التي فيها السؤال عن الجواز المذكورة 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ينافيه التقرير المستفاد من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المعدود أصالة و استقلالا، من دون أن يكون الكيل أو الوزن طريقا إلى معرفة مقدار المعدود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الكيل في صورة كونه بالأصالة و الاستقلال من دون أن يكون طريقا إلى معرفة المعدود لا يكون زائدا في المعرفة على المشاهدة كما أن المشاهدة في المبيع من دون العلم بمقداره لا يصحح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الكيل من دون أن يكون طريقا إلى معرفة المعدود لا يكون مصححا لبيع المعدود كيلا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الظاهر كفاية وزن المعدود على أن يكون الوزن طريقا إلى معرفة المعدود، ثم بيعه كذلك، و أن البيع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بد من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أضبط،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عن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العد في المعدودات محمول على أقل مراتب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ربما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 بعضهم ذلك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الوزن عن العد،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بوهم كونه الاصل في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يريدوا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الأصالة و الفرعية بحسب الضبط المتعارف لا بحسب الحقيقة،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وزن المعدود على أن يكون الوزن طريقا إلى معرفة المعدود، ثم بيعه كذلك اضبط و اصح من العد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الوزن يغتني عن عد بقية المعدود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الوزن اضبط من العد و أنه يغني عن العد اي ففي ضوء ما ذكرنا يكون قول الفقهاء في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العد في المعدودات محمولا على أن العد اقل مراتب التقدير، لا أنهم لا يجوزون أن يكون الوزن طريقا إلى معرفة المعدود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ربما ينافي تعقيب بعض الفقهاء جواز وزن المعدود على نحو الطريقية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للمنافاة المذكور اي قول بعض الفقهاء بكفاية الوزن عن العد يوهم أن الوزن فرع، و العد اصل من حيث الضبط، مع أننا بنينا على أن الوزن اصل، و العد فرع، لأن الوزن اضبط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إلا أن يقصد الفقهاء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 اصل في الضبط و الوزن فرع الأصالة و الفرعية بحسب الضبط المتعارف بين الناس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 العد بحسب الواقع و الحقيقة هو الضبط المتعارف</w:t>
      </w:r>
      <w:r>
        <w:rPr>
          <w:rFonts w:eastAsia="Amiri" w:cs="Amiri" w:ascii="Amiri" w:hAnsi="Amiri"/>
          <w:color w:val="111111"/>
          <w:sz w:val="28"/>
          <w:szCs w:val="28"/>
          <w:rtl w:val="true"/>
          <w:lang w:bidi="ar-SA"/>
        </w:rPr>
        <w:t xml:space="preserve">. </w:t>
      </w:r>
      <w:bookmarkStart w:id="176" w:name="pg15585_183580"/>
    </w:p>
    <w:p>
      <w:pPr>
        <w:pStyle w:val="Heading5"/>
        <w:numPr>
          <w:ilvl w:val="4"/>
          <w:numId w:val="1"/>
        </w:numPr>
        <w:rPr/>
      </w:pPr>
      <w:bookmarkStart w:id="177" w:name="__RefHeading___Toc9792862_2142443653"/>
      <w:bookmarkStart w:id="178" w:name="_Toc65"/>
      <w:bookmarkEnd w:id="176"/>
      <w:bookmarkEnd w:id="177"/>
      <w:r>
        <w:rPr>
          <w:rtl w:val="true"/>
        </w:rPr>
        <w:t>بقي الكلام في تعيين المناط في كون الشيء مكيلا، أو موزونا</w:t>
      </w:r>
      <w:r>
        <w:rPr>
          <w:rtl w:val="true"/>
        </w:rPr>
        <w:t>.</w:t>
      </w:r>
      <w:bookmarkEnd w:id="178"/>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تعيين المناط في كون الشيء مكيلا، أو موزونا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لا مجال للايهام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قدس سره بعد الفراغ عن ذكر تلك الكبرى الكلية التي افادها في الموزون و المكيل، و المعدود و المزروع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 مكيل لا بد أن 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موزون لا بد أن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معدود لا بد أن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مذروع لا بد أن يذرع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يبحث عن صغريات تلك الكبريات و مصاديقها، و تعيين أن اي شيء يكون من المكيل، أو اي شيء من الموزون، أو اي شيء من المعدود، أو اي شيء من المذروع، و أي شيء يصح بيعه 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أن يعطيك درسا كاملا عن ذلك حتى يكون هو المعيار و المناط في الموزون و المكيل و المعدود و المذروع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الدخول في البحث عن الصغريات لا بد أن تعلم أن نزاع الفقهاء ليس في المعاني اللغوية لهذه الألفاظ، فإن مفاهيمها اللغوية من حيث الوضع اللغوي معلومة، إذ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الامتحان و الاختبار بآلة مهيأة لذلك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ليعلم ثقل الشيء و خفته بما يعادله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يزن رطلا اي يعدل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الكيل، فإن معناه تعيين كمية و مقدارها بواسطة آلة معدة لذلك كالصاع مثلا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العد، فإن معناه هو إحصاء عدد تعارف العد 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كلام الأصحاب اعتبار الكيل و الوزن فيما بيع بهما في زمن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الباقي في البلدان ما هو المتعارف فيهما، 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الذرع، فإن معناه هو القياس اي قياس مقدار من القماش، أو الارض بآلة مهيأة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تلك الآلة في عصرنا الحاضر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القرون الماضية يعبر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فاللازم علينا حينئذ البحث عن تلك الصغريات و مصاديقها حتى تطبق عليها الكبريات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نتبع الشيخ فيما افاده حول الصغريات و المصاديق حرفيا و نذكرها في أماكنها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نقل أقوال الفقهاء في صغريات تلك الكبريات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و المناط في مكيلية الشيء، أو موزونيته، أو معدوديته، أو مذروعيته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الشيء مكيلا، أو موزونا، أو معدودا، أو مذروعا في عهد الرسول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كان كذلك، و علم أنه مكيل، أو موزون في عهده صلى اللّه عليه و آله يباع مكيلا، أو موزونا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باقي الأجناس و الأشياء التي تكون في البلدان فيكون تابعا لما هو المتعارف في تلك البلاد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افاده من أن حكم باقي الأجناس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موزونا في بلد يباع كذا،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ظاهر مجمع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صريح الحدائق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منع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المعاصرين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الاجماع على كون المدار هنا على زمانه صلى اللّه عليه و آله و سلم على وجه المذكور غريبة، فإني لم اجد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احد من الأساطين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الموجودة في البلاد تابع لتلك البلاد اي ففي ضوء ما ذكرنا يكون كل شيء مكيلا، أو موزونا في بلد لا بد أن يباع بالوزن، أو الكيل في ذلك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يكن باقي الأجناس مكيلا، أو موزونا في بلد فلا يباع مكيلا، أو موزونا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البرهان للمحقق الاردبيلي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 الكتاب و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بالمكيل و الموزون ما ثبت به الكيل و الوزن في زمانه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الباقي في البلدان ما هو المتعارف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مكيلا في بلد، أو موزونا فيه يباع كذلك،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نسبة هذا القول إلى أصحابنا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منع المناط المذكور في مكيلية الشيء و موزونيته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بعض المعاصرين هو الشيخ صاحب الجواهر قدس سره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المناط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أن يكون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ذكروا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بالنسبة إلى حكم الربا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كذلك بالنظر إلى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الغرر الذي من المعلوم عدم المدخلية لزمانه صلى اللّه عليه و آله و سلم في رفع شيء من ذلك و اثباته،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دام ظله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تعرض جل الفقهاء لذلك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شروط العوضين، و إنما ذكروه في باب الربا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الفقهاء ذكروا المناط المذكور في باب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كل ما كان يجري فيه الكيل، أو الوزن في عهده صلى اللّه عليه و آله يجري فيه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الامر كذلك بالنسبة إلى الجهالة و الغرر، لعدم مدخلية عهده صلى اللّه عليه و آله لا في رفع مكيلية شيء، أو موزونيته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صاحب الجواهر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قدس سره في المصدر نفسه ما ذكره استاذه الشيخ كاشف الغطاء قدس سره في المكيل و الموزون، ثم افاد أنه تبع صاحب الحدائق في ذلك، ثم ذكر مناقشة صاحب الحدائق مع المحقق الاردبيلي فيما افاده، ثم اورد الشيخ صاحب الجواهر على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الرد على صاحب الجواهر فيما افاده في هذا المقام حرفيا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قرينة على أن اعتراض شيخنا الانصاري على صاحب الجواهر كان في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المدار وجودا و عدما في الربا على اشتراط الكيل و الوزن في صحة بيع جنس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اكثر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تحديد هذا الشرط، و المعيار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الأكثر ذكروا في باب الربا ما هو المعيار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ذلك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اختصاص هذا المعيار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الربا،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في شروط العوضين كما ذكره فهو خلاف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 جلّ الفقهاء في مبحث شروط العوضين لم يذكروا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الشيء مكيلا، أو موزونا عند تحديد شروط العوضين و 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 يذكروا المعيار و المناط في المكيل و الموزون عند شروط العوضين، و أن المراد بهما هو المكيل و الموزون في عهد الرسول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هو المناط في شروط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باب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اختصاص الوزن و الكيل بالأجناس الربوية في زمن الرسول الأعظم صلى اللّه عليه و آله كما افاده صاحب الجواهر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ذكروا ذلك بالنسبة إلى حكم الربا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عدم جريان المعيار في شروط العوضين كما ذكره صاحب الجواهر بقوله في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كذلك بالنظر إلى الجهالة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فلشهادة تتبع كلمات الأصحاب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في باب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عادة الحجاز على عهده صلى اللّه عليه و آله و سلم في شيء الكيل لم يجز إلا كيلا في سائر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كانت فيه وزنا لم يجز إلا وزنا في سائر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المكيال مكيال اهل المدينة، و الميزان ميزان اهل مكة هذا كله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مما لا تعرف عادته في عهده صلى اللّه عليه و آله حمل على عادة البلد الذي فيه ذلك الشيء، فاذا 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عرف بالكيل لا يباع إلا بالكيل، و ما عرف فيه الوزن لا يباع إلا وزنا،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عموم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رد 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المكيل و الموزون في شروط العوضين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فلشهادة تتبع كلمات الأصحاب بخلاف ما افاده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نقل كلمات الأصحاب في خلاف ما افاده صاحب الجواهر فاول كلام نقله كلام شيخ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ذكره الشيخ في المبسوط في الكيل و الوزن عام يشمل ما كان المبيع بالمثل، أو بالغير، أو بالنقد،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عادة اهل الحجاز في عهده في شيء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كلمة شيء عامة تشمل كل 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التحديد لمطلق البيع،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 مبايعة المتماثلين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فلأن ما يقطع به بعد التتبع في كلماتهم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باب الربا أن الموضوع في كلتا المسألتين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المكيل و الموزون قد حمل عليه حكمان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بيعه جزافا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بيع بعضه ببعض متفاضلا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وضوحا ملاحظة أخبار المسألتين المعنونة بما يكال أو يوزن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ما ذكره في المبسوط مختصا بالجنسين المتماثلين المرويين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نحو كلام الشيخ في المبسوط في أن المعيار في المكيل و الموزون ما كان مكيلا أو موزونا في عهده صلى اللّه عليه و آله و سلم كلام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كلمات الفقهاء في شروط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تخمينا بلا كيل، و لا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أو اشتراه جزافا اي بغير كيل و لا 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الجنسين الربويين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يزيد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اختصاص المكيل و الموزون بالربا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جريانهما في شروط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الأخبار الواردة في مسألة شروط العوضين، و مسألة الربا، و قد ذكر الشيخ أخبار مسألة شروط العوضين و هي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الحلبي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ذكروا ضابطة لتحديد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فهي مرعية في كلتا المسألتين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فلأنه يظهر من جماعة تصريحا، أو ظهورا أن من شرط الربا كون الكيل و الوزن شرطا في صحة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بعد ذكر اشتراط اعتبار الكيل و الوزن في الربا تفريعا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رباء في الماء، إذ لا يشترط في بيعه الكيل، أو الوزن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الربا في الماء، لعدم اشتراطهما في صحة بيعه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الحجارة و التراب و الحطب، و لا عبرة ببيع الحطب وزنا في بعض البلدان، لأن الوزن غير شرط في صحته،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الإصابة لمن لاحظ كلماتهم فلاحظ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ابن محبوب المشار إليها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ابان المشار إليها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مرسلة ابن بكير المشار إليها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لتعريف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شروط العوضين، و مسألة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نقل كلمات الأعلام الصريحة، أو الظاهرة في أن من شروط الربا أن يكون الكيل، أو الوزن شرطا في صحة 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اختصاص الكيل، أو الوزن بالربا، بل يجريان حتى في شروط العوضين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المسالك هنا، و شرح القواعد، و حاشيتهما للمحقق الثاني و الشهيد عند قول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بالمكيل و الموزون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جنسه و إن لم يدخلاه، لقلته كالحبة و الحبتين من الحنطة، أو لكثرته كالزبرة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اشتراط دخول الربا في جنس باشتراط الكيل و الوزن في صحة بيعه أنه إذا ثبت الربا في زماننا في جنس، لثبوت كونه مكيلا، أو موزونا على عهد رسول صلى اللّه عليه و آله لزم أن لا يجوز بيعه جزافا،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يصدق ما ذكروه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من اشتراط الربا باشتراط التقدير في صحة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فتلازم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دخول الربا في جنس، و اشتراط بيعه بالكيل، أو الوزن مما لا يخفى على المتتبع 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ثبت كونه مكيلا، أو موزونا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المناط في كون الشيء مكيلا أو، موزونا في شروط العوضين هو جنس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جنس من شأنه أن يوزن فهو 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جنس من شأنه أن يكال فهو مكيل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مدخلية للوزن و الكيل في جنس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 كان جنس المكيل، أو الموزون قليلا كالحبة و الحبتين أم كثيرا كالزبرة التي هي القطعة العظيمة من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يثبت الربا في جنس في زماننا، لعدم ثبوت كون الجنس مكيلا، أو موزونا في عهد الرسول الأعظم صلى اللّه عليه و آله و سلم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مكيلية الشيء و موزونيته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عصره صلى اللّه عليه و آله فهو ربوي في زماننا، و لا يجوز بيعه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تعارف بيعه جزافا عندنا كان باطلا، و إن لم يلزم غرر للاجماع، و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اعتبار الكيل و الوزن لحكمة سد باب نوع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شخصه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لحكمة غير مطردة</w:t>
      </w:r>
    </w:p>
    <w:p>
      <w:pPr>
        <w:pStyle w:val="BookText"/>
        <w:rPr/>
      </w:pPr>
      <w:r>
        <w:rPr>
          <w:rFonts w:ascii="Amiri" w:hAnsi="Amiri" w:eastAsia="Amiri" w:cs="Amiri"/>
          <w:color w:val="111111"/>
          <w:sz w:val="28"/>
          <w:sz w:val="28"/>
          <w:szCs w:val="28"/>
          <w:rtl w:val="true"/>
          <w:lang w:bidi="ar-SA"/>
        </w:rPr>
        <w:t>نظير النهي عن بيع الثمار قبل الظهور لرفع التنازع، و اعتبار الانضباط في المسلم فيه، لأن في تركه مظنة التنازع و التغابن،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كما عرفت من غير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علم أنه كان يباع جزافا في زمانه صلى اللّه عليه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ما كان مكيلا أو موزونا في عهده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الغرر الكلي الحاصل لنوع المبيع كما تقدم عن الشيخ في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ملاحظة الغرر الشخصي، لحكمة سد باب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غرر الشخصي الحاصل لشخص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جواز بيع المكيل و الموزون جزافا حكم 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عدم الغرر، و هذه الحكمة غير مطردة حتى يكون الحكم دائرا مدار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الحكم علة، فإنه يكون دائرا مدارها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وجودا و عدما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عرفت من غير واحد من أعلام الطائفة في بحث المكيل و الموزون أن الاعتبار في مكيلية الشيء و موزونيته ما كان موزونا في عهد الرسول الأعظم صلى اللّه عليه و آله و سلم، و عرفت أن المسألة متفق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جواز بيعه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مع عدم الغرر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اجماعي كما يشهد به دعوى بعضهم الاجماع على أن مثل هذا ليس بربوي، و الشهرة محققة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النهي عن بيع المكيل و الموزون جزافا الظاهر فيما تعارف كيله في زمان الامام عليه السلام أو في عرف السائل، أو في عرف المتبايعين، أو احدهما، و إن لم يتعارف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سميت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بيع الشيء جزافا في زماننا حتى و لو كان الكيل و الوزن متعارفا فيه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جواز بيع الشيء جزافا في زماننا إذا كان يباع في عهده صلى اللّه عليه و آله و سلم جزافا مقيد بقيد عدم ترتب غرر نوعي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ينافي القول بأن المعيار في المكيل و الموزون ما كان مكيلا و موزونا في عهده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النهي المتقدم الوارد في عدم جواز بيع المكيل و الموزون جزافا، لأن المكيل و الموزون الواردين في تلك الأخبار المذكورة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في الكيل و الوزن المتعارفين في عهد الأئمة صلوات اللّه و سلامه عليهم اجمعين، أو في عهد السائل، أو عهد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تتنافى تلك الأخبار و القول بالمعيار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النهي المتقدم هي صحيحة الحلبي المذكورة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بكيل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كذلك ينافي قوله عليه السلام في صحيحة الحلبي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كيلا فلا يصلح مجازفة الظاهر في وضع المكيال عليه عند المخاطب و في عرفه و إن لم يكن كذلك في عرف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أن ما تعارف كيله، أو وزنه في عرف الأئمة و أصحابهم كان غير مقدر في زمان الشارع حتى يتحقق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أن مفهوم المكيل و الموزون في الأخبار لا يراد بهما كلما فرض صيرورته كذلك حتى يعم ما علم كونه غير مقدر في زمن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المذكورة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سميت فيه كيلا فلا يصلح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بأن المعيار في المكيل و الموزون ما كان مكيلا و موزونا في عهده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شيخنا الانصاري وجه المنافاة بقوله في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وضع المكيال عليه فلا نشرحه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في مقام رفع التنافي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مقصوده قدس سره منه اثبات أن المعيار في المكيل و الموزون ما كان مكيلا و موزونا في عهده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المكيل و الموزون في العهدين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الرسول الأعظم، و عهد الأئمة الأطهار صلى اللّه عليهم اجمعين متحدين، فلا يتحقق المنافاة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الشيخ قدس سره في مقام ابداء نظريته حول المكيل و الموزون، و اعطاء قاعدة كلية يمكن انطباقها على مصاديقها و صغرياتها في الخارج حتى لا يتحقق المنافاة المذكورة فقال ما حاصله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المصداق الفعلي المعنون بهما في زمان المتكلم و هذه الأفراد لا يعلم عدم كونها مكيلة، و لا موزونة في زمن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للظاهر المستفاد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الاساس و العمدة في عدم تحقق المنافاة بين المكيل و الموزون في 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إرادة المفهوم الكلي من الكيل و الوزن الواردين في تلك الأخبار المذكورة في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كلما فرضا و تصورا يصير مفهومهما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الحكم في المكيل و الموزون لم يتعلق بنفس العنوان و شخصه حتى يشمل مفهومهما كل مكيل و موزون لم يكونا مقدرين في عهده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المراد من المكيل و الموزون هو مصداقهما الفعلي المعنون بهما في عهد الأئمة عليهم السلام و أصحابهم، لأن البحث عنهما بحث عن أفرادهما و صغرياتهما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فالأفراد الموجودة منهما غير معلومة الوزن و الكيل في عهده صلى اللّه عليه و آله و سلم لا تكون من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يرد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المكيل و الموزون مصداقهما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الشيخ هدم ما افاده في المكيل و الموزون، و يورد عليه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إلى كل واحد منهما عند رقمهما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الاول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 القول بكون المراد منهما هو مصداقهما الفعلي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عنوان ما يكال، أو يوزن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حينئذ على اعتبار الكيل فيما شك في كونه مقدرا في ذلك الزمان، مع تعارف التقدير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 ظاهرهما المستفاد من عنوان ما يكال و يوزن، الواردين في الأحاديث، لأن الأحكام دوما تتوجه نحو المفاهيم الكلية، لا نحو المصاديق و 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نجس، الغصب حرام لا يريد بالدم و الغصب دما معينا، و غصبا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يروم بذلك مطلق الدم، و مطلق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المكيل و الموزون قد تعلق الحكم بهما بعنوان كلي المكيل، و كلي الموزون سواء أ كانا في عهده صلى اللّه عليه و آله و سلم أم في عهد الأئمة صلوات اللّه و 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يتعلق بهما بما أنهما كانا في عهده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التعبير عنهما بلفظ المضارع الدال على الحدوث و التجدد فإنه يؤيد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اسمها مرفوعة محلا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لا دليل لنا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المصداق الفعلي من المكيل و الموزون مخالف للظاهر المستفاد من عنوانهما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الكيل و الوزن في الموارد المشكوكة التي لا يعلم أنها كانت مقدرة بالكيل و الوزن في عهده صلى اللّه عليه و آله و سلم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هذه الموارد المشكوكة كانت مقدرة في الأزمنة الاخيرة التي كانت بعد عهده صلى اللّه عليه و آله و سلم في جميع البلدان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في الزمان الآخر،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الحكم حينئذ دخوله في مفهوم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بد من كونه احد المصاديق الفعلية في زمان صدور الأخبار و لا دليل أيضا على الحلق كل بلد لحكم نفسه مع اختلاف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الملاك و المعيار بناء على هذا القول هو عهده، لا عهد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الموارد المشكوكة نتمسك بعمومات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وجود دليل على اعتبار الكيل و الوزن في الموارد المشكوكة التي لا يعلم أنها كانت مقدرة بالكيل و الوزن في عهده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مجرد الحكم بمكيلية شيء، أو موزونيته حين القول بأن إرادة المصداق الفعلي من المكيل و الموزون خلاف للظاهر المستفاد من عنوانهما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دخول الموارد المشكوكة في المفهوم الكلي من المكيل 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كون تلك الموارد المشكوكة احد المصاديق الفعلية للمكيل و الموزون في زمان صدور أخبار الكيل و الوزن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لكل مدينة كيل خاص و وزن خاص، مع اختلاف البلدان، و هذا غير ممكن، فلا بد من اعتبار التقدير بالوزن و الكيل في زمن صدور الأخبار، أو عدم التقدير بهما في جميع البلدان إذا لم يقدر بهما في زمن صدور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الحاصل أن الاستدلال بأخبار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المعنونة بما يكال، أو يوزن على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العبرة في التقدير بزمان النبي صلى اللّه عليه و آله و سلم، ثم بما اتفقت عليه البلاد، ثم بما تعارف في كل بلدة بالنسبة إلى نفسه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تنزيل الأخبار على ما تعارف تقديره عند المتبايعين و اثبات ما ينافي ذلك من الأحكام المشهورة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 المنقول المعتضد بالشهرة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الإشكال لو علم التقدير في زمن الشارع و لم يعلم كونه بالكيل أو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ضعف ما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الأحكام المشهورة هو عدم جواز بيع ما يكال و ما يوزن في عصر الرسول الأعظم صلى اللّه عليه و آله و سلم جزافا في غير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بيع ما لا يوزن و لا يكال في عصره جزافا في غير عصره إذا لم يكن في هذا البيع 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تنافي الأخبار الواردة في المكيل و الموزون في عصر الأئمة عليهم السلام، و القول بأن المراد منهما ما كان يكال و يوزن في عصر الرسول صلى اللّه عليه و آله و 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 جماعة من الفقهاء تمسكوا للمناط و المعيار في مكيلية الشيء و موزونيته ما كان مكيلا و موزونا في عهده صلى اللّه عليه و آله و سلم بامرين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حمل اللفظ على ما هو المتعارف عند الشارع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لكون الاعتبار في التقدير بعادة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المتعارف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فيما لم يعلم عادة الشرع هي العادة المتعارفة في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العرفية هي المرجع عند انتفاء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لكون المرجع عادة كل بلد إذا اختلف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العرف الخاص قائم مقام العام عند انتفائه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عند عدم العلم بعادة الشرع هي العادة المتعارفة، لأن الحقيقة العرفية هي المرجع عند انتفاء الحقيقة الشرعية و بعد انتفاء الحقيقة العرفية فالمرجع هو للعرف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المرجع عند اختلاف البلدان هو عادة كل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ضعف هذا التمسك هو عدم تحمل اللفظ الواحد لأكثر من معنى واحد، لأنه إذا قصد من لفظ ما يكال و ما يوزن الكيل و الوزن في زمن الشارع، لوجوب حمل اللفظ على المتعارف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حينئذ لارادة معنى آخر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إرادة المكيل و الموزون المتعارفين في العرف العام، و في جميع البلاد، أو في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منهما ما يكون مكيلا و موزونا في العرف العام فلا مجال لاحتمال أن المراد من المكيل و الموزون ما كان مكيلا و موزونا في عهده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الامر الاول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الامر الثاني المشار إليه في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بأن الحقيقة العرفية بيان لكون الحقيقة العرفية هي القائمة مقام الحقيقة الشرعية عند انتفائها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عند انتفاء العرف العام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المحقق الثاني أيضا أن الحقيقة العرفية يعتبر فيها ما كان يعتبر فى حمل اطلاق لفظ الشارع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فى عصر بعد استقرارها فيما قبله فالمعتبر هو العرف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اثر للتغير الطاري، للاستصحاب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جماعة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تلك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الحقيقة العرفية يعتبر فيها كل ما يعتبر في الحقيقة الشرعية اي ففي ضوء ما ذكرنا فلو تغيرت الحقيقة العرفية في عصر بعد أن كانت في العصور السابقة على خلاف هذه الحقيقة حاليا فالاعتبار بالحالة السابقة، لا الطارية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الحنطة و الشعير فى القرن الخامس الهجري و ما قبله إلى القرن الثالث عشر مما يكال، أو يوزن فى عهده صلى اللّه عليه و آله و سلم</w:t>
      </w:r>
    </w:p>
    <w:p>
      <w:pPr>
        <w:pStyle w:val="BookText"/>
        <w:rPr/>
      </w:pPr>
      <w:r>
        <w:rPr>
          <w:rFonts w:ascii="Amiri" w:hAnsi="Amiri" w:eastAsia="Amiri" w:cs="Amiri"/>
          <w:color w:val="111111"/>
          <w:sz w:val="28"/>
          <w:sz w:val="28"/>
          <w:szCs w:val="28"/>
          <w:rtl w:val="true"/>
          <w:lang w:bidi="ar-SA"/>
        </w:rPr>
        <w:t>و فى القرن الرابع عشر اصبحتا مما يباع جزافا فهنا لا بد من كيلهما أو وزنهما، لعدم تأثير للتغير الطاري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تأثير للتغير الطاري اي عدم التأثير لاجل استصحاب الحالة السابقة، فإن الحنطة و الشعير قبل تغير حالتهما مما كانا يباعان بالكيل، أو الوزن، و الآن يباعان بالجزاف فنشك في تأثير هذا التغير فنستصحب الحالة السابقة و هي البيع بالكيل، أو الوزن، و عدم تأثير للتغير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حكمي على الواحد حكمي على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الأقارير و الأيمان، و نحوهما فالظاهر الحوالة على عرف ذلك العصر الواقع فيه شيء عنها، حملا له على ما يفهمه الموقع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لعدم تأثير للتغير الطاري، اي و لظاهر قوله صلى اللّه عليه و آله و سلم الدال على ما قلناه، فإن معنى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على الواحد حكمي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إذا حكمت على شخص فقد حكمت على الجميع، و لا اختصاص له بالمسلم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و هي الحنطة و الشعير لو قال صلى اللّه عليه و آله و سلم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تباعان وزنا، أو كيلا فمعناه أنهما في كل عصر من الأعصار و في أي بلد من البلاد لا بد أن تباعا بالكيل، أو الوزن، و لا يصح بيعهما بالجزاف و إن تعارف بيعهما جزافا في عصر من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القواعد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كان الكلام حول ما يباع، أو يوزن، حيث كان المعتبر فيه عهد الرسول الأعظم صلى اللّه عليه و آله، و أنه و سلم لا بد من حمل لفظ الكيل و الوزن على المراد منهما في عهده صلى اللّه عليه و آله و سلم للتعبد المحض المستفاد من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الأقارير و الأيمان فإنه لا بد من حملهما على عرف العصر الذي وقعا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عرف المقرّ و المعترف و الحالف، من دون مدخلية عصره صلى اللّه عليه و آله و سلم فيهما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المحقق الثاني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في مفهوم المكيل و الموزون، بل الكلام فيما هو المعتبر في تحقق هذا المفهوم، فإن المراد بقولهم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مكيلا فلا يباع جزافا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يباع بعضه ببعض إلا متساويا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ما هو المكيل في عرف المتكلم، أو يراد به ما هو المكيل في العرف العام، أو ما هو المكيل في عرف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فلا يفيد الكلام لحكم غير ما هو المراد، فلا بد لبيان حكم غير المراد من 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إرادة جميع هذه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مع ترتيب خاص في ثبوت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ذكره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ذكره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المتكلم المراد منه عرف الشارع و العرف العام و عرف كل متكلم المراد منه 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الشيخ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جميع هذه الثلاثة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جميع المعاني و هي التي ذكرناها لك من لفظ يكال، أو يوزن الواردين في الأخبار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 لا سيما مع إرادة ترتيب خاص في المعاني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تقديم عرف الشارع و لحاظه أولا على العرفين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 الخاص، ثم تقديم العرف العام على العرف الخاص عند عدم العلم بعرف الشارع، ثم العرف الخاص عند فقدان 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اعتبار التقدير بالكيل و الوزن الواردين في الأخبار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مع عدم العلم بمرتبة كل لاحق من هذه المراتب الثلاث بسابقه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صحيحة </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خصوصا مع كون مرتبة كل لاحق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بسابقه، لا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المقدس الاردبيلي اراد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فيما ذكروه من الترتيب بين عرف الشارع، و عرف العام، و العرف الخاص،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إرادة الكيل و الوزن المتعارف عرفا عاما، أو في أكثر البلدان، أو في الجملة مطلقا، أو بالنسبة إلى كل بلد بلد كما قيل في المأكول و الملبوس في السجدة من الامر الوارد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الحكم هو اعتبار التقدير بالكيل و الوزن الواردين في الأخبار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 عدم العلم بسابقه منصوبة محلا خبر لكلمة كون الواقعة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معنى هذه الجملة آنفا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مع عدم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مع عدم وجود المعنى الشرعي للفظ يكال و يوزن، فإنه في صورة عدم الوجود لا مجال لحمل لفظ يكال و يوزن على المعنى العرفي، بل لا بد من الاجتهاد كما يصرح الشيخ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غير مرفوعة خبر للمبتدإ المتقدم في قوله 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إرادة جميع المعاني الثلاثة، إلى آخر ما ذكرناه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مراد المقدس الاردبيلي قدس سره هو مرادنا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علّل المحقق الاردبيلي فيما ذكره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الترتيب المذكور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المأكول و الملبوس، حيث علّق جواز السجود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هو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معاني الألفاظ الواردة في الأخبار حملها على عرفهم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كان مكيلا، أو موزونا في عرفهم وجب اجراء الحكم عليه في الأزمنة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يعلم فهو بناء على قواعدهم يرجع إلى العرف العام 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للعرف العام بما 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عدمه عليهما بما كان الاكل و اللبس فيهما مألوفا و متعارفا في البلاد فإن تعارف اكل شيء، أو لبسه في مدينة فلا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كان المأكول و الملبوس المتعارفين في مدينة غير مأكولين و لا ملبوسين في مدينة اخرى صح السجود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يكال أو يوزن لو كانت عادة اهل المدينة كيله، أو وزنه فيكال، أو يوزن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ما يوزن، أو يكال في هذه المدينة لا يكال و لا يوزن في مدينة اخرى، بل يباع جزافا، أو معدودا فحكمه حكم هذه المدينة، لا المدينة التي كان يزان، أو يكال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المدار في مكيلية الشيء، أو موزونيته، أو عدمهما هو كل 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المحقق الاردبيلي قدس سره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قد رد صاحب الحدائق قدس سره المحقق الاردبيلي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الرد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الحدائق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صحيحة الحلبي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سميت فيه 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المرجع في كونه مكيلا إلى تسميته عرفا مكيلا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يعلم حاله في زمانهم عليهم السلام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هنا ليس في معنى اللفظ لأن مفهوم الكيل معلوم لغة، و إنما الكلام في تعيين الاصطلاح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يتعارف فيه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كون الكلام في معنى اللفظ كان اللازم حمله على العرف العام إذا لم يكن عرف شرعي، لا إذا جهل عرفه الشرعى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يقل احد بحمل اللفظ</w:t>
      </w:r>
      <w:r>
        <w:rPr>
          <w:rStyle w:val="FootnoteAnchor"/>
          <w:rtl w:val="true"/>
        </w:rPr>
        <w:footnoteReference w:id="89"/>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العرفى، بل لا بد من الاجتهاد فى تعيين ذلك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باجمال اللفظ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حول الصحيحة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تقييد ما ذكر في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صاحب الحدائق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الرد على ما افاده صاحب الحدائق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الدخول في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تعيين المراد من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فى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مع عدم وجود المعنى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لم يكن عرف شرعى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الاجتهاد فى المعنى الشرعى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مع أن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وصلت إلينا من الأئمة صلوات اللّه و سلامه عليهم، فاللازم اعتبار عرفهم، لا عرف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استشهد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للرجوع إلى العرف العام من قوله عليه السلام ما سميت فيه كيلا إلى آخره فيحتمل أن يراد به عرف المخاطب فيكون المعيار العرف الخاص بالمتبايعين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بالعرف العام لا عبرة بالعرف الخاص، لمقطوعة ابن هاشم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أخبار الكيل و الوزن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صاحب الحدائق في قوله في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للعرف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إرادة عرف المخاطب الذي هو العرف الخاص من قول الامام عليه السلام في صحيحة الحلبي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طعام سميت فيه كيلا، فيكون المعيار هو العرف الخاص</w:t>
      </w:r>
    </w:p>
    <w:p>
      <w:pPr>
        <w:pStyle w:val="BookText"/>
        <w:rPr/>
      </w:pPr>
      <w:r>
        <w:rPr>
          <w:rFonts w:ascii="Amiri" w:hAnsi="Amiri" w:eastAsia="Amiri" w:cs="Amiri"/>
          <w:color w:val="111111"/>
          <w:sz w:val="28"/>
          <w:sz w:val="28"/>
          <w:szCs w:val="28"/>
          <w:rtl w:val="true"/>
          <w:lang w:bidi="ar-SA"/>
        </w:rPr>
        <w:t xml:space="preserve">و خلاصة الاستدراك أن رواية علي بن ابراهيم الآتية تصرح بعدم اعتبار العرف الخاص مع وجود العرف العام في قوله عليه السلام في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ينظر فيما يكال و يوزن إلا إلى العامة، و لا يؤخذ فيه بالخاصة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القول كما ذهب إليه صاحب الحدائق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الرجوع إلى العرف العام عند عدم العلم بما يكال، أو يوزن في عهده صلى اللّه عليه و آله و سلم، أو في عرف الأئمة صلوات اللّه و سلامه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مروية عن علي بن ابراهيم، لا عن علي بن هاشم</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المعاوضات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أبعد شيء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الحقيقة العرفية يعتبر فيها ما كان يعتبر في حمل اطلاق لفظ الشارع عليهما، فلو تغيرت في عصر بعد استقرارها فيما قبله،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فاتمام المسائل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الامر بالتأمل اشارة إلى وجوب الرجوع إلى العرف العام مطلقا من غير أن يكون مشروطا بعدم العلم بالعرف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اشارة إلى أن الرواية مقطوعة، لارسالها فلا تكون حجة في الاستدلال بها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اشارة إلى أن مضمون الرواية من فتوى علي بن ابراهيم، لا من قول الامام عليه السلام كما افاد هذا المعنى شيخنا العلامة المجلسي قدس سره في شرحه على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فتوى علي بن ابراهيم، أو بعض مشايخه استنبطه من الأخبار، و هذا من أمثاله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يبقى مجال لتقدم العرف العام على العرف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المناط و المعيار في مكيلية الشيء و موزونيته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الأبعدية أنه بعد القول بعدم وجود عرف للشارع لا مجال للقول بتقدم عرف على في زمان،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عرف في عصره يكون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إلى آخر ما افاده المحقق الثاني و نقل عنه الشيخ هنا في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المحقق الثاني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الخاص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الظاهر أن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اختلفوا فيما إذا كانت البلاد مختلفة في أن لكل بلد حكم نفسه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أو أنه يغلب جانب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جماعة من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نقول بتقدم عرف الشارع، ثم بعد عدم العلم به نقول بتقدم العرف العام، ثم بعد فقدانه نقول بتقدم العرف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الأخبار هو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 المسائل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تقدم عرف الشارع أو لا إذا علم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مسألة تقدم العرف العام عند عدم العلم بعرف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مسألة تقدم العرف الخاص عند فقدان العرف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شيء في بلد يكال، أو يوزن، و في بلد آخر لا يكال و لا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البلد الذي يكال، أو يوزن يجري فيه حكم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يجوز في ذلك الشيء التفاضل، بل لا بد من بيعه متماثلا و متقابلا بلا زيادة و لا نقيصة في جميع الأعصار و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البلد الذي لا يكال و لا يوزن لا يجري فيه حكم الربا فيجوز بيعه بالتفاضل و النقيصة في جميع الأعصار و الأزمان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إذا يكال و يوزن في بلد، و لا يكال و لا يوزن في بلد آخر يجري فيه حكم الربا في البلدين معا، تغليبا لجانب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الربا في البلد الذي يكال الشيء أو يوزن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هذا فيما يصح السجود عليه، أو لا يصح، فإن شيئا إذا اصبح مأكولا، أو ملبوسا في مدينة فلا يصح السجود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الظاهر اختصاص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البيع جزافا في بلد لا يتعارف فيه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يشكل الامر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علم كونه مقدرا في زمان الشارع لكن لم يعلم أن تقديره بالكيل، أو بالوزن ففيه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أقواها و أحوطها اعتبار ما هو أبعد من الغرر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أشكل من ذلك ما لو علم كون الشيء غير مكيل فى 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صح ذاك الشيء في مدينة اخرى غير مأكول و لا ملبوس 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بتغليب جانب عدم صحة السجود حتى في المدينة التي اصبح ذاك الشيء غير مأكول، و لا ملبوس كما افاده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اعتيد احدهما دون بعض فالأقوى عموم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تغليب جانب الربا في جميع البلدان و إن لم يكن الشيء في بعض البلاد مكيلا، أو موزونا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فى شروط العوضين فلا يجري حكم التغليب فيها فإنه إذا كان شيء في بلد يكال، أو يوزن فلا يجوز بيعه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ذلك الشيء فى بلد آخر لا يكال و لا يوزن، فإنه يجوز بيعه جزافا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مكيلية شيء، أو موزونيته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الوزن أبعد من الغرر الموجود فى الكيل بيع الشيء بالوزن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الكيل أبعد من الغرر الموجود فى الوزن بيع ذلك الشيء بالكيل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الشارع، أو فى العرف العام، مع لزوم الغرر فيه عند قوم خاص و لا يمكن جعل ترخيص الشارع لبيعه جزافا تخصيصا لأدلة نفي الغرر، لاحتمال كون ذلك الشيء من المبتذلات فى زمن الشارع، أو فى العرف بحيث يتحرز عن الغرر بمشاهدته و قد بلغ عند قوم فى العزة إلى حيث لا يتسامح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وجوب الاعتبار فى الفرض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يندفع فيه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الكيل، أو الوزن، أو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فالأولى جعل المدار فيما لا اجماع فيه على وجوب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بني الامر فى مقام استعلام مالية الشيء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سئل عن مقدار ما عنده من الجوز فيجاب بذكر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سئل عن مقدار مالية ما عنده من الرمان و البطيخ فإنه لا يجاب إلا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سئل عن مقدار الحنطة و الشعير فربما يجاب بالكيل، و ربما يجاب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الجواب بالكيل مختص بمن يعرف مقدار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الوزن، اذ الكيل بنفسه غير منضبط،</w:t>
      </w:r>
    </w:p>
    <w:p>
      <w:pPr>
        <w:pStyle w:val="BookText"/>
        <w:rPr/>
      </w:pPr>
      <w:r>
        <w:rPr>
          <w:rFonts w:ascii="Amiri" w:hAnsi="Amiri" w:eastAsia="Amiri" w:cs="Amiri"/>
          <w:color w:val="111111"/>
          <w:sz w:val="28"/>
          <w:sz w:val="28"/>
          <w:szCs w:val="28"/>
          <w:rtl w:val="true"/>
          <w:lang w:bidi="ar-SA"/>
        </w:rPr>
        <w:t xml:space="preserve">بخلاف الوزن، و قد تقدم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الوزن اصل في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بالمكيل و الموزون الذين حمل عليهما الحكم بوجوب الاعتبار بالكيل و الوزن عند البيع، و بدخول الربا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المذكور فى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 ذلك ما لو علم كون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ما ذكر هو قوله فى هذه الصفحة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فالأولى جعل المدار فيما لا اجماع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لا يعتبر مقدار ماليته بالتقدير باحد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و التين و الخضريات فالظاهر كفاية المشاهدة فيها من غير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اختلفت البلاد في التقدير و العدم فلا إشكال في التقدير في بلد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بلد عدم التقدير فإن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لابتذال الشيء عندهم بحيث يتسامح في مقدار التفاوت المحتمل مع المشاهدة كفت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مبالاتهم بالغرر، و إقدامهم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مع الاعتياد بالتفاوت المحتمل بالمشاهدة فلا اعتبار بعادتهم، بل يجب 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النواهي الواردة في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بيوع الغرر، و المجازفات كبيع الملاقيح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الكيل، و الوزن، و العد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التقدير في 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التقدير في 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إقدامهم على الغرر إنما هو لاجل حرصهم على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مخالفة عادتهم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قدس سره هذه النواهي في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جمع ملقوح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قدس سره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بيع الملاقيح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في بطون الامهات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في أصلاب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الناقة، و الولد ملقوح به، إلا أنهم استعملوه بحذف الجار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ملقوحة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المضامين، و الملامسة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المنابذة و الحصاة على بعض تفاسيرها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 الشجر قبل الوجود، و غير ذلك لم ترد إلا ردا على من تعارف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مضامين جمع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الشيء اي تضمنه و استسره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عكس التفسيرين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تفسير الملامسة و المنابذة و الحصاة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شرح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الملامسة مصدر باب المفاعلة من لامس يلامس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يقول احد المتبايعين للآخر إذا لامست البيع وجب البيع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المنابذة مصدر باب المفاعلة من نابذ ينابذ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يقول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نبذت متاعك، أو نبذت متاعي فقد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الحصاة بفتح الحاء مفرد جمعه حصيات وزان بقرة بقرات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أن يقول شخص لشخص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 السلع ما تقع حصاتك عليه إذا رميت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إذا نبذت أليك الحصاة فقد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الحصى على صغار الحجارة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البيع متداولا في العصر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لبيع الحصاة تأويلين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فسر الملاقيح ببيع ما في أصلاب الفحول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فسّر المضامين ببيع ما في بطون الأمهات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عندهم الإقدام على الغرر، و البناء على المجازفات الموجبة لفتح أبواب 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بعض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ما عن علي بن ابراهيم عن ابيه عن رجاله ذكره في حديث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ينظر فيما يكال، أو يوزن إلا إلى العامة، و لا يؤخذ فيه بالخاصة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قوم يكيلون، اللحم، و يكيلون الجوز فلا يعتبر بهم لأن اصل اللحم أن يوزن، و اصل الجوز أن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ببلد فيه وجود المبيع، لا ببلد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مجهولا عند المتعاملين ابتداء لكنه معلوم بعد وقوع الحصاة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يتفق المتبايعان على أن المبيع هو الذي تقع عليه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بطلان مثل هذا البيع، لكونه بيعا غرريا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معلوما عند المتبايعين، لكن لزومه بعد وقوع الحصاة عليه فبالوقوع عليه يصير البيع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الوارد في الحديث إنما هو على التأويل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ذكره هو كون المدار ببلد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بلد التقدير هو العرف الخاص، فيكون العرف الخاص هو المدار و الرواية المستدل بها و هي رواية علي بن ابراهيم دالة على عكس ذلك، حيث إنها صريحة في تقديم العرف العام، و أن العرف الخاص لا ينظر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اشرنا إلى مصدر الحديث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لكل بلد حكم نفسه عند اختلاف البلدان في مكيلية الأشياء و موزونيتها، أو أنه عند الاختلاف يبنى على 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ببلد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القواعد لبعض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الرجوع إلى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اتفاقها اتفاقي، و لو اختلفت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بلد حكمه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العقد، أو المتعاقدين‌؟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تعاقدا في الصحراء رجعا إلى حكم بلدهما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اختلفا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 الأقرب، أو الأعظم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ذو الاعتبار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إلى عادة اهل البلاد فإن كانت عادتهم متفقة في كيل شيء أو وزنها فيعمل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عادة اهل البلاد في كيل شيء أو وزنها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بالبلد المختلف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بلدهما يباع الشيء مكيلا فلا بد من 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يباع وزنا فلا بد من وزنه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الشيء في بلد البائع يكال، و في بلد المشتري يوزن فهنا يلاحظ أقربية بلدهما إلى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بلد البائع أقرب إلى الصحراء و في بلده يكال الشيء و في بلد المشتري يوزن فيتبع بلد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الشيء في بلد البائع يوزن، و في بلد المشتري يكال فيتبع بلد البائع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بلد المشتري أقرب إلى الصحراء التي وقع العقد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يتبع بلد المشتري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كذلك يرجح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البائع من اهل اللواء أو العاصمة، و المشتري من اهل القضاء، أو بالعكس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ذي الجزاف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البائع في مبيعه، و المشتري في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يبنى على الإقراع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الاختلاف، و ما اتفقا عليه مع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يتبع اللواء و المحافظة، دون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في مدينة البائع يكال الشيء المبيع، و في مدينة المشتري يوزن فيرجح بلد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كان الامر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المشتري من اهل المحافظة، و البائع من اهل القضاء فيقدم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الشيء عند البائع يكال، أو يوزن، و عند المشتري يباع جزافا فهنا يقدم جانب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الامر بالعكس فيقدم جانب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يرجع البائع إلى حكم بلده، و المشتري إلى حكم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المثمن مما يكال، و الثمن مما يوزن،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يكون لكل من الثمن و المثمن حكمه، فالمثمن يكال، و الثمن يوزن، أو المثمن يوزن، و الثمن يكال لو كان الامر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القرعة عند اختلاف بلد المشتري و البائع في الكيل و الوزن في تعيين احد البلدين عند اختلاف المتبايعين في إجراء حكم كل واحد منهما حكم بلده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يبنى على حكم البلد الذي اتفق المتبايعان على اجراء حكمه عليه مع الاتفاق على ذلك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يبنى على التخيير في تعيين البلد من بلديهما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التخيير هو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يجري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معاملة الغرباء في الصحراء مع اختلاف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التخلص بايقاع المعاملة على وجه لا تفسدها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صلح، أو هبة بعوض، أو معاطاة</w:t>
      </w:r>
      <w:r>
        <w:rPr>
          <w:rStyle w:val="FootnoteAnchor"/>
          <w:rtl w:val="true"/>
        </w:rPr>
        <w:footnoteReference w:id="90"/>
      </w:r>
      <w:r>
        <w:rPr>
          <w:rFonts w:ascii="IRNazanin" w:hAnsi="IRNazanin" w:eastAsia="IRNazanin"/>
          <w:color w:val="111111"/>
          <w:sz w:val="28"/>
          <w:sz w:val="28"/>
          <w:szCs w:val="28"/>
          <w:rtl w:val="true"/>
          <w:lang w:bidi="fa-IR"/>
        </w:rPr>
        <w:t>،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حصل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 الواحد على وجه التساوي فالأقوى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قليل إشكال،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مثل اهل المدن لو اوقعوا العقد في الصحراء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المدار و المعيار هي أقربية مدينة المتعاقدين إلى الصحراء، أو أعظميتها إليها عند اختلاف بلدان المتعاقدين من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الغرباء هم التجار الذين يسيحون و يجولون في البلاد لجلب السلع و المتاع و استيرادها، لتباع فيقيدون و يستفيدون بأرباحها، لتدار شئونهم الحياتية طيلة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نصف سكان المدينة يكيلون الشيء، و النصف الآخر يزنونه، فهنا يتخير المتعاقدان بين كيل ذلك الشيء، أو وزنه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ثلاثة أرباع سكان المدينة يكيلون، و ربع منهم يزنون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البحث عن مسألة المكيل و الموزون، فقد أسهب شيخنا الانصاري قدس سره الكلام فيهما، لتطلبهما ذلك</w:t>
      </w:r>
      <w:r>
        <w:rPr>
          <w:rFonts w:eastAsia="Amiri" w:cs="Amiri" w:ascii="Amiri" w:hAnsi="Amiri"/>
          <w:color w:val="111111"/>
          <w:sz w:val="28"/>
          <w:szCs w:val="28"/>
          <w:rtl w:val="true"/>
          <w:lang w:bidi="ar-SA"/>
        </w:rPr>
        <w:t xml:space="preserve">. </w:t>
      </w:r>
      <w:bookmarkStart w:id="179" w:name="pg15585_183614"/>
    </w:p>
    <w:p>
      <w:pPr>
        <w:pStyle w:val="Heading4"/>
        <w:numPr>
          <w:ilvl w:val="3"/>
          <w:numId w:val="1"/>
        </w:numPr>
        <w:rPr/>
      </w:pPr>
      <w:bookmarkStart w:id="180" w:name="__RefHeading___Toc9792864_2142443653"/>
      <w:bookmarkStart w:id="181" w:name="_Toc66"/>
      <w:bookmarkEnd w:id="179"/>
      <w:bookmarkEnd w:id="180"/>
      <w:r>
        <w:rPr>
          <w:rtl w:val="true"/>
        </w:rPr>
        <w:t>مسألة</w:t>
      </w:r>
      <w:r>
        <w:rPr>
          <w:rtl w:val="true"/>
        </w:rPr>
        <w:t xml:space="preserve">: </w:t>
      </w:r>
      <w:r>
        <w:rPr>
          <w:rtl w:val="true"/>
        </w:rPr>
        <w:t>لو اخبر البائع بمقدار المبيع جاز الاعتماد عليه على المشهور</w:t>
      </w:r>
      <w:r>
        <w:rPr>
          <w:rtl w:val="true"/>
        </w:rPr>
        <w:t>.</w:t>
      </w:r>
      <w:bookmarkEnd w:id="181"/>
    </w:p>
    <w:p>
      <w:pPr>
        <w:pStyle w:val="Heading5"/>
        <w:numPr>
          <w:ilvl w:val="4"/>
          <w:numId w:val="1"/>
        </w:numPr>
        <w:rPr/>
      </w:pPr>
      <w:bookmarkStart w:id="182" w:name="__RefHeading___Toc9792866_2142443653"/>
      <w:bookmarkStart w:id="183" w:name="_Toc67"/>
      <w:bookmarkEnd w:id="182"/>
      <w:r>
        <w:rPr>
          <w:rtl w:val="true"/>
        </w:rPr>
        <w:t>اشارة</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اخبر البائع بمقدار المبيع جاز الاعتماد عليه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التذكرة مشعرة بالاتفاق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غير واحد من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في صحيحة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المنع عن ذلك محمول على صورة ايقاع المعاملة غير مبنية على المقدار المخبر به و إن كان الإخبار داعيا إليها، فإنها لا تخرج بمجرد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عن التحرير ما يوافق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اخبره البائع بكيله ثم باعه بذلك الكيل صح عندنا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ابن محبوب المشار إليها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ابان المشار إليها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ابن أبي العطارد المشار إليها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مرسلة ابن بكير المشار إليها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بكيل، فإن جملة لا يصلح إلا أن يكيل ظاهرة في عدم جواز بيع ما اخبر به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ايقاع المعاملة غير مبنية على المقدار الخبر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قول العلامة في التحرير عند نقل الشيخ عنه 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اعلمه بالكيل فباعه بثمن سواء زاد أم نقص لم يجز</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عدم الجواز أن شراء الطعام من البائع في صورة إخباره </w:t>
      </w:r>
      <w:r>
        <w:rPr>
          <w:rFonts w:eastAsia="Amiri" w:cs="Amiri" w:ascii="Amiri" w:hAnsi="Amiri"/>
          <w:color w:val="111111"/>
          <w:sz w:val="28"/>
          <w:szCs w:val="28"/>
          <w:rtl w:val="true"/>
          <w:lang w:bidi="ar-SA"/>
        </w:rPr>
        <w:t xml:space="preserve">- </w:t>
      </w:r>
      <w:bookmarkStart w:id="184" w:name="pg15585_183615"/>
    </w:p>
    <w:p>
      <w:pPr>
        <w:pStyle w:val="Heading5"/>
        <w:numPr>
          <w:ilvl w:val="4"/>
          <w:numId w:val="1"/>
        </w:numPr>
        <w:rPr/>
      </w:pPr>
      <w:bookmarkStart w:id="185" w:name="__RefHeading___Toc9792868_2142443653"/>
      <w:bookmarkStart w:id="186" w:name="_Toc68"/>
      <w:bookmarkEnd w:id="184"/>
      <w:bookmarkEnd w:id="185"/>
      <w:r>
        <w:rPr>
          <w:rtl w:val="true"/>
        </w:rPr>
        <w:t>هل يعتبر كون الخبر طريقا عرفيا للمقدار</w:t>
      </w:r>
      <w:bookmarkEnd w:id="186"/>
    </w:p>
    <w:p>
      <w:pPr>
        <w:pStyle w:val="BookText"/>
        <w:rPr/>
      </w:pPr>
      <w:r>
        <w:rPr>
          <w:rFonts w:ascii="Amiri" w:hAnsi="Amiri" w:eastAsia="Amiri" w:cs="Amiri"/>
          <w:color w:val="111111"/>
          <w:sz w:val="28"/>
          <w:sz w:val="28"/>
          <w:szCs w:val="28"/>
          <w:rtl w:val="true"/>
          <w:lang w:bidi="ar-SA"/>
        </w:rPr>
        <w:t xml:space="preserve">ثم إن الظاهر اعتبار كون الخبر طريقا عرفيا للمقدار كما تشهد به الروايات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 ظنا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الجهالة الموجبة للغرر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مقدار الطعام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الشراء بلا اطمئنان من إخبار البائع، سواء زاد المبيع عن مقدار ما اخبر به أم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مع الاعتماد على اقتدار الذي اخبر به البائع و أن المشتري بان على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فالبطلان و عدم الجواز يتوجه على القسم الاول، لا على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فإن في بعض تلك الروايات اعتبار الائتمان كما في فحوى رواية ابن أبي عطارد المشار إليها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بعضها الاطلاق كما في رواية ابن محبوب المشار إليها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مجموع هذه الأخبار يستفاد أن إخبار البائع بالمقدار طريق عرفي إليه فيفيد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إخبار البائع بالمقدار له الطريقية فيفيد إخباره الظن اي ففي ضوء ما ذكرنا فلو لم يفد إخبار البائع الظن ففيه إشكال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الإشكال اي وجه الإشكال هو بقاء الجهل الموجب هذا البقاء للغرر و هو منفي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تقييدهم الإخبار بافادة الظن، و لا المخبر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التقدير</w:t>
      </w:r>
      <w:r>
        <w:rPr>
          <w:rStyle w:val="FootnoteAnchor"/>
          <w:rtl w:val="true"/>
        </w:rPr>
        <w:footnoteReference w:id="91"/>
      </w:r>
      <w:r>
        <w:rPr>
          <w:rFonts w:ascii="Amiri" w:hAnsi="Amiri" w:eastAsia="Amiri" w:cs="Amiri"/>
          <w:color w:val="111111"/>
          <w:sz w:val="28"/>
          <w:sz w:val="28"/>
          <w:szCs w:val="28"/>
          <w:rtl w:val="true"/>
          <w:lang w:bidi="ar-SA"/>
        </w:rPr>
        <w:t>و إن لم يلزم الغرر الفعلي هو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الحكم مدار الغرر كفى في صحة المعاملة ايقاعها مبنية على المقدار المخبر به و إن كان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لعدم وجه الإشكال اي و من عدم تقييد الفقهاء إخبار البائع بافادته الظن، و لا تقييدهم المخبر بالعدالة فالبيع صحيح لعدم ما يوجب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أنه في صورة عدم إفادة إخبار البائع الظن بما اخبر به فالأقوى اعتبار طريقية إخبار البائع بمقدار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قبول خبره ليس من باب التعبد حتى يقبل قوله و لو انكشف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قبول قوله من باب العرف فيكون إخباره طريقا فتبطل المعاملة لو انكشف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الاستدراك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و الملاك في صحة بيع البائع إذا اخبر بمقدار المبيع هو عدم وجود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عدم الصحة هو وجود الغرر لكفى في صحة مثل هذه المعاملة حينئذ ايقاعها مبنية على أن المبيع هو المقدار المخبر به و إن كان ذلك المقدار المخبر به مجهولا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يندفع الغرر الذي جاء من ناحية الجهل بالمقدار المخبر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الوهم أنه في صورة وجود الغرر الناشئ من ناحية الجهل المذكور كيف حكمتم بصحة العقد المذكور؟ </w:t>
      </w:r>
    </w:p>
    <w:p>
      <w:pPr>
        <w:pStyle w:val="BookText"/>
        <w:rPr/>
      </w:pPr>
      <w:r>
        <w:rPr>
          <w:rFonts w:ascii="Amiri" w:hAnsi="Amiri" w:eastAsia="Amiri" w:cs="Amiri"/>
          <w:color w:val="111111"/>
          <w:sz w:val="28"/>
          <w:sz w:val="28"/>
          <w:szCs w:val="28"/>
          <w:rtl w:val="true"/>
          <w:lang w:bidi="ar-SA"/>
        </w:rPr>
        <w:t xml:space="preserve">الغرر ببناء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المتعاملين على ذلك المقدار، فإن ذلك ليس بأدون من بيع العين الغائبة على أوصاف مذكورة في العقد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هذه الصبرة على أنها كذا و كذا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فالحكم فيه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أن الغرر المذكور مندفع ببناء المتعاقدين على ذلك المقدار المخبر به و هو كاف في 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الحكم المذكور هو وجود الغرر أم لم نقل بذلك، فالحكم في هذه المعاملة هي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هذه المعاملة على القول بايقاع المعاملة مبنية على المقدار المخبر به فواضحة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صحتها على عدم ايقاعها مبنية على المقدار المخبر به فواضحة أيضا، لأن النسبة بين تلك الأخبار المذكورة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الاعتماد على إخبار البائع مطلقا، سواء افاد خبره الظن أم لا، و بين الحديث 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 خصوص من وجه، لهما مادتا افتراق، و مادة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الافتراق من جانب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تلك الأخبار موجودة، و الحديث النبوي غير موجود كما في إخبار البائع بمقدار المبيع و كان إخباره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الحديث النبوي موجودا، و تلك الأخبار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بيع شيء جزافا فهنا حديث الغرر يشمله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تلك الأخبار فلا تشمله، لأن الملاك فيها الكيل، و الوزن </w:t>
      </w:r>
      <w:r>
        <w:rPr>
          <w:rFonts w:eastAsia="Amiri" w:cs="Amiri" w:ascii="Amiri" w:hAnsi="Amiri"/>
          <w:color w:val="111111"/>
          <w:sz w:val="28"/>
          <w:szCs w:val="28"/>
          <w:rtl w:val="true"/>
          <w:lang w:bidi="ar-SA"/>
        </w:rPr>
        <w:t xml:space="preserve">- </w:t>
      </w:r>
      <w:bookmarkStart w:id="187" w:name="pg15585_183618"/>
    </w:p>
    <w:p>
      <w:pPr>
        <w:pStyle w:val="BookText"/>
        <w:rPr/>
      </w:pPr>
      <w:bookmarkEnd w:id="187"/>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الخلاف فإما أن يكون بالنقيصة، و إما أن يكون بالزيادة</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9792870_2142443653"/>
      <w:bookmarkStart w:id="189" w:name="_Toc69"/>
      <w:bookmarkEnd w:id="188"/>
      <w:r>
        <w:rPr>
          <w:rtl w:val="true"/>
        </w:rPr>
        <w:t>ثبوت الخيار للمشتري لو تبين الخلاف بالنقيصة</w:t>
      </w:r>
      <w:bookmarkEnd w:id="189"/>
    </w:p>
    <w:p>
      <w:pPr>
        <w:pStyle w:val="Heading6"/>
        <w:numPr>
          <w:ilvl w:val="5"/>
          <w:numId w:val="1"/>
        </w:numPr>
        <w:rPr/>
      </w:pPr>
      <w:bookmarkStart w:id="190" w:name="__RefHeading___Toc9792872_2142443653"/>
      <w:bookmarkStart w:id="191" w:name="_Toc70"/>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فإن كان بالنقيصة تخير المشتري بين الفسخ، و بين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جامع المقاصد احتمال البطلان كما لو باعه ثوبا على أنه كتان فبان قطنا، ثم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البيع الجزافي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الاجتماع من الجانبين كما إذا بيع شيء و اخبر البائع بمقدار وزنه، أو كيله ثم تبين خلافه فهنا يجتمع حديث الغرر مع تلك الأخبار، لعدم افادة قول البائع الاطمئنان، فالجهالة باقية، فالبيع من هذه الجهة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الاكتفاء بقول البائع بما اخبر به في صحة المعاملة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الحديث و الأخبار فيتعارضان فيتساقطان فترجع إلى العمومات الدالة على صحة المعاملة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 تِجٰارَةً عَنْ تَرٰاضٍ‌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المعاملة لو دار الحكم مدار الغرر، بناء على ايقاع المعاملة مبنية على المقدار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 فلو انكشف الخلاف بأن كان ما اخبر به ناقصا، أو زائدا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رد صاحب جامع المقاصد القائل ببطلان بيع البائع لو اخبر بمقدار المبيع ثم تبين خلافه، و ردّ تشبيهه البيع الناقص بالثوب المبيع بكونه كتانا ثم ظهر أنه قطن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الرد أن قياس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المبيع الناقص بالثوب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بكون ذلك من غير الجنس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إنما الفائت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مغايرة الموجود الخارجي لما هو عنوان العقد حقيقة مغايرة حقيقية لا تشبه مغايرة الفاقد للوصف لواجده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الجزء 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باطل، لأن القطن من غير جنس الكتان، و المعاملة قد وقعت على الكتان، لا على القطن، فالبطلان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نقصان المبيع عما اخبر به البائع، فإن الناقص من جنس ما اخبر به، و الاختلاف من حيث الوصف الفائت لا من حيث الجنس اي الاختلاف من حيث الكم، لا من حيث الكيف فالمبيع الناقص هو عين جنس المبيع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نحن فيه من جنس المبيع الكامل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يرد ما افاده صاحب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لواجد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مغايرة فاقد الوصف لواجد الوصف اي لاشتراك فاقد الوصف لواجد الوصف في اصل الحقيقة، حيث إن حقيقتهما شيء واحد فلا يتوجه البطلان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 فإن المبيع الناقص بمقدار كيلو، أو ثلاثة أو خمسة مثلا الذي يعبر عن هذا الناقص بالجزء خلاف المبيع الكامل الذي يعبر عنه بالكل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الامر بالتأمل اشارة إلى فساد ما وجهه الشيخ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الفساد أن الجزء و الكل مشتركان في اصل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المتعين الصحة 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عبر في القواعد عن ثبوت هذا الخيار للبائع مع الزيادة و للمشتري مع النقيصة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المغبون، فربما تخيل بعض تبعا لبعض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خيار فوات الوصف، أو الجزء، معللا بأن خيار الوصف إنما يثبت مع التصريح باشتراط الوصف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يدفعه تصريح العلامة في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بأنه لو ظهر النقصان رجع المشتري بالناقص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الصرف من القواعد بأنه لو تبين المبيع على خلاف ما اخبر به البائع تخير المشتري بين الفسخ، و الإمضاء بحصة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w:t>
      </w:r>
      <w:r>
        <w:rPr>
          <w:rStyle w:val="FootnoteAnchor"/>
          <w:rtl w:val="true"/>
        </w:rPr>
        <w:footnoteReference w:id="93"/>
      </w:r>
      <w:r>
        <w:rPr>
          <w:rFonts w:ascii="IRNazanin" w:hAnsi="IRNazanin" w:eastAsia="IRNazanin"/>
          <w:color w:val="111111"/>
          <w:sz w:val="28"/>
          <w:sz w:val="28"/>
          <w:szCs w:val="28"/>
          <w:rtl w:val="true"/>
          <w:lang w:bidi="fa-IR"/>
        </w:rPr>
        <w:t>من الثمن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بداهة أن الحنطة الخارجية الناقصة حقيقتها عين الحنطة الكاملة و الاختلاف كما عرفت من حيث الكم، لا من حيث الكيف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الامر بالتأمل اي ففي ضوء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التأمل في التوجيه المذكور تكون صحة بيع البائع بما اخبر بمقداره متعينا، لكن للمشتري الخيار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المبيع الذي اخبر بمقداره البائع ثم ظهر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إخبار البائع بمقدار المبيع ثم ظهر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بارجاع حصة معينة من الثمن تجاه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المبيع كان مائة كيلو من الحنطة بسعر عشرة دنانير ثم تبين أن وزن الحنطة التي تسلمها تسعون كيلوا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يسترجع المشتري من البائع دينارا واحدا تجاه المقدار الناقص و هو عشرة كيلوات، حيث إن سعر الكيلو الواحد مائة فلس، و سعر مجموع العشرة دينار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تصريح جامع المقاصد في المسألة الاخيرة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بابتنائها على المسألة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ما لو باع متساوي الأجزاء على أنه مقدار معين فبان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الخيار في تلك المسألة إما لفوات الوصف، و إما لفوات الجزء على الخلاف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التعبير بالمغبون فيشمل البائع على تقدير الزيادة، و المشتري على تقدير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التعبير الشهيد في اللمعة عن البائع و المشتري في بيع العين الغائبة برؤيتها السابقة مع تبين الخلاف،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المغبون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إنما يثبت في تخلف الوصف إذا اشتراط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 ذلك في الأوصاف الخارجة التي لا يشترط اعتبارها في صحة البيع ككتابة العبد و خياطته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الملحوظ في عنوان المبيع بحيث لو لم يلاحظ لم يصح البيع كمقدار معين من الكيل، أو الوزن، أو العدّ فهذا لا يحتاج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مسألة بيع الصرف، فإن المحقق الثاني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فيما لو باعه متساوي الأجزاء، أو مختلفها على أنه مقدار معين فتبين أنه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الاول بالحصة، و الثاني على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البائع، أو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البعض المتخيل</w:t>
      </w:r>
      <w:r>
        <w:rPr>
          <w:rFonts w:eastAsia="Amiri" w:cs="Amiri" w:ascii="Amiri" w:hAnsi="Amiri"/>
          <w:color w:val="111111"/>
          <w:sz w:val="28"/>
          <w:szCs w:val="28"/>
          <w:rtl w:val="true"/>
          <w:lang w:bidi="ar-SA"/>
        </w:rPr>
        <w:t xml:space="preserve">. </w:t>
      </w:r>
      <w:bookmarkStart w:id="192" w:name="pg15585_183622"/>
    </w:p>
    <w:p>
      <w:pPr>
        <w:pStyle w:val="BookText"/>
        <w:rPr/>
      </w:pPr>
      <w:bookmarkEnd w:id="192"/>
      <w:r>
        <w:rPr>
          <w:rFonts w:ascii="Amiri" w:hAnsi="Amiri" w:eastAsia="Amiri" w:cs="Amiri"/>
          <w:color w:val="111111"/>
          <w:sz w:val="28"/>
          <w:sz w:val="28"/>
          <w:szCs w:val="28"/>
          <w:rtl w:val="true"/>
          <w:lang w:bidi="ar-SA"/>
        </w:rPr>
        <w:t xml:space="preserve">إلى ذكره في متن العقد، فإن هذا أولى من وصف الصحة الذي يغني بناء العقد عليه عن ذكره في العقد،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وجود ملاحظة الصحة ليست من مصححات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معرفة وجود المقدار المعين</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9792874_2142443653"/>
      <w:bookmarkStart w:id="194" w:name="_Toc71"/>
      <w:bookmarkEnd w:id="193"/>
      <w:r>
        <w:rPr>
          <w:rtl w:val="true"/>
        </w:rPr>
        <w:t>عدم الإشكال في كون هذا الخيار خيار التخلف</w:t>
      </w:r>
      <w:bookmarkEnd w:id="194"/>
    </w:p>
    <w:p>
      <w:pPr>
        <w:pStyle w:val="BookText"/>
        <w:rPr/>
      </w:pPr>
      <w:r>
        <w:rPr>
          <w:rFonts w:ascii="Amiri" w:hAnsi="Amiri" w:eastAsia="Amiri" w:cs="Amiri"/>
          <w:color w:val="111111"/>
          <w:sz w:val="28"/>
          <w:sz w:val="28"/>
          <w:szCs w:val="28"/>
          <w:rtl w:val="true"/>
          <w:lang w:bidi="ar-SA"/>
        </w:rPr>
        <w:t xml:space="preserve">و كيف كان فلا إشكال في كون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التخلف و إنما الإشكال في أن المتخلف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جزء المبيع، أو وصف من اوصافه‌؟</w:t>
      </w:r>
    </w:p>
    <w:p>
      <w:pPr>
        <w:pStyle w:val="BookText"/>
        <w:rPr/>
      </w:pPr>
      <w:r>
        <w:rPr>
          <w:rFonts w:ascii="Amiri" w:hAnsi="Amiri" w:eastAsia="Amiri" w:cs="Amiri"/>
          <w:color w:val="111111"/>
          <w:sz w:val="28"/>
          <w:sz w:val="28"/>
          <w:szCs w:val="28"/>
          <w:rtl w:val="true"/>
          <w:lang w:bidi="ar-SA"/>
        </w:rPr>
        <w:t>فلذلك اختلف في أن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بجميع الثمن، أو بحصة منه، نسبتها إليه كنسبة الموجود من الأجزاء إلى المعدوم‌؟</w:t>
      </w:r>
    </w:p>
    <w:p>
      <w:pPr>
        <w:pStyle w:val="BookText"/>
        <w:rPr/>
      </w:pPr>
      <w:r>
        <w:rPr>
          <w:rFonts w:ascii="Amiri" w:hAnsi="Amiri" w:eastAsia="Amiri" w:cs="Amiri"/>
          <w:color w:val="111111"/>
          <w:sz w:val="28"/>
          <w:sz w:val="28"/>
          <w:szCs w:val="28"/>
          <w:rtl w:val="true"/>
          <w:lang w:bidi="ar-SA"/>
        </w:rPr>
        <w:t xml:space="preserve">و تمام الكلام في موضع تعرض الأصحاب للمسألة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9792876_2142443653"/>
      <w:bookmarkStart w:id="196" w:name="_Toc72"/>
      <w:bookmarkEnd w:id="195"/>
      <w:r>
        <w:rPr>
          <w:rtl w:val="true"/>
        </w:rPr>
        <w:t>كل ما يكون طريقا عرفيا إلى مقدار البيع فهو بحكم إخبار البائع</w:t>
      </w:r>
      <w:bookmarkEnd w:id="196"/>
    </w:p>
    <w:p>
      <w:pPr>
        <w:pStyle w:val="BookText"/>
        <w:rPr/>
      </w:pPr>
      <w:r>
        <w:rPr>
          <w:rFonts w:ascii="Amiri" w:hAnsi="Amiri" w:eastAsia="Amiri" w:cs="Amiri"/>
          <w:color w:val="111111"/>
          <w:sz w:val="28"/>
          <w:sz w:val="28"/>
          <w:szCs w:val="28"/>
          <w:rtl w:val="true"/>
          <w:lang w:bidi="ar-SA"/>
        </w:rPr>
        <w:t>ثم إن في حكم إخبار البائع بالكيل و الوزن من حيث ثبوت الخيار عند تبين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يكون طريقا عرفيا إلى مقدار المبيع و أوقع العقد بناء عليه كما إذا جعلنا الكيل في المعدود و الموزون طريقا إلى عدّه، أو وزنه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للأولوية المذكورة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البائع لو ظهر المبيع زائدا عن مقداره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خيار المشتري لو ظهر المبيع ناقصا عن مقداره المقرر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مسألة إخبار البائع بمقدار المبيع ثم ظهر خلافه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قلناه في المكيل من الخيار للبائع، أو المشتري لو ظهر خلافه نقول به في المعدود و الموزون لو بيعا بالكيل ثم ظهر خلافه</w:t>
      </w:r>
      <w:r>
        <w:rPr>
          <w:rFonts w:eastAsia="Amiri" w:cs="Amiri" w:ascii="Amiri" w:hAnsi="Amiri"/>
          <w:color w:val="111111"/>
          <w:sz w:val="28"/>
          <w:szCs w:val="28"/>
          <w:rtl w:val="true"/>
          <w:lang w:bidi="ar-SA"/>
        </w:rPr>
        <w:t xml:space="preserve">. </w:t>
      </w:r>
      <w:bookmarkStart w:id="197" w:name="pg15585_183623"/>
    </w:p>
    <w:p>
      <w:pPr>
        <w:pStyle w:val="Heading4"/>
        <w:numPr>
          <w:ilvl w:val="3"/>
          <w:numId w:val="1"/>
        </w:numPr>
        <w:rPr/>
      </w:pPr>
      <w:bookmarkStart w:id="198" w:name="__RefHeading___Toc9792878_2142443653"/>
      <w:bookmarkStart w:id="199" w:name="_Toc73"/>
      <w:bookmarkEnd w:id="197"/>
      <w:bookmarkEnd w:id="198"/>
      <w:r>
        <w:rPr>
          <w:rtl w:val="true"/>
        </w:rPr>
        <w:t>مسألة هل يجوز بيع الثوب و الأراضي مع المشاهدة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الثوب و الارض مع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يمسحا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مسحا كان أحوط، لتفاوت الغرض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تعذر ادراكه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بالمشاهدة،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مختلف الأجزاء مع المشاهدة صح كالثوب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الدار، و الغنم اجماعا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السرائر</w:t>
      </w:r>
      <w:r>
        <w:rPr>
          <w:rStyle w:val="FootnoteAnchor"/>
          <w:rtl w:val="true"/>
        </w:rPr>
        <w:footnoteReference w:id="94"/>
      </w:r>
      <w:r>
        <w:rPr>
          <w:rFonts w:ascii="Amiri" w:hAnsi="Amiri" w:eastAsia="Amiri" w:cs="Amiri"/>
          <w:color w:val="111111"/>
          <w:sz w:val="28"/>
          <w:sz w:val="28"/>
          <w:szCs w:val="28"/>
          <w:rtl w:val="true"/>
          <w:lang w:bidi="ar-SA"/>
        </w:rPr>
        <w:t>بجواز بيع قطيع الغنم و إن لم يعلم عددها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المسح هنا هو الذرع بأن يعين مقدار الثوب و الارض إذا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عصرنا الحاضر يعبر عن الذرع و الذراع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المسح عند العقلاء من حيث قلة مقداره و كثرته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ادراك المسح الذي هو مقدار الذراع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تصور اختلاف الأجزاء في الثوب باعتبار أنه ذو كمين و أن بعضه صغير، و بعضه كبير، و بعضه طويل، و الآخر قصير، و بعضه ضيق، و بعضه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الدار فإنها مشتملة على الغرف و المطبخ و الحمام، و مرافق الصحة، و السطح و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الغنم، فإنه مشتمل على الرأس و الرجلين و اليدين و السمن و الهزال و الكراع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الحكم بالجواز في كثير من هذه الموارد، لثبوت الغرر غالبا، مع جهل أذرع الثوب، و عدد قطيع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الاعتماد على عددها على ما يحصل تخمينا بالمشاهدة عين المجازفة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فاذا فرضنا أن مقدار مالية الغنم قلة و كثرة يعلم بالعدد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الجهل بالعدد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الجهل بالمقدار في المكيل و الموزون و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الحكم في عدد الأذرع و الطاقات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الكرابيس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الأراضي المقدرة عادة بالجريب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عدد الغنم إذا كان مائة تكون قيمتها مائة دينار مثلا و إذا كان تسعين تكون قيمتها تسعين دينارا مثلا فاذا كان عدد الغنم مجهولا تكون مالية الغنم مجهولة قلة و 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طاقة، و المراد منها هنا حسب ذكرها مع مثيلاتها مقدار معين من كل نوع من القماش، و كل نوع منه يطبق بعضه على بعض</w:t>
      </w:r>
    </w:p>
    <w:p>
      <w:pPr>
        <w:pStyle w:val="BookText"/>
        <w:rPr/>
      </w:pPr>
      <w:r>
        <w:rPr>
          <w:rFonts w:ascii="Amiri" w:hAnsi="Amiri" w:eastAsia="Amiri" w:cs="Amiri"/>
          <w:color w:val="111111"/>
          <w:sz w:val="28"/>
          <w:sz w:val="28"/>
          <w:szCs w:val="28"/>
          <w:rtl w:val="true"/>
          <w:lang w:bidi="ar-SA"/>
        </w:rPr>
        <w:t>و يعبر عن الطاقة في عصرنا الحاضر في عرف بياع الأقمشة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تطلق في السابق على مقدار معين من القماش النفيس جدا تهدى للرؤساء و الزعماء و الشخصيات البارزة، و تهدى صلة للشعراء عند ما يلقون قصائدهم في حق الرجال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الكلمة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جمع كرباس بفتح الكاف أيضا قماش يحاك من القطن الأبيض تتخذ منه الثياب و السراويل، و الكلمة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سكون الراء جمع جريب بفتح الجيم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من الجريب حسب ذكرها مع زميلاتها مقدر معين من الأراضي الزراعية يقدر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ذراع، و الذراع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يتفق تعارف عدد خاص في أذرع بعض طاقات الكرابيس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الاعتماد على هذا من حيث كونه طريقا إلى عدد الأذرع نظير إخبار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كفاية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ثبوت الخيار، إذ على تقدير كفاية المشاهدة لا يثبت خيار مع تبين قلة الأذرع بالنسبة إلى ما حصل التخمين به من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النقص عيبا، أو اشترط عددا خاصا من حيث الذراع طولا 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فالمعيار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العصر الحاضر يعبر بدلا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راجعنا كتب اللغة لم نر تفسيرا عن الجريب بالمقدار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صاحب مجمع البحرين في مادة جرب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الجريب من الارض بستين ذراعا في ستين، و الذراع بسبع قبضات، و القبضة بأربع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 هذا الجريب يسمى قفيزا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عشر هذا القفيز يسمى عشيرا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لك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تطلق في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إخباره بمقدار المبيع طريقا إلى معرفة ذلك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طريقا إلى عدد الأذرع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بيع الثوب و الارض دفع الغرر الشخصي، لا الغرر النوعي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دفع الغرر الشخصي،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هنا نص بالتقدير، ليحتمل إناطة الحكم به و لو لم يكن غرر كما استظهرناه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المكيل و الموزون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المعيار في بيع الثوب و الارض دفع الغرر الشخصي، لا النوعي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لم يرد نص بالتقدير في بيع الثوب و الارض حتى يحتمل توقف الحكم على التقدير و إن لم يكن غرر 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الغرر الكلي في بيع ما يكال و يوزن، لتوقف الحكم على التقدير، حيث ورد النص بالتقدير في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افهم الفرق بين بيع الثوب و الارض، و بين بيع المكيل و الموزون، حيث إن الملاك في الاول هو دفع الغرر الشخصي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دفع الغرر الكلي، لعدم ورود نص في التقدير في الاول و ورود النص على التقدير في الثاني</w:t>
      </w:r>
      <w:r>
        <w:rPr>
          <w:rFonts w:eastAsia="Amiri" w:cs="Amiri" w:ascii="Amiri" w:hAnsi="Amiri"/>
          <w:color w:val="111111"/>
          <w:sz w:val="28"/>
          <w:szCs w:val="28"/>
          <w:rtl w:val="true"/>
          <w:lang w:bidi="ar-SA"/>
        </w:rPr>
        <w:t xml:space="preserve">. </w:t>
      </w:r>
      <w:bookmarkStart w:id="200" w:name="pg15585_183627"/>
    </w:p>
    <w:p>
      <w:pPr>
        <w:pStyle w:val="Heading4"/>
        <w:numPr>
          <w:ilvl w:val="3"/>
          <w:numId w:val="1"/>
        </w:numPr>
        <w:rPr/>
      </w:pPr>
      <w:bookmarkStart w:id="201" w:name="__RefHeading___Toc9792880_2142443653"/>
      <w:bookmarkStart w:id="202" w:name="_Toc74"/>
      <w:bookmarkEnd w:id="200"/>
      <w:bookmarkEnd w:id="201"/>
      <w:r>
        <w:rPr>
          <w:rtl w:val="true"/>
        </w:rPr>
        <w:t>مسألة</w:t>
      </w:r>
      <w:r>
        <w:rPr>
          <w:rtl w:val="true"/>
        </w:rPr>
        <w:t xml:space="preserve">: </w:t>
      </w:r>
      <w:r>
        <w:rPr>
          <w:rtl w:val="true"/>
        </w:rPr>
        <w:t>بيع بعض من جملة متساوية الأجزاء</w:t>
      </w:r>
      <w:bookmarkEnd w:id="202"/>
    </w:p>
    <w:p>
      <w:pPr>
        <w:pStyle w:val="Heading5"/>
        <w:numPr>
          <w:ilvl w:val="4"/>
          <w:numId w:val="1"/>
        </w:numPr>
        <w:rPr/>
      </w:pPr>
      <w:bookmarkStart w:id="203" w:name="__RefHeading___Toc9792882_2142443653"/>
      <w:bookmarkStart w:id="204" w:name="_Toc75"/>
      <w:bookmarkEnd w:id="203"/>
      <w:r>
        <w:rPr>
          <w:rtl w:val="true"/>
        </w:rPr>
        <w:t>اشارة</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 بعض من جملة متساوية الأجزاء كصاع من صبرة مجتمعة الصيعان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متفرقتها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كرباس، أو عبد من عبدين، و 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وجوه</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9792884_2142443653"/>
      <w:bookmarkStart w:id="206" w:name="_Toc76"/>
      <w:bookmarkEnd w:id="205"/>
      <w:r>
        <w:rPr>
          <w:rtl w:val="true"/>
        </w:rPr>
        <w:t>الأول أن يريد بذلك البعض كسرا واقعيا من الجملة مقدرا بذلك العنوان</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بذلك البعض كسرا واقعيا من الجملة مقدرا بذلك العنوان، فيريد بالصاع مثلا من صبرة تكون عشرة أصوع عشرها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عبد من العبدين نصفهما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الصيعان من صبرة الطعام مكوّمة بعضها فوق بعض و الصيعان جمع صاع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متفرقة الصيعان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الصيعان معبأة في أكياس متعددة معلومة من حيث 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لمختلفة الأجزاء، حيث إن العبد، أو الشاة أو ذرع من الكرباس من القيميات، لاختلاف أفرادها غالبا، و ليست متساوية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الصيعان من الطعام سواء أ كانت مكوّمة بعضها فوق بعض، أو معبأة في أكياس متعددة معلومة من حيث الوزن، فإنها متساوية الأجزاء من حيث الصفة المستلزمة لتساوي قيمتها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شاة من الشاتين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كيلوغرام واحد مثلا إذا كانت الصبرة عشرة كيلوات فهذا العشر و هو الكيلو الواحد كسر حقيقي واقعي، لأن الكسر كما قرر في محله عبارة عن السدس، أو الخمس، أو السبع، أو الثمن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إشكال في صحة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المبيع مشاعا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اختلاف العبدين في القيمة و عدمه، و لا بين العلم بعدد صيعان الصبرة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الكسر مقدر بالصاع فلا يعتبر العلم بنسبته إلى المجموع،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أنه لو قصد الاشاعة في عبد من عبدين، أو شاة من شاتين بطل، بخلاف الذراع من الارض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يعلم وجه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منع ظهور الكسر المشاع من لفظ العبد و الشاة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التسع أو العشر، أو الربع، أو النصف أو الثلث، أو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عشرا من الصيعان فقد حصلت الشركة للمشتري في مجموع الصيعان بنسبة العشر، فإن نسبة المبيع إلى المجموع هو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تحصل الشركة للمشتري في العبدين، أو الشاتين بنسبة النصف، لأن نسبة المبيع إلى مجموع العبدين، أو الشاتين هو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صحة مثل هذا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أيضا في كون المبيع مشاعا في مجموع الصبرة و مجموع العبدين، أو الشاتين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بيع جزء 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عبد من عبدين، أو شاة من شاتين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ذراع من الارض، حيث حكم بالبطلان في الاول، و الصحة في الثاني، مع وحدة الملاك في كليهما</w:t>
      </w:r>
      <w:r>
        <w:rPr>
          <w:rFonts w:eastAsia="Amiri" w:cs="Amiri" w:ascii="Amiri" w:hAnsi="Amiri"/>
          <w:color w:val="111111"/>
          <w:sz w:val="28"/>
          <w:szCs w:val="28"/>
          <w:rtl w:val="true"/>
          <w:lang w:bidi="ar-SA"/>
        </w:rPr>
        <w:t xml:space="preserve">. </w:t>
      </w:r>
      <w:bookmarkStart w:id="207" w:name="pg15585_183629"/>
    </w:p>
    <w:p>
      <w:pPr>
        <w:pStyle w:val="Heading5"/>
        <w:numPr>
          <w:ilvl w:val="4"/>
          <w:numId w:val="1"/>
        </w:numPr>
        <w:rPr/>
      </w:pPr>
      <w:bookmarkStart w:id="208" w:name="__RefHeading___Toc9792886_2142443653"/>
      <w:bookmarkStart w:id="209" w:name="_Toc77"/>
      <w:bookmarkEnd w:id="207"/>
      <w:bookmarkEnd w:id="208"/>
      <w:r>
        <w:rPr>
          <w:rtl w:val="true"/>
        </w:rPr>
        <w:t>الثاني</w:t>
      </w:r>
      <w:r>
        <w:rPr>
          <w:rtl w:val="true"/>
        </w:rPr>
        <w:t xml:space="preserve">: </w:t>
      </w:r>
      <w:r>
        <w:rPr>
          <w:rtl w:val="true"/>
        </w:rPr>
        <w:t>أن يراد به بعض مردد بين ما يمكن صدقه عليه من الأفراد المتصورة في المجموع</w:t>
      </w:r>
      <w:r>
        <w:rPr>
          <w:rtl w:val="true"/>
        </w:rPr>
        <w:t>.</w:t>
      </w:r>
      <w:bookmarkEnd w:id="209"/>
    </w:p>
    <w:p>
      <w:pPr>
        <w:pStyle w:val="Heading6"/>
        <w:numPr>
          <w:ilvl w:val="5"/>
          <w:numId w:val="1"/>
        </w:numPr>
        <w:rPr/>
      </w:pPr>
      <w:bookmarkStart w:id="210" w:name="__RefHeading___Toc9792888_2142443653"/>
      <w:bookmarkStart w:id="211" w:name="_Toc78"/>
      <w:bookmarkEnd w:id="210"/>
      <w:r>
        <w:rPr>
          <w:rtl w:val="true"/>
        </w:rPr>
        <w:t>اشارة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بعض مردد بين ما يمكن صدقه عليه من الأفراد المتصورة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تردد الفرد المنتشر بين الأفراد، و هذا يتضح في صاع من الصيعان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بطلان ذلك، مع اختلاف المصاديق في القيمة كالعبدين المختلفين، لأنه غرر، لأن المشتري لا يعلم بما يحصل في يده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اتفاقهما في القيمة كما في الصيعان المتفرقة فالمشهور أيضا كما في كلام بعض المنع، بل في الرياض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w:t>
      </w:r>
    </w:p>
    <w:p>
      <w:pPr>
        <w:pStyle w:val="BookText"/>
        <w:rPr/>
      </w:pPr>
      <w:r>
        <w:rPr>
          <w:rFonts w:ascii="Amiri" w:hAnsi="Amiri" w:eastAsia="Amiri" w:cs="Amiri"/>
          <w:color w:val="111111"/>
          <w:sz w:val="28"/>
          <w:sz w:val="28"/>
          <w:szCs w:val="28"/>
          <w:rtl w:val="true"/>
          <w:lang w:bidi="ar-SA"/>
        </w:rPr>
        <w:t xml:space="preserve">و عن المحقق الاردبيلي قدس سره أيضا نسبة المنع عن بيع ذراع من كرباس مشاهد من غير تعيين احد طرفيه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بالجهالة التي يبطل معها البيع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الإبهام في البيع مبطل له، لا من حيث الجهالة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الوجه الثاني من الوجوه المتصورة في بيع بعض من جملة متساوية الأجزاء التي افاده بقوله في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يراد به بيع بعض مردد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نسبة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 طرفي الكرباس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ابتداؤه، أو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منع بيع بعض من جملة متساوية الأجزاء، لعدم تعين المبيع عند المتبايعين فيكون مجهولا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استدل آخر على منع بيع بعض من جملة متساوية الأجزاء بالإبهام في المبيع، و الإبهام مبطل للبيع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الإبهام أن المبيع مردد بين ما يمكن صدقه عليه من الأفراد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في التذكرة مع منعه عن بيع احد العبدين المشاهدين المتساويين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تلف احدهما فباع الباقي و لم يدر أيهما هو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لبعض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ثالث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 صفة وجودية محتاجة إلى محل تقوم به كسائر الصفات الموجودة في الخارج، و احدهما على سبيل البدل غير قابل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المتصورة في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يؤيد أن سبب بطلان بيع بعض من جملة متساوية الأجزاء هو الإبهام، لا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 أنه لو كانت الجهالة سببا لبطلان البيع لكان اللازم هو الحكم ببطلانه في الباقي أيضا بعد تلف احد العبدين، لبقاء الجهالة حينئذ، حيث لم يشخص المشتري المبيع فيصدق الغرر فيشمله الحديث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 أن المبيع بعد تلف احد العبدين لم يكن فيه إبهام حتى يبطل البيع بسببه، لعدم وجود تردد فيه، بل المبيع هو احد العبدين الموجودين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وقع على الموجود الخارجي المتعين في شخص العبد الباقي فلا إبهام فيه حتى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بيع احد العبدين قبل تلف احدهما، فإن فيه ابهاما لا يدري المراد من احد العبدين أيّهما اراده البائع، فيكون هذا الإبهام موجبا لبطلان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استدل ثالث على منع بيع بعض من جملة متساوية الأجزاء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استدل رابع على منع بيع بعض من جملة متساوية الأجزاء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لقيامه به،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انتزاعي من امرين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المقدمتين،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على سبيل البدل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الاستدلال أن الملك رابطة وجودية بين المالك و المملوك و هذه الرابطة محتاجة إلى محل تقوم به خارجا كما في جميع الصفات الوجودية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بيع احد العبدين على سبيل البدل و بلا تعيين غير قابل لقيامه بالملك فيكون مجهولا فلا يصح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بيع احد العبدين على سبيل البدل غير قابل لقيامه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بيع احدهما كذلك امر انتزاعي لا وجود له خارجا حتى يباع و يتملك، و المبيع لا بد له من وجود خارجي حتى يتعلق البيع به، ليقع صحيحا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الرد على القائلين بمنع بيع بعض من جملة متساوية الأجزاء اي و يضعف القول الاول المستدل به على المنع بجهالة المبيع الموجبة لبطلان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 الكبرى، لأن استدلاله مركب من قياس منطقي من الشكل الاول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احد العبدين بلا تعيين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جهالة موجبة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هكذا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الصغرى و الكبرى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لمنع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مجهول، إذ لا تعين له في الواقع حتى يجهل، 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المجهول و لو لم يلزم غرر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وقع في معقد بعض الاجماعات ما يظهر منه صدق كلتا المقدمتين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الرواية التي رواها في الخلاف على جواز بيع عبد من عبدين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اشتملت عليه الرواية مخالف لما عليه الامة بأسرها، مناف لاصول مذهب أصحابنا و فتاواهم و تصانيفهم،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إذا كان مجهولا كان المبيع باطلا بغير خلاف،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السلم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احد هذين العبدين، أو هؤلاء العبيد لم يصح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مجهول فيجب أن لا يصح، و لأنه بيع غرر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لمنع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ذكر ما ظهر من كلمات بعض الأعلام في معقد اجماعاتهم على صدق كلتا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المبيع إذا كان مجهولا كان البيع باطلا دليل على صدق الصغرى، و الكبرى المذكورتين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ابن ادريس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الكلام الثاني الظاهر من كلمات بعض الأعلام في صدق كلتا المقدمتين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بيع مجهول فيجب أن لا يصح، و لأنه بيع غرر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لاختلاف قيمتي العبدين، و لأنه لا دليل على صحة ذلك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هذه المسألة في البيوع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جواز ذلك في العبدين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بذلك تبعنا فيه الرواية، و لم يقس غيرهما عليهما،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عبارته المحكية في باب البيوع أنه روى أصحابنا أنه إذا اشترى عبدا من عبدين على أن للمشتري أن يختار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جائز، و لم يرووا في الثوب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كلام فخر الدين أن عدم تشخيص المبيع من الغرر الذي يوجب النهي عنه الفساد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الكلمات صدق الجعالة، و كون مثلها قادحة اتفاقا مع فرض عدم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رد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 المجوز بمخالفته لاجماع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لاختلاف قيم العبيد دليل على صدق الصغرى و الكبرى المذكورتين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كتاب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 شيخ الطائفة قدس سره،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ذكرناه هذه المسألة في البيوع اي في كتاب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شيخنا الأنصاري عنه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الايضاح في ترجيح التنزيل على الاشاعة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ادريس في سرائره، حيث رد على الشيخ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الاول يظهر حال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كون الإبهام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منع لزوم الغرر، مع فرض اتفاق الأفراد في الصفات الموجبة لاختلاف القيمة،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الإسلاف في الكلي من هذه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الانضباط في السلم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فقد جوزوا بيع الصاع الكلي من الصبرة، و لا 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الغرر قطعا،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 الايضاح حمل الصاع من الصبرة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 بجواز بيع عبد من عبدين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إلى هذا النقل و الرد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جهالة موجبة للبطلان المشار إليها في الهامش ص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المذكور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بأن الإبهام في البيع 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عرفت أن الكلية في الكبرى ممنوعة، إذ ليس كل إبهام موجبا للبطلان، مع أنه لا بد في الشكل الاول من كلية الكبرى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المذكور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 بلزوم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فرض اتفاق الأفراد في الصفات الموجبة لاختلاف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الكلي المنتزع من الأفراد المتفقة في الصفات الموجبة لاختلاف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بيع بعض من جملة متساوية الأجزاء كبيع صاع من صبرة مجتمعة الصيعان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بيع الصاع الكلي من الصيعان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لاجل عدم الفرق بين بيع بعض من جملة متساوية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الكلي برجوعه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تعيين المبيع الموجب للغرر المفسد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احتياج صفة الملك إلى وجود خارجي فإن الكلي المبيع سلما، أو حالا مملوك للمشتري و لا وجود لفرد منه في الخارج بصفة كونه مملوكا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الملكية امر اعتباري يعتبرها العرف و الشرع، أو احدهما في مواردها، و ليست صفة وجودية متأصلة كالحموضة و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بصحة الوصية باحد الشيئين، بل باحد الشخصين و 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الأجزاء، و بين بيع الصاع الكلي من الصيعان من حيث الغرر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الرد اي فخر المحققين في الايضاح ردّ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صاع من الصبرة يحمل على الكلي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الرد أن هذا النوع من البيع مآله إلى عدم تعيين المبيع و من الواضح أن عدم التعيين موجب للغرر، و الغرر مفسد للبيع اجماعا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أما الرد على الاستدلال الرابع و هو المذكور بقوله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 بأن الملك صفة وجودية محتاجة إلى محل تقوم به كسائر الصفات الموجودة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القول الصحيح و الحق المطابق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راي شيخنا الانصاري في عدم جواز بيع بعض من جملة متساوية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إنهما من الصفات الوجودية المتاصلة المحتاجة في الخارج إلى محل تقومان به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لاجل أن الملكية امر اعتباري يعتبره الشارع، أو العرف و لا تحتاج إلى محل شخصي تقوم به تصح الوصية باحد الشيئين أو احد الشخصين، فإن إنشاء احد الشيئين، أو احد الشخصين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فالانصاف كما اعترف به جماعة اولهم المحقق الاردبيلي عدم دليل معتبر على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الارشاد على ما حكي عنه بعد أن حكى عن الأصحاب المنع عن بيع ذراع من كرباس من غير تقييد كونه من أي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إذ لم يقم دليل على اعتبار 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فإنهما إذا تراضيا على ذراع من هذا الكرباس من أي طرف اراد المشتري، أو من أي جانب كان من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المانع بعد العلم بذلك‌؟،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الاجماع لو ثبت، و قد عرفت من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الوصي امر اعتباري، لأن تملك احد الشيئين، أو تصرف احد الشخصين بالوصية يكون بعد موت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احد الشيئين، أو احد الشخصين امر اعتباري لا وجود له خارجا، فلا فرق بين الوصية و البيع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الكل متفقون على صحة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منع بيع بعض من جملة متساوية الأجزاء كصاع من صبرة مجتمعة الصيعان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المحقق الاردبيلي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الرأس، أم من الآخر أم من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المنع تأمل، هذا مقول قول المحقق الاردبيلي و قد اورده على ما افيد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تقييد المبيع بكونه من أي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المحقق الاردبيلي في شرح الارشاد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يروم ابداء النظر في بطلان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واحد نسبته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القواعد بعد حكم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بيع الذراع من الثوب، و الارض الراجع إلى بيع الكسر المشاع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هذا البيع اي ليس لنا دليل على بطلان بيع بعض من جملة متساوية الأجزاء مرددا سوى الاجماع إن ثبت أن هناك اجماعا على ما افيد في المقام، لا الأدلة المتقدمة المذكورة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بعضهم على المنع بالجهالة، و آخر بأن الابهام، و ثالث بلزوم الغرر، و رابع بأن الملك صفة وجودية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نسبة هذا الاجماع إلى أصحابنا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 صاحب الرياض الذي نقله الشيخ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الرياض نسبته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في قول المحقق الاردبيلي عند نقل الشيخ عنه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الاردبيلي قدس سره أيضا نسبة المنع إلى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الشيخ جعفر كاشف الغطاء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العلامة الحلي قدس اللّه نفسه الزكية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الكسر المشاع هو الجزء، فإنه كسر بالنسبة إلى الكل كالواحد من مائة متر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بعض الأساطين و هو الشيخ كاشف الغطاء قدس سره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كلامه أن المتبايعين لو قصدا من بيع جزء من جملة متساوية الأجزاء جزء معينا كبيع كيلوغرام من الصبرة، أو بيع </w:t>
      </w:r>
    </w:p>
    <w:p>
      <w:pPr>
        <w:pStyle w:val="BookText"/>
        <w:rPr/>
      </w:pPr>
      <w:r>
        <w:rPr>
          <w:rFonts w:ascii="Amiri" w:hAnsi="Amiri" w:eastAsia="Amiri" w:cs="Amiri"/>
          <w:color w:val="111111"/>
          <w:sz w:val="28"/>
          <w:sz w:val="28"/>
          <w:szCs w:val="28"/>
          <w:rtl w:val="true"/>
          <w:lang w:bidi="ar-SA"/>
        </w:rPr>
        <w:t xml:space="preserve">قصدا معينا من عين، أو كليا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الاشاعة بطل 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بالإبهام في الاول،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المعدوم و باختلاف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متر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تعيين الكيلو غرام أو المتر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قصد المتبايعان من بيع جزء من جملة متساوية الأجزاء جزء كليا في معين لا على نحو الإشاعة فقد بطل البيع في كلتا الصورتين</w:t>
      </w:r>
    </w:p>
    <w:p>
      <w:pPr>
        <w:pStyle w:val="BookText"/>
        <w:rPr/>
      </w:pPr>
      <w:r>
        <w:rPr>
          <w:rFonts w:ascii="Amiri" w:hAnsi="Amiri" w:eastAsia="Amiri" w:cs="Amiri"/>
          <w:color w:val="111111"/>
          <w:sz w:val="28"/>
          <w:sz w:val="28"/>
          <w:szCs w:val="28"/>
          <w:rtl w:val="true"/>
          <w:lang w:bidi="ar-SA"/>
        </w:rPr>
        <w:t>و قد ذكر الشيخ كاشف الغطاء لبطلانهما أدلة أربعة نذكرها عند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بطلان بيع جزء معين لا على التعيين من جملة متساوية الأجزاء، اي مستند البطلان هو حصول الغرر بسيب الإبهام فإن بيع كيلوغرام واحد، أو متر واحد من دون تعيينه غير مشخص خارجا، لعدم تحقق وجود خارجي للكيلو، أو المتر بما هو كيلوغرام أو متر واحد، بل التشخص إنما يتحقق بعد الاخذ و الحصول عليه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الاول هو بيع جزء معين لا على التعيين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الغرر اي و لكون بيع الكلي لا على نحو الاشاعة بيع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بطلان البيع الكلي لا على نحو الاشاعة من جملة متساوية الأجزاء اي مثل هذا البيع بيع معدوم، لأن الكلي بما هو كلي ليس له وجود خارجي، بل الموجود أفراده كما قال المنطقيون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وجود الطبيعي بمعنى وجود أشخاصه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بيع على نحو الاشاعة صح البيع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ثان لبطلان بيع الكلي لا على نحو الاشاعة اي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الأغراض في الثاني غالبا، فيلحق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النادر، و للاجماع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بعد امعان النظر، و نهاية التتبع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البطلان ما ذكر، و اختلاف أغراض المتبايعين، فإن أذواقهما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اختلاف الأغراض فظاهر، لأنه عند عدم قصد الاشاعة تختلف أذواق الناس و أغراضهم، إذ رب مشتر دارا من عشر دور في الخارج مثلا لا على نحو الاشاعة يريد الدار الاولى التي أقرب إلى الشارع، أو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مشتر يروم الثانية منها، للجار الساكن في الاولى، و رب ثالث يريد الثالثة منها، لغرض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خامس يقصد الرابعة منها، لخصوصية فيها،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بالثاني هو بيع الكلي لا على وجه الإشاعة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يلحق بالغالب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لا تختلف فيه الأغراض و الدواعي، فإن البيع مع هذا الفرد النادر فاسد و باطل فحكمه حكم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فيه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الكلي لا على نحو الاشاعة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الرابع لعدم جواز بيع بعض من جملة متساوية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بعض الأساطين و هو الشيخ جعفر كاشف الغطاء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الغرر الشرعي و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كلما صدق الغرر الشرعي صدق الغرر العرفي كما في بيع العبد الآبق مع الضميمة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الغرر الشرعي لا يستلزم الغرر العرفي،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في الخصوصية قد لا يثمر مع حصولها في اصل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في الشرع أضيق و إن كان بين المصطلحين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العرف يراه غررا و الشرع لا يراه غررا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لا تلازم بين الغرر العرفي و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كلما صدق الغرر العرفي يصدق الغرر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أنه في البيع الكلي لا على نحو الإشاعة و إن كانت الجهالة فيه ترتفع بذكر الصفات المشخصة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الجهالة مع ذلك باقية في اصل ماهيته و نوعيته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بيع كيلوغرام واحد من الدهن المأكول بصفاته المشخصة خارجا، لكن لا يعين نوعيته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من أي دهن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الحيوان أم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يكون البيع باطلا، لبقاء الجهالة في اصل الماهية و إن ارتفعت الجهالة بذكر الصفات و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بعض الأساطين، اي و لعل دائرة المعاملات الخارجية الفارغة عن الغرر الشرعي المحكومة بالصحة أضيق من دائرة المعاملات الخارجية الفارغة عن الغرر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دائرة بطلان المعاملات الخارجية شرعا أوسع من دائرة بطلان المعاملات الخارجية عرفا، لأن العرف لا يرى الغرر في كثير من معاملاتهم الواقعة فى الخارج</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الشرعي، و الغرر العرفي، اي بين هذين الاصطلاحين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عموم و خصوص من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فهم الأصحاب مقدم، لأنهم أدرى بمذاق الشارع و أعلم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التجأ إلى فهم الأصحاب فيما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لهما مادتا افتراق، و مادة 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الافتراق من جانب الغرر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يصدق الغرر العرفي، دون الغرر الشرعي كما في بيع العبد الآبق مع الضميمة، مع الشك في حصول العبد في يد البائع، أو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بيع الصرف و السلم المشترط فيهما القبض عند وقوع المعاوضة على عوض مجهول قبل القبض، أو لا يكون المشتري قادرا على تسليم الثمن للبائع، أو كل منهما كما في بيع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الغرر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يصدق الغرر الشرعي و لا يصدق الغرر العرفي كما في بيع شيء مكيل، أو موزون بمثله غير مكيل و لا موزون، فإن العرف لا يراه غررا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الشارع يراه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الاجتماع فكما في بيع شيء مجهول من حيث الجنس أو النوع، أو الوصف المعتنى به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يجتمع الغرر الشرعي و العرفي معا فيبطل البيع على كلا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الغرر الشرعي، و الغرر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التثنية باعتبار كل واحد من العموم و الخصوص اي عموم من وجه، و خصوص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بعض الأساطين و هو كاشف الغطاء في هذا المقام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اي و لقد اجاد بعض الأساطين</w:t>
      </w:r>
      <w:r>
        <w:rPr>
          <w:rFonts w:eastAsia="Amiri" w:cs="Amiri" w:ascii="Amiri" w:hAnsi="Amiri"/>
          <w:color w:val="111111"/>
          <w:sz w:val="28"/>
          <w:szCs w:val="28"/>
          <w:rtl w:val="true"/>
          <w:lang w:bidi="ar-SA"/>
        </w:rPr>
        <w:t xml:space="preserve">. </w:t>
      </w:r>
      <w:bookmarkStart w:id="212" w:name="pg15585_183642"/>
    </w:p>
    <w:p>
      <w:pPr>
        <w:pStyle w:val="BookText"/>
        <w:rPr/>
      </w:pPr>
      <w:bookmarkEnd w:id="212"/>
      <w:r>
        <w:rPr>
          <w:rFonts w:ascii="Amiri" w:hAnsi="Amiri" w:eastAsia="Amiri" w:cs="Amiri"/>
          <w:color w:val="111111"/>
          <w:sz w:val="28"/>
          <w:sz w:val="28"/>
          <w:szCs w:val="28"/>
          <w:rtl w:val="true"/>
          <w:lang w:bidi="ar-SA"/>
        </w:rPr>
        <w:t>يخالف العمومات</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9792890_2142443653"/>
      <w:bookmarkStart w:id="214" w:name="_Toc79"/>
      <w:bookmarkEnd w:id="213"/>
      <w:r>
        <w:rPr>
          <w:rtl w:val="true"/>
        </w:rPr>
        <w:t>فرع</w:t>
      </w:r>
      <w:r>
        <w:rPr>
          <w:rtl w:val="true"/>
        </w:rPr>
        <w:t xml:space="preserve">: </w:t>
      </w:r>
      <w:r>
        <w:rPr>
          <w:rtl w:val="true"/>
        </w:rPr>
        <w:t>على المشهور من المنع لو اتفقا على أنهما ارادا غير شائع لم يصح البيع</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المشهور من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أنهما ارادا غير شائع لم يصح البيع، لاتفاقهما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فادعى المشتري الاشاعة فيصح البيع و قال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اردت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التذكرة الأقرب قبول قول المشتري، عملا بأصالة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أصالة عدم التعيين،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لو لم يتسالما على صيغة ظاهرة في احد المعنيين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منع بيع بعض من جملة متساوية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المتبايعان جزء كليا لا على نحو الاشاعة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فردا معينا من غير تعيين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المشتري يدعي الصحة و هي مقدمة على القول بالبطلان و هو قول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قول المشتري في بيع بعض جملة متساوية الأجزاء جزء كليا لا على نحو الإشاعة لأصالة الصحة، و أصالة 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إذا لم يتفق البائع و المشتري على اداء لفظ ظاهر في الإشاعة كلفظ الربع، أو النصف أو الثلث، أو غير ذلك من الكسور الاعشارية، أو ظاهر في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الظاهر،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لا تصرف الظواهر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المعين، فإنه في تلك الحالة و التسالم عليها يكون الظاهر هو المتبع سواء أ كان اللفظ ظاهرا في الاشاعة، أم في التعيين لتقدم الظواهر اللفظية على الاصول العملية التي منها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التسالم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افاده العلامة في تقديم قول المشتري بأصالة الصحة في قوله في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بأصالة الصحة، حيث إن المشتري مدع للصحة، و البائع مدع للفساد و مدعي الصحة مقدم على مدعي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 الاصول العملية لا تصرف الاصول اللفظية عن ظواهرها إذا كان هناك لفظ ظاهر في الاشاعة أو التعيين، لحكومة الظواهر اللفظية على الاصول العملية، لأن حجيتها من باب الكشف و حجية الاصول العملية من باب التعبد كما ثبت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نظير هذه المسألة ذكرت في باب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عبارة الشيخ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ادعى الدافع أنها هدية ملحقة بالرشوة في الفساد و الحرمة و ادعى القابض أنها هبة صحيحة لداعي القربة، أو غيرها احتمل تقدم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الدافع أعرف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قدس سره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العدم إذ لا عقد مشترك هنا اختلفا في صحته و فساده حيث إن احدهما يدعي الاجارة، و الثاني يدعي الهبة فبين الاجارة و الهبة تباين لا جامع بينهما حتى يقال بتقديم قول مدعي الصحة على من يدعي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التعيين فلم اتحققها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بعض من قارب عصرنا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الكلام ظهور في عدم الاشاعة كان حمل الفعل على الصحة قرينة صارفة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فالدافع منكر لاصل العقد الذي يدعيه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افاده العلامة في تقديم قول المشتري على البائع بأصالة عدم التعيين في قوله في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 مآل الشك في بيع بعض من جملة متساوية الأجزاء إلى أنه لا يدرى أنه اريد المعين، أو غيره فكل من الارادتين حادث في عرض الحادث الآخر، و ليس هناك شيء قد تعلق به الإرادة سابقا ثم شك في عروض التعيين عليه حتى تستصحب تلك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التعيين ليس عبارة عن قصد الاشاعة متخصصة بمعين حتى يكون قصد الاشاعة متعينا، لتكون أصالة الصحة مثمرة في تقديم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القصد إلى التعيين ضد القصد إلى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قصد كلّ معارض بأصالة عدم قصد الآخر فيتعارضان فيتساقطان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المحقق التستري صاحب المقابيس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كون كلام احد المتبايعين ظاهرا في عدم الاشاعة، و كون مؤداه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 هنا بالصحة، لحمل فعل المسلم على الصحة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يكون الحمل على الصحة قرينة صارفة عن ظهور الكلام على عدم الإشاعة إلى الاشاعة</w:t>
      </w:r>
      <w:r>
        <w:rPr>
          <w:rFonts w:eastAsia="Amiri" w:cs="Amiri" w:ascii="Amiri" w:hAnsi="Amiri"/>
          <w:color w:val="111111"/>
          <w:sz w:val="28"/>
          <w:szCs w:val="28"/>
          <w:rtl w:val="true"/>
          <w:lang w:bidi="ar-SA"/>
        </w:rPr>
        <w:t xml:space="preserve">. </w:t>
      </w:r>
      <w:bookmarkStart w:id="215" w:name="pg15585_183645"/>
    </w:p>
    <w:p>
      <w:pPr>
        <w:pStyle w:val="BookText"/>
        <w:rPr/>
      </w:pPr>
      <w:bookmarkEnd w:id="215"/>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Style w:val="FootnoteAnchor"/>
          <w:rtl w:val="true"/>
        </w:rPr>
        <w:footnoteReference w:id="96"/>
      </w:r>
    </w:p>
    <w:p>
      <w:pPr>
        <w:pStyle w:val="Heading5"/>
        <w:numPr>
          <w:ilvl w:val="4"/>
          <w:numId w:val="1"/>
        </w:numPr>
        <w:rPr/>
      </w:pPr>
      <w:bookmarkStart w:id="216" w:name="__RefHeading___Toc9792892_2142443653"/>
      <w:bookmarkStart w:id="217" w:name="_Toc80"/>
      <w:bookmarkEnd w:id="216"/>
      <w:r>
        <w:rPr>
          <w:rtl w:val="true"/>
        </w:rPr>
        <w:t>الثالث من وجوه بيع البعض من الكل أن يكون المبيع طبيعة كلية منحصرة المصاديق في الأفراد المتصورة في تلك الجملة</w:t>
      </w:r>
      <w:bookmarkEnd w:id="217"/>
    </w:p>
    <w:p>
      <w:pPr>
        <w:pStyle w:val="Heading6"/>
        <w:numPr>
          <w:ilvl w:val="5"/>
          <w:numId w:val="1"/>
        </w:numPr>
        <w:rPr/>
      </w:pPr>
      <w:bookmarkStart w:id="218" w:name="__RefHeading___Toc9792894_2142443653"/>
      <w:bookmarkStart w:id="219" w:name="_Toc81"/>
      <w:bookmarkEnd w:id="218"/>
      <w:r>
        <w:rPr>
          <w:rtl w:val="true"/>
        </w:rPr>
        <w:t>اشارة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بيع البعض من الكل أن يكون المبيع طبيعة كلية منحصرة المصاديق في الأفراد المتصورة في تلك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9792896_2142443653"/>
      <w:bookmarkStart w:id="221" w:name="_Toc82"/>
      <w:bookmarkEnd w:id="220"/>
      <w:r>
        <w:rPr>
          <w:rtl w:val="true"/>
        </w:rPr>
        <w:t>الفرق بين هذا الوجه، و الوجه الثاني</w:t>
      </w:r>
      <w:bookmarkEnd w:id="221"/>
    </w:p>
    <w:p>
      <w:pPr>
        <w:pStyle w:val="BookText"/>
        <w:rPr/>
      </w:pPr>
      <w:r>
        <w:rPr>
          <w:rFonts w:ascii="Amiri" w:hAnsi="Amiri" w:eastAsia="Amiri" w:cs="Amiri"/>
          <w:color w:val="111111"/>
          <w:sz w:val="28"/>
          <w:sz w:val="28"/>
          <w:szCs w:val="28"/>
          <w:rtl w:val="true"/>
          <w:lang w:bidi="ar-SA"/>
        </w:rPr>
        <w:t xml:space="preserve">و الفرق بين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افاده بعض من قارب عصرنا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وجه النظر أن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البيع لاجل حمل فعل المسلم على الصحة صحيح لو كان أصالة الصحة من الاصول العملية التي مرتبتها عقيب مرتبة الظواهر، حيث إن الظواهر من الأمارات و هي متقدمة على الاصول العملية فلا مجال لها مع وجود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أصالة الصحة من الأمارات كما يستفاد هذا المعنى من بعض الروايات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فالظاهر أن أماريتها مختصة بما إذا لم يكن في موردها 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بيعت عشرة كيلوات من الحنطة المكدسة في مئات الأكياس كل كيس منها محتو على عشرة كيلوات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فالحنطة المتصفة بالطبيعة الكلية التي هي المئات من الأكياس منحصرة المصاديق في تلك الأفراد التي هي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البيع صحيح ليس فيه غرر حتى يشمله الحديث النبوي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الوجه الثالث الذي قلنا بصحة البيع فيه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بعض من جملة متساوية الأجزاء على نحو التردد المشار إليه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بطلان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حقق المحقق الكركي الفرق بين الصورة الثانية التي 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جامع المقاصد بعد التمثيل للثاني</w:t>
      </w:r>
      <w:r>
        <w:rPr>
          <w:rStyle w:val="FootnoteAnchor"/>
          <w:rtl w:val="true"/>
        </w:rPr>
        <w:footnoteReference w:id="97"/>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فرقت الصيعان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المبيع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الصيعان المتميزة المشخصة غير معين فيكون بيعه مشتملا على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كلي غير متشخص، و لا متميز بنفسه و يتقوّم كل واحد من صيعان الصبرة و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قسّم الأرباع و باع ربعا منها من غير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باع ربعا قبل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تنزل على واحد منها مشاعا، لأنه حينئذ امر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في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امر كلي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ببطلانها، و الثالثة التي قيل بصحتها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الفرق بين الصورتين من حيث الصحة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الثانية المشار إليها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المبيع مرددا فيكون مبهما و الإبهام موجب للغرر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الثالثة المشار إليها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الامر الكلي يوجد و يتشخص في الخارج بكل واحد من الصيعان الموجودة في الخارج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فالحنطة المتصفة بالطبيعة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مثل الصورة الثانية المشار إليه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البطلان لوجود الإبهام في غير المعين الموجب للغرر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أن يجعل البائع الصبرة من الطعام في الأكياس المعلومة من حيث المقدار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الثانية المشار إليها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قلنا ببطلان البيع فيها، لوجود الإبهام فيها الموجب للغرر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بل هو واحد من تلك الصيعان المتشخصة مبهم بحسب صورة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فيشبه الامر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الواقع جزئي غير معين و لا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المقتضي لهذا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تفريق الصيعان، و جعل كل واحد منها برأسه فصار اطلاق احدها منزلا على شخصي غير معلوم فصار كبيع احد الشياه، و احد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من هذه شايعا في جملتها لحكمنا بالصحة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المبيع مع الترديد جزئي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فيمتاز عن المبيع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الأفراد المتصورة في تلك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البائع يقول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واحدا من تلك الصيعان المتشخصة المتميزة غير معين فيكون المبيع إذا مبهما موجبا للغرر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بحسب الظاهر، لا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المبيع في الصورة الثانية المشار إليها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الامر الكلي ظاهرا، لكن بحسب الواقع جزئي غير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المحقق الكركي في كتابه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من هذه الصيعان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حاصل ما افاده المحقق الثاني في جامع المقاصد في بيع صاع من الصيعان في الصورة الثانية المشار إليها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الصورة الثالثة المشار إليها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الثانية المشار إليها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الثالثة المشار إليها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الايضاح أن الفرق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الكلي المقيد بالوحدة، و بين الفرد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صحة بيع الكلي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جماعة منهم الشيخ و الشهيدان و المحقق الثاني و غيرهم، بل الظاهر عدم الخلاف فيه و إن اختلفوا في تنزيل الصاع من الصبرة على الكلي، أو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يظهر مما عن الايضاح وجود الخلاف في صحة بيع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منشأ القول بالتنزيل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الاشاعة هو بطلان بيع الكلي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الكلي الذي يجوز بيعه هو ما يكون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الايضاح في ترجيح التنزيل على 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مشاعا لكان غير معين فلا يكون معلوم العين و هو الغرر الذي يدل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الصورتين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كلام صاحب الايضاح أن الفرق بين الصورتين هو الفرق بين الكلي المفيد بالوحدة اي الموجود من هذا الكلي هو الفرد الخارجي الذي يتحقق الكلي فيه، حيث إن الكلي لا وجود له خارجا إلا بوجود أفراده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وجود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الفرد متعينا فيصح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الكلي الموجود في ضمن فرد متردد على نحو الانتشار فإن الفرد حينئذ يكون مبهما موجبا للغرر، لأنه امر انتزاعي لا يصح وقوع البيع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المقيد بالوحدة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تنزيل الكلي المقيد بالوحدة الموجود في الخارج هو الفرد المتحقق فيه الكلي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الكلي المقيد بقيد الوحدة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النهي عنه على الفساد اجماعا، و لأن 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لو وقع البيع عليه ترجيح من غير مرجح، و لا بعينه هو المبهم، و إبهام المبيع مبطل،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لصاحب الايضاح على عدم جواز بيع الكلي المقيد بقيد الوحدة، إذ دليله الاول هو أن الكلي إذا لم يكن مشاعا لكان غير معين، و إذا كان غير معين يكون غير معلوم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يكون غررا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في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للمرحوم المحقق الشيخ موسى الخونساري طاب ثراه في تقريرات بحث استاذه المحقق النائيني قدس سره في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رشيقا حول تصور كسر المشاع فراجع كي تستفيد منه فوائد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بعض الحكماء و أكثر المتكلمين قبل ظهور الاسلام كانوا قائلين بأن مادة الجسم المطلق هي الأجزاء التي ليست قابلة للقسمة لا خارجا و لا 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يسمون كل جزء من هذه الأجزاء بالجوهر الفرد، و الجوهر الذي لا يتجزى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النظّام إلى أن الجسم مركب من أجزاء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بعض المحققين من المتكلمين و جمهور الحكماء بطلان الجزء الذي لا يتجزى، و على فرض تحققه فليس هو مادة الجسم المطلق</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صار بطلان عدم قابلية الجزء للقسمة من أوضح البديهيات في عصرنا الحاضر، لأن كل متحيز بالذات الذي هو قابل للاشارة الحسية إليه لا بدّ أن يكون ما يحاذي منه جهة الفوق غير ما يحاذي منه جهة التحت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باقي الجهات الست فلا محيص من أن يكون الجزء منقسما و إن لم يكن فعلا كذلك، لعدم وجود آلة لنا لتقسيمه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برهنوا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تفكك الرحى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الدائرة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حول الجزء الذي لا يتجزى، و تفكك الرحى، و نفي الدائرة ما افاده الحكيم المتأله السبزواري قدس سره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في إبطال الجزء الذي لا يتجزى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 له مادة و مدّة، إذ مع القول بتركب الجسم مما لا يتجزى لا يمكن القول بالهيولى و الصورة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بطلان الجزء في هذه الأعصار صار قريبا من البديهيات لكثرة ما اقام الأفاضل من البراهين المحكمة الطبيعية و الهندسية، فلا يحتاج المطلب إلى مزيد عناية، و لذلك اقتصرنا على ذكر بعضها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تفكك الرّحى و نفي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حجج اخرى لديهم دائرة اللازم من القول بالجزء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 أنا إذا فرضنا خطا جوهريا من مركز الرحى إلى الطوق العظيم منها كان مركبا من أجزاء لا يتجزى، فاذا تحرك الجزء الذي على الطوق العظيم مقدار جزء من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فالأجزاء التي تليه إلى آخرها و هو الذي على الطوق الصغير المجاور لمركز الرحى إن تحرك شيء منها أقل من مقدار جزء فقد تصور أقل من الجزء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تحرك كل واحد منها أيضا مقدار جزء من المسافة لزم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بطلان مذهب النظّام صار بديهيا، لأنه لو كان الجسم مركبا فعلا من أجزاء غير متناهية يلزم امتناع قطع مسافة معينة في مدة متناهية إلا بالطفرة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فحيث إن الجزء قابل للقسمة فمعنى الشركة على الإشاعة أن كل جزء يفرض في الجسم لكل واحد من الشريكين المتساويين مالك لنصف هذا الجزء، لا أن كل واحد مالك في تمام الجزء، و لا أن لكل واحد جزء خاصا واقعا غير معلوم ظاهرا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تساوي مسافاتها، و كذا تساوي حركاتها و هو محال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سكن ما يلي رأس الخط حين ما تحرك الرأس مقدار جزء لزم انفكاكه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تنقل الكلام إلى الآخر فيلزم تفكك الرحى على مثال دوائر بعضها محيطة ببعض و هو باطل، لشهادة الحس بخلافه، و لاستلزامه الخرق في الفلك إذا فرض هذا في كوكبين يدور احدهما عند القطب و الآخر عند المنطقة، إلى آخر ما افاده هناك</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إني احببت أن اذكر في هذا المقام عند ما جرى البحث عن الجزء الذي لا يتجزى، و أنه قابل للقسمة ما انشده بعض الظرفاء من الشعراء يصف محبوبته بصغر فمنها الذي هو احد ملامح الفتاة و ما أجمله، إذ كان كثيرا ما يعبرون عن محبوبتهم بالحبيب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برهن اقليدس في 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بأنما النقطة لا تنقسم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 حبيب فمه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فانتقض البرهان إذ يبتسم </w:t>
      </w:r>
    </w:p>
    <w:p>
      <w:pPr>
        <w:pStyle w:val="BookText"/>
        <w:rPr/>
      </w:pPr>
      <w:r>
        <w:rPr>
          <w:rFonts w:ascii="IRNazanin" w:hAnsi="IRNazanin" w:eastAsia="IRNazanin"/>
          <w:color w:val="111111"/>
          <w:sz w:val="28"/>
          <w:sz w:val="28"/>
          <w:szCs w:val="28"/>
          <w:rtl w:val="true"/>
          <w:lang w:bidi="fa-IR"/>
        </w:rPr>
        <w:t xml:space="preserve">و تبعه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انتهى الامر إلى الالتزام بصحة لجزء الذي لا يتجزى فلا محيص إلا عن القول بأن كل واحد منهما مالك الجزء معين، أو مالك لتمام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المسالك يبتنى القولان في قسمة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إنها بيع أو افراز حق، فإن كونها افراز حق ملازم لأن يكون كل واحد شريكا مع الآخر في كل جزء بحسب نسبة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نصفه، أو ثلثه، أو غير ذلك من الكسور لاحد الشريكين، و الباقي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النصف من كل جزء امر كلي قابل للانطباق على النصف من أي طرف من الجسم فبالقسمة يميز و يخرج عن الإبهام و الكلية و يعين في الطرف الشرقي، أو الغربي، و كونها بيعا ملازم لأن يبيع كل واحد اضافته بالنسبة إلى هذا الجزء باضافته بالنسبة إلى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التزم بالجوهر الفرد، و الجزء الذي لا يتجزى فإما أن يلتزم بأن كل جزء له مالكان حتى يمكنه تصور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يلتزم بأن بعض الأجزاء بتمامه ملك لاحد الشريكين واقعا و بعضه بتمامه ملك للآخر كذلك، إلا أنه غير متميز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 بأن الجزء قابل للقسمة إلى ما لا نهاية له فمعنى الاشاعة على مختاره عدم تمييز الكسر المشاع، و كونه كليا قابلا للانطباق على كل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صحة بيع بعض من جملة متساوية الأجزاء على نحو الاشاعة، انتهى ما افاده هناك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تبع بعض المعاصرين فخر المحققين فيما ذهب إليه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وجود الخلاف في صحة البيع الكلي بالمعنى الثالث الذي اشير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المعاصرين، مستندا تارة إلى ما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الإبهام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معهودية ملك الكلي في غير الذمة، لا على وجه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باتفاقهم على تنزيل الأرطال المستثناة من بيع الثمرة على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الغرر في بيع الفرد المنتشر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نسلم في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المعاصر للمنع وجوها ثلاثة نذكرها عند رقمها الخاص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الوجه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الثانية من صور بيع بعض من جملة متساوية الأجزاء المشار إليها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يراد به بعض 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قوله في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فالانصاف كما اعترف به جماعة اولهم المحقق الاردبيلي عدم دليل معتبر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الثالثة المشار إليها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وجوه بيع البعض من الكل أن يكون المبيع طبيعة كلية منحصرة المصاديق في الأفراد، اي إذا قلنا بصحة بيع الكلي المقيد بالوحدة فكيف لا نقول بصحة بيع طبيعة كلية منحصرة المصاديق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معهود في الوصية، و الإصداق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مراده من المعهودية، فإن أنواع الملك،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الأفراد المتصورة في تلك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يرد الوجه الثاني الذي اشير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الرد أن جعل الكلي بالمعنى الثالث معهود في الوصية كما علمت عند قوله في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صرحوا بصحة الوصية باحد الشيئين، بل احد الشخصين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وجه ذلك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الملكية امر اعتباري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معهود في جعل الكلي بالمعنى الثالث مهرا و صداقا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المهر كليا متعلقا بالعين الخارجية لا على وجه الإشاعة، بناء على اكتفاء الفقهاء بارتفاع أكثر المجهولات، و عدم لزوم التناهي فيه، و لذا جوز الفقهاء في المكيل و الموزون و المعدود الاكتفاء بالمشاهدة فيها في مقام البيع، مع الجهل بالوزن و الكيل و العدد،</w:t>
      </w:r>
    </w:p>
    <w:p>
      <w:pPr>
        <w:pStyle w:val="BookText"/>
        <w:rPr/>
      </w:pPr>
      <w:r>
        <w:rPr>
          <w:rFonts w:ascii="Amiri" w:hAnsi="Amiri" w:eastAsia="Amiri" w:cs="Amiri"/>
          <w:color w:val="111111"/>
          <w:sz w:val="28"/>
          <w:sz w:val="28"/>
          <w:szCs w:val="28"/>
          <w:rtl w:val="true"/>
          <w:lang w:bidi="ar-SA"/>
        </w:rPr>
        <w:t>فما افاده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معهودية ملك الكلي لا على وجه الاشاعة منتقض بالوصية و الصداق كما عرفت، لإمكان معهودية الملك على الوجه المذكور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آخر عن الوجه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أنه إن كان مراد المعاصر من عدم معهودية بيع الكلي هو عدم معهودية نوع مكان نوع آخر، أو جنس مكان جنس آخر بأن لم تعهد ملكية الهبة المعوضة، أو الصلح في مورد البيع، أو البيع في مورد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انشأ الهبة المعوضة و اراد البيع، أو انشأ الصلح و اراد المساقاة، أو انشأ البيع و اراد الاجارة فهذا صحيح لا إشكال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جنس لا يعهد تحقق احدها في مورد الآخر،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عدم وجود مورد يقيني حكم فيه الشارع بملكية الكلي المشترك بين أفراد موجودة، فيكفي في رده النقض بالوصية،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مضافا إلى صحيحة الأطنان الآتية، فإن موردها إما بيع الفرد المنتشر، و إما بيع الكلي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ربط له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اراد من عدم معهودية بيع الكلي عدم وجود مورد تعييني حكم فيه الشارع بملكية الكلي المشترك بين أفراده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انشأ بيعا خاصا كبيع احد العدلين، فإنه بيع خاص، لكن متعلق الإنشاء مردد بين فردين، أو أفراد موجودة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هذا موجود و معهود في الخارج كما في الوصية باحد العدلين، حيث افتى الفقهاء بصحة مثل هذه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مورد صداق المرأة، حيث افتوا بصحة جعل المهر كليا متعلقا بالعين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اجبناه عن الوجوه الثلاثة إن لم يكف في المقام فلنا بالإضافة إلى ذلك دليل آخر و هي صحيحة الأطنان الآتية في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بيع صاع من صبرة، فإنها وردت إما في بيع الفرد المنتشر الذي هي الصورة الثانية المشار إليها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بيع الكلي الذي هي الصورة الثالثة المشار إليها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بطلان الصورة الثانية، و صحة الصورة الثالثة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أما الرد على الوجه الثالث من وجوه استدلال المعاصر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عدم صحة بيع الكلي المنحصرة مصاديقه في الأفراد المتصورة في تلك الجملة التي اشير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فسيأتي في المسألة الآتية 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 في مسألة بيع بعض من جملة متساوية الأجزاء أن البيع كذلك يتصور على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كسر مشاع من البعض كبيع صاع من صيعان سواء أ كانت الصيعان مجتمعة أم متفرقة كما علمت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 كانت متساوية الأجزاء من حيث الصفة المستلزمة لتساوي قيمتها كما في صبرة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مختلفة الأجزاء كما في عدل من العدلين، أو شاة من الشاتين لاختلاف أفرادهما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يصح بيعه و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بعض مردد منتشر بين الأفراد المتصورة في المجموع من جملة متساوية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إشكال في بطلانه، و عدم صحة بيعه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طبيعة كلية منحصرة المصاديق في الأفراد المتصورة في تلك الجملة، و لا إشكال في صحة بيع هذا الكلي بالمعنى المذكور</w:t>
      </w:r>
      <w:r>
        <w:rPr>
          <w:rFonts w:eastAsia="Amiri" w:cs="Amiri" w:ascii="Amiri" w:hAnsi="Amiri"/>
          <w:color w:val="111111"/>
          <w:sz w:val="28"/>
          <w:szCs w:val="28"/>
          <w:rtl w:val="true"/>
          <w:lang w:bidi="ar-SA"/>
        </w:rPr>
        <w:t xml:space="preserve">: - </w:t>
      </w:r>
      <w:bookmarkStart w:id="222" w:name="pg15585_183657"/>
    </w:p>
    <w:p>
      <w:pPr>
        <w:pStyle w:val="Heading4"/>
        <w:numPr>
          <w:ilvl w:val="3"/>
          <w:numId w:val="1"/>
        </w:numPr>
        <w:rPr/>
      </w:pPr>
      <w:bookmarkStart w:id="223" w:name="__RefHeading___Toc9792898_2142443653"/>
      <w:bookmarkStart w:id="224" w:name="_Toc83"/>
      <w:bookmarkEnd w:id="222"/>
      <w:bookmarkEnd w:id="223"/>
      <w:r>
        <w:rPr>
          <w:rtl w:val="true"/>
        </w:rPr>
        <w:t>مسألة</w:t>
      </w:r>
      <w:r>
        <w:rPr>
          <w:rtl w:val="true"/>
        </w:rPr>
        <w:t xml:space="preserve">: </w:t>
      </w:r>
      <w:r>
        <w:rPr>
          <w:rtl w:val="true"/>
        </w:rPr>
        <w:t>لو باع صاعا من صبرة فهل ينزل على الوجه الاول من الوجوه الثلاثة المتقدمة</w:t>
      </w:r>
      <w:r>
        <w:rPr>
          <w:rtl w:val="true"/>
        </w:rPr>
        <w:t>:</w:t>
      </w:r>
      <w:bookmarkEnd w:id="224"/>
    </w:p>
    <w:p>
      <w:pPr>
        <w:pStyle w:val="Heading5"/>
        <w:numPr>
          <w:ilvl w:val="4"/>
          <w:numId w:val="1"/>
        </w:numPr>
        <w:rPr/>
      </w:pPr>
      <w:bookmarkStart w:id="225" w:name="__RefHeading___Toc9792900_2142443653"/>
      <w:bookmarkStart w:id="226" w:name="_Toc84"/>
      <w:bookmarkEnd w:id="225"/>
      <w:r>
        <w:rPr>
          <w:rtl w:val="true"/>
        </w:rPr>
        <w:t>اشارة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باع صاعا من صبرة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ينزل على الوجه الاول من الوجوه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كسر المشاع، أو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الكلي، بناء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صحته‌؟</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جملة الصبرة مجتمعة فبيع صاع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الصاع المبيع فيه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يحمل على الإشاعة كما اشير إليه في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يحمل على الفرد المنتشر المردد كما اشير إليه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يحمل على الكلي الطبيعي المتعين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للأول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المعنى العرفي أن يكون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اشارة إلى مقدار معين من تلك الصبرة قدره صاع، ثم يلاحظ نسبة هذا الصاع إلى تلك الصبرة المجتمعة فيكون هذا الصاع هو الكسر المشاع بين جميع الصبرة، لأن المقدار المذكور من مجموع الصبرة مشاع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للثاني بأن التنوين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يدل على التنكير وضعا، فإنه وضع لذلك، و مقتضى هذا الوضع هو صرف الكلي الطبيعي إلى الفرد المنتشر المردد بين الأفراد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للثالث بأن الذي يفهم عرفا و يسبق إلى الذهن من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هو الكلي الطبيعي من الصاع الموجود في الصبرة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حكي 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و الشهيدين، و المحقق الثاني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في جامع المقاصد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إلى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بريد بن معاوية عن أبي عبد اللّه عليه السلام في رجل اشترى من رجل عشرة آلاف طن قصب في أنبار بعضه على بعض من أجمة واحدة و الأنبار فيه ثلاثون الف 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 من هذا القصب عشرة آلاف 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 اشتريت و رضيت فاعطاه المشتري من ثمنه الف درهم، و وكل المشتري من يقبضه فاصبحوا و قد وقع النار في القصب فاحترق منه عشرون الف طن و بقي عشرة آلاف طن‌؟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آلاف طن التي بقيت هي للمشتري و العشرون التي احترقت من مال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دفع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الكلي يتعين خارجا باول وجود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مختار شيخنا الانصاري كما يصرح بذلك في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الكلي الطبيعي المتعين في الخارج باول وجود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إليه 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الكلي الطبيعي المتعين فى الخارج هو السابق إلى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خلاصة استدلال المحقق الثاني فى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للثالث بأن الذي يفهم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رد الاستدلال الاول الذي استدل به المحقق الثاني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سبق الكلي الطبيعي إلى الفهم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مقتضى الوضع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من صبرة هو الفرد المنتشر الذي عرفت سابقا أن المشهور، بل الاجماع على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المعنى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المقدار المقدّر بصاع، و ظاهره حينئذ الاشاعة، لأن المقدار المذكور عن مجموع الصبرة مشاع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ظاهرة في الفرد المنتشر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أن العرف يعاملون في البيع المذكور معاملة الكلي فيجعلون الخيار في التعيين إلى البائع، و هذه أمارة فهمهم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هذا الرد في الاستدلال الثاني 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التنوين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بطلان ذلك مع اختلاف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مقتضى الفهم العرفي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هو المقدار المقدر بصاع و هذا يقتضي الاشاعة في مجموع الصبرة، لا الكلي الطبيعي المتعين في الخارج باول وجود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الاستدلال الثاني للمحقق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بريد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اشير إليه 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يحمل على الفرد المنتشر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الشيخ الانصاري أن يبدي نظره حول بيع صاع من صبرة في تنزيل الصاع على أي معنى من المعاني الثلاثة التي ذكرناها 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الكلي الطبيعي المتعين في الخارج الذي اشير إليه </w:t>
      </w:r>
      <w:r>
        <w:rPr>
          <w:rFonts w:eastAsia="Amiri" w:cs="Amiri" w:ascii="Amiri" w:hAnsi="Amiri"/>
          <w:color w:val="111111"/>
          <w:sz w:val="28"/>
          <w:szCs w:val="28"/>
          <w:rtl w:val="true"/>
          <w:lang w:bidi="ar-SA"/>
        </w:rPr>
        <w:t xml:space="preserve">- </w:t>
      </w:r>
      <w:bookmarkStart w:id="227" w:name="pg15585_183660"/>
    </w:p>
    <w:p>
      <w:pPr>
        <w:pStyle w:val="BookText"/>
        <w:rPr/>
      </w:pPr>
      <w:bookmarkEnd w:id="227"/>
      <w:r>
        <w:rPr>
          <w:rFonts w:ascii="Amiri" w:hAnsi="Amiri" w:eastAsia="Amiri" w:cs="Amiri"/>
          <w:color w:val="111111"/>
          <w:sz w:val="28"/>
          <w:sz w:val="28"/>
          <w:szCs w:val="28"/>
          <w:rtl w:val="true"/>
          <w:lang w:bidi="ar-SA"/>
        </w:rPr>
        <w:t xml:space="preserve">و 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ظهورها في الفرد المنتشر فلا بأس بحملها على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القرينة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الاشاعة من حيث الحكم ببقاء المقدار المبيع و كونه مالا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بل لم نظفر بمن جزم بالاول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حكاه في الايضاح قولا</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9792902_2142443653"/>
      <w:bookmarkStart w:id="229" w:name="_Toc85"/>
      <w:bookmarkEnd w:id="228"/>
      <w:r>
        <w:rPr>
          <w:rtl w:val="true"/>
        </w:rPr>
        <w:t>ثم إنه يتفرع على المختار من كون المبيع كليّا امور</w:t>
      </w:r>
      <w:r>
        <w:rPr>
          <w:rtl w:val="true"/>
        </w:rPr>
        <w:t>:</w:t>
      </w:r>
      <w:bookmarkEnd w:id="229"/>
    </w:p>
    <w:p>
      <w:pPr>
        <w:pStyle w:val="Heading6"/>
        <w:numPr>
          <w:ilvl w:val="5"/>
          <w:numId w:val="1"/>
        </w:numPr>
        <w:rPr/>
      </w:pPr>
      <w:bookmarkStart w:id="230" w:name="__RefHeading___Toc9792904_2142443653"/>
      <w:bookmarkStart w:id="231" w:name="_Toc86"/>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ثم إنه يتفرع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المبيع كليّا امور</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9792906_2142443653"/>
      <w:bookmarkStart w:id="233" w:name="_Toc87"/>
      <w:bookmarkEnd w:id="232"/>
      <w:r>
        <w:rPr>
          <w:rtl w:val="true"/>
        </w:rPr>
        <w:t>منها</w:t>
      </w:r>
      <w:r>
        <w:rPr>
          <w:rtl w:val="true"/>
        </w:rPr>
        <w:t xml:space="preserve">: </w:t>
      </w:r>
      <w:r>
        <w:rPr>
          <w:rtl w:val="true"/>
        </w:rPr>
        <w:t>كون التخيير في تعيينه بيد البائع</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التخيير في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البائع،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أنه يحمل على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افاده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ظهور رواية بريد بن معاوية في أن المراد من الكلي هو الكلي المنتشر في الفرد المردد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الكلي الطبيعي المنحصر في الفرد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كون التنوين للتمكن، أو ظهور اللفظ في الكلي الطبيعي، و مع هذا الظهور فلا وجه لحمل الكلي على الفرد المنتشر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رواية بريد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الكلي على الكلي الطبيعي المتعين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الكلي على الفرد المنتشر المشار إليه 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 تلك الامور المتفرعة على أن المبيع من صاع من صبرة هو كلي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احدى الثمرات المترتبة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 المنحصر في المعين، و الكلي على الاشاعة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تعيين الكلي الطبيعي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اختيار تعيين الصاع المشترى بيد البائع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المفروض أن المشتري لم يملك إلا الطبيعة المعراة عن التشخيص الخاص، فلا يستحق على البائع خصوصية فاذا طالب بخصوصية زائدة على تلك الطبيعة فقد طالب ما ليس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فى كل من ملك كليّا في الذمة، أو في الخارج فليس لمالكه اقتراح الخصوصية على من عليه الكلي،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اختيار التعيين بيد الوارث إذا وصى الميت لرجل بواحد من متعدد يملكه الميت كعبد من عبيده،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المشتري على القول بأن المراد من الكلي هو المتعين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المشتري لا يملك الا الصاع المشترى، دون خصوصية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الصاع من هذا الجانب من كومة الصبرة، أو من ذاك الجانب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فالمملوك هي الطبيعة المجردة المعراة عن كل شيء، و عن كل خصوصية متشخصة خارجية يستحقها من المالك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طالب المشتري بخصوصية زائدة على تلك الطبيعة المعراة فقد طالب شيئا لا يستحقه على البائع، و اقترح خصوصية ليست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هذا الصاع حكم الكلي في الذمة، أو في الخارج، من دون فرق بينهما، سوى من حيث ضيق الدائرة في الكلي المعين، و التوسعة في الكلي في الذمة، أو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الكلي هو الكلي المشاع، فإن الخصوصية داخلة في المبيع، فتعيين احد جانبي الصبرة متوقف على رضى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مطالبة خصوصية زائدة على الطبيعة المعراة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عدم خصوصية زائدة على الطبيعة المعراة جار فى كل من ملك كليا فى الذمة، أو فى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جزم المحقق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غير موضع من أجوبة مسائله بأن الاختيار فى التعيين بيد المشتري، و لم يعلم له وجه 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ذلك على طلب الطبيعة، حيث إن الطالب لما ملك الطبيعة على المأمور و استحقها منه لم يجز له بحكم العقل مطالبة خصوصية، دون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كشاة من شياه، أو ثوب من ثياب، أو دار من 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شرح حياة هذا المحقق العظيم و مؤلّفه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الانصاري أن يرد على المحقق القمي فيما افاده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 المحقق القمي قاس الطبيعة المعراة في بيع صاع من الصبرة على طلب الطبيعة في الأوامر و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أنه كما أن المولى حينما يأمر عبده بشيء، أو ينهاه عنه إنما يستحق منه بطلبه و بعثه، و الزامه عليه نفس الطبيعة المجردة عن كل شيء، و المعراة عن أية خصوصية، فلا يستحق من العبد سوى الامتثال فى مقام العبودية، و اختيار تطبيق الكلي على الفرد بيد العبد</w:t>
      </w:r>
    </w:p>
    <w:p>
      <w:pPr>
        <w:pStyle w:val="BookText"/>
        <w:rPr/>
      </w:pPr>
      <w:r>
        <w:rPr>
          <w:rFonts w:ascii="Amiri" w:hAnsi="Amiri" w:eastAsia="Amiri" w:cs="Amiri"/>
          <w:color w:val="111111"/>
          <w:sz w:val="28"/>
          <w:sz w:val="28"/>
          <w:szCs w:val="28"/>
          <w:rtl w:val="true"/>
          <w:lang w:bidi="ar-SA"/>
        </w:rPr>
        <w:t>فاذا لم يستحق شيئا زائدا على اصل الطبيعة فلا معنى لاقتراح المولى خصوصية زائدة على اصل الطبيعة على عبده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صاع من صيعان الصبرة، لأن المفروض أن البيع قد تعلق بنفس الطبيعة المعراة عن كل خصوصية، و مجردة عن كل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الصاع المبيع من الصيعان</w:t>
      </w:r>
      <w:r>
        <w:rPr>
          <w:rFonts w:eastAsia="Amiri" w:cs="Amiri" w:ascii="Amiri" w:hAnsi="Amiri"/>
          <w:color w:val="111111"/>
          <w:sz w:val="28"/>
          <w:szCs w:val="28"/>
          <w:rtl w:val="true"/>
          <w:lang w:bidi="ar-SA"/>
        </w:rPr>
        <w:t xml:space="preserve">. </w:t>
      </w:r>
      <w:bookmarkStart w:id="234" w:name="pg15585_183663"/>
    </w:p>
    <w:p>
      <w:pPr>
        <w:pStyle w:val="BookText"/>
        <w:rPr/>
      </w:pPr>
      <w:bookmarkEnd w:id="234"/>
      <w:r>
        <w:rPr>
          <w:rFonts w:ascii="Amiri" w:hAnsi="Amiri" w:eastAsia="Amiri" w:cs="Amiri"/>
          <w:color w:val="111111"/>
          <w:sz w:val="28"/>
          <w:sz w:val="28"/>
          <w:szCs w:val="28"/>
          <w:rtl w:val="true"/>
          <w:lang w:bidi="ar-SA"/>
        </w:rPr>
        <w:t xml:space="preserve">و كذلك مسألة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الإشاعة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اختيار لاحدهما، لحصول الشركة فتحتاج القسمة إلى التراضي</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9792908_2142443653"/>
      <w:bookmarkStart w:id="236" w:name="_Toc88"/>
      <w:bookmarkEnd w:id="235"/>
      <w:r>
        <w:rPr>
          <w:rtl w:val="true"/>
        </w:rPr>
        <w:t>منها</w:t>
      </w:r>
      <w:r>
        <w:rPr>
          <w:rtl w:val="true"/>
        </w:rPr>
        <w:t xml:space="preserve">: </w:t>
      </w:r>
      <w:r>
        <w:rPr>
          <w:rtl w:val="true"/>
        </w:rPr>
        <w:t>أنّه لو تلف بعض الجملة و بقي مصداق الطبيعة انحصر حقّ المشتري فيه</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الجملة و بقي مصداق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فالمشتري فى مقام تمليك البائع له صاعا لا يستحق من المالك البائع شيئا سوى تعلقه بالمبيع، و تملكه 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يستحق من البائع سوى ذلك فليس له اقتراح خصوصية زائدة على البائع في اختياره من هذا الجانب، أو من ذاك الجانب من كومة الصبرة، بل الاختيار بيد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المثمن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الثمن كليا يكون اختيار تعيين الكلي الطبيعي بيد المشتري كما افاده المحقق القمي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لشيخنا المحقق المامقاني قدس سره في تعليقته على المكاسب في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مصححا لما افاده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 اختيار تعيين الكلي بيد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اراد الوقوف عليه فليراجع المصدر نفسه، لعدم اقتضاء المقام نقله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مسألة بيع صاع من صبرة مجتمعة كما عرفت فى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فالمملوك هي الطبيعة 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أما على القول بالاشاعة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من تلك الامور المتفرعة على أن المبيع من صبرة هو كلي طبيعي متعين في الخارج فى قوله فى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يتفرع على المختار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الثمرة الثانية المترتبة على القولين</w:t>
      </w:r>
      <w:r>
        <w:rPr>
          <w:rFonts w:eastAsia="Amiri" w:cs="Amiri" w:ascii="Amiri" w:hAnsi="Amiri"/>
          <w:color w:val="111111"/>
          <w:sz w:val="28"/>
          <w:szCs w:val="28"/>
          <w:rtl w:val="true"/>
          <w:lang w:bidi="ar-SA"/>
        </w:rPr>
        <w:t xml:space="preserve">. </w:t>
      </w:r>
      <w:bookmarkStart w:id="237" w:name="pg15585_183664"/>
    </w:p>
    <w:p>
      <w:pPr>
        <w:pStyle w:val="BookText"/>
        <w:rPr/>
      </w:pPr>
      <w:bookmarkEnd w:id="237"/>
      <w:r>
        <w:rPr>
          <w:rFonts w:ascii="Amiri" w:hAnsi="Amiri" w:eastAsia="Amiri" w:cs="Amiri"/>
          <w:color w:val="111111"/>
          <w:sz w:val="28"/>
          <w:sz w:val="28"/>
          <w:szCs w:val="28"/>
          <w:rtl w:val="true"/>
          <w:lang w:bidi="ar-SA"/>
        </w:rPr>
        <w:t xml:space="preserve">الطبيعة انحصر حق المشتري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فرد من أفراد الطبيعة و إن كان قابلا لتعلق ملكه به بخصوصه، إلا أنه يتوقف على تعيين مالك المجموع، و إقباضه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تلف قبل إقباضه خرج عن قابلية ملكيته للمشتري فعلا فينحصر في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المشاع، فإن ملك المشتري فعلا ثابت في كل جزء من المال، من دون حاجة إلى اختيار و 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ما يتلف من المال فقد تلف من المشتري جزء بنسبة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9792910_2142443653"/>
      <w:bookmarkStart w:id="239" w:name="_Toc89"/>
      <w:bookmarkEnd w:id="238"/>
      <w:r>
        <w:rPr>
          <w:rtl w:val="true"/>
        </w:rPr>
        <w:t>منها</w:t>
      </w:r>
      <w:r>
        <w:rPr>
          <w:rtl w:val="true"/>
        </w:rPr>
        <w:t xml:space="preserve">: </w:t>
      </w:r>
      <w:r>
        <w:rPr>
          <w:rtl w:val="true"/>
        </w:rPr>
        <w:t>أنه لو فرضنا أن البائع بعد ما باع صاعا من الجملة باع من شخص آخر صاعا كليا آخر</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أن البائع بعد ما باع صاعا من الجملة باع من شخص آخر صاعا كليا آخر فالظاهر أنه إذا بقي صاع واحد كان للاول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الكلي المبيع ثانيا إنما هو سار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مصداق الطبيعة الموجودة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إقباض البائع المبيع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 المبيع بناء على أنه الكلي المتعين ينطبق عليه صرف الوجود من الطبيعي فما دام مقدار حق المشتري موجودا في الصبرة فقد انحصر حقه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حصة المشتري سدسا فقد تلف من حصته سدس و إن كانت خمسا فخمس، و إن كانت ثمنا فثمن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تلك الامور المتفرعة على أن المبيع من صبرة هو كلي طبيعي معين التي افادها في قوله في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يتفرع على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الثمرة الثالثة المترتبة على القولين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للمشتري الاول، لأن المجموع ما عدا الصاع المبيع </w:t>
      </w:r>
      <w:r>
        <w:rPr>
          <w:rFonts w:eastAsia="Amiri" w:cs="Amiri" w:ascii="Amiri" w:hAnsi="Amiri"/>
          <w:color w:val="111111"/>
          <w:sz w:val="28"/>
          <w:szCs w:val="28"/>
          <w:rtl w:val="true"/>
          <w:lang w:bidi="ar-SA"/>
        </w:rPr>
        <w:t xml:space="preserve">- </w:t>
      </w:r>
      <w:bookmarkStart w:id="240" w:name="pg15585_183665"/>
    </w:p>
    <w:p>
      <w:pPr>
        <w:pStyle w:val="BookText"/>
        <w:rPr/>
      </w:pPr>
      <w:bookmarkEnd w:id="240"/>
      <w:r>
        <w:rPr>
          <w:rFonts w:ascii="Amiri" w:hAnsi="Amiri" w:eastAsia="Amiri" w:cs="Amiri"/>
          <w:color w:val="111111"/>
          <w:sz w:val="28"/>
          <w:sz w:val="28"/>
          <w:szCs w:val="28"/>
          <w:rtl w:val="true"/>
          <w:lang w:bidi="ar-SA"/>
        </w:rPr>
        <w:t xml:space="preserve">في مال البائع و هو ما عدا الصاع من الصبرة، فاذا تلف ما عدا الصاع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تلف جميع ما كان الكلي فيه ساريا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تلف المبيع الثاني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ما لو قلنا بالإشاعة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9792912_2142443653"/>
      <w:bookmarkStart w:id="242" w:name="_Toc90"/>
      <w:bookmarkEnd w:id="241"/>
      <w:r>
        <w:rPr>
          <w:rtl w:val="true"/>
        </w:rPr>
        <w:t>صور إقباض الكلي</w:t>
      </w:r>
      <w:bookmarkEnd w:id="242"/>
    </w:p>
    <w:p>
      <w:pPr>
        <w:pStyle w:val="BookText"/>
        <w:rPr/>
      </w:pPr>
      <w:r>
        <w:rPr>
          <w:rFonts w:ascii="Amiri" w:hAnsi="Amiri" w:eastAsia="Amiri" w:cs="Amiri"/>
          <w:color w:val="111111"/>
          <w:sz w:val="28"/>
          <w:sz w:val="28"/>
          <w:szCs w:val="28"/>
          <w:rtl w:val="true"/>
          <w:lang w:bidi="ar-SA"/>
        </w:rPr>
        <w:t xml:space="preserve">ثم اعلم أن المبيع إنما يبقى كليا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قبض فإن قبض منفردا عما عداه كان مختصا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قبض في ضمن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اقبضه البائع مجموع الصبرة فيكون بعضه وفاء، و الباقي امانة حصلت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تلف ينطبق الباقي على ملكه، بناء على القول بأن المراد من الكلي هو الكلي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عدا الصاع المبيع للمشتري الاول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الصاع الثاني الّذي بيع للمشتري الثاني تسرى كليته في جميع الصبرة عدا الصاع الاول المبيع للمشتري الاول فاذا تلف فقد تلف قبل إقباض البائع الصاع للمشتري فيكون البائع ضامنا له، فتشمله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مال تلف قبل إقباض البائع فقد تلف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يتلف من مال المشتري الثاني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المراد من الكلي المتعين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أما بناء على أن المراد من الكلي هو الكلي المشاع فالتالف يوزع على البائع و المشتري الاول، و الثاني، لعدم انحصار المبيع في الصاع الباقي، و عدم سريان البيع الثاني إلى ما بقي من الصبرة، بل إلى مجموع الصبرة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كليا طبيعيا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فيما بين البائع و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ماله في يده، و عدم توقفه على تعيين و اقباض حتى يخرج التالف عن قابلية تملك المشتري له فعلا، و ينحصر حقّه في الباقي، 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التالف على البائع، دون المشتري ترجيح بلا مرجح فيحسب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جزء معيّن قبل الإقباض قابل لكونه 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فعليا للمشترى، و الملك الفعلي له حينئذ هو الكلي الساري، فالتالف المعين غير قابل لكون جزئه محسوبا على المشتري، لأن تملكه لمعين موقوف على اختيار البائع و اقباضه فيحسب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التالف بعد الاقباض، فإن تملك المشتري لمقدار منه حاصل فعلا، لتحقق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فنسبة كل جزء معين من الجملة إلى كل من البائع و المشتري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اقباض البائع للمجموع على وجه الايفاء، بل على وجه التوكيل في التعيين، أو على وجه الامانة حتى يعين البائع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فحين أن حصلت الشركة بين البائع و المشتري بعد تسليم البائع حصة المشتري إليه، و بعد بقاء الباقي تحت يد المشتري امانة مالكية فلا معنى لاختصاص التالف بالبائع، دون المشتري، لكون الاختصاص ترجيحا بلا مرجح فلا بد من التوزيع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خلاصة ما قلناه في بقاء العين كليا قبل اقباض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كليا مشاعا بعد الاقباض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الجزء المعين بمقدار المبيع كله،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الجزء المعين أزيد من مقدار المبيع</w:t>
      </w:r>
      <w:r>
        <w:rPr>
          <w:rFonts w:eastAsia="Amiri" w:cs="Amiri" w:ascii="Amiri" w:hAnsi="Amiri"/>
          <w:color w:val="111111"/>
          <w:sz w:val="28"/>
          <w:szCs w:val="28"/>
          <w:rtl w:val="true"/>
          <w:lang w:bidi="ar-SA"/>
        </w:rPr>
        <w:t xml:space="preserve">. </w:t>
      </w:r>
      <w:bookmarkStart w:id="243" w:name="pg15585_183667"/>
    </w:p>
    <w:p>
      <w:pPr>
        <w:pStyle w:val="BookText"/>
        <w:rPr/>
      </w:pPr>
      <w:bookmarkEnd w:id="243"/>
      <w:r>
        <w:rPr>
          <w:rFonts w:ascii="Amiri" w:hAnsi="Amiri" w:eastAsia="Amiri" w:cs="Amiri"/>
          <w:color w:val="111111"/>
          <w:sz w:val="28"/>
          <w:sz w:val="28"/>
          <w:szCs w:val="28"/>
          <w:rtl w:val="true"/>
          <w:lang w:bidi="ar-SA"/>
        </w:rPr>
        <w:t xml:space="preserve">بعد ذلك كان حكمه حكم ما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9"/>
      </w:r>
    </w:p>
    <w:p>
      <w:pPr>
        <w:pStyle w:val="Heading5"/>
        <w:numPr>
          <w:ilvl w:val="4"/>
          <w:numId w:val="1"/>
        </w:numPr>
        <w:rPr/>
      </w:pPr>
      <w:bookmarkStart w:id="244" w:name="__RefHeading___Toc9792914_2142443653"/>
      <w:bookmarkStart w:id="245" w:name="_Toc91"/>
      <w:bookmarkEnd w:id="244"/>
      <w:r>
        <w:rPr>
          <w:rtl w:val="true"/>
        </w:rPr>
        <w:t>لو باع ثمرة شجرات و استثنى منها أرطالا معلومة</w:t>
      </w:r>
      <w:bookmarkEnd w:id="245"/>
    </w:p>
    <w:p>
      <w:pPr>
        <w:pStyle w:val="BookText"/>
        <w:rPr/>
      </w:pPr>
      <w:r>
        <w:rPr>
          <w:rFonts w:ascii="Amiri" w:hAnsi="Amiri" w:eastAsia="Amiri" w:cs="Amiri"/>
          <w:color w:val="111111"/>
          <w:sz w:val="28"/>
          <w:sz w:val="28"/>
          <w:szCs w:val="28"/>
          <w:rtl w:val="true"/>
          <w:lang w:bidi="ar-SA"/>
        </w:rPr>
        <w:t xml:space="preserve">هذا كلّه مما لا إشكال فيه، و إنما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أنهم ذكروا فيما لو باع ثمرة شجرات و استثنى منها أرطالا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خاست الثمرة سقط من المستثنى بحسابه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الأرطال المستثناة على الإشاعة،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إن في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تنزيل الصاع من الصبرة على الاشاعة،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الإشكال في الفرق بين المسألتين، حيث إن مسألة الاستثناء ظاهرهم الاتفاق على تنزيلها على الاشاعة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يكون التالف من مال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إنما الإشكال فيما ذكره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المستثنى عشرة أرطال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كيلوات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خاست جميع الثمرات المبيعة فيسقط من المستثنى بحسابه اى يوزع التالف على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يسقط من حصة البائع عشر من مجموع عشرة كيلوات المستثناة إن كان المستثنى عشرة كيلوات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ظاهر القول بسقوط مقدار من المستثنى بحسابه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لاجل أن ظاهر القول بسقوط مقدار من المستثنى بحسابه هو تنزيل الأرطال المستثناة على الاشاعة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تنزيل الأرطال المستثناة على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نزلنا الأرطال المستثناة على الاشاعة يقع الإشكال و السؤال عن الفرق بين المسألتين و 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بيع صاع من صبرة مجتمعة، حيث يحمل الكلي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المشهور هنا التنزيل على الكلي، بل لم يعرف من جزم بالاشاعة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المسألتين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على التنزيل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الكلي الطبيعي المعين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فالتالف قبل الاقباض من مال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الاقباض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الأرطال المستثناة، حيث يحمل الكلي فيها على الاشاعة فالتالف من مال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يكون الفرق‌؟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بيع صاع من صبرة مجتمعة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أن يذكر طرق التفصي عن العويصة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 xml:space="preserve">سؤال الفرق بين المسألتين المشار إليها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لما ذا فرق بين المسألتين‌؟</w:t>
      </w:r>
    </w:p>
    <w:p>
      <w:pPr>
        <w:pStyle w:val="BookText"/>
        <w:rPr/>
      </w:pPr>
      <w:r>
        <w:rPr>
          <w:rFonts w:ascii="Amiri" w:hAnsi="Amiri" w:eastAsia="Amiri" w:cs="Amiri"/>
          <w:color w:val="111111"/>
          <w:sz w:val="28"/>
          <w:sz w:val="28"/>
          <w:szCs w:val="28"/>
          <w:rtl w:val="true"/>
          <w:lang w:bidi="ar-SA"/>
        </w:rPr>
        <w:t>بعد البناء على متابعة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اختيارهم الكلي المعين في بيع صاع من صبرة مجتمعة، دون الكسر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حملوا الكلي في الأرطال المستثناة على الكلي المشاع، و لذا افتى الفقهاء بأنه لو خاست الثمرة، أو تلف بعضها سقط من المستثنى بحسابه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طرقا متعددة في التفصي عن العويصة المعروفة ذكرها الشيخ هنا و قد بلغت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نذكر كل طريقة تحت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اوّل طريقة للتفصي عن العويصة المعروفة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ما نحن فيه هو بيع صاع من صبرة مجتمعة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إن استفيد منه حكم القاعدة لزم التعدي عن مورده إلى مسألة الاستثناء،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النص الفارق بين المسألتين هي رواية بريد بن معاوية المشار إليها في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الاستدلال في الطريقة الاولى أن مقتضى الكلام في كلتا المسألتين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بيع صاع من الصبرة المجتمعة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الأرطال المستثناة من ثمرة شجرات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حمل الكلي فيهما على الكسر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الفقهاء حملوا الكلي في بيع الصاع على الكلي المعين، لوجود النص المذكور، و بقيت مسألة الاستثناء تحت قاعدة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كيفية دلالة الرواية على الكلي المعين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افيد في الفرق بالنص المذكور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وجه النظر أنه إن استفيدت من النص المذكور قاعدة كلية بحيث تجعل كبرى كلية تنطبق على جميع صغرياتها و مفرداتها فلا بد من التعدي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الأطنان من القصب المبيعة إلى مسألة الأرطال المستثناة فيحمل الكلي في كلا المقامين على الكلي الطبيعي المتعين في أفراده، لا بحمل الكلي في النص على الكلي المتعين، و الكلي في الأرطال المستثناة على الكلي المشاع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أو لا بد من بيان الفارق بين المسألتين إذا لم نجعل النص المذكور قاعدة كلية بحيث تستفاد منه كبرى كلية تنطبق على صغرياتها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الفارق، و 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اقتصر على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يتعد إلى غير مورده حتى في البيع إلا بعد إبداء الفرق بين موارد التعدي، و بين مسألة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 بنفسه لا يصلح فارقا، مع البناء على التعدي عن مورده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بقيام الإجماع على الاشاعة في مسألة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مصاديقها فيقال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الفارق بين المسألتين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الكلي في النص المذكور على الكلي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الكلي في مسألة الأرطال على الاشاعة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الفارق أي أو بيان خروج مسألة الأرطال عن القاعدة الكلية بعد أن جعلنا النص كبرى كلية تنطبق على جميع صغرياتها إذا لم يكن هناك فارق بين المسألتين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اقتصرنا على مورد النص الذي هي رواية بريد بن معاوية في حمل الكلي فيها على الكلي المتعين فلا بد من عدم التعدي إلى غير مورده حتى إلى بيع صاع من صبرة مجتمعة فلا نقول بحمل الكلي في الصاع المبيع على الكلي المتعين في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فخلاصة الكلام في المقام أن النص المذكور و هي رواية بريد بن معاوية لا يصلح بنفسه أن يكون فارقا بين مسألة بيع صاع من صبرة، و مسألة الأرطال المستثناة بعد أن بنينا على التعدي من مورد الرواية إلى بقية الموارد من المبايعات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الشخصي من الرواية هو بيع أطنان من القصب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الفرق الاول الذي ذكره الشيخ بقوله في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يفرق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بعدم استناد المجمعين فيها إلى توقيف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هذين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مسألة الاستثناء، و مسألة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الطريقة الثانية للتفصي عن العويصة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 أن مقتضى ظاهر لفظ الكلي هو حمله على الكلي المتعين في مسألة بيع صاع من صبرة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الأرطال المستثناة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الاجماع قام على حمل الكلي في مسألة الأرطال على الاشاعة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استثناء أرطال من ثمرة شجرات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لأضعفية الطريقة الثانية من الطريقة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أننا قاطعون بعدم استناد المدعين للاجماع المذكور إلى دليل خاص ورد في مسألة الأرطال المستثناة يدل على حمل الكلي فيها على الاشاعة حتى يكون الحمل المذكور حملا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استنادهم في الحمل على الإشاعة في مسألة الأرطال المستثناة هو اجتهادهم في ذلك و هو لا 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الطريقة الثالثة للتفصي عن العويصة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افادها صاحب الجواهر قدس سره، أي و أضعف من الفرق الاول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و الفرق الثاني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في الفرق أن اقباض المبيع للمشتري واجب فيلزم امتثاله بحسب الامكان، و الامكان إنما يجري فيما لو بقي شيء من الصبرة يصدق عليه عنوان المبيع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بقي شيء منها يجب دفعه إلى المشتري، لكونه متعلق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الزكاة، و غيرهما ممّا يحمل الكلي فيها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البيع باعتبار القبض في لزوم البيع و ايجابه على البائع، فمع وجود فرد يتحقق فيه البيع يجب دفعه إلى المشتري،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شبه الكلي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متحقق في مسألتي الزكاة و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القبض على البائع يتوقف على بقائه، إذ مع عدم بقائه كلا، أو بعضا ينفسخ البيع في التالف، و الحكم بالبقاء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فلا يشمل التلف شيئا من مال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التلف لا يشمل شيئا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بيع صاع من صبرة يشبه الكلي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الكلي في الذمة يحمل على الكلي الطبيعي، فاذا تلف منه شيء فقد تلف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الكلي في بيع صاع من صبرة يحمل على الكلي الطبيعي فاذا تلف منه شيء فقد تلف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افاده الشيخ صاحب الجواهر من الفرق المذكور بين المسألتين نظر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وجوب الاقباض في مسألة الزكاة، و مسألة الأرطال المستثناة متحقق أيضا، من دون فرق بينهما، و بين مسألة بيع صاع من صبرة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حلي عن الفرق المذكور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 ايجاب الاقباض على البائع متوقف على بقاء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يتوقف على نفي الاشاعة، فنفي الاشاعة بوجوب الاقباض لا يخلو عن مصادرة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القبض في اللزوم فلا دخل له اصلا 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الضعف لو لم يكن عينه ما في مفتاح الكرامة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من الصبرة قبل القبض فيلزم على البائع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إذا لم يبق منه إما كله أو بعضه فقد انفسخ العقد لا محالة في التالف، و الحكم بالبقاء متوقف على نفي الاشاعة و نفي الاشاعة مصادرة و اوّل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قلنا بالاشاعة فالتالف يحسب عليهما، و ينفسخ البيع بمقدار حق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قياس ما نحن فيه بباب الكلي في الذمة كما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الكلي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القياس المذكور فرع احراز كون المقام من باب الكلي في المعين، و قد عرفت أن هذا اوّل الكلام، لأننا لا نعلم أن الكلي في المقام كلي معين، أو كلي مشاع، لأن كلامنا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ذا فرّق بين المسألتين‌؟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الطريقة الرابعة للتفصي عن العويصة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افادها صاحب مفتاح الكرامة أي و مثل الفرق المذكور عن صاحب الجواهر في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الذي ذكره صاحب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الفرق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ما افاده في الفرق بين المسألتين أن التلف في باب بيع صاع من صبرة قد وقع على المبيع قبل أن يقبض المشتري من المالك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تسليم المبيع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بقي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ينقص المبيع لاجله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فإن التلف فيه بعد القبض، و المستثنى بيد المشتري امانة على الإشاعة بينهما فيوزّع الناقص عليهما،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الصاع المشترى فالواجب على البائع اقباض المبيع من الصبرة لأن التالف يحسب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الأرطال المستثناة، فإن التلف قد وقع على ثمرة شجرات بعد اقباض المالك الكلي و هو البائع فالتالف يحسب على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الفرق أن التلف في الصبرة كان قبل اقباض البائع الصاع للمشتري، فاللازم عليه تسليم المبيع من الصبرة و إن بقي من الصبرة مقدار المبيع و هو الصاع، و لا ينقص من هذا المقدار الباقي شيء لاجل التلف من الصبرة، طبقا للقاعدة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مبيع تلف قبل اقباض البائع فهو من ماله،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الصبرة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قدر المبيع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 من الصبرة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التلف في باب الأرطال المستثناة، فإن التلف يحسب على البائع و المشتري، لأن المستثنى و هي الأرطال المستثناة كانت بيد المشتري امانة على الاشاعة بينهما، لأن بائع ثمرة الأشجار لم يملك المشتري جميع الأثمار حتى ثمرة المستثناة، ليتملك المشتري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جعل المستثنى عنده امانة على الاشاعة فيوزع التالف عليهما لو خاست ثمرة الأشجار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المستثنى كان بيد المشتري امانة على الاشاعة و يوزع التالف عليهما لم يحكم بضمان المشتري للأرطال المستثناة في باب الاستثناء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يحكم بضمان المشتري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البائع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التلف من الصبرة قبل القبض إنما يوجب تسليم تمام المبيع من الباقي بعد ثبوت عدم الاشاعة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يثبت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إن اريد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التلف في مسألة الاستثناء بعد القبض أنه بعد قبض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موجب لخروج البائع عن ضمان ما يتلف من مال المشترى و لا كلام فيه و 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باب بيع صاع من صبرة، فإن البائع كما عرفت ضامن للصاع، لأن التلف وقع قبل الاقباض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فيما افاده صاحب مفتاح الكرامة من الفرق المذكور بين المسألتين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الشيخ في الإشكال على ما افاده صاحب مفتاح الكرامة و تحليل كلامه تحليلا علميا، و المناقشة معه نقاشا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مع ما عرفت في الجواب عما افاده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إن وجوب تسليم المبيع من الباقي بعد التلف، و قبل إقباض البائع الصاع للمشترى مبني على عدم ثبوت الإشاعة، و القول بأنه لا اشاعة هنا مصادرة، و أنه اوّل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اثبات الكلي في بيع صاع من صبرة كليا طبيعيا بعدم الاشاعة‌؟</w:t>
      </w:r>
    </w:p>
    <w:p>
      <w:pPr>
        <w:pStyle w:val="BookText"/>
        <w:rPr/>
      </w:pPr>
      <w:r>
        <w:rPr>
          <w:rFonts w:ascii="Amiri" w:hAnsi="Amiri" w:eastAsia="Amiri" w:cs="Amiri"/>
          <w:color w:val="111111"/>
          <w:sz w:val="28"/>
          <w:sz w:val="28"/>
          <w:szCs w:val="28"/>
          <w:rtl w:val="true"/>
          <w:lang w:bidi="ar-SA"/>
        </w:rPr>
        <w:t>نقول ما المراد من التلف بعد القبض في مسألة الاستثناء؟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 كان المراد من التلف بعد القبض في مسألة الأرطال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المشتري في مسألة الصاع، و البائع في مسألة الاستثناء،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يستحق مقدارا من المجموع لم يقبضه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يحسب نقص التلف على احدهما دون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المستثناة هو التلف بعد قبض المشتري حقه من البائع في ضمن قبض جميع ثمرة الشجرات المبيعة التي منها الأرطال المستثناة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أن هذا النحو من التلف باعث لخروج ذمة البائع عن ضمان ما يتلف من مال المشتري، و هذا مما لا إشكال فيه و 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الإشكال في الفرق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لما ذا يفرق بين المشتري في مسألة شرائه صاعا من صبرة‌؟ و بين البائع في مسألة الأرطال‌؟</w:t>
      </w:r>
    </w:p>
    <w:p>
      <w:pPr>
        <w:pStyle w:val="BookText"/>
        <w:rPr/>
      </w:pPr>
      <w:r>
        <w:rPr>
          <w:rFonts w:ascii="Amiri" w:hAnsi="Amiri" w:eastAsia="Amiri" w:cs="Amiri"/>
          <w:color w:val="111111"/>
          <w:sz w:val="28"/>
          <w:sz w:val="28"/>
          <w:szCs w:val="28"/>
          <w:rtl w:val="true"/>
          <w:lang w:bidi="ar-SA"/>
        </w:rPr>
        <w:t>حيث حكم الفقهاء بضمان البائع للمشتري في الصاع لو تلفت الصبرة و أنه يجب عليه دفع الباقي إلى المشتري، و أن التالف يحسب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حكموا بعدم ضمان المشتري للبائع في الأرطال المستثناة لو خاست ثمرة الأشجار، و أن الخامس يحسب على البائع و المشتري كل واحد منهما بحسابه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للاشكال في الفرق المذكور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بائع ثمرة شجرات يستحق من المشتري أرطاله المستثناة التي كانت بيد المشتري امانة بعد أن اقبضه البائع جميع ثمرة الشجرات المبيعة التي منها الأرطال المستثناة فهو لم يتسلم من المشتري تلك الأرطال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مشتري صاع من صبرة يستحق الصاع من البائع و هو لم يقبضه منه فكلاهما مشتركان في عدم قبض حقهما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اشتراكهما في عدم قبض حقهما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التلف بعد القبض أن الكلي الذي يستحقه البائع قد كان في يده بعد العقد فحصل الاشتراك فاذا دفع الكل إلى المشتري فقد دفع مالا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دفع البائع مجموع الصبرة إلى المشتري فالاشتراك كان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بحاله، إذ يبقى سؤال الفرق بين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صاعا من هذه الصبرة،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ذا يفرق بينهما في الضمان، و 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كان المراد من التلف بعد القبض في مسألة الأرطال مقصود الشيخ قدس سره أن المراد من القبض إن كان قبض البائع حقه بعد العقد و قبل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الأرطال التي يستحقها البائع كانت في يده في ضمن مجموع المبيع، و تحت تصرفه بعد العقد، و باقباض البائع الجميع إلى المشتري قد حصل الاشتراك، و بتسلمه قد سلّم مالا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فالتلف يكون بعد القبض، لأن المفروض أن المشتري قد قبض المستثنى و المستثنى منه جميعا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نحن فيه يكون نظير بيع صاع من صبرة لو دفع البائع مجموع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المبيع، و من مال نفسه إلى المشتري فيكون التلف على المشتري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يدفعه إليه فلو تلف يكون التلف على البائع، لأن المفروض أن الصبرة بيده و لم يقبضها للمشتري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ففيما افاده صاحب مفتاح الكرامة نظر و إشكال، لأن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أو هذه الثمرة إلا صاعا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للاشتراك في الثاني، دون الاول‌؟</w:t>
      </w:r>
    </w:p>
    <w:p>
      <w:pPr>
        <w:pStyle w:val="BookText"/>
        <w:rPr/>
      </w:pPr>
      <w:r>
        <w:rPr>
          <w:rFonts w:ascii="Amiri" w:hAnsi="Amiri" w:eastAsia="Amiri" w:cs="Amiri"/>
          <w:color w:val="111111"/>
          <w:sz w:val="28"/>
          <w:sz w:val="28"/>
          <w:szCs w:val="28"/>
          <w:rtl w:val="true"/>
          <w:lang w:bidi="ar-SA"/>
        </w:rPr>
        <w:t xml:space="preserve">مع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الكلي عدم تعين فرد منه، أو جزء منه لمالكه، إلا بعد إقباض مالك الكل الذي هو المشتري في مسألة الاستثناء فإن كون الكل بيد البائع المالك الكلي لا يوجب 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كلامنا ليس في التلف قبل القبض،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الكلام في أنه ما السبب في الصاع الوارد في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صاعا من هذه الصبرة، و بين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صاعا من هذه الصبرة، أو هذه الثمرة إلا صاعا منها؟</w:t>
      </w:r>
    </w:p>
    <w:p>
      <w:pPr>
        <w:pStyle w:val="BookText"/>
        <w:rPr/>
      </w:pPr>
      <w:r>
        <w:rPr>
          <w:rFonts w:ascii="Amiri" w:hAnsi="Amiri" w:eastAsia="Amiri" w:cs="Amiri"/>
          <w:color w:val="111111"/>
          <w:sz w:val="28"/>
          <w:sz w:val="28"/>
          <w:szCs w:val="28"/>
          <w:rtl w:val="true"/>
          <w:lang w:bidi="ar-SA"/>
        </w:rPr>
        <w:t>حيث يحمل الصاع في الاول الذي هو حق المشتري على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الصاع الذي هو حق البائع على الاشاعة‌؟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ما الموجب لاشتراك البائع و المشتري في الإضرار في الثاني دون الاول‌؟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ما افاده صاحب مفتاح الكرامة في الفرق المذكور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أن مجرد كون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المستثنى و المستثنى منه في يد البائع و تحت تصرفه لا يقتضي اشتراك البائع المالك للمستثنى مع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بعد وصول المال بيد المشتري أن يدفع المشتري إلى البائع حقه حتى يتعين و يتشخص في فرد من الكل، أو في جزئه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خذ ما اوردناه على صاحب مفتاح الكرامة في هذا المقام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مجرد كون المجموع تحت تصرفه لا يقتضي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يعلم من الأصحاب في مسألة الاستثناء الحكم بعد العقد بالاشتراك، و عدم جواز تصرف المشترى إلا باذن البائع كما يشعر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جماعة منهم الشهيدان و المحقق الثاني بأنه لو فرّط المشترى وجب اداء المستثنى من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المشهور في مسألة استثناء الأرطال إن كان على عدم الاشاعة قبل التلف، و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بالإضافة إلى الإشكال المذكور لنا إشكال آخر على ما افاده من اشتراك البائع مع المشترى و قد ذكره الشيخ في المتن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بعدم الاشتراك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الإشعار أنه لو كان مجرد وجود المستثنى منه و المستثنى تحت يد البائع و تصرفه موجبا للاشتراك فلا وجه لوجوب اداء حق البائع من خصوص الباقي، بل المشترى مخير بين الاداء من الباقي و من غيره كما هو مقتضى الضمان في سائر موارده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أنه يمكن القول بعدم الاشاعة في الأرطال المستثناة قبل التلف، و بالاشاعة و الاشتراك بعد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فتوى جماعة من الفقهاء بأن المشترى لو فرّط في تلف البعض من الثمرة و بقي قسم منها يكون الباقي حصة البائع لا غير، و ليس للمشترى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هذه الفتوى نستكشف عدم الاشاعة في التالف قبل القبض و الاشاعة في التالف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يحسب التالف عليهما، لكن المشترى ضامن لحصة البائع التالفة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 على اسم إن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المشهور، أى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اختصاص الاشتراك بالتالف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الاشتراك بالتالف، دون الموجود كما ينبئ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جماعة منهم بأنه لو كان تلف البعض بتفريط المشترى كانت حصة البائع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السيرة في صورة استثناء الأرطال المعلومة من الثمرة على استقلال المشترى في التصرف، و عدم المعاملة مع البائع معاملة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مشتركتان في التنزيل على الكلي،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بينها إلا فى بعض ثمرات التنزيل على الكل و هو حساب التالف عليهما</w:t>
      </w:r>
    </w:p>
    <w:p>
      <w:pPr>
        <w:pStyle w:val="BookText"/>
        <w:rPr/>
      </w:pPr>
      <w:r>
        <w:rPr>
          <w:rFonts w:ascii="Amiri" w:hAnsi="Amiri" w:eastAsia="Amiri" w:cs="Amiri"/>
          <w:color w:val="111111"/>
          <w:sz w:val="28"/>
          <w:sz w:val="28"/>
          <w:szCs w:val="28"/>
          <w:rtl w:val="true"/>
          <w:lang w:bidi="ar-SA"/>
        </w:rPr>
        <w:t xml:space="preserve">و لا يحضرني وجه واضح لهذا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المتبادر من الكلي المستثنى هو الكلي الشائع فيما يسلم للمشترى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عن عدم الاشاعة قبل التلف، و بالاشاعة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يؤيد القول بعدم الاشاعة قبل التلف، و بالاشاعة بعده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بيع صاع من صبرة، و بيع ثمرة من شجرات استثنى البائع أرطال معينة من ثمرة تلك الشجرات المبيعة، حيث إن الكلي مبهم يحمل على الكلي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ليس فرق بين المسألتين من حيث حمل الكلي فيهما على الكلي المعين إلا في ترتب الاثر في الأرطال المستثناة، حيث عرفت أنها بعد التلف يحمل الكلي فيها على الاشاعة، و أن التالف يحسب على البائع و المشترى و إن كان المشترى ضامنا للبائع لما تلف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الفرق بين مسألة بيع صاع من صبرة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مسألة بيع ثمرة شجرات، و استثناء أرطال معينة منها حيث يحمل الكلي في الاولى على المتعين، و في الثانية على الاشاعة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حمل الكلي في مسألة الأرطال المستثناة على عدم الاشاعة، و يقصد حمله على الاشاعة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خلاصة العدول أن المتبادر عرفا من الكلي عند اطلاقاته هو الكلي المشاع و التبادر علامة الحقيقة فيحمل الكلي في جميع مجالاته العرفية على الاشاعة، فالتالف يحسب على البائع و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لو تلف من المجموع مقدار و بقي منه 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المجموع عشرة كيلوات مثلا و التالف تسعة كيلوات و كانت حصة البائع المستثناة كيلوا واحدا، و حصة المشترى تسعة كيلوات و الباقي بعد التلف كيلوغرام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فالباقي هنا يوزع على البائع و المشترى بنسبة حصتهما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فحصة البائع من المجموع العشر أى كيلوغرام واحد من عشرة كيلوات فيكون الباقي من الكيلو الواحد من حصته بنسبتها هو العشر فيعطى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حصة المشترى من المجموع تسعة كيلوات فيكون الباقي من الكيلو الواحد من حصته بنسبة التالف و هي تسعة كيلوات تسعة أعشار فتعطى له فيكون مجموع التالف من حصته ثمانية كيلوات و عشر الكيلو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حصة البائع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حصة المشترى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التالف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مطلق الموجود وقت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بناؤهم على الإشاعة من أول الأمر أمكن أن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نسبة حصة البائع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من عشرة كيلوات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نسبة حصة المشترى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كيلوات من عشرة كيلوات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التالف من حصة البائع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كيلوات من عشرة كيلوات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التالف من حصة المشترى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1011081109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حصة البائع من الكيلو الواحد الباقي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من الكيلو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حصة المشترى من الكيلو الواحد الباقي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من الكيلو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حصة البائع وقت البيع حينما استثناها كانت كيلوا واحدا فلما ذا يعطى له عشر من الكيلو؟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في الكلي المشاع هو الباقي من المجموع عند المشترى، لا وقت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الباقي و السالم من المجموع بعد التلف هو كيلو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عبرة بكون حصة البائع كانت وقت البيع كيلوا واحدا فيعطى للبائع بنسبة حصته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قدس سره من هذه العبارة أنه من الممكن أن يكون الوجه في احتساب التالف على البائع و المشترى في مسألة الأرطال المستثناة هو أن المستثنى و المستثنى منه كلاهما كليان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الوجه في ذلك أن المستثنى كما يكون ظاهرا في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يكون عنوان المستثنى منه الذي انتقل إلى المشتري بالبيع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ملحوظ بعنوان كلي يقع عليه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إلا صاعا منها بعتك الكلي الخارج الذي هو المجموع المخرج عنه الصاع فهو كلي كنفس الصاع، فكل منهما مالك لعنوان كلي فالموجود مشترك بينهما، لأن نسبة كل جزء منه إلى كل منهما على نهج، سواء فتخصيص احدهما به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التالف نسبته إليهما على السواء فيحسب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أن البائع حينما استثنى كيلوا واحدا فقد ملك كليا من مجموع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المشتري عند ما انتقل إليه المستثنى منه فقد ملك كليا فكل منهما مالك لعنوان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التالف مشتركا بينهما، و الموجود مشتركا بينهما كل بنسبة حصته، لأن نسبة كل جزء من التالف و الموجود إلى كل منهما على حد سواء، من غير فرق بينهما، لأن تخصيصه باحدهما موجب للترجيح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فالتالف يحسب عليهما، و الموجود يقسم عليهما كل بحسب حصته كما عرفت آنفا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تقريع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كون الكلي في مسألة الاستثناء كليا مشاعا في كلا الطرفين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و المستثنى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المبيع كليا، فإن مال البائع ليس ملحوظا بعنوان كلي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من هذه الصبرة، إذ لم يقع موضوع الحكم في هذا الكلام حتى يلحظ بعنوان كلي كنفس الصاع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البائع بعد بيع الصاع ليس جزئيا حقيقيا متشخصا في الخارج فيكون كليا كنفس الصاع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ملكية البائع له ليس بعنوان كلي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قدس سره أن مسألة بيع صاع من الصبرة خلاف مسألة بيع ثمرة شجرات، حيث إن المبيع في مسألة الصاع الذي هو حق المشتري يكون كليا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الصبرة التي هي حق البائع فليست ملكيتها للبائع بعنوان كلي بحيث لوحظ ذاك العنوان بما هو كلي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إلا صاعا منها، لأن المبيع لم يقع في هذا الكلام موضوعا للحكم حتى يلحظ بعنوان كلي كنفس الصبرة المبيعة للمشتري، حيث كانت 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إن قلت أن ما بقي من الصبرة التي هو مال البائع بعد بيع الصاع كلي و ليس جزئيا حقيقيا كما كان قبل البيع جزئيا حقيقيا فعليه يكون ما بقي من الصبرة مع الصاع المبيع على حد سواء في الكلية فيكون مشتركا بينهما، و التالف يحسب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تكون النتيجة أن الكلي هنا مشاع كما كان في مسألة الأرطال المستثناة، حيث إن المستثنى منه و المستثنى كلاهما كليان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الامر كما قلت أي مال البائع بعد بيع صاع من الصبرة صار كليا و ليس بجزئي حقيقي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ملكية البائع لما بقي من الصبرة لم تكن حادثة من جديد، و لم توجد بسبب جديد حتى تصير معنونة بعنوان حتى تقول </w:t>
      </w:r>
      <w:r>
        <w:rPr>
          <w:rFonts w:eastAsia="Amiri" w:cs="Amiri" w:ascii="Amiri" w:hAnsi="Amiri"/>
          <w:color w:val="111111"/>
          <w:sz w:val="28"/>
          <w:szCs w:val="28"/>
          <w:rtl w:val="true"/>
          <w:lang w:bidi="ar-SA"/>
        </w:rPr>
        <w:t xml:space="preserve">- </w:t>
      </w:r>
      <w:bookmarkStart w:id="246" w:name="pg15585_183685"/>
    </w:p>
    <w:p>
      <w:pPr>
        <w:pStyle w:val="BookText"/>
        <w:rPr/>
      </w:pPr>
      <w:bookmarkEnd w:id="246"/>
      <w:r>
        <w:rPr>
          <w:rFonts w:ascii="Amiri" w:hAnsi="Amiri" w:eastAsia="Amiri" w:cs="Amiri"/>
          <w:color w:val="111111"/>
          <w:sz w:val="28"/>
          <w:sz w:val="28"/>
          <w:szCs w:val="28"/>
          <w:rtl w:val="true"/>
          <w:lang w:bidi="ar-SA"/>
        </w:rPr>
        <w:t xml:space="preserve">حتى يبقى ما بقي ذلك العنوان، ليكون الباقي بعد تلف البعض مصداقا لهذا العنوان، و عنوان الصاع على نهج سواء، ليلزم من تخصيصه باحدهما الترجيح من غير مرجح فيجيء الاشتراك، فاذا لم يبق إلا صاع كان الموجود مصداقا لعنوان ملك المشتري فيحكم بكونه مالكا له، و لا يزاحمه بقاء عنوان ملك البائع،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عاجلا بالبال، و قد اوكلنا تحقيق هذا المقام الذي لم يبلغ إليه ذهني القاصر إلى نظر الناظر البصير الخبير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عفى اللّه عن الزلل في المعاثر</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9792916_2142443653"/>
      <w:bookmarkStart w:id="248" w:name="_Toc92"/>
      <w:bookmarkEnd w:id="247"/>
      <w:r>
        <w:rPr>
          <w:rtl w:val="true"/>
        </w:rPr>
        <w:t>أقسام بيع الصبرة</w:t>
      </w:r>
      <w:bookmarkEnd w:id="248"/>
    </w:p>
    <w:p>
      <w:pPr>
        <w:pStyle w:val="BookText"/>
        <w:rPr/>
      </w:pPr>
      <w:r>
        <w:rPr>
          <w:rFonts w:ascii="Amiri" w:hAnsi="Amiri" w:eastAsia="Amiri" w:cs="Amiri"/>
          <w:color w:val="111111"/>
          <w:sz w:val="28"/>
          <w:sz w:val="28"/>
          <w:szCs w:val="28"/>
          <w:rtl w:val="true"/>
          <w:lang w:bidi="ar-SA"/>
        </w:rPr>
        <w:t>قال في الروضة تبعا للمحكي عن حواشي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أقسام بيع الصبرة عشرة، لأنها إما أن تكون معلومة المقدار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عنوان ملكيته صار كليا فلا وجه لتقديم تطبيق عنوان ملكية المشتري على ما بقي بعد التلف، ليكون الكلي مشاعا فيما يبقى للمشتري</w:t>
      </w:r>
    </w:p>
    <w:p>
      <w:pPr>
        <w:pStyle w:val="BookText"/>
        <w:rPr/>
      </w:pPr>
      <w:r>
        <w:rPr>
          <w:rFonts w:ascii="Amiri" w:hAnsi="Amiri" w:eastAsia="Amiri" w:cs="Amiri"/>
          <w:color w:val="111111"/>
          <w:sz w:val="28"/>
          <w:sz w:val="28"/>
          <w:szCs w:val="28"/>
          <w:rtl w:val="true"/>
          <w:lang w:bidi="ar-SA"/>
        </w:rPr>
        <w:t>بل عنوان ملكية المشتري، و عنوان ملكية البائع منطبقان على الموجود بعد التلف فيقسم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عنوان الكلي فمنطبق على الصاع المشترى، و على الصاع الموجود فيأخذه، و ليس للبائع فيه شيء اصلا، لأنك عرفت آنفا أن ملكية البائع لا تكون معنونة بعنوان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ملكيته صار كليا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الامر بالتأمل كما افاده المحقق المامقاني قدس سره في تعليقته على المكاسب في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أن العنوان الجاري في اللفظ ليس معتبرا إلا لاجل أنه سبب للواقع، و مع كون المبيع كليا يكون ملك البائع أيضا كليا كما افاد هذا المعنى الشيخ قدس سره بقوله في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فيكون عنوان ملك البائع الثابت واقعا يزاحم ملك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معلومة صح بيعها اجمع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شيخنا الشهيد الثاني ذكر هذه الأقسام عند ما افاد الشهيد الاول في بيع الصبرة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قفيزا من صبرة صح و إن لم يعلم كمية الصبرة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كانت الأقسام العشرة غير مشروحة شرحا وافيا مع تطلب المقام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عدم تصريح بذكر تمام الأقسام الخمسة الجائزة للبيع و تمام الأقسام الخمسة غير جائزة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عند ما اقدمنا على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التعليق عليهما لم نذكر تلك الأقسام بكاملها و لم نشرحها شرحا مناسبا و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هنا عند ما افاد شيخنا الانصاري ذكر الأقسام عن الشهيد الثاني بيان تلك الأقسام بتمامها، و إسهاب الكلام فيها حسب اقتضاء المقام ذلك، ليكون القارئ النبيل محيطا بشتى جوانب الأقسام، و ما يترتب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الشهيد الثاني قسم الصبرة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مجهولة و جعل لكل واحد منهما خمسة أقسام، و رتب صحة البيع على المعلومة و عدم الصحة على المجهولة كما ستعرفها عند ما نذكر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أقسام بيع الصبرة عشرة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المصنف بعضها منطوقا، و بعضها مفهوما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معلومة المقدار، أو مجهولة من هنا اخذ الشهيد الثاني في عدّ تلك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افاده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الصبرة الموجودة المعروضة للبيع إما أن يكون مقدارها معلوما، أو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طيب اللّه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صح بيعها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منها معلوم 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كقفيز تشتمل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مجموع تلك الأقسام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الصبرة المعروضة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الصبرة المعروضة للبيع إن كان مقدارها معلوما صح بيع تمامها بكاملها، لمعلومية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الشهيد الثاني في عد الأقسام الخمسة الجائزة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اوّل قسم من الأقسام الخمسة الجائزة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صح اي و صح بيع جزء معين من تلك الصبرة المعلومة المقدار على نحو الاشاعة كبيع ثلث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ربع أو خمس، أو سدس، أو سبع، أو ثمن، أو تسع، أو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القسم الثاني من الأقسام الخمسة الجائزة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صح اي و صح بيع مقدار من الصبرة المعلومة المقدار كبيع قفيز منها تشتمل تلك الصبرة على ذاك القفيز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الثالث من الأقسام الخمسة التي يجوز بيعها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هذا القسم، و القسم الثاني هو أن المبيع في القسم الثاني جزء معين على نحو الاشاعة، و في القسم الثالث مقدار معين على نحو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قفيز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قفيز منها بكذا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صح اي و صح بيع الصبرة المعلومة المقدار بتمامها قفيز منها بدرهم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الرابع من الأقسام الخمسة التي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هذا القسم و القسم الاول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المبيع هناك هو مجموع الصبرة المعلومة بكاملها من دون أن يقال كل قفيز منها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 إن كان المبيع مجموع الصبرة أيضا، لكن المبيع في الواقع هو كل قفيز من تلك الصبرة، لا الصبرة بشخصها، فالبيع قد تعلق بالقفيز، لا بالصبرة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يصح بيع كل قفيز من تلك الصبرة المعلومة المقدار بدرهم مثلا، للجهل بمقدار المبيع من الصبرة، حيث لا يدرى مقدار القفيز المبيع و إن كانت الصبرة معلومة المقدار، لأنه لا يعلم كون المبيع هو تمام الصبرة المعلومة المقدار،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 المبيع هو البعض من الصبرة المعلومة المقدار لا يعلم أيضا أن المبيع منها هو قفيز واحد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فعدد القفيز في هذه المعاملة مجهول، فيكون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فالمبيع هنا في الجهالة يشبه القبول الصادر من المشتري في جواب قول البائع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بعتك نقدا بدينار، و مؤجلا بدينارين، حيث لا يعلم تعلق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بيعها في جميع الأقسام الخمسة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اخذ شيخنا الشهيد الثاني قدس سره في ذكر بقية الأقسام الخمسة التي لا يجوز بيعها و هي أربعة، إذ ذكر واحدا من الأقسام الخمسة في الصبرة المعلومة المقدار و ذكرناه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المبيع مجهولا و إن كانت الصبرة معلومة المقدار</w:t>
      </w:r>
    </w:p>
    <w:p>
      <w:pPr>
        <w:pStyle w:val="BookText"/>
        <w:rPr/>
      </w:pPr>
      <w:r>
        <w:rPr>
          <w:rFonts w:ascii="Amiri" w:hAnsi="Amiri" w:eastAsia="Amiri" w:cs="Amiri"/>
          <w:color w:val="111111"/>
          <w:sz w:val="28"/>
          <w:sz w:val="28"/>
          <w:szCs w:val="28"/>
          <w:rtl w:val="true"/>
          <w:lang w:bidi="ar-SA"/>
        </w:rPr>
        <w:t>و شيخنا الشهيد الثاني طيب اللّه رمسه لم يصرح بذكر بقية الأقسام الخمسة التي لا يجوز بيعها إلا بنحو الاشارة، لأنه احال استخراج بقية الأقسام الباطلة على الأقسام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تشخيص تلك البقية من الصبرة المعلومة صعبا جدا على الطالب الكريم التجأنا إلى التصريح بها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الأقسام الاربعة الباقية من الأقسام الخمسة التي لا يجوز بيعها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جميع الصبرة المجهولة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جزء مشاع من الصبرة المجهولة المقدار كبيع ثلث، أو نصف، أو ربع، أو ثمن، أو خمس، أو سدس، أو سبع، أو ثمن، أو تسع، أو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الصبرة المجهولة المقدار كل قفيز منها بدرهم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كل قفيز من الصبرة المجهولة المقدار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القبول بأي المبيعين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المبيع هنا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باطل أيضا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القسم اوّل قسم من الأقسام الخمسة التي لا يجوز بيعها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الثالث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بدرهم مثلا، حيث لا يدرى مقدار المبيع، لعدم العلم بمقدار الصبرة</w:t>
      </w:r>
    </w:p>
    <w:p>
      <w:pPr>
        <w:pStyle w:val="BookText"/>
        <w:rPr/>
      </w:pPr>
      <w:r>
        <w:rPr>
          <w:rFonts w:ascii="Amiri" w:hAnsi="Amiri" w:eastAsia="Amiri" w:cs="Amiri"/>
          <w:color w:val="111111"/>
          <w:sz w:val="28"/>
          <w:sz w:val="28"/>
          <w:szCs w:val="28"/>
          <w:rtl w:val="true"/>
          <w:lang w:bidi="ar-SA"/>
        </w:rPr>
        <w:t>ثم إن الفرق بين القسم الرابع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في القسم الثالث هي الصبرة المجهولة كل قفيز منها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القسم الرابع هو القفيز المجهول من الصبرة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الفرق بين القسم الرابع من الأقسام التي لا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القسم الاول من الأقسام الخمسة التي لا يجوز بيعها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المبيع في القسم الاول القفيز المجهول من الصبرة المعلومة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القسم الرابع المبيع هو القفيز المجهول من الصبرة المجهولة المقدار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الجواز في الأقسام الخمسة المذكورة فمجهولية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 البيع بالقفيز أم بالصبرة فالمبيع مجهول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الصبرة المجهولة المقدار اي إلا القسم الثالث فإنه يجوز بيعه و إن كانت الصبرة مجهولة، لكون المبيع هو المقدار المعين من الصبرة، لا الصبرة المجهولة حتى يكون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يكون المراد من الثالث هو المقدار المعين من الصبرة المجهولة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القسم الخامس من الأقسام الخمسة التي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الصحة فيه مع أن الصبرة مجهولة المقدار فمعلومية المبيع حيث إن المبيع هو المقدار المعين من الصبرة المجهولة المقدار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القفيز من الصبرة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ينزل القدر المعلوم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الإشاعة‌؟</w:t>
      </w:r>
    </w:p>
    <w:p>
      <w:pPr>
        <w:pStyle w:val="BookText"/>
        <w:rPr/>
      </w:pPr>
      <w:r>
        <w:rPr>
          <w:rFonts w:ascii="Amiri" w:hAnsi="Amiri" w:eastAsia="Amiri" w:cs="Amiri"/>
          <w:color w:val="111111"/>
          <w:sz w:val="28"/>
          <w:sz w:val="28"/>
          <w:szCs w:val="28"/>
          <w:rtl w:val="true"/>
          <w:lang w:bidi="ar-SA"/>
        </w:rPr>
        <w:t xml:space="preserve">أو يكون المبيع ذلك المقدار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 xml:space="preserve">أجودهما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تلف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الاشاعة بتلف من المبيع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بمقدار الصبرة، و صورة الجهل بمقدارها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المبيع هو المقدار الداخل في الصبرة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المبيع هو المقدار الداخل في الصبرة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فائدة القول بتنزيل القدر المعلوم على الاشاعة، أو أن المبيع هو المقدار الداخل في الصبرة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اي ففي ضوء ما ذكرنا فعلى القول بالاشاعة تظهر فائدته فيما لو تلف من الصبرة شيء فيتلف من المبيع بنسبة ما تلف من الصبرة، فإن كان التالف ربعا فيتلف من حصة المشتري ربع، و إن كان التالف نصفا فيتلف من حصة المشتري نصف، و إن كان ثلثا فثلث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خمسا فخمس،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المبيع هو المقدار الداخل في جملة الصبرة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 أنه على هذا القول فلو تلف من الصبرة شيء فالتالف يكون من المبيع الذي هو حصة البائع، لا من حصة المشتري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يبقى المبيع ما بقي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لو بقي شيء من الصبرة و كان الباقي بمقدار حصة المشتري التي اشتريت من البائع يدفع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الباقي أكثر من حصة المشتري فالزائد من الحصة للبائع يعطى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 التعاليق التي علقناها هناك، و إن كان ما علقناه هنا أكثر مما علق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 أن أقسام بيع الصبرة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منها يصح بيعها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لا يصح و الخمسة التي يصح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منها الصبرة فيها معلومة المقدار، و واحد منها الصبرة فيه مجهولة المقدار، لكن المبيع منها معلوم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الأقسام الخمسة التي يجوز بيعها بالترتيب و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تمام الصبرة المعلوم مقدارها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جزء معين من الصبرة المعلومة على نحو الاشاعة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مقدار معين من الصبرة المعلومة على نحو التعيين كبيع خمسين كيلوغرام منها تكون الصبرة مشتملة على المبيع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الصبرة المعلومة مقدارها كل كيلوغرام منها بدرهم،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مقدار معين من الصبرة المجهولة من حيث المقدار كبيع مائة كيلوغرام منها بحيث تكون الصبرة مشتملة على المبيع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القسم الخامس، و الأقسام الاربعة المذكورة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منها معلوم 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كقفيز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أقفزة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الأربعة الأول الصبرة فيها معلومة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القسم الخامس، فإن الصبرة فيه مجهولة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المبيع منها معلوم المقدار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الأقسام الخمسة التي لا يجوز بيعها بالترتيب و التسلسل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تمام الصبرة المجهولة من حيث المقدار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جزء من الصبرة المجهولة من حيث المقدار على نحو الاشاعة كبيع ثلث، أو ربع، أو خمس، أو سدس منها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الصبرة المجهولة من حيث المقدار كل كيلوغرام منها بدرهم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كل قفيز من الصبرة المجهولة المقدار بدرهم مثلا، حيث لا يدرى مقدار القفيز المبيع لعدم العلم بمقدار الصبرة، لكونها مجهولة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كل قفيز من الصبرة المعلومة المقدار، حيث لا يدرى مقدار القفيز المبيع و إن كانت الصبرة معلومة المقدار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فالبيع قد تعلق بنفس القفيز الذي هو مجهول العدد، لا بالصبرة التي هي معلومة المقدار حتى يكون البيع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قفيز بكذا، لا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قفيز منها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المجهولة كلها 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مقدار معلوم تشتمل الصبرة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يعلم باشتمالها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فظاهر القواعد و المحكي عن حواشي الشهيد، و غيرها عدم الصحة، و استحسنه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مكيال مخصوص مقداره تسعون رطلا بغداديا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بوزن العصر الجديد فمقداره بالكيلوغرام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كيلوا و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إلا بضعة سنتيمات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بوزن المثقال فمقداره </w:t>
      </w:r>
      <w:r>
        <w:rPr>
          <w:rFonts w:eastAsia="IRNazanin" w:cs="IRNazanin"/>
          <w:color w:val="111111"/>
          <w:sz w:val="28"/>
          <w:szCs w:val="28"/>
          <w:lang w:bidi="fa-IR"/>
        </w:rPr>
        <w:t>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بوزن الدرهم فمقداره </w:t>
      </w:r>
      <w:r>
        <w:rPr>
          <w:rFonts w:eastAsia="IRNazanin" w:cs="IRNazanin"/>
          <w:color w:val="111111"/>
          <w:sz w:val="28"/>
          <w:szCs w:val="28"/>
          <w:lang w:bidi="fa-IR"/>
        </w:rPr>
        <w:t>11447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هذه المقادير للقفيز احمد رضا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متن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ق ف 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اشير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المقدار المعلوم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باشتمال الصبرة على المقدار المعلوم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صحة مثل هذا البيع استحسنه الشهيد الثاني في الروضة التي هي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بعضهم العلم باشتمالها على المبيع، أو إخبار البائع به، و إلا لم يصح، و 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بالاكتفاء بالظن الغالب باشتمالها عليه كان متجها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 ظاهر الدروس و اللمعة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نقصت تخير بين اخذ الموجود منها بحصة من الثمن، و بين الفسخ،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يحكي عن المبسوط و الخلاف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الشهيد الثاني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الشهيد الاول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هناك أن الصبرة التي بيع منها قفيز لو نقصت عن مقدار المبيع يكون المشتري حينئذ مخيرا بين اخذ الموجود من الصبرة بمقدار من الثمن المقابل لهذه الصبرة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تلحظ النسبة الموجودة إلى المبيع الاصلي فإن كان الموجود نصفه اخذه بنصف الثمن، و إن كان ربعه فربعه، و إن كان خمسه فخمسه،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الفسخ،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شيخنا الانصاري قد ادرج عبارة الشهيد الثاني مع عبارة الشهيد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بمراجعة المصدر حتى تميز بين العبارتين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خلاف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ببطلان البيع المذكور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شيخنا الانصاري حول البيع المذكور اي البطلان كما ذهب إليه الشيخ لا يخلو عن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قوة، و إن كان في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لتدارك الضرر بالخيار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الغرر إنما يلاحظ في البيع مع قطع النظر عن الخيار الذي هو من أحكام العقد فلا يرتفع به الغرر الحاصل عند العقد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بالوجود من أعظم أفراد الغرر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تعيين القول بالبطلان، و أن البطلان مسلم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شيخنا الانصاري بقوله هذا تأييد من ذهب إلى صحة البيع المذكور لو ظهرت الصبرة ناقصة عن مقدار القفيز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القول بالصحة لاجل تدارك الضرر بالخيار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القول بالصحة ليس لاجل تدارك الضرر بالخيار حيث إن المشتري مخير بين الاخذ بالموجود، و استرجاع مقدار من الثمن الذي وقع ازاء النقصان، و بين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 أنك عرفت مرارا أن الغرر انما يلاحظ و يتصور في البيع بما أنه غرر و ضرر، لا بما أنه ملحوظ مع الخيار الذي هو من أحكام العقد و طواريه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الغرر يلاحظ بنحو الاستقلال الذي هو المعنى الاسمي، لا بنحو الآلية التي هو المعنى الحرفى و هو لحاظه مع الخيار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الغرر في البيع المذكور مرتفع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الغرر حاصل عند اجراء العقد فلا يرتفع بالخيار المذكور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لصحة البيع المذكور اي القول بالصحة لاجل منع الغرر رأسا و اساسا، لأن المشتري يسترجع ثمنه كله فلا نزاع بين البائع و المشتري فلا يحصل الغرر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بني العقد على جعل الثمن في مقابل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بني على توزيع الثمن على مجموع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المعلوم الوجود بتمامه فلا غرر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تحتمل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 بتبيّن اشتمالها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إن ثبت حال البيع لم ينفع تبيّن 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الأوفق بكلماتهم في موارد الغرر عدم الصحة، إلا مع العلم بالاشتمال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الظن الذي يتعارف الاعتماد عليه و لو كان من جهة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الموجود غير معلوم المقدار، فالبيع باطل للجهل بمقدار الصبرة المبيع منها قفيز فيحصل الغرر المنفي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كانت الصبرة المبيع منها قفيز مشتملة على مقدار القفيز أم ناقصة، لكن يكون تدارك نقصان القفيز من الخارج فلا مجال للغرر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صحة بيع قفيز من الصبرة المجهولة متوقف على اشتمال الصبرة على مقدار القفيز المبيع، فإن كانت مشتملة صح البيع و إلا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احتمال الصحة مراعا بتبين اشتمال الصبرة على القفيز نظر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بيع قفيز من الصبرة المجهولة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الصحة حول بيع قفيز من الصبرة المجهولة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باشتمال الصبرة المجهولة على مقدار القفيز المبيع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الصبرة قبل بيع قفيز منها مشتملة على مقدار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بيعها كل قفيز بكذا فالمحكي عن جماعة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اطلاق المحكي من عبارتي المبسوط</w:t>
      </w:r>
      <w:r>
        <w:rPr>
          <w:rStyle w:val="FootnoteAnchor"/>
          <w:rtl w:val="true"/>
        </w:rPr>
        <w:footnoteReference w:id="101"/>
      </w:r>
      <w:r>
        <w:rPr>
          <w:rFonts w:ascii="IRNazanin" w:hAnsi="IRNazanin" w:eastAsia="IRNazanin"/>
          <w:color w:val="111111"/>
          <w:sz w:val="28"/>
          <w:sz w:val="28"/>
          <w:szCs w:val="28"/>
          <w:rtl w:val="true"/>
          <w:lang w:bidi="fa-IR"/>
        </w:rPr>
        <w:t>و الخلاف</w:t>
      </w:r>
      <w:r>
        <w:rPr>
          <w:rStyle w:val="FootnoteAnchor"/>
          <w:rtl w:val="true"/>
        </w:rPr>
        <w:footnoteReference w:id="102"/>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بعتك هذه الصبرة كل قفيز بدرهم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مانع منه و الاصل جوازه،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اطلاقه يعم صورة الجهل بالاشتمال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الكفاية نفي 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إذ المبيع معلوم بالمشاهدة و الثمن مما يمكن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تكال الصبرة، و يوزّع الثمن على قفزاتها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نظائر ذكر جملة منها في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القفيز المبيع، لكن وقت البيع شك في بقائها على ذلك المقدار فنستصحب بقاء الاشتمال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أقسام مجهولة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ظاهر اطلاق عبارة الشيخ قدس سره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 جوازه عام يشمل صورة العلم باشتمال الصبرة و صورة الجهل بالاشتمال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صحة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كل قفيز بدرهم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الكفاية قال في الكفاية لمثل هذا البيع نظائر كثيرة ذكرها العلامة قدس سره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أليك نص ما افاده العلامة في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كل قفيز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علما قدر القفزان صح البيع، و إلا بطل،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 و الشافعي و احمد و ابو يوسف 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لأنه معلوم بالمشاهدة، و الثمن معلوم، لاشارته إلى ما يعرف مثله بجهة لا تتعلق بالمتعاقدين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تكال الصبرة، و يقسط الثمن على قدر قفزانها فيعلم مبلغه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نمنع العلم، و قد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 في قفيز واحد، و يبطل فيما سواه لجهالة الثمن كما لو باع المتاع برقمه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الارض، أو هذا الثوب كل ذراع بدرهم أو هذه الأغنام كل راس بدرهم لم يصح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ابو حنيفة أيضا، و إن سوغ البيع في قفيز واحد من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سواء أ كانت الجملة معلومة أم مجهولة إلى آخر ما ذكره العلامة هناك من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اي و فيما افاده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نفي البعد عن صحة بيع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كل قفيز بدرهم نظر و إشكال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كفاية مجرد المشاهدة فيما لا يندفع به الغرر إلا بالوزن، أو الكيل، أو العد</w:t>
      </w:r>
      <w:r>
        <w:rPr>
          <w:rFonts w:eastAsia="Amiri" w:cs="Amiri" w:ascii="Amiri" w:hAnsi="Amiri"/>
          <w:color w:val="111111"/>
          <w:sz w:val="28"/>
          <w:szCs w:val="28"/>
          <w:rtl w:val="true"/>
          <w:lang w:bidi="ar-SA"/>
        </w:rPr>
        <w:t xml:space="preserve">. </w:t>
      </w:r>
      <w:bookmarkStart w:id="249" w:name="pg15585_183700"/>
    </w:p>
    <w:p>
      <w:pPr>
        <w:pStyle w:val="Heading4"/>
        <w:numPr>
          <w:ilvl w:val="3"/>
          <w:numId w:val="1"/>
        </w:numPr>
        <w:rPr/>
      </w:pPr>
      <w:bookmarkStart w:id="250" w:name="__RefHeading___Toc9792918_2142443653"/>
      <w:bookmarkStart w:id="251" w:name="_Toc93"/>
      <w:bookmarkEnd w:id="249"/>
      <w:bookmarkEnd w:id="250"/>
      <w:r>
        <w:rPr>
          <w:rtl w:val="true"/>
        </w:rPr>
        <w:t>مسألة إذا شاهد عيناً في زمان سابق على العقد عليها،</w:t>
      </w:r>
      <w:bookmarkEnd w:id="251"/>
    </w:p>
    <w:p>
      <w:pPr>
        <w:pStyle w:val="Heading5"/>
        <w:numPr>
          <w:ilvl w:val="4"/>
          <w:numId w:val="1"/>
        </w:numPr>
        <w:rPr/>
      </w:pPr>
      <w:bookmarkStart w:id="252" w:name="__RefHeading___Toc9792920_2142443653"/>
      <w:bookmarkStart w:id="253" w:name="_Toc94"/>
      <w:bookmarkEnd w:id="252"/>
      <w:r>
        <w:rPr>
          <w:rtl w:val="true"/>
        </w:rPr>
        <w:t>اشارة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شاهد عينا في زمان سابق على العقد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اقتضت العادة تغيرها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صفاتها السابقة إلى غيرها المجهول عند المتبايعين فلا يصح البيع إلا بذكر صفات تصحح بيع الغائب، لأن الرؤية القديمة غير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اقتضت العادة بقاءها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فلا إشكال في الصحة، و لا خلاف فيها أيضا إلا من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احتمل الامران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الاعتماد على أصالة عدم التغير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العين المشاهدة قبل العقد عليها إذا اريد العقد عليها في غير زمان المشاهدة و احتمل التغير لا بد من ذكر أوصافها الخاصة عند العقد لأن قوام ماليتها بذكر تلك الأوصاف بحيث لو شك في حصول تلك الأوصاف في العين عدّ البيع غرريا فلا يصح الإقدام على هذا البيع لبطلانه في نظر الشارع فلا يترتب عليه الاثر الذي هو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تغير العين المبيعة التي رؤيت قبل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المبيع حيوانا، فإنه قابل للزيادة و النقيصة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بقاء العين على تلك الصفات المشاهدة قبل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العادة تغير العين المشاهدة عن أوصافها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اقتضاء العادة بقاء العين على أوصافها المشاهدة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كان المبيع خاتما، أو سجادا، أو حديدا، أو ما شابه هذه المذكورات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البناء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فيكون نظير إخبار البائع بالكيل و الوزن لأن الاصل من الطّرق التي يتعارف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لا يمكن التعويل عليه، لحصول أمارة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الظن حدا يلحقه بالقسم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اقتضت العادة تغيره لم يجز البيع،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ذكر تلك الصفات، 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عن الغائب الموصوف الذي يجوز بيعه بصفات لم يشاهد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أصالة عدم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الأصالة هنا الاستصحاب، حيث إن المشتري في مقام الشراء بعد الرؤية السابقة على العقد يشك في بقاء العين على ما كانت عليه في الزمن السابق فيستصحب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الاصل الذي اجريناه في عدم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كقيام بينة عادلة على تغير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الأمارة القائمة على خلاف أصالة عدم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تبلغ الأمارة القائمة على خلاف أصالة التغير في القوة إلى حد يلحق بالقسم الاول المشار إليه في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بدون ذكر الصفات في صورة عدم بلوغ الأمارة إلى حد يلحق بالقسم الاول المشار إليه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اقتضت العادة تغيره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بيع العين المشاهدة قبل العقد عليها بعد أن اجريت أصالة عدم التغير عند ما قامت الأمارة على خلافها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الأمارة لم تبلغ قوة الظن فيها إلى حد يلحقه بالقسم الاول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القول بالصحة في القسم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يفرض كون ذكر الصفات مع اقتضاء العادة عدمها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خارج عن البيع بالرؤية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باع، أو اشترى برؤية قديمة فانكشف التغير تخيير المغبون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 هو البائع إن تغير إلى صفات زادت في ماليته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المشتري إن نقصت عن تلك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لقاعدة الضرر</w:t>
      </w:r>
    </w:p>
    <w:p>
      <w:pPr>
        <w:pStyle w:val="BookText"/>
        <w:rPr/>
      </w:pPr>
      <w:r>
        <w:rPr>
          <w:rFonts w:ascii="Amiri" w:hAnsi="Amiri" w:eastAsia="Amiri" w:cs="Amiri"/>
          <w:color w:val="111111"/>
          <w:sz w:val="28"/>
          <w:sz w:val="28"/>
          <w:szCs w:val="28"/>
          <w:rtl w:val="true"/>
          <w:lang w:bidi="ar-SA"/>
        </w:rPr>
        <w:t>و لأن الصفات المبنيّ عليها في حكم الصفات المشروطة فهي من قبيل تخلف الشرط كما اشار إليه في نهاية الأحكام و المسالك</w:t>
      </w:r>
      <w:r>
        <w:rPr>
          <w:rStyle w:val="FootnoteAnchor"/>
          <w:rtl w:val="true"/>
        </w:rPr>
        <w:footnoteReference w:id="105"/>
      </w:r>
      <w:r>
        <w:rPr>
          <w:rFonts w:ascii="IRNazanin" w:hAnsi="IRNazanin" w:eastAsia="IRNazanin"/>
          <w:color w:val="111111"/>
          <w:sz w:val="28"/>
          <w:sz w:val="28"/>
          <w:szCs w:val="28"/>
          <w:rtl w:val="true"/>
          <w:lang w:bidi="fa-IR"/>
        </w:rPr>
        <w:t>بقولهما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الرؤية بمثابة الشرط في الصفات الكائنة في المرئي، فكل ما فات منها فهو بمثابة التخلف في الشرط،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الشروط إذا لم تذكر في متن العقد لا عبرة بها فما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لم يذكر من الشروط في متن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اقتضت العادة تغير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بلوغ قوة الظن في الأمارة القائمة على خلاف أصالة عدم التغير إلى حد يلحقه بالقسم الاول المشار إليه في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التغير و التغير يستفادان من الاستصحاب، و الأمارة لا من الرؤية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بقاء الصفات السابقة بالرؤية أم بالاستصحاب أم بالأمارة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كالسمن في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كالهزال في الحيوان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العين المشاهدة في زمان سابق على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ذكر الشروط في العقد صيرورتها مأخوذة فيه حتى لا يكون العمل بالعقد بدونها 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الصفات المرئية سابقا، حيث إن البيع لا يصح إلا مبنيا عليها دخولها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أولى من دخول الشرط المذكور على وجه الشرطية،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يبن البيع عليها، و لم يلاحظ وجودها في البيع كان البيع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فالذكر اللفظي إنما يحتاج إليه في شروط خارجة لا يجب ملاحظتها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نهاية الأحكام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المضيّ على البيع، و عدم نقضه عند تبين الخلاف إن كان وفاء بالعقد وجب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وفاء لم يدل دليل على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إذا وقع على الشيء الموصوف انتفى متعلقه بانتفاء صفته، و إلا فلا وجه للخيار مع أصالة اللزوم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أنه فرق بين الشروط و الصفات، إذ الشروط خارجة عن حقيقة العقد و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الصفات فإنها داخلة في ماهيته و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دخول الصفات أولى من دخول الشرط في العقد، و أن الصفات من مقومات العقد و ماهيته، و أنها داخلة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الشروط، حيث إنها خارجة عن حقيقة العقد و ماهيته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بطلان مثل هذا البيع راسا من دون أن يكون لاحدهما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احتمال البطلان في نهاية الأحكام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صحة مثل هذا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الأوصاف الخارجة عن حقيقة المبيع إذا اعتبرت فيه عند البيع إما ببناء العقد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بذكرها في متن العقد لا تعدّ من مقومات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مقومات المبيع، ففواتها فوات حق للمشتري ثبت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دفعا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لضرر الالتزام بما لم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باب الخيار إن شاء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يضعف ما افاده في البطلان في نهاية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تلك الأوصاف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تبانى البائع و المشتري عليها خارج العقد ثم عقدا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الأوصاف الخارجة عن حقيقة المبيع ليست من مقومات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فوات هذه الأوصاف الخارجة عن حقيقة المبيع يثبت هذا الخيار للمشتري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مفعول لاجله أي إنما نقول بثبوت الخيار للمشتري لاجل أنه لا يلتزم بالعقد، لأن الالتزام به ضرر و الضرر منفي</w:t>
      </w:r>
      <w:r>
        <w:rPr>
          <w:rFonts w:eastAsia="Amiri" w:cs="Amiri" w:ascii="Amiri" w:hAnsi="Amiri"/>
          <w:color w:val="111111"/>
          <w:sz w:val="28"/>
          <w:szCs w:val="28"/>
          <w:rtl w:val="true"/>
          <w:lang w:bidi="ar-SA"/>
        </w:rPr>
        <w:t xml:space="preserve">. </w:t>
      </w:r>
      <w:bookmarkStart w:id="254" w:name="pg15585_183705"/>
    </w:p>
    <w:p>
      <w:pPr>
        <w:pStyle w:val="Heading5"/>
        <w:numPr>
          <w:ilvl w:val="4"/>
          <w:numId w:val="1"/>
        </w:numPr>
        <w:rPr/>
      </w:pPr>
      <w:bookmarkStart w:id="255" w:name="__RefHeading___Toc9792922_2142443653"/>
      <w:bookmarkStart w:id="256" w:name="_Toc95"/>
      <w:bookmarkEnd w:id="254"/>
      <w:bookmarkEnd w:id="255"/>
      <w:r>
        <w:rPr>
          <w:rtl w:val="true"/>
        </w:rPr>
        <w:t>فرعان</w:t>
      </w:r>
      <w:bookmarkEnd w:id="256"/>
    </w:p>
    <w:p>
      <w:pPr>
        <w:pStyle w:val="Heading6"/>
        <w:numPr>
          <w:ilvl w:val="5"/>
          <w:numId w:val="1"/>
        </w:numPr>
        <w:rPr/>
      </w:pPr>
      <w:bookmarkStart w:id="257" w:name="__RefHeading___Toc9792924_2142443653"/>
      <w:bookmarkStart w:id="258" w:name="_Toc96"/>
      <w:bookmarkEnd w:id="257"/>
      <w:r>
        <w:rPr>
          <w:rtl w:val="true"/>
        </w:rPr>
        <w:t>اشارة</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59" w:name="__RefHeading___Toc9792926_2142443653"/>
      <w:bookmarkStart w:id="260" w:name="_Toc97"/>
      <w:bookmarkEnd w:id="259"/>
      <w:r>
        <w:rPr>
          <w:rtl w:val="true"/>
        </w:rPr>
        <w:t>الفرع الأوّل لو اختلفا في التغيير فادّعاه المشتري</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الفرعان مبنيان على المسألة السابقة التي ذكرها الشيخ قدس سره في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إذا شاهد عينا في زمان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من أصعب الفروع و أشكلها، لكثرة الاصول التي ذكرها الشيخ فيهما، و معارضتها باصول اخرى، و كثرة الايرادات الواردة على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من المثبتين و النافين حول تقديم قول المشتري، أو البائع في اختلافهما في التغير، و كثرة التشاويش في العبارات كما ستقف عليها عند ما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بحوله و قوته فسرناهما تفسيرا واضحا، و علقنا على كل جملة من كلمات الشيخ تعليقا وافيا، و اشرنا إلى تلك التشاويش، و إلى اصلاحها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البائع و المشتري في العين المشاهدة قبل العقد في زمان سابق عليه ثم جرت المعاوضة على تلك العين بعد زمن متأخر عن الرؤية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لا بد من ذكر قاعدة كلية لمعرفة المدعي و المدعى عليه قبل الخوض في التعليق على الفرعين، ليتمكن القارئ الكريم من تطبيق تلك الكبرى الكلية على صغرياتها و مصاديقها، ليتميز المدّعي من المدّعى عليه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اللمعة، و الشهيد الثاني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المدّعي هو الذي يترك او ترك الخصومة و هو المعبر عنه بأنه الذي يخلّى و 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بنصب سكونه، بناء على أنه مفعول معه أي المدّعي هو الذي إذا سكت عن حقه يخلّى عنه و ترفع اليد عنه، و يترك مع 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المدّعى عليه، فإنه لا ينفعه سكوته، لأنه لا يترك لو سكت، و لا ترفع اليد عنه، بل يؤخذ بتلابيبه حتى يتبين الحق</w:t>
      </w:r>
    </w:p>
    <w:p>
      <w:pPr>
        <w:pStyle w:val="BookText"/>
        <w:rPr/>
      </w:pPr>
      <w:r>
        <w:rPr>
          <w:rFonts w:ascii="Amiri" w:hAnsi="Amiri" w:eastAsia="Amiri" w:cs="Amiri"/>
          <w:color w:val="111111"/>
          <w:sz w:val="28"/>
          <w:sz w:val="28"/>
          <w:szCs w:val="28"/>
          <w:rtl w:val="true"/>
          <w:lang w:bidi="ar-SA"/>
        </w:rPr>
        <w:t>هذا إذا لم يترك المدّعي حقه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تركه و لم يدع شيئا فلا يؤخذ المدعى عليه، و يترك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يخالف قوله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المنكر مقابله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التعاريف المذكورة للمدعي و المدعى عليه تعاريف فقهائية عرفهما بها الفقهاء رضوان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أنه إذا اختلف البائع و المشتري في تغير المبيع المشاهد قبل العقد في زمان سابق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اختلفا في تحقق تغير المبيع بنقصانه عما وقعت المشاهدة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الحيوان المبيع عند المشاهدة سمينا و الآن اراه مهزولا فالبيع واقع على المهزول، لا على السمين الذي شاهدته قبل العقد فلي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انكر السمن البائع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مهزولا عند المشاهدة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يترك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الاصل هنا هو أصالة العدم المقتضية لعدم وجود حق للمدعي على المدعى عليه، لأن ادعاءه عليه حقا مخالف للاصل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المدعي مخالف للظاهر أيضا، لأن ما في يد زيد يكون له، لا لشخص آخر، فادعاء الآخر أنه له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الشيء المدعى في يد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في ذمته فيرجع قول المدعي إلى مخالفة الاصل لأن الاصل براءة ذمة زيد عن الدين المدعى عليه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المنكر مقابل للمدعي في جميع ما ذكر له، لأنه لو ترك الخصومة لا يترك، و لا يخلى و سبيله مع سكوته، و لا يكون قوله مخالفا للاصل، و لا للظاهر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التغير فادعاه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المبسوط</w:t>
      </w:r>
      <w:r>
        <w:rPr>
          <w:rStyle w:val="FootnoteAnchor"/>
          <w:rtl w:val="true"/>
        </w:rPr>
        <w:footnoteReference w:id="106"/>
      </w:r>
      <w:r>
        <w:rPr>
          <w:rFonts w:ascii="Amiri" w:hAnsi="Amiri" w:eastAsia="Amiri" w:cs="Amiri"/>
          <w:color w:val="111111"/>
          <w:sz w:val="28"/>
          <w:sz w:val="28"/>
          <w:szCs w:val="28"/>
          <w:rtl w:val="true"/>
          <w:lang w:bidi="ar-SA"/>
        </w:rPr>
        <w:t>و التذكرة و الايضاح و الدروس</w:t>
      </w:r>
      <w:r>
        <w:rPr>
          <w:rStyle w:val="FootnoteAnchor"/>
          <w:rtl w:val="true"/>
        </w:rPr>
        <w:footnoteReference w:id="107"/>
      </w:r>
      <w:r>
        <w:rPr>
          <w:rFonts w:ascii="Amiri" w:hAnsi="Amiri" w:eastAsia="Amiri" w:cs="Amiri"/>
          <w:color w:val="111111"/>
          <w:sz w:val="28"/>
          <w:sz w:val="28"/>
          <w:szCs w:val="28"/>
          <w:rtl w:val="true"/>
          <w:lang w:bidi="ar-SA"/>
        </w:rPr>
        <w:t xml:space="preserve">، و جامع المقاصد و المسالك تقديم قول المشتري،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الثمن كما في الدروس و هو راجع إلى ما في المبسوط و السرائر من أن المشتري هو الذي ينتزع منه الثمن، و لا ينتزع منه إلا بإقراره، أو ببينة تقوم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العقد قد وقع على المهزول فليس لك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بتقديم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بتقديم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أدلة الطرفين مع الرد على أدلتهما، و اختياره ما هو الأوفق بالاصول و القواعد، ثم كرّ و فرّ، و جال في ميدان التحقيق قدس اللّه نفسه الزكية الطاهرة الراضية المرضية المطمئنة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جميع الأدلة مع الردود، و مختاره عند رقمه الخاص بحوله و قوته، جلت عظمته و آلاؤه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ادعى المشتري التغير في المبيع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لتقديم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الشيخ في ذكر أدلة تقديم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بها هنا الاستصحاب، فإن المشتري كانت يده ثابتة على الثمن قبل الشراء، لأن منه ينتزع الثمن، و بعد البيع و ادعائه التغير لشك في رفع يده عنه، لعدم انتقال ما وقع العقد عليه بعد المشاهدة إليه فنستصحب بقاءها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أيضا في صورة الاختلاف في أوصاف المبيع الموصوف إذا لم يسبقه برؤية، حيث تمسك بأصالة براءة ذمة المشتري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يلزمه ما لم يقربه، أو يثبت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يدعي علمه بالمبيع على هذا الوصف الموجود و الرضا به و الاصل عدمه كما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لأن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تبع العلامة ابن ادريس في تقديم قول المشتري لو ادعى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ثمن هذا المبيع المدعى من قبل المشتري تغيره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الدال على تقديم قول المشتري لو اختلف البائع و المشتري في تغير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البائع يدعي علم المشتري بالمبيع على الوصف الموجود حاليا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يدعي البائع أيضا أن المشتري كان راضيا بهذا المبيع الموجود في يده و قد اخذه عن رضاه و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عدم علم المشتري بالوصف الموجود، و عدم رضاه بالمبيع الموجود، لأننا نستصحب عدم علم المشتري بالمبيع إلى حين العقد، و عدم رضاه بالصفة الموجودة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 قول المشتري لو ادعى التغير، لأن البائع يدعي عليه الاطلاع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الدال على تقديم قول المشتري عند اختلاف البائع و المشتري في التغير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الاصل عدم وصول حقه إليه كما في 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يضعّف الأول بأن يد المشتري على الثمن بعد اعترافه بتحقق الناقل الصحيح يد امانة، غاية الأمر أنه يدعي سلطنته على الفسخ فلا ينفع تشبثه باليد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 المشتري بالعقد قد استحق المبيع بصفة مخصوصة على البائع فعند ادعائه التغير، و بعد اقباض البائع المبيع المتصف بالصفة الموجودة إلى المشتري نشك في وصول حق المشتري إليه فنستصحب عدم وصوله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قدس سره في الرد على الأدلة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يضعف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الرد أن الدليل الاول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حيث إن المشتري معترف بانتقال الثمن إلى البائع بناقل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 الواقع بينه و بين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معترف أيضا بأن الثمن ليس ملكا له، بل هو للبائع فتكون يده عليه يد امانة، و ليس للمشتري أي تعلق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المشتري يدعي له حق الخيار في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المورد من موارد تقديم قول ذي اليد حتى يقدم قول المشتري، لأن تقديم قول ذي اليد يصدق في مقام يقول ذو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في يدي هو ملكي، ثم يدعي آخر أن ما في يد هذا هو ملكي ثم ينكر ذو اليد ملكية المدعي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نحن فيه ليس كذلك، لأنك قد عرفت أن المشتري يعترف بانتقال الثمن إلى البائع بناقل صحيح فليس ما في يده و تحت تصرفه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الناقل لا يكفي في سلطنة البائع على الثمن، بناء على ما ذكره العلامة في أحكام الخيار من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 خلافه إلا إلى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تسليم الثمن و المثمن في مدة الخيار و إن تسلم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ثبوت الخيار يوجب الشك في سلطنة البائع على اخذ الثمن،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مدفع لهذا الوجه إلا أصالة عدم سبب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ملكه حتى يقدم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تقديم قول المشتري، و يريد اثبات تقديم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العدول أنه إذا قلنا بعدم وجوب تسليم الثمن و المثمن في زمن الخيار و إن تسلم الآخر فلا تثبت سلطنة للبائع على الثمن بمجرد العقد و قبل مضي زمن الخيار، فاذا لم تحصل سلطنة للبائع فلا يكون الثمن الموجود في يد المشتري ملكا للبائع حتى تثبت يد البائع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تكون سلطنة المشتري على الثمن باقية فيقدم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لا يجب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 بعدم ثبوت سلطنة للبائع على الثمن بمجرد العقد و قبل مضي زمن الخيار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في ثبوت الخيار موجب للشك في سلطنة البائع على الثمن أي ففي ضوء ما ذكرنا فلا شيء يدفع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ثبوت سلطنة للبائع على الثمن المسبّب من الشك في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أصالة عدم سبب الخيار و سبب الخيار هو عدم وصول حق المشتري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الخيار لو تم كما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الاصل هو الاستصحاب، لأنه لم يكن للمشتري قبل وصول الحق إليه خيار، و بعد الوصول و ادعائه عدم مطابقة العين لما شاهده نشك في حصول الخيار له فنستصحب العدم، فتثبت السلطنة للبائع على الثمن الموجود في يد المشتري بمجرد العقد فلا تكون يد المشتري على الثمن يد 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تمامية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تماميته كما يستفاد من كلام الشيخ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تم كما سيجيء فالإشكال باق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كما سيجيء هو قوله في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هنا امرين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يضعف الدليل الثاني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تقديم قول المشتري عند اختلاف البائع و المشتري في التغير</w:t>
      </w:r>
    </w:p>
    <w:p>
      <w:pPr>
        <w:pStyle w:val="BookText"/>
        <w:rPr/>
      </w:pPr>
      <w:r>
        <w:rPr>
          <w:rFonts w:ascii="Amiri" w:hAnsi="Amiri" w:eastAsia="Amiri" w:cs="Amiri"/>
          <w:color w:val="111111"/>
          <w:sz w:val="28"/>
          <w:sz w:val="28"/>
          <w:szCs w:val="28"/>
          <w:rtl w:val="true"/>
          <w:lang w:bidi="ar-SA"/>
        </w:rPr>
        <w:t>و لتضعيف الدليل الثاني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نقضي، و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علم المشتري بالمبيع الموجود المتصف بالصفة الموجودة معارض باستصحاب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عدم علم المشتري بوصف آخر غير هذا الوصف حتى يثبت له الخيار فالثمن الموجود في يده للبائع، فلا تكون يده عليه يد امانة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الحلي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علم المشتري بالوصف الموجود أو علمه بغيره مسبب عن الشك في وجود غير هذا الوصف سابقا فاللازم حينئذ جريان الاصل في السبب، لا في المسبب، لأن جريان الاصل في السبب مقدم على جريانه في المسبب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معارضته بأصالة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 المشترى بالمبيع على وصف آخر حتى يكون حق له 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علم المشترى بهذا الوصف و علمه بغيره مسبب عن الشك في وجود غير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عدم كونه مسبوقا بوصف غير هذا الوصف الموجود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الاصل عدم تغير المبيع عما كان عليه فبعد جريانه لا تصل النوبة إلى أن الاصل عدم علمه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الاصل عدم علمه بوصف آخر غير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مفاد الاصل السببي هو عدم ثبوت الفسخ للمشترى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لتقدم الاصل السببي على الاصل المسببي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الشيخ قدس سره هذا التقدم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أليك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تنجس ثوب غسل بماء مشكوك الكرية مع العلم بالحالة السابقة للماء المشكوك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الحالة السابقة لهذا الماء المشكوك الكرية هي الكرية فالثوب المغتسل بالماء المشكوك طاهر، لاستصحاب الكرية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حالته السابقة هي عدم الكرية فالثوب المغتسل بالماء المشكوك نجس، لاستصحاب الحالة السابقة، لأن الكرية و عدمها سبب في طهارة الثوب و نجاسته، و الطهارة و النجاسة مسببتان عن السبب فإجراء الاصل في السبب لا يعطي مجالا لإجرائه في المسبب فهو مقدم عليه، فلا معنى لإجرائه في المسبب دون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النقضي 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الجواب الحلي 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الوصف سابقا فاذا انتفى غيره بالاصل الّذي يرجع إليه أصالة عدم تغير المبيع لم يجز أصالة عدم علمه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حق المشترى من نفس العين قد وصل إليه قطعا،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امضاء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ثبوت حق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الوصف المفقود غير ثابت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يضعف الدليل الثالث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على تقديم قول المشترى عند دعواه التغير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 للمشترى حقا قد تعلق بنفس العين المبيعة و هذا الحق قد وصل إليه قطعا من 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المشترى يدعي حقا زائدا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المبيع متصفا بالوصف الّذي شاهده قبل العقد عليه و الموجود في يده غير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يدعي هذا ليثبت له الخيار فهو يدعي حقا زائدا على نفس العين المبيعة، و البائع ينكره، فلم يثبت حق للمشترى زائدا على ذلك حتى يثبت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نرجع إلى أصالة اللزوم في العقد إلى العمومات،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لاجل أن للمشترى حقا متعلقا بنفس العين و قد وصل إليه، و ليس له حق زائد على نفس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ثبوت حق زائد على نفس العين للمشترى غير ثابت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فعلى المشترى اثبات حق زائد على نفس العين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قوّى بعض تقديم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المسألة على أن بناء المتبايعين حين العقد على الأوصاف الملحوظة حين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كاشتراطها في العقد فهي كشروط مضمرة في نفس المتعاقدين كما عرفت عن النهاية و المسالك‌؟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المرجع عند ادعاء المشترى حقا زائدا على نفس العين و عند إنكار البائع ذاك الحق الزائد هي أصالة اللزوم المستفادة من العمومات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لا جل أن حق المشترى قد تعلق بنفس العين و ليس له حق زائد عليها و قد وصل هذا الحق إليه فيكون المرجع حينئذ هي أصالة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خذ ما تلوناه عليك حول الأدلة القائمة على تقديم قول المشترى في دعواه تغير المبيع، و ما ذكر من الرد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الأدلة المذكورة على تقديم قول المشترى اى و يمكن بناء مسألة اختلاف البائع و المشترى في تغير المبيع في العين المشاهدة قبل زمان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الامكان أن المتعاقدين حين العقد على الأوصاف الملحوظة في المبيع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يلاحظانها من حيث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تلاحظ بما أنها زائدة على المبيع و خارجة عن حقيقتها و ماهيتها و قد اخذت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من فقدها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خيار لمن اشترطت له و لا يلزم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في نفس المعقود عليه بحيث يكون المعقود عليه هو الشيء المقيد،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الغاؤها في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الغاء غيرها من الشروط؟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العين بنحو تعدد المطلوب، و أنها من شروط الكمال، لا من شروط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بما أنها كشروط مضمرة في نفس المتعاقدين، و لهذا لا يحصل سوى الخيار لمن اشترطت تلك الشروط له إذا فقدت، و لا يلزم بطلان العقد عند فقدانها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يلاحظانها من حيث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صفات داخلة في حقيقة العقد و ماهيته، و أنها من أركانها، و من شروط الصحة و قد اخذت في العقد بنحو وحدة المطلوب بحيث يكون المعقود عليه هو الشيء المقيد، و لذا لا يجوز الغاء تلك الشروط في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يجوز إلغاء غيرها من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معنى هذا التعليل في هذه الصفحة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لا يحصل سوى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فقد تلك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أن تلك الشروط مأخوذة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معناها في هذه الصفحة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يلاحظانها من حيث الوصفية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معناها في هذه الصفحة عند قولنا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لا يجوز إلغاء تلك الشروط في المعقود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النزاع في التغير، و عدمه إلى النزاع في اشتراط خلاف هذا الوصف الموجود على البائع و عدمه و الاصل مع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أن العقد وقع على الشيء الملحوظ فيه الوصف المفقود أم لا؟</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أن هذا البناء في حكم الاشتراط من حيث ثبوت الخيار، لكنه ليس شيئا مستقلا حتى يدفع عند الشك بالاصل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يلاحظانها أي فعلى القول الاول يكون مآل النزاع في التغير و عدمه إلى اشتراط وصف آخر غير هذا الوصف الموجود في المبيع أو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القول قول البائع، لأن المشتري يدعي على البائع وصفا آخر زائدا على الوصف الموجود، و البائع ينكره فيقدم قوله لاقتضاء الاصل الذي هو الاستصحاب عدم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المعنى غامضا جدا، و لم يفهم من العبارة الاولى اراد قدس سره أن يفرغه في قالب آخر، ليستفاد منه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اخرى كما هو المعني من عبارة اخرى في مجالات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خلاصتها أن مرجع النزاع في القسم الاول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العقد هل وقع على الشيء الملحوظ فيه الوصف مقيدا به المفقود حاليا؟</w:t>
      </w:r>
    </w:p>
    <w:p>
      <w:pPr>
        <w:pStyle w:val="BookText"/>
        <w:rPr/>
      </w:pPr>
      <w:r>
        <w:rPr>
          <w:rFonts w:ascii="Amiri" w:hAnsi="Amiri" w:eastAsia="Amiri" w:cs="Amiri"/>
          <w:color w:val="111111"/>
          <w:sz w:val="28"/>
          <w:sz w:val="28"/>
          <w:szCs w:val="28"/>
          <w:rtl w:val="true"/>
          <w:lang w:bidi="ar-SA"/>
        </w:rPr>
        <w:t>ليكون القول قول المشتري حتى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وقع على العقد المجرد عن ذلك، ليكون القول قول البائع حتى يقدم‌؟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إبداء نظريته حول البناء المذكور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ايقاع العقد على العين الملحوظ كونها متصفة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على العين، و التزام بكونها متصفة بذلك الوصف</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ملحوظ في المعقود عليه نظير الأجزاء، لا شرط ملزم في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خلاصتها أنه في مقام النزاع في التغير لا توجد دعويان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الاشتراط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اثبات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الانصاف أن هاهنا دعوى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ثبوت الخيار للمشتري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لجريان أصالة عدم الخيار عند الشك فيه عند ما راى المشتري عدم اتصاف العين بالصفة المرئية وقت العقد حتى يثبت لزوم العقد العقد و وجوب الوفاء به، ليقدم قول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بل المراد بالوصف هو وقوع العقد على العين المقيدة بقيد كونها سليمة عن العيب، أو سمينة، بحيث يكون الوصف داخلا فيها على نحو القيدية و الجزئية، و ملحوظا فيها بنحو وحدة المطلوب كما عرفت في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يلاحظها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نزاع البائع و المشتري في العين المتغيرة عقد قد تعلق بالعين، و التزام بكونها متصفة بذلك الوصف على نحو الشرطية بحيث يكون الوصف خارجا عن حقيقة العين و ماهيتها على نحو تعدد المطلوب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النتيجة اي فنتيجة القول بأن المراد من الوصف المذكور هو ما ذكرناه، لا الوصف بمعنى الشرط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النزاع إلى وقوع العقد على ما ينطبق على الشيء الموجود حتى يلزم الوفاء به،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الاصل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بأصالة عدم وقوع العقد على العين المقيدة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الوصف نظير ملاحظة الأجزاء في المعقود عليه التي تلاحظ بلحاظ العين بنحو القيدية، لا أنها تلاحظ بلحاظ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نحو من الأنحاء تلاحظ الأجزاء في المعقود عليه يلاحظ الوصف في العين المعقود عليها من غير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الوصف المذكور نظير الأجزاء في المعقود عليه التي تلاحظ بلحاظ العين بنحو القيدية اي فحين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نظير الأجزاء يكون مصب النزاع و محوره في أن العقد هل وقع على هذا الموجود الخارجي حتى يلزم العقد و يجب الوفاء به كما يقوله البائع ليقدم قوله‌؟</w:t>
      </w:r>
    </w:p>
    <w:p>
      <w:pPr>
        <w:pStyle w:val="BookText"/>
        <w:rPr/>
      </w:pPr>
      <w:r>
        <w:rPr>
          <w:rFonts w:ascii="Amiri" w:hAnsi="Amiri" w:eastAsia="Amiri" w:cs="Amiri"/>
          <w:color w:val="111111"/>
          <w:sz w:val="28"/>
          <w:sz w:val="28"/>
          <w:szCs w:val="28"/>
          <w:rtl w:val="true"/>
          <w:lang w:bidi="ar-SA"/>
        </w:rPr>
        <w:t>أو وقع على الموجود الخارجي المتصف بالوصف المفقود حاليا كما يقوله المشتري، ليقدم قوله‌؟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وقوع العقد على ما ينطبق على الموجود الخارجي كما عرفت عند قولنا في هذه الصفحة أو وقع على الموجود الخارجي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أن عرفت محور النزاع فالاصل و هو الاستصحاب عدم وقوع العقد على العين الموجودة، و المتصفة بالصفة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الدعوى أن الاصل المذكور إنما يصار إليه إذا بقي سليما عن المعارض</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هذا الاصل معارض باصل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الاصل عدم وقوع العقد على غير هذه العين الموجودة المتصفة بصفة غير هذه الصفة الحالية و هي الصفة المفقودة حتى يثبت لزوم العقد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بالوصف المفقود، ليثبت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ليقدم قول البائع، فيحصل التعارض بين الاصلين فيتساقطان فيرجع إلى اصل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هنا بمعنى حتى أي حتى يثبت اللزوم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في جميع نسخ المكاسب الموجودة عندنا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ليثبت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اثبتناه، لعدم انسجام الجواز هنا لأنه في صورة إجراء الاصل الثاني المعارض للاصل الاول يثبت قول البائع و لازم ثبوت قوله لزوم البيع، لا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ما نقول كلام الشيخ قدس سره في الجواب عن الدعوى المذكورة بعد امعان النظر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راجعت نسختي المصححة على نسخة سيدنا الاستاذ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يحيى المدرسي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عند ما كنت احضر معهد بحثه الشريف في داره في عقد الكروري قبل تسعة و ثلاثين عاما فرأيت العبارة كما اثبتناها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الدفاع هو أن إجراء الاصل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وقوع العقد على العين المقيدة بالوصف المفقودة في المبيع لا يثبت لزوم العقد على العين الموجودة حاليا حتى يجب الوفاء به من قبل المشتري، إلا بالاصل المثبت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أن الاصل عدم وقوع العقد على العين المقيدة بوصف مفقود حاليا، و اثبات لزوم العقد بالاصل المثبت غير جائز، لأنه قد تقرر في علم الاصول أن الاصول المثبتة لا تكون حجة، لعدم كونها من الأمارات حتى يعمل بها، و إنما يعمل بها في الموارد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عدم وقوع العقد على العين المقيدة لا يثبت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الواقع، إلاّ بعد اثبات وقوع العقد على العين غير المقيدة بأصالة عدم وقوع العقد على المقيدة و هو غير جائز كما حقق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النزاع إلى رجوع العقد و التراضي على الشيء المطلق بحيث يشمل الموصوف بهذا الوصف الموجود،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المشكوكة لا غير، فلا تتجاوز مواردها، فلا يثبت بها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الشك هو عدم وقوع العقد على العين المقيدة بوصف مفقود</w:t>
      </w:r>
    </w:p>
    <w:p>
      <w:pPr>
        <w:pStyle w:val="BookText"/>
        <w:rPr/>
      </w:pPr>
      <w:r>
        <w:rPr>
          <w:rFonts w:ascii="Amiri" w:hAnsi="Amiri" w:eastAsia="Amiri" w:cs="Amiri"/>
          <w:color w:val="111111"/>
          <w:sz w:val="28"/>
          <w:sz w:val="28"/>
          <w:szCs w:val="28"/>
          <w:rtl w:val="true"/>
          <w:lang w:bidi="ar-SA"/>
        </w:rPr>
        <w:t>و أما ثبوت لزوم العقد و إن كان من لوازمه، لكنه لا يثبت بذلك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نسخ المكاسب الموجودة عندنا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اثبتناه و الموجود في نسختنا المصححة على نسخة سيدنا الاستاذ المرحوم قدس سره كما اثبتناه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على القول الثاني المشار إليه في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اخذ فيه الوصف على نحو القيدية بحيث يكون ملحوظا في نفس المعقود عليه و لا يجوز الغاؤه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مصب النزاع و مرجعه في صورة اختلاف البائع و المشتري في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العقد هل وقع على الشيء المطلق بحيث يشمل الموصوف بهذا الوصف الموجود؟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عدم رجوع العقد و التراضي على الشيء المطلق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أن عرفت محور النزاع و مصبه في القول الثاني يكون الاصل و هو الاستصحاب مع المشتري فيقدم قوله فيثبت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بأصالة عدم وقوع العقد على الشيء الموصوف بالصفة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عدم تعلقه بذاك تعلقه بهذا حتى يلزم على المشتري الوفاء به، فالزام المشتري بالوفاء بالعقد موقوف على ثبوت تعلّق العقد بهذا و هو غير ثابت و الاصل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أن نفي احد الضدين بالاصل لا يثبت الضد الآخر، ليترتب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التمسك بأصالة اللزوم،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و الجواب عنها بعينها الدعوى الاولى و الجواب عنها المشار إليهما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 هما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القول بأن الاصول المثبتة لا تكون حجة فلا تثبت بها لوازمها، اي قد ثبت في علم الاصول أن نفي احد الضدين بالاصل لا يثبت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المثبت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هذا المقام أن الاصل حكم شرعي لا يثبت و لا يرفع إلا حكما شرعيا، أو موضوع الحكم الشرعي، و لا يثبت الأحكام العقلية، و اثبات الشيء برفع ضده هو حكم عقلي فلا تشمله أدلة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الاصل المثبت الذي اشار الشيخ إليه بقوله في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أصالة عدم سبب الخيار لو تم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أصالة عدم وقوع العقد على العين المقيدة بالوصف المفقود لا يثبت لزوم العقد الواقع على العين الموجودة حاليا إلا بالاصل المثبت و هو غير حجة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حجة المتمسك بأصالة اللزوم في المبيع المختلف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المبيع ملك المشتري، و الثمن ملك البائع اتفاقا، و إنما اختلافهما في تسلّط المشتري على الفسخ فينفى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اللزوم و عدمه من حيث الشك في متعلق العقد،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عدم تعلق العقد بهذا الموجود حتى لا يثبت اللزوم، و هو وارد على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تقييد متعلّق العقد بذلك الوصف المفقود و اخذه فيه، و هذا الاصل ينفع في عدم الخيار، لكنه غير جار، لعدم الحالة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البائع و المشتري في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تسلط المشتري على الفسخ منفي بقاعدة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في العقود أن تكون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وجه الفساد أن موضوع التمسك بأصالة اللزوم إنما يتحقق بعد فرض وقوع العقد على الشيء الموجود المعبر عنه بما ينطبق مع الموجود، و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عدم وقوع العقد على هذا الشيء الموجود فقد انتفى الموضوع فلا مجال للتمسك بأصالة اللزوم، لأن الشك في الحكم مسبب عن الشك في موضوعه، و قد علمت أن الاصل السببي مقدم على الاصل المسببي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فأصالة عدم وقوع العقد على الشيء الموجود وارد على أصالة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الكلام في هذا المقام أن هنا اصلين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الاصل الاول، و خلاصته أن الاصل عدم تقييد متعلق العقد بذلك الوصف المفقود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العقد على الموصوف بذاك الوصف المفقود و هذا جار 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الماء المخلوق دفعة كرا من اصله فإن أصالة عدم كرّيته نافعة غير جارية، و أصالة عدم وجود الكر جارية غير نافعة في ترتب آثار القلّة على الماء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فافهم و اغتنم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الاصل ينفع في عدم الخيار للمشتري، لكنه لا يجزي لعدم حالة سابقة له، لأنه حين وقوع العقد من اوله نشك في وقوعه مقيدا أم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فالحالة السابقة ليست معلومة حتى تستصحب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الاصل الثاني،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الاصل عدم وقوع العقد على الموصوف بذاك الوصف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الاصل له حالة سابقة، لكنها لا تنفع في المقام، لأن الاصل المذكور لا يثبت وقوع العقد على هذا الشيء مطلقا حتى يفيد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الاصل الاول نافعا، لكنه غير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 الثاني جاريا، لكنه 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التنظير أن ما نحن فيه نظير الشك في الماء المخلوق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كر من اصله أم لا، فإن أصالة عدم كريته نافعة، لكنها غير جارية، لعدم حالة سابقة للماء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استصحاب عدم وجود الكر و إن كان له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لكنه غير مفيد، لعدم ترتب آثار القلة على الماء، لأنك قد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احد الضدين بالاصل لا يثبت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حال التمسك بالعمومات المقتضية للزوم العقد الحاكمة على الاصول العملية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اكل المال</w:t>
      </w:r>
      <w:r>
        <w:rPr>
          <w:rStyle w:val="FootnoteAnchor"/>
          <w:rtl w:val="true"/>
        </w:rPr>
        <w:footnoteReference w:id="108"/>
      </w:r>
      <w:r>
        <w:rPr>
          <w:rFonts w:ascii="Amiri" w:hAnsi="Amiri" w:eastAsia="Amiri" w:cs="Amiri"/>
          <w:color w:val="111111"/>
          <w:sz w:val="28"/>
          <w:sz w:val="28"/>
          <w:szCs w:val="28"/>
          <w:rtl w:val="true"/>
          <w:lang w:bidi="ar-SA"/>
        </w:rPr>
        <w:t>إلا أن تكون تجارة عن تراض</w:t>
      </w:r>
    </w:p>
    <w:p>
      <w:pPr>
        <w:pStyle w:val="BookText"/>
        <w:rPr/>
      </w:pP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الضد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إجراء أصالة عدم تعلق العقد بالوصف المفقود لا يثبت وقوع العقد على ما ينطبق على الشيء الموجود حتى يكون العقد لازما كما يقوله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أنه كما لا تفيد أصالة اللزوم في لزوم العقد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يفيد التمسك بالعمومات المقتضية للزوم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العمومات هو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عد الاصول العملية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دل على حرمة اكل المال إلا أن تكون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ما دل على حرمة اكل المال هي القواعد المستفادة من الأخبار الدالة على حرمة اكل المال بدون التجارة و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منه الآية الشريفة، لأنها لا تكون من الاصول العملية فافهم حتى لا يشتبه عليك الامر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ثاني الاصول العملية، و قد اشير إليه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مسلّطون على أموالهم،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تدل على عدم تسلّط المشتري على استرداد الثمن من البائع،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صيرورته ملكا،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هذه العمومات مخصصة قد خرج عنها بحكم أدلة الخيار المال الذي لم يدفع عوضه الذي وقع المعاوضة عليه إلى المشتري، فاذا شك في ذلك فالاصل عدم دفع العوض و هذا هو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وصول حق المشتري إليه، فإن عدم وصول حقه إليه يثبت موضوع خيار تخلف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كون الخارج عن العمومات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ثالث الاصول العملية، و قد اشير إليه في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لاقتضاء العمومات المذكورة لزوم العقد فيما نحن فيه و خلاصته أن الاقتضاء المذكور مبني على دلالة العمومات المذكورة على عدم تسلط المشتري على استرداد الثمن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تسلط المشتري على استرداد الثمن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التمسك بالعمومات المذكورة لا يفيد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العمومات المذكورة لم تبق على عمومها، لأنها مخصصة بما إذا لم يدفع حق المشتري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نشك في وصول الحق إليه فنجري أصالة عدم الوصول إليه فيثبت التخصيص، فيكون دليل الخاص حاكما على العام فلا يمكن التمسك بالعمومات المذكورة على افادتها اللزوم فيما نحن فيه، فيثبت موضوع خيار تخلف الوصف للمشتري باستصحاب عدم وصول حقه إليه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إن قلت أننا لا نقبل خروج عنوان عدم وصول حق المشتري إليه عن تحت تلك العمومات المذكورة الدالة على لزوم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المذكورة معنونا بالعنوان المذكور،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عن تلك العمومات المال الذي وقع المعاوضة بينه، و بين ما لم ينطبق على المدفوع فاذا شك في ذلك فالاصل عدم وقوع المعاوضة المذكورة،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الخيار و سلطنة المشتري على فسخ العقد و عدم وجوب الوفاء به عليه هو عدم كون العين الخارجية منطبقة على ما وقع العقد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بعبارة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وفاء البائع بالعقد بدفع العنوان الذي وقع العقد عليه إلى المشتري،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على ما لا يطابق العين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 خرج هو عنوان ما لا ينطبق المدفوع على ما وقع عليه المعاوضة، فاذا شككنا في ذلك فالاصل عدم وقوع المعاوضة على ما لا ينطبق على المدفوع فحينئذ يجب العمل بالعمومات، لأن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وصول حق المشتري إليه منفي بالاصل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الاصل عدم وقوع المعاوضة على ما لا ينطبق على المدفوع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قلت أن السبب الوحيد في الخيار للمشتري و سلطنته على فسخ العقد، و عدم وجوب الوفاء عليه بالعقد هو عدم مطابقة العين الخارجية و هي الشاة المهزولة مع ما وقع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بعبارة أوضح أن السبب الوحيد في الخيار هو عدم وفاء البائع بالعقد بدفعه إلى المشتري العنوان الذي وقع عليه العقد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سبب الخيار هنا وقوع العقد على ما لا يطابق العين الخارجية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خرج عن تحت تلك العمومات هو عنوان ما لا يطابق المدفوع على ما وقع عليه المعاوضة فعند 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لزوم العقد تحقق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انتقال العين بالصفات التي وقع العقد عليها إلى ملك المشتري، و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للأول، و 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يجري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وقوع المعاوضة على ما لا ينطبق على المدفوع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سبب الخيار امر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وجوب الوفاء من قبل البائع بالعقد بدفع العنوان الذي وقع عليه العقد، لا امر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عنوان ما لا ينطبق المدفوع على ما وقع عليه المعاوضة عن تحت تلك العمومات حتى ينفى هذا الامر الوجودي بالاصل المذكور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عدم وقوع المعاوضة على مالا لا ينطبق على المدفوع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سبب الخيار هو عدم وفاء البائع بدفعه إلى المشتري العنوان الذي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كما أن للسبب الوحيد في لزوم العقد هو تحقق مقتضاه و تحقق مقتضى العقد هو انتقال العين من البائع إلى المشتري بالصفات التي وقع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فيما نحن فيه السبب الوحيد في الخيار هو ما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الاصل الذي هو الاستصحاب موافق للاول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مطابقة العين الخارجية لما وقع عليه العقد، و عدم وفاء البائع بالصفات التي وقع عليها العقد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الاصل المذكور و هو الاستصحاب مخالف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دفع البائع المبيع إلى المشتري بالصفات التي وقع عليها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العقد على العين على أنها سمينة فبانت مهزولة فالموجب للخيار هو أنه لم ينتقل إليه في الخارج ما عقد عليه و هو السمين، لا وقوع العقد على السمين،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يقتضي الجواز و إنما المقتضي للجواز عدم انطباق العين الخارجية على متعلّق العقد، و من المعلوم أن عدم الانطباق هو المطابق للأصل عند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تحقق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وصول حق المشتري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التزام المشتري بتملك هذا الموجود حتى يجب الوفاء بما الزم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الموافقة هو السبب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عدم المطابقة هو الموافق للاصل، لا الانطباق موافق للاصل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قدس سره في الاتيان بالمثال الخارجى حتى تنقح كيفية موافقة الاصل للاول، و مخالفته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وقوع العقد على السمن لا يقتضي جواز العقد حتى يكون للمشتري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عند الشك في انطباق العين الخارجية على متعلق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أنه تحقق و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عدم وقوع العقد على الموجود بهذه الصفة الفعلية، و عدم وفاء البائع بالعقد بدفع العنوان الّذي وقع عليه العقد، و عدم معارضة اصل آخر لهذا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حق المشترى إليه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كذا ظهر مما ذكرناه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الاصل عدم وقوع العقد على الموجود بهذه الصفة صحة ما افاده العلامة في التذكرة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ما في المبسوط و السرائر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بقاء يد المشتري على الثمن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أصالة اللزوم،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أصالة الجواز عند الشك في لزوم العقد كما يظهر من المختلف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الاصل عدم التزام المشتري تملك الموجود بالصفة الحالية حتى يجب عليه الوفاء بما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دفع الثمن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أن ما افاده شيخ الطائفة في المبسوط و ابن ادريس في السرائر، و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بقاء يد المشتري على الثمن لا يناسب لزوم العقد فيما نحن فيه، لأن القائل بذلك لا ينظر إلى مورد الأصالة إلا بالانتقال إلى ملزومها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كونه مطابقا لما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الاصل هو عدم وصول حق المشتري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بخلاف ما افاده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الاصل هو عدم التزام المشتري بتملك هذا الموجود، فإنهما يناسبان أصالة اللزوم المتمسك بها في المقام، لأن منشأ الشك في مورد الأصالة هو أن الموجود المدفوع من البائع إلى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مطابق لما وقع عليه العقد أم لا؟</w:t>
      </w:r>
    </w:p>
    <w:p>
      <w:pPr>
        <w:pStyle w:val="BookText"/>
        <w:rPr/>
      </w:pPr>
      <w:r>
        <w:rPr>
          <w:rFonts w:ascii="Amiri" w:hAnsi="Amiri" w:eastAsia="Amiri" w:cs="Amiri"/>
          <w:color w:val="111111"/>
          <w:sz w:val="28"/>
          <w:sz w:val="28"/>
          <w:szCs w:val="28"/>
          <w:rtl w:val="true"/>
          <w:lang w:bidi="ar-SA"/>
        </w:rPr>
        <w:t>لأن أصالة عدم وصول حق المشتري إليه يرفع المطابقة فلازمه هو رفع اللزوم عن العقد، إذ لو كان مطابقا كان حقه و اصلا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أصالة عدم التزام المشتري بهذا الموجود يرفع حكمه اللازم 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افاده هؤلاء الأعلام في المبسوط و السرائر و الدروس يناسب القول بجواز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باب السبق و الرماية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تحقيق الحال في باب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ورود أصالة عدم تغير المبيع على الأصول المذكورة،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فيها مسبّب عن الشك في تغير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منع جريانه فيما إذا علم بالسمن قبل المشاهدة فاختلف في زمن المشاهدة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المناسبة أن المشتري له حق عدم اعطاء الثمن إلى البائع في زمن الخيار فهو مسلط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القول باللزوم، فإن الواجب على المشتري تمكين البائع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تغير المبيع واردة على الاصول المذكورة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عدم وصول حق المشتري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عدم وقوع العقد على هذه الصفة الموجودة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بقاء سلطنة المشتري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الاصول الثلاثة المذكورة مسبب عن الشك في السبب الّذي هو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اجرينا الاصل في السبب و قلنا بعدم التغير فلا يبقى مجال لجريان الاصول المذكورة، فيكون البيع لازما فالقول قول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أصالة عدم التغير واردة على الاصول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الدعوى المذكورة مردودة و باطلة بشيئين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الشيء الاول و قد ذكره الشيخ قدس سره في المتن فلا نعيده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إذا علم بكونها سمينة و أنها صارت مهزولة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يعلم أنها في زمان المشاهدة كانت باقية على السمن، أو لا؟</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تأخر الهزال عن المشاهدة فالاصل ناخر التغير، لا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أصالة عدم تغير المبيع إلى عدم كونها حين المشاهدة 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بنفسه لا يوجب لزوم العقد نظير أصالة عدم وقوع العقد على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ثبت بذلك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هزالها عند المشاهدة، و تعلق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فحين أن علم بكون الشاة سمينة و أنها صارت مهزولة و لا يعلم كونها في زمن المشاهدة باقية على السمن، أو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عدم التغير حتى يلزم البيع و يكون القول قول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كلمة الموجب، بناء على أنها صفة لكلمة لا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الشيء الثاني المشار الى الشيئين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مآل أصالة عدم التغير إلى عدم كون الشاة سمينة حين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مجرد المآل المذكور إلى عدم كون الشاة سمينة لا يكفي في لزوم العقد، بل لا بد من اثبات وقوع العقد على الشاة المهزولة، لأنك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الشيء لا يثبت وجود ضده الآخر، فعليه لا مجال لجريان الاصل المذكور حتى يكون واردا على الاصول المذكورة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الاصل عدم تغير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بالمهزول ثبت لزوم العقد، و لكن الاصول العدمية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مجاريها لا تثبت وجود 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دعوى المشتري النقص الموجب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البائع الزيادة الموجبة لخيار البائع فمقتضى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طرف المشتري تقديم قول البائع، لأن الاصل عدم وقوع العقد على هذا الموجود حتى يجب عليه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عبارة اللمعة تقديم قول المشتري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يعلم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الاصول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معنى عدم جريان الاصول العدمية في مجاريها عند 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احد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 ما قلناه في جانب المشتري عند دعواه التغير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جريان الاصول الثلاثة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نقوله في جانب البائع عند دعواه الزيادة في المبيع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عدم وصول حق البائع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بقاء يد البائع على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عدم وقوع العقد على هذا المبيع المتصف بالصفة الموجودة فلا يجب عليه الوفاء بالعقد، لأن المشتري يدعي على البائع علمه بالزيادة و أن العقد وقع عليها و البائع ينكره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عند دعوى البائع زيادة المبيع الموجبة هذه الزيادة لخياره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في التغير قدّم قول المشتري مع يمينه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الشهيد اراد الاطلاق من التقديم، حيث لم يقيد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التقديم بصورة دعوى المشتري النقص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للشهيد الثاني قدس سره في المصدر نفسه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المصنف في تقديم قول المشتري في جانب الزيادة و النقيصة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تقديم قول المشتري فيهما جمع بين متنافيين مدعا و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ذكرنا وجه الإشكال هناك، و كيفية الجمع بين المتنافيين مدعا و دليلا في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حرصنا البالغ على زيادة اطلاع روّاد العلم و أبنائه على كيفية الإشكال ذكرنا هنا ما سجلناه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الإشكال و إن لم يصرح قدس اللّه نفسه إلى كيفية الجمع بين المتنافيين في الصورتين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ادعاء النقيصة في المبيع من جانب المشتري، و تقديم قوله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ادعاء الزيادة في المبيع من جانب البائع، و تقديم قول المشتري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لازم ذلك هو الجمع بين المتنافيين مدعا و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لزوم الجمع بين المتنافيين من حيث المدعى فلأن المشتري كان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نقيصة المبيع منكرا لما يدعيه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علم المشتري بالتغير فيقدم قوله، طبقا للاصول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ادعاء زيادة المبيع من جانب البائع فيكون المشتري مدعيا علم البائع بزيادة المبيع و البائع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يقدم قول المشتري مع كونه مدعيا، و المقام تقديم قول البائع، لا قول المشتري‌؟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يصح القول في هذه الصورة بأن المشتري منكر، لادعائه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البائع بزيادة المبيع، فلا مجال لصدق الانكار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فتقديم قوله يلزم الجمع بين المتنافيين مدعا و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الجمع بين المتنافيين من حيث الدليل فهو أن البائع إذا ادعى علم المشتري بالنقيصة في الصورة الاولى و قلنا بتقديم قول المشتري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القول في الصورة الثانية أيضا بأن البائع يدعي علم المشتري و اطلاعه على الزيادة و المشتري منكر؟</w:t>
      </w:r>
    </w:p>
    <w:p>
      <w:pPr>
        <w:pStyle w:val="BookText"/>
        <w:rPr/>
      </w:pPr>
      <w:r>
        <w:rPr>
          <w:rFonts w:ascii="Amiri" w:hAnsi="Amiri" w:eastAsia="Amiri" w:cs="Amiri"/>
          <w:color w:val="111111"/>
          <w:sz w:val="28"/>
          <w:sz w:val="28"/>
          <w:szCs w:val="28"/>
          <w:rtl w:val="true"/>
          <w:lang w:bidi="ar-SA"/>
        </w:rPr>
        <w:t>فلازم ذلك تقديم قول المشتري، لأنه منكر، فاذا قلنا بتقديم قول المشتري لزم الجمع بين المتنافيين من حيث الدليل، لأن الدليل الذي اقتضى تقديم قول المشتري في الصورة الاولى هو بعينه يقتضي تقديم قول البائع فى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الذي بموجبه كان المشتري منكرا هو بعينه يكون البائع به منكرا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لتقديم قول المشتري في الصورة الاولى فهي أصالة عدم وصول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الثانية إذا اجرينا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عدم وصول حقه إليه أيضا فقد خبطنا خبط عشواء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في البين دعوى الزيادة على حقه‌؟</w:t>
      </w:r>
    </w:p>
    <w:p>
      <w:pPr>
        <w:pStyle w:val="BookText"/>
        <w:rPr/>
      </w:pPr>
      <w:r>
        <w:rPr>
          <w:rFonts w:ascii="Amiri" w:hAnsi="Amiri" w:eastAsia="Amiri" w:cs="Amiri"/>
          <w:color w:val="111111"/>
          <w:sz w:val="28"/>
          <w:sz w:val="28"/>
          <w:szCs w:val="28"/>
          <w:rtl w:val="true"/>
          <w:lang w:bidi="ar-SA"/>
        </w:rPr>
        <w:t>و هل هذا إلا الجمع بين المتنافيين‌؟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قل في الوجه الثالث من وجوه تقديم قول المشتري فيما إذا ادعى النقيصة</w:t>
      </w:r>
      <w:r>
        <w:rPr>
          <w:rFonts w:eastAsia="Amiri" w:cs="Amiri" w:ascii="Amiri" w:hAnsi="Amiri"/>
          <w:color w:val="111111"/>
          <w:sz w:val="28"/>
          <w:szCs w:val="28"/>
          <w:rtl w:val="true"/>
          <w:lang w:bidi="ar-SA"/>
        </w:rPr>
        <w:t xml:space="preserve">. </w:t>
      </w:r>
      <w:bookmarkStart w:id="261" w:name="pg15585_183735"/>
    </w:p>
    <w:p>
      <w:pPr>
        <w:pStyle w:val="Heading6"/>
        <w:numPr>
          <w:ilvl w:val="5"/>
          <w:numId w:val="1"/>
        </w:numPr>
        <w:rPr/>
      </w:pPr>
      <w:bookmarkStart w:id="262" w:name="__RefHeading___Toc9792928_2142443653"/>
      <w:bookmarkStart w:id="263" w:name="_Toc98"/>
      <w:bookmarkEnd w:id="261"/>
      <w:bookmarkEnd w:id="262"/>
      <w:r>
        <w:rPr>
          <w:rtl w:val="true"/>
        </w:rPr>
        <w:t>الفرع الثاني لو اتّفقا على التغيّر بعد المشاهدة، و وقوع العقد على الوصف المشاهَد، و اختلفا في تقدّم التغيّر على البيع ليثبت الخيار، و تأخّره عنه</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التغير بعد المشاهدة، و وقوع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الفرع الثاني من الفرعين الذين ذكرهما الشيخ في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و المشتري لو اختلفا في تقدم التغير على البيع، و تأخره عنه مع اتفاقهما على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المشتري مدعيا لتقدم التغير على البيع حتى يبطل البيع ليأخذ الثمن، لأن الاصل عدم تقدم البيع على التغير الذي هو الهزال مثلا فالقول قول المشتري فيثبت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الاصل إلى عدم وقوع البيع حالة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اثر لهذا الاصل، لأن موضوع الحكم بجواز العقد امر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العقد على الهزال، و هذا الاصل لا يثبت وقوع العقد على الهزال، إلا أنه افاد عدم وقوع العقد على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مدعي تأخر التغير عن البيع البائع، ليستقر له البيع، و تصح المعاملة، ليستحق الثمن، لأن الاصل عدم تقدم التغير على المبيع فلا موجب للخيار، فالقول قوله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الاصل إلى أصالة بقاء السمن، و عدم وجود الهزال حالة البيع، فيكون البيع لازما يجب على المشتري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اثر لهذا الاصل و إن كان بقاء السمن امرا وجوديا لأن اللزوم من أحكام وصول ما عقد عليه، و من أحكام انتقال ما عقد عليه إلى المشتري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أصالة بقاء السمن لا يثبت وصول السمن إلى المشتري، لأن الوصول ليس حكما شرعيا، بل هو امر خارجي و اللزوم مترتب على هذا الامر الخارجي فيكون الاصل من الاصول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العقد على الوصف المشاهد، و اختلفا في تقدم التغير على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ليثبت الخيار، و تاخره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يوجب الخيار</w:t>
      </w:r>
      <w:r>
        <w:rPr>
          <w:rStyle w:val="FootnoteAnchor"/>
          <w:rtl w:val="true"/>
        </w:rPr>
        <w:footnoteReference w:id="109"/>
      </w:r>
      <w:r>
        <w:rPr>
          <w:rFonts w:ascii="Amiri" w:hAnsi="Amiri" w:eastAsia="Amiri" w:cs="Amiri"/>
          <w:color w:val="111111"/>
          <w:sz w:val="28"/>
          <w:sz w:val="28"/>
          <w:szCs w:val="28"/>
          <w:rtl w:val="true"/>
          <w:lang w:bidi="ar-SA"/>
        </w:rPr>
        <w:t xml:space="preserve">تعارض كل من أصالة عدم تقدم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مرجع الاصلين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أصالة عدم وقوع البيع حال السمن مثلا،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السمن، و عدم وجود الهزال حال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المثبتة التي لا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إجراء أصالة عدم تقدم البيع على التغير كما يدعيه المشتري لا ينفي عدم وصول ما وقع عليه العقد إلى المشتري، لأن الوصول و العدم امر وجودي خارجي، لا شرعي، فالاصلان بلا 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المشتري و قد عرفت شرح هذا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البائع، و قد عرفت شرح هذا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تقدم البيع على التغير كما يدعيه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تقدم التغير على البيع كما يدعيه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تقدم البيع على التغير كما يدعيه المشترى و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تقدم التغير على البيع كما يدعيه البائع و قد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اى و مرجع الاصل الثاني الّذي هو قول البائع إلى أصالة بقاء السمن، و إلى عدم وجود الهزال إلى حال البيع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هذا المرجع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الظاهر أنه لا يترتب على شيء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بالجواز و اللزوم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من أحكام وصول ما عقد عليه، و 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المشتري،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السمن لا يثبت وصول السمين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وقوع البيع حال السمن لا ينفيه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فالمرجع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هذا الاصل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الاصلين المذكورين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عدم ترتب الحكم بالجواز و اللزوم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اثر لهذا الاصل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ترتب الحكم بالجواز و اللزوم على شيء من الاصلين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الحكم بجواز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انتقال ما عقد عليه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هذا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هذا في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إجراء أصالة عدم تقدم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خبر إن في قوله في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مرجع الاصلين، اي فبناء على ما ذكرنا يكون المرجع عند تعارض الاصلين المذكورين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عدم وصول حق المشتري إليه فيكون له الخيار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ما نحن فيه هو ما إذا كان عندنا ماء قليل لاقى متنجسا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أصالة عدم وصول حق المشتري إليه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بينهما هو أن الشك في وصول الحق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عن الشك في نفس الحق، 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عن الشك في وصول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صار كرا، لكن شك في تقديم كريته على الملاقات، أو في تقديم ملاقاته على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إن لم يكن زمان كل واحد منهما معلوما فأصالة عدم تقدم الكرية معارض بأصالة عدم تقدم الملاقات فيكون الشك في بقاء نجاسة المتنجس</w:t>
      </w:r>
    </w:p>
    <w:p>
      <w:pPr>
        <w:pStyle w:val="BookText"/>
        <w:rPr/>
      </w:pPr>
      <w:r>
        <w:rPr>
          <w:rFonts w:ascii="Amiri" w:hAnsi="Amiri" w:eastAsia="Amiri" w:cs="Amiri"/>
          <w:color w:val="111111"/>
          <w:sz w:val="28"/>
          <w:sz w:val="28"/>
          <w:szCs w:val="28"/>
          <w:rtl w:val="true"/>
          <w:lang w:bidi="ar-SA"/>
        </w:rPr>
        <w:t>و أما إن كان مسببا عن الشك في تقدم الكرية على الملاقات، أو تأخرها عنها فيجري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بقاء نجاسة المتنجس في المسبب دون السبب، لتعارض الاصل في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الفرع الثاني كالفرع الاول في تقديم قول المشتري على قول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لكن فرق بين الفرعين، حيث إن الشك في الفرع الاول إنما هو في وقوع العقد على السمن، أو الهزال فمآله حينئذ إلى الشك في اصل الحق، لأنه إذا وقع العقد على السمن فللمشتري حق الخيار لعدم وصول حقه إليه، فإن الذي وصل إليه هو المبيع 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العقد على المهزول فليس للمشتري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الفرع الثاني فإن صار المبيع بعد الرؤية سمينا و كان قبل العقد مهزولا فقد وقع العقد على المهزول و وصل حق المشتري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المبيع قبل العقد سمينا ثم صار مهزولا بعد العقد فقد وقع العقد على السمين و لم يصل حق المشتري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الفرع الاول كما علمت آنفا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الفرع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الحق المعلوم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وصول الحق، و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الواصل، و مقتضى الاصل في المقامين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الكلام فيما لو كان مدّعي الخيار هو البائع بأن اتفقا على مشاهدته مهزولا، و وقوع العقد على المشاهد، و حصل السمن و اختلفا في تقدمه على البيع، ليثبت الخيار للبائع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الفرع الثاني في وصول الحق، لأن المتبايعين متفقان في التغير، لكنهما مختلفان في التقدم و التأخر، فالشك في وصول الحق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الفرع الاول في وصول حق المشتري إليه، لأنهما مختلفان في التغير، فالمشتري يدعي التغير و البائع ينكره فيكون الشك في حق المشتري الواصل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هذا الموجود أم العين المشتملة على الصفة المفقودة‌؟</w:t>
      </w:r>
    </w:p>
    <w:p>
      <w:pPr>
        <w:pStyle w:val="BookText"/>
        <w:rPr/>
      </w:pPr>
      <w:r>
        <w:rPr>
          <w:rFonts w:ascii="Amiri" w:hAnsi="Amiri" w:eastAsia="Amiri" w:cs="Amiri"/>
          <w:color w:val="111111"/>
          <w:sz w:val="28"/>
          <w:sz w:val="28"/>
          <w:szCs w:val="28"/>
          <w:rtl w:val="true"/>
          <w:lang w:bidi="ar-SA"/>
        </w:rPr>
        <w:t>فالاصل عدم وصول حقه إليه فيكون القول قوله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مما قلناه في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المشتري لو ادعى الخيار يعلم حال البائع لو كان مدعيا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قلناه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الاصول المذكورة و عدمه و أن القول قول المشتري يأتي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اتفق البائع و المشتري على مشاهدة المبيع مهزولا و وقع العقد على هذا العنوان، و بعد العقد ادعى البائع أن المبيع صار سمينا قبل البيع و انا لا اعلم به فالخيار لي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ادعى المشتري أن السمن صار بعد العقد و وقع في ملكي فليس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تدبّر، فإن المقام لا يخلو عن إشكال 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تالفا بعد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يكفي في قبضه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الخيار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يمكن إجراء أصالة تأخر البيع عن السمن فيكون القول قول البائع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إجراء أصالة تأخر السمن عن البيع فيكون القول قول المشتري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اثر لهذين الاصلين، لأنهما لا يثبتان اللزوم و الجواز، لعين الملاك الموجود في صورة ادعاء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عدم تأثير الاصلين و كيفية عدم اثباتهما اللزوم و الجواز في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الامر بالتفهم و التدبر في محله جدا، لأن مطالب الفرعين كما عرفت أيها الطالب الذكي في مطاوي الشروح من أصعب المطالب العلمية التي مرت عليك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البداية إلى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الحق لقد اتعبني الفرعان، و اخذا من وقتي في الليل و النهار أكثر من ساعات و أيام، و لذا افاد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المقام لا يخلو من إشكال و 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وجد المبيع تالفا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وجدان المبيع بما بعد القبض لاجل أن لا يكون ضمان على البائع، لأن المبيع إن كان تالفا قبل القبض فتلفه على البائع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المبيع لو تلف في زمن خيار المشتري في الخيارات الزمانية يكون تلفه على البائع و لو كان التلف بعد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التخلية، 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تقدم التلف على البيع و تاخره، فالأصل بقاء ملك المشتري على الثمن،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صحة البيع هنا، للشك في بعض شروطه؛ و هو وجود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العقد عبارة عن كونه بحيث يترتب عليه الاثر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ادعى المشتري تقدم التلف على القبض، ليكون التلف من مال البائع فالاصل هنا بقاء ملك المشتري على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لبقاء ملك المشتري على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الاصل هنا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 أن البيع بنفسه لم يخرج المبيع عن الضمان للمشتري، بل بعد إقباضه إليه سالما يخرج عن ضمان البائع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شككنا في حصول قبض المبيع سالما فنستصحب عدم تأثير البيع في إخراج المبيع عن عهدة ضمان البائع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التوهم أن البيع قد وقع، لكن المشتري يقول بفساده، و عدم تأثيره، لعدم وجود 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المبيع غير تالف، و البائع يدعي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قول مدعي الصحة مقدم على مدعي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عن التوهم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المبيع عند العقد من الأركان، لا من الشرائط فاذا لم يكن المبيع الشخصي موجودا حين العقد فلا يقع العقد اصلا و ابدا لأنه لا تأثير عقلا لشيء معدوم في الواقع في تمليك العين فإن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شرعا، فاذا فرضنا أنه عقد على شيء معدوم في الواقع فلا تاثير له عقلا في تمليك العين، لأن تمليك المعدوم لا على قصد تمليكه عند الوجود، و لا على قصد تمليك بدله مثلا أو قيمة غير معقول</w:t>
      </w:r>
    </w:p>
    <w:p>
      <w:pPr>
        <w:pStyle w:val="BookText"/>
        <w:rPr/>
      </w:pPr>
      <w:r>
        <w:rPr>
          <w:rFonts w:ascii="Amiri" w:hAnsi="Amiri" w:eastAsia="Amiri" w:cs="Amiri"/>
          <w:color w:val="111111"/>
          <w:sz w:val="28"/>
          <w:sz w:val="28"/>
          <w:szCs w:val="28"/>
          <w:rtl w:val="true"/>
          <w:lang w:bidi="ar-SA"/>
        </w:rPr>
        <w:t>و مجرد انشائه باللفظ لغو عرفا يقبح مع العلم، دون الجهل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شككنا في وجود العين حال العقد فلا يلزم من الحكم بعدمه فعل فاسد من المسلم،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الحقيقي غير متحقق و الصّورى و إن تحقق لكنه ليس بفاسد، إذ اللغو فاسد عرفا اى قبيح إذا صدر عمن علم بالحال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تمليك المعدوم لا على قصد تمليكه عند الوجود، و لا على قصد تمليك بدله مثلا، أو قيمة غير معقول بمجرد انشائه باللفظ، لأنه لغو عرفا فيقبح مع العلم به، لا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العقد لم يقع اصلا إذا لم يكن المبيع الشخصي موجودا حين العقد، لا أنه يقع فاقدا لبعض 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على الشيء المعدوم لا تأثير له عقلا، و أن العقد لا يقع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في صورة الشك في وجود العين حين صدور العقد لا يلزم من الحكم بعدم وجود العين صدور فعل فاسد من المسلم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بما أنه مسلم لا يصدر منه الفعل الفاسد، فما يصدر عنه لا بد أن يكون صحيحا، لحمل فعله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ما يصدر من المسلم لا يلزم أن يكون فاسدا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التمليك الحقيقي غير صادر من المسلم، لأنه في صورة الشك في وجود العين لا يمكن إنشاء تمليك العين جدا و جزما لعدم قابلية المعدوم للتمليك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w:t>
      </w:r>
      <w:r>
        <w:rPr>
          <w:rStyle w:val="FootnoteAnchor"/>
          <w:rtl w:val="true"/>
        </w:rPr>
        <w:footnoteReference w:id="110"/>
      </w:r>
      <w:r>
        <w:rPr>
          <w:rFonts w:ascii="Amiri" w:hAnsi="Amiri" w:eastAsia="Amiri" w:cs="Amiri"/>
          <w:color w:val="111111"/>
          <w:sz w:val="28"/>
          <w:sz w:val="28"/>
          <w:szCs w:val="28"/>
          <w:rtl w:val="true"/>
          <w:lang w:bidi="ar-SA"/>
        </w:rPr>
        <w:t xml:space="preserve">الفاسد شرعا الذي تنزه عنه فعل المسلم هو التمليك الحقيقي المقصود الذي لم يمضه الشارع، فافهم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غفل عنه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الاختلاف في تقدم بيع الراهن على رجوع المرتهن عن اذنه في البيع، و تاخيره عنه، حيث تمسّك بأصالة صحة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التمليك الصوري فهو و إن كان ممكنا، لكنه لغو عند العقلاء و ليس بفاسد، لأن الفاسد هو العقد الذي تحقق وجوده، لكن بعض شرائطه مفقود فلم يمضه الشارع، لفقدان هذا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الكلام في هذا المقام أن التمليك الفاسد شرعا و الذي يتنزه عنه فعل المسلم هو التمليك الحقيقي الذي قصده البائع و الذي لم يمضه الشارع، لا ما كان صوريا و لغوا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تبصر و تفهم و تعقل هذا المطلب الدقيق، فإنه دقيق جدا محتاج إلى التفهم و التبصر، و قد ذكر الشيخ وجه الامر بالتفهم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غفل عنه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البعض هو الشيخ صاحب الجواهر قدس سره، فإنه افاد في هذا المقام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يعارض ذلك أصالة الصحة في رجوعه، ضرورة كونه فعلا من أفعال المسلم الذي ينبغي حملها على الصحة التي هي هنا الحكم بكونه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البيع حتى يؤثر فسادا فصحيحه ذلك، و فاسده الواقع بعد البيع، لعدم تأثيره، إذ ليس معنى الفساد و الصحة إلا ترتب الاثر و عدمه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الرجوع عن الاذن،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لو وقع بعد بيع الراهن كان فاسدا، لعدم مصادفته محلا يؤثر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تحققت قابليّة التأثير عقلا، أو تحقق الانشاء الحقيقي عرفا و لو فيما إذا باع بلا ثمن، أو باع ما هو غير مملوك كالخمر و الخنزير، و كالتالف شرعا كالغريق و المسروق، أو معدوم قصد تملكه عند وجوده كالثمرة المعدومة، أو قصد تمليك بدله مثلا أو قيمة كما لو باع ما اتلفه زيد على عمرو، أو صالحه اياه بقصد حصول اثر الملك في بدله تحقق مورد الصحة و الفساد، فاذا حكم بفساد شيء من ذلك، ثم شك في أن العقد الخارجي منه أم من الصحيح حمل على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إذا شككنا في وجود المرهون حال رجوع المرتهن عن الاذن يكون مآل الرجوع إلى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للرجوع موضوع أم لا؟</w:t>
      </w:r>
    </w:p>
    <w:p>
      <w:pPr>
        <w:pStyle w:val="BookText"/>
        <w:rPr/>
      </w:pPr>
      <w:r>
        <w:rPr>
          <w:rFonts w:ascii="Amiri" w:hAnsi="Amiri" w:eastAsia="Amiri" w:cs="Amiri"/>
          <w:color w:val="111111"/>
          <w:sz w:val="28"/>
          <w:sz w:val="28"/>
          <w:szCs w:val="28"/>
          <w:rtl w:val="true"/>
          <w:lang w:bidi="ar-SA"/>
        </w:rPr>
        <w:t>فاذا لم يكن له موضوع فالرجوع يكون لغوا، لعدم مصادفة الرجوع محلا يؤثر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الانصاري و هو استدراك عما افاده من أن التمليك الفاسد شرعا، و الذي يتنزه عنه فعل المسلم هو التمليك الحقيقي، لا ما كان صوريا و لغوا عرفا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الاستدراك فلا نعيده</w:t>
      </w:r>
      <w:r>
        <w:rPr>
          <w:rFonts w:eastAsia="Amiri" w:cs="Amiri" w:ascii="Amiri" w:hAnsi="Amiri"/>
          <w:color w:val="111111"/>
          <w:sz w:val="28"/>
          <w:szCs w:val="28"/>
          <w:rtl w:val="true"/>
          <w:lang w:bidi="ar-SA"/>
        </w:rPr>
        <w:t xml:space="preserve">. </w:t>
      </w:r>
      <w:bookmarkStart w:id="264" w:name="pg15585_183745"/>
    </w:p>
    <w:p>
      <w:pPr>
        <w:pStyle w:val="Heading2"/>
        <w:numPr>
          <w:ilvl w:val="1"/>
          <w:numId w:val="1"/>
        </w:numPr>
        <w:rPr/>
      </w:pPr>
      <w:bookmarkStart w:id="265" w:name="__RefHeading___Toc9792930_2142443653"/>
      <w:bookmarkStart w:id="266" w:name="_Toc99"/>
      <w:bookmarkEnd w:id="264"/>
      <w:bookmarkEnd w:id="265"/>
      <w:r>
        <w:rPr>
          <w:rtl w:val="true"/>
        </w:rPr>
        <w:t>الفهارس</w:t>
      </w:r>
      <w:bookmarkEnd w:id="266"/>
    </w:p>
    <w:p>
      <w:pPr>
        <w:pStyle w:val="Heading3"/>
        <w:numPr>
          <w:ilvl w:val="2"/>
          <w:numId w:val="1"/>
        </w:numPr>
        <w:rPr/>
      </w:pPr>
      <w:bookmarkStart w:id="267" w:name="__RefHeading___Toc9792932_2142443653"/>
      <w:bookmarkStart w:id="268" w:name="_Toc100"/>
      <w:bookmarkEnd w:id="267"/>
      <w:r>
        <w:rPr>
          <w:rtl w:val="true"/>
        </w:rPr>
        <w:t>اشارة</w:t>
      </w:r>
      <w:bookmarkEnd w:id="2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التعاليق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 الكريمة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و البقاع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و الصواب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5585_183747"/>
      <w:bookmarkStart w:id="270" w:name="pg15585_183747"/>
      <w:bookmarkEnd w:id="270"/>
    </w:p>
    <w:p>
      <w:pPr>
        <w:pStyle w:val="Heading3"/>
        <w:numPr>
          <w:ilvl w:val="2"/>
          <w:numId w:val="1"/>
        </w:numPr>
        <w:rPr/>
      </w:pPr>
      <w:bookmarkStart w:id="271" w:name="pg15585_183747"/>
      <w:bookmarkStart w:id="272" w:name="__RefHeading___Toc9792934_2142443653"/>
      <w:bookmarkStart w:id="273" w:name="_Toc101"/>
      <w:bookmarkEnd w:id="271"/>
      <w:bookmarkEnd w:id="272"/>
      <w:r>
        <w:rPr/>
        <w:t>1</w:t>
      </w:r>
      <w:r>
        <w:rPr>
          <w:rtl w:val="true"/>
        </w:rPr>
        <w:t xml:space="preserve"> - (</w:t>
      </w:r>
      <w:r>
        <w:rPr>
          <w:rtl w:val="true"/>
        </w:rPr>
        <w:t>فهرس البحوث</w:t>
      </w:r>
      <w:r>
        <w:rPr>
          <w:rtl w:val="true"/>
        </w:rPr>
        <w:t>)</w:t>
      </w:r>
      <w:bookmarkEnd w:id="273"/>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الملك بالرهن عن كونه ملكا طلقا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معقد الاجماع و الأخبار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صحة بيع الراهن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تضعيف كلام صاحب المقابيس</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المقابيس في بيع الرهن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على نفسه صاحب المقابيس</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المقابيس حول بيع الرهن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صاحب المقابيس</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لبطلان بيع الراهن الرهن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التنظير الذي افيد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كاشفية الاجازة في الفضولي ملازمة للاجازة في الرهن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الاجازة تنفع بعد الرد</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العقد بفك الرهن</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حول بيع الراهن الرهن</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قياس بيع الرهن بنكاح العبد</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الرهن نظير بيع الفضولي</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لزوم الوفاء بالعقد عدم جواز نقصه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في صورة امتناع الراهن البائع عن فك الرهن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بيع العبد الجاني جناية موجبة لقتله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العبد الجاني و بين العبد المريض</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في العبد الجاني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شيخ الطائفة من الملك</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جناية العبد خطأ</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افاده العلامة حول جناية العبد خطأ</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التسليم من شروط العوضين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المستدل على تفسير الغرر</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أقوال اللغويين في تفسير الغرر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افاده صاحب الجوهر في معنى الغرر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 دفعه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المرتضى</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الغرر لغة و شرعا</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 بين الغرر و الجهل</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المترتبة على الغرر</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الأول في معنى الغرر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علماء اخواننا السنة في عدم تعين الأثمان بالتعيين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الشهيد على ما افاده علماء إخواننا السنه</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الصدوق حول فساد بعض المعاملات</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أخصية الدليل من المدعى</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المستفادة من لفظة عند الواردة في الحديث النبوي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الايراد على عدم دلالة الحديث على المدعى</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رجحان للتخصيصات المذكورة</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الاستدلال بوجوب القدرة على التسليم</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افاده السيد بحر العلوم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بوجه آخر على وجوب القدرة على التسليم</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القدرة على التسليم شرط</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صاحب الجواهر في القدرة على التسليم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ما افاده صاحب الجواهر</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ثمرة على الشك الموضوعي أو الحكمي أو غيرهما</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ما افاده صاحب الجواهر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الفروع المتفرعة على القول بوجوب القدرة على التسليم</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الرهن قبل اجازة المرتهن كبيع الفضولي</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تعذر التسليم</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الاعتبار بالقدرة على التسليم بعد تمام النقل</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القول باعتبار القدرة على التسليم</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المنفي في الحديث النبوي كل معاملة فيها الغرر العرفي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الخلاف في مسألة بيع الصرف و السلم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المحقق في النافع</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على تفسير الغرر بالخديعة</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افيد في نهاية الأحكام</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في الشرائع حول ما لا يوثق حصوله</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اعتبار قدرة العاقد اذا كان وكيلا في العقد</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التفريع الذي افاده السيد بحر العلوم</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السيد بحر العلوم عن الإشكال</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أجوبة السيد بحر العلوم</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بيع العبد الآبق منفردا</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لما افاده الشهيد</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العلامة محتاج الى تأمل</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الصلح بالبيع</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الشيخ عما افاده في العبد الضال</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البيع مراعا بالتسليم لا يرفع الغرر</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 الشهيد إلى جواز بيع الآبق اذا ضمنه البائع</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الجارية الآبقة</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جعل الآبق جزء من الثمن</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استفادة صحة بيع الضميمة، مستقلة من الحديث</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كاشف الرموز</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الضميمة إذا تلفت بعد تلف الآبق</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المشتري عيبا سابقا في العبد الآبق</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العلم بمقدار الثمن</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متعين في صحيحة رفاعة</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بصحيحة رفاعة على صحة بيعه</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المحتملة لقول الامام عليه السلام</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أضعفية ما افاده الاسكافي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الوارد في اشتراط العلم بقدر المثمن</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الامام بعدم تصديق البائع</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بصحيحة سماعة على اشتراط العلم بقدر المثمن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بمرسلة ابن بكير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الشخصي لا يكون ملاكا في عدم جواز البيع المذكور</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اندفاع الغرر بغير التقدير</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المعرفة بوزن الدينار أو الدرهم لا يعد غررا</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الامام جواز كيل المعدود اذا تعذر عده</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اعتبار تقدير المكيل و الموزون و المعدود</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رواية وهب سندا و دلالة</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بيع المكيل بالوزن و الموزون بالكيل</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العلامة برواية عبد الملك</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البيع اذا كان التفاوت بما لا يتسامح به</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الكيل في الموزون لا يخلو عن إشكال</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تقرير الامام لكفاية الكيل أو الوزن في المعدود</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 الفقهاء في المكيل ص الموضوع</w:t>
      </w:r>
    </w:p>
    <w:p>
      <w:pPr>
        <w:pStyle w:val="BookText"/>
        <w:rPr/>
      </w:pPr>
      <w:r>
        <w:rPr>
          <w:rFonts w:ascii="IRNazanin" w:hAnsi="IRNazanin" w:eastAsia="IRNazanin"/>
          <w:color w:val="111111"/>
          <w:sz w:val="28"/>
          <w:sz w:val="28"/>
          <w:szCs w:val="28"/>
          <w:rtl w:val="true"/>
          <w:lang w:bidi="fa-IR"/>
        </w:rPr>
        <w:t>و الموزون</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الكيل و الوزن فيما باع بهما في زمن الشارع</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الشيخ صاحب الجواهر</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التنافي</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من شيخنا الانصاري لما أفاده</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دليل على اعتبار الكيل و الوزن في الموارد المشكوكة</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الثاني حول المكيل و الموزون</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الأقارير و الأيمان</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المحدث البحراني على المحقق الاردبيلي</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المحدث البحراني</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الفقهاء فيما اذا كانت الأوزان و المكاييل مختلفة</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فيما لا اجماع فيه هو بناء العرف</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المشاهدة فيما لا يعتبر في مالية الشيء التقدير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المبيع هو المعتبر في مكيلية الشيء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و موزونيته و معدوديته</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الغرباء مثل اهل المدن في ايقاع العقد</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طريقية إخبار البائع للمقدار</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مغايرة الموجود الخارجي مع عنوان العقد مغايرة حقيقية</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الثاني في بيع الصرف</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الثوب و الارض</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الثمرة على ثبوت الخيار</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بعض من جملة متساوية الأجزاء</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بيع بعض من جملة متساوية الأجزاء</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القائمة على منع بيع بعض من جملة متساوية الأجزاء</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 الطائفة في بيع عبد من العبدين</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فخر الاسلام في الايضاح</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حول بيع بعض من جملة متساوية الأجزاء</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كاشف الغطاء حول بيع بعض من جملة متساوية الأجزاء</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استحسان شيخنا الانصاري ما افاده الشيخ كاشف الغطاء</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الانصاري حول ما افاده العلامة</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من بيع بعض من جملة متساوية الأجزاء</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الجواب عنه</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بعض المعاصرين فيما افاده فخر الاسلام</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آخر من شيخنا الانصاري عن الوجه الثاني</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صاع من صبرة</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الاستدلال الاول</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امور تتفرع على القول بكون المبيع كليا</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المتفرعة على القول بكون المبيع كليا</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المبيع على كليته ما لم يقبض</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ذكره الفقهاء</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افيد نظر و إشكال</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الثانية للتفصي من العويصة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الشيخ صاحب الجواهر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فيما افاده</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صاحب مفتاح الكرامة</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على صاحب مفتاح الكرامة</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عدم القول بالاشاعة في الأرطال المستثناة</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الكلي عند اطلاقاته هو الكلي المشاع</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التالف إلى المتبايعين على حد سواء</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العشرة في بيع الصبرة</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الشهيدان في اللمعة و الروضة</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الجواب عنه</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افاده صاحب الكفاية</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بيع عين لو شوهدت في زمن سابق على العقد</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البائع و المشتري في تغير المبيع</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الدليل الاول</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الدليل الثاني</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الدليل الثالث</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الأوصاف الملحوظة حين مشاهدة المبيع</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دعويان عند النزاع في التغير</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الاصل المذكور باصل آخر</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و الجواب عنها</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التمسك بأصالة اللزوم</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التمسك بالعمومات على لزوم العقد</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الخيار هو عدم وفاء البائع بالعقد</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ما في المبسوط و السرائر و الدروس لأصالة اللزوم</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الاصل تأخر الهزال عن المشاهدة</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الثاني</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الجواز و اللزوم على الاصلين المذكورين</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الشك في الفرع الاول و الثاني</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جريان أصالة صحة البيع هنا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في المقام </w:t>
      </w:r>
      <w:bookmarkStart w:id="274" w:name="pg15585_183753"/>
    </w:p>
    <w:p>
      <w:pPr>
        <w:pStyle w:val="Heading3"/>
        <w:numPr>
          <w:ilvl w:val="2"/>
          <w:numId w:val="1"/>
        </w:numPr>
        <w:rPr/>
      </w:pPr>
      <w:bookmarkStart w:id="275" w:name="__RefHeading___Toc9792936_2142443653"/>
      <w:bookmarkStart w:id="276" w:name="_Toc102"/>
      <w:bookmarkEnd w:id="274"/>
      <w:bookmarkEnd w:id="275"/>
      <w:r>
        <w:rPr/>
        <w:t>2</w:t>
      </w:r>
      <w:r>
        <w:rPr>
          <w:rtl w:val="true"/>
        </w:rPr>
        <w:t xml:space="preserve"> - (</w:t>
      </w:r>
      <w:r>
        <w:rPr>
          <w:rtl w:val="true"/>
        </w:rPr>
        <w:t>فهرس التعاليق</w:t>
      </w:r>
      <w:r>
        <w:rPr>
          <w:rtl w:val="true"/>
        </w:rPr>
        <w:t>)</w:t>
      </w:r>
      <w:bookmarkEnd w:id="276"/>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الاربعة في بيع الراهن الرهن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الشيخ حول بيع الراهن الرهن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العمومات السليمة عن المعارض</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الاجماع المذكور و الأخبار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الأخبار المذكورة في قبال قول جمهور الفقهاء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و خلاصته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الأنصاري على ما افاده العلامة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صاحب المقابيس</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الدليل الثالث على قياس منطقي من الشكل الاول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المحقق التستري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المحقق التستري و خلاصته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افاده المحقق التستري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الثلاث</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المالك في بيع ملكه الى امرين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التملك</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كلام المحقق التستري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 الوارد في العبد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كلام المحقق التستري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كلام المحقق التستري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شيخنا الانصاري على ما افاده المحقق التستري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ايرادان على المحقق التستري من الشيخ الانصاري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العمومات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خلاصته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آخر و خلاصته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دليل التخيل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من المتخيل و خلاصته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الإشكال لو لم يلتزم القائل بالكشف بما قلناه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التنظير و خلاصته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الإشكال المذكور مبني على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كون الاجارة كاشفة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الفحوى</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اعتذار من القائل بوقوع العتق في الرهن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الاعتذار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عما افيد في الايقاعات</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اجازة المرتهن و فك الرهن من قبل الراهن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الفرق و خلاصته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السقوط و الإسقاط</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عدم لزوم العقد بالفك</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عن معاوية بن وهب</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الانصاري حول بيع الراهن الرهن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مجال للاستصحاب</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المقام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و خلاصته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و وجهه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الاول و الخامس</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 شيخنا الانصاري حول جناية العبد خطأ</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القواعد</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رجوع المشتري الى البائع مثل حكم قضاء الدين عن العبد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أن عدم القدرة على التسليم بيع غرري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العثور على مصدر الحديث المذكور</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 في الجواهر و المصابيح و المكاسب بعبارات مختلفة</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 مع الأعلام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الوهم بطريق آخر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التفاسير الواردة في معنى الغرر</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الشيخ صاحب الجواهر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صاحب الجواهر و خلاصته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اورده شيخنا الانصاري على صاحب الجواهر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اشتراط القدرة على التسليم</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و مؤلفة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تفسير الشهيد الغرر، و بين تفسير صاحب الجواهر</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شيخنا الانصاري لما افاده صاحب الجواهر</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القرآن المجيد مطابق لتفسير الغرر</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الغرر و الجهل من النسب الاربع</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الافتراق من جانب الجهل</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الافتراق من جانب الغرر</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الاجتماع بين الغرر و الجهل</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متعددة لتعلق الغرر و الجهل بالقدر</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الغرر و الجهل بالبقاء من حيث المدة</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بد و الصلاح عند العقد غرر</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مدخلية الغرر في مالية الشيء لا يعد غررا</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ثالث لما لا مدخلية له في مالية العوضين</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الغرر بين ماله دخل في مالية العوضين و بين ما ليس له دخل في ذلك</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أربعة ذكرها الشهيد للغرر المردد بين ذاك و ذاك</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الشهيد في اللمعة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الثالث و الرابع من الموارد الاربعة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الشهيد في اللمعة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حول معنى الغرر لغة و عرفا و شرعا</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الانصاري على ما افاده شيخنا الشهيد حول معنى الغرر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علماء اخواننا السنة حول الغرر من الشكل الاول</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شيخنا الشهيد على الشكل الاول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شيخنا الانصاري على ما افاده الشهيد الاول منطوقا و مفهوما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موارد ثلاثة على مفهوم كلام الشهيد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الثالث</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الانصاري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الانصاري و خلاصتها</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شيخنا الانصاري على ما افاده شيخنا الصدوق</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شيخنا الانصاري لما افاده شيخنا الصدوق</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أخصية الدليل و أعمية المدعى</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أربعة لكلمة عند الواردة في الحديث</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الاحتمال الثالث لكلمة عند</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الرابع لكلمة عند الواردة في الحديث</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الظاهر و من خلاف الظاهر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الرجحان</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آخر على اشتراط القدرة على التسليم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السيد بحر العلوم على الاستدلال الآخر</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من السيد بحر العلوم على نفس الاشتراط</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من السيد بحر العلوم على الاعتراض المذكور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شيخنا الانصاري على اصل الاعتراض</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عدم اشتراط القدرة على التسليم</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آخر على اشتراط القدرة مذكور في المصابيح</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هذا الاستدلال كما في المصابيح</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آخر على اشتراط القدرة في التسليم ذكره السيد بحر العلوم في مصابيحه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شيخنا الانصاري على هذا الاستدلال</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افاده صاحب الغنية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النزاع</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الشيخ صاحب الجواهر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صاحب الجواهر من الاختلاف المذكور عدم اشتراط القدرة على التسليم</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شيخنا الانصارى على الاستظهار المذكور</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من شيخنا الانصارى و خلاصته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الشك الموضوعي و الحكمي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القول بشرطية القدرة و بين القول بوجود المانع في صورة معلومية الحالة السابقة و عدمها</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للشك الحكمي</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للشك الموضوعي المصداقي</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اشتراط القدرة على التسليم</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شيخنا الانصارى على ما افاده الشيخ صاحب الجواهر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صحة البيع و بطلانه</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أربعة مترتبة على عدم اعتبار القدرة على التسليم</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الاول و الثاني</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الثالث و الرابع</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شيخنا الانصارى على الفرع الرابع</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الرهن مثل بيع الفضولي</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عدم اعتبار القدرة على التسليم</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آخر و خلاصته</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القدرة على التسليم حال وقوع الرهن</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عدم اعتبار القدرة على التسليم</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صدق الغرر عرفا</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الحكم بفساد بيع الفضولي مال الغير لنفسه</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المحقق الايرواني على ما افاده شيخنا الانصارى</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 الاستثناء و خلاصته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المامقاني في وجه التأمل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الاختلاف في اعتبار القدرة على التسليم من الفاضل القطيفي</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ما افاده الفاضل القطيفي</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الفاضل القطيفي</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الفاضل القطيفي</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الانصارى على ما افاده الفاضل القطيفي</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شيخنا الانصارى في صحة بيع العبد الآبق لو تمكن المشتري من تسلمه في الخارج</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الشيخ الانصارى على ما افاده العلامة</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آخر من الشيخ الانصارى على ما افاده العلامة</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للاجماع المدعى</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نعم استدراك من نفي الغرر</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التقييد بالأقراء</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معنى عبارة الشيخ الانصارى</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هو السيد بحر العلوم</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من السيد بحر العلوم</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لتأثير قدرة المالك</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التنازل نقول</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لكلام السيد بحر العلوم في مصابيحه</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كتاب المصابيح و عظمته من شتى جوانبه</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الاعتراض على اسرة السيد بحر العلوم حول كتاب المصابيح</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الاستفادة من النسخة الخطية</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شيخنا الانصارى على ما افاده السيد بحر العلوم</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من الشيخ الانصارى على ما افاده السيد بحر العلوم</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ثالث من الشيخ الأنصارى على ما افاده السيد بحر العلوم</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رابع من الشيخ الانصارى على ما افاده السيد بحر العلوم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خامس من الشيخ الانصارى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على ما افاده السيد بحر العلوم</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سادس من الشيخ الانصاري على ما افاده السيد بحر العلوم</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حول بيع العبد الآبق في اللمعة</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مبنى الشهيد من منع بيع العبد الآبق هو النصّ و الاجماع</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شيخنا الانصاري لما افاده في وجه المنع</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الفقرات الثلاث</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الموجود بين الفقرتين الاخيرتين</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الفقرة الاولى و الثانية، و بين الفقرة الاولى و الثالثة</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العلامة لارتفاع التنافي محتاج إلى التأمل الدقيق</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الحاق الصلح بالبيع</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الدليل المذكور</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الدليل المذكور</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لا لحاق الصلح بالبيع</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من شيخنا الانصاري لما بناه</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من ادعى الغرر في بيع ص الموضوع</w:t>
      </w:r>
    </w:p>
    <w:p>
      <w:pPr>
        <w:pStyle w:val="BookText"/>
        <w:rPr/>
      </w:pPr>
      <w:r>
        <w:rPr>
          <w:rFonts w:ascii="IRNazanin" w:hAnsi="IRNazanin" w:eastAsia="IRNazanin"/>
          <w:color w:val="111111"/>
          <w:sz w:val="28"/>
          <w:sz w:val="28"/>
          <w:szCs w:val="28"/>
          <w:rtl w:val="true"/>
          <w:lang w:bidi="fa-IR"/>
        </w:rPr>
        <w:t>الضال و المحجور</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 شيخنا الانصاري لما هدمه</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على ما افاده آنفا</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الحكم الشرعي</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الغرر لو قلنا بمنع اطلاق الغرر</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الايراد على جواز بيع العبد الآبق</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الإنكار على فقهاء علماء اخواننا السنة</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السؤال و جواب الامام</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الضميمة شيئان</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الامر بالتأمل</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 احتمالات ثلاثة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الإشكال امران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ضمان البائع للعبد</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تلف الضميمة لو اتلف المشتري العبد الآبق</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على الضميمة سبب لصحة العقد على العبد الآبق</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انفساخ العقد</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حكم فسخ العقد من جهة الضميمة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في اللمعة</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لاشتراط العلم بالثمن قدرا</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الارش</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لتعين التأويل و خلاصته</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المامقاني و الاصفهاني</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رفع المنافاة</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التأويلات الزائدة</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التأويلات</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قطع المساومة</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قطع المساومة</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قيل حول صحيحة رفاعة النخّاس</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الضعف</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الإسكافي</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ما افاده الإسكافي</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عبارة الشيخ الانصاري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الاستشهاد من كلام الامام</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على الاستدلال بالصحيحة</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الانصاري و خلاصته</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الامر بالتأمل</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الامام محمول</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الامام لا يكون محمولا على شراء المشتري</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لشراء الطعام من البائع صورتان</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حاصله</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الأوضحية</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على عدم صحة بيع ما يكال جزافا</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مرسلة ابن بكير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الحديث الوارد عن الامام أبي عبد اللّه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الشخصي لا يكون ملاكا في عدم جواز بيع ما يكال جزافا</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ذكر الثمن و تعيينه في البيع</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لعدم وجود الغرر في شخص البيع</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شيخنا الانصاري عما افاده</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لتوقف رفع الغرر على التقدير</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المنافاة بين كون الشيء من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عدم مدخلية الكيل و الوزن في ذلك الشيء</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زبرة</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كون الناقص موجبا لتفاوت القيمة و عدم كونه موجبا</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من الشيخ الأنصاري عما افاده</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تمثيل الجوز و البيض</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الأحاديث</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الثلاثة في جواز بيع المكيل بالوزن و بيع الموزون بالكيل</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ما افاده الشهيد في الدروس</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المكيل بالوزن و الموزون بالكيل ص الموضوع</w:t>
      </w:r>
    </w:p>
    <w:p>
      <w:pPr>
        <w:pStyle w:val="BookText"/>
        <w:rPr/>
      </w:pPr>
      <w:r>
        <w:rPr>
          <w:rFonts w:ascii="Amiri" w:hAnsi="Amiri" w:eastAsia="Amiri" w:cs="Amiri"/>
          <w:color w:val="111111"/>
          <w:sz w:val="28"/>
          <w:sz w:val="28"/>
          <w:szCs w:val="28"/>
          <w:rtl w:val="true"/>
          <w:lang w:bidi="ar-SA"/>
        </w:rPr>
        <w:t>على قسمين</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القسم الاول</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تأييد رواية عبد الملك و وجه التأييد</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شيخنا الانصاري على الاستدلال الثاني للعلامة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للتعذر الوارد في كلام العلامة</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من شيخنا الانصاري على العلامة</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المحقق الايرواني على شيخنا الانصاري</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شيخنا الانصاري لدفع الايراد المذكور</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القول بكفاية الكيل أو الوزن إذا صار احدهما طريقا إلى معرفة الآخر</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صحيحة الحلبي لكفاية الكيل أو الوزن إذا كان احدهما طريقا إلى الآخر</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قواه الشهيد الثاني في الروضة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قول الفقهاء</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الانصاري من ذكر كبرى كلية في المقام</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أقوال الفقهاء في صغريات تلك الكبرى الكلية</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المحقق الاردبيلي</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صاحب الجواهر</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جلّ الفقهاء</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المكيل و الموزون بالربا</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مكيلية الشيء أو موزونيته</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المتقدم ينافي القول بأن المدار في مكيلية الشيء أو موزونيته ما كان مكيلا أو موزونا في عهده</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الشيخ الانصاري قاعدة كلية حول مكيلية الشيء أو موزونيته</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إشكالان على مكيلية الشيء أو موزونيته</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 ص الموضوع</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شيخنا الانصاري على كلام جماعة من الفقهاء</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تعليل</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لعدم تأثير التغير الطاري</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الانصاري</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ما يسجد عليه</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الامر بالتأمل</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الثلاث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المكيل و الموزون و ما يصح السجود عليه</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الملاقيح و المضامين</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الملامسة و الحصاة و المنابذة</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آخر لبيع الحصاة</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في بلد البائع يكال و في بلد المشتري يوزن</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الغرباء مثيل اهل المدن</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الجواز في صورة إخبار البائع</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الأخبار و بين الحديث النبوي</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على صاحب جامع المقاصد</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الامر بالتأمل</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استرجاع حصة معينة من الثمن تجاه النقصان</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الطّول و الكرباس و الجريب</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الكسر</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و وجهه</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رابع و خلاصته</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المقدمتين</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رد فخر المحققين مقالة من حمل الصاع على الكلي</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الملكية امر اعتباري</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في بطلان بيع بعض من جملة متساوية الأجزاء</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بطلان بيع جزء معين لا على ص الموضوع</w:t>
      </w:r>
    </w:p>
    <w:p>
      <w:pPr>
        <w:pStyle w:val="BookText"/>
        <w:rPr/>
      </w:pPr>
      <w:r>
        <w:rPr>
          <w:rFonts w:ascii="Amiri" w:hAnsi="Amiri" w:eastAsia="Amiri" w:cs="Amiri"/>
          <w:color w:val="111111"/>
          <w:sz w:val="28"/>
          <w:sz w:val="28"/>
          <w:szCs w:val="28"/>
          <w:rtl w:val="true"/>
          <w:lang w:bidi="ar-SA"/>
        </w:rPr>
        <w:t>التعيين</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بطلان بيع الكلي لا على نحو الإشاعة</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الشيخ كاشف الغطاء إلى عدم الملازمة بين الغرر الشرعي و العرفي</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ذهابه أيضا إلى عدم الملازمة بين الغرر العرفي و الشرعي</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الغرر الشرعي و العرفي العموم و الخصوص من وجه</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استحسان شيخنا الانصاري ما افاده الشيخ كاشف الغطاء</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استحسان شيخنا الانصاري ما افاده العلامة في التذكرة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شيخنا الانصاري على ما افاده العلامة في التذكرة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المسألة ما ذكره شيخنا الانصارى في المكاسب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على ما افاده العلامة في التذكرة</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افاده المحقق التستري</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الكركي في الفرق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بين الصورتين</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صاحب الايضاح</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المحقق الخونساري حول الجزء الّذي لا يتجزى على رأى القدامى</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الحكيم المتاله السبزوارى في منظومته حول الجزء</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بيتين عن احد الشعراء الظرفاء حول الجزء</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الوجه الاول</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الوجه الثاني</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جعل الكلي وصية و صداقا</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آخر عن الوجه الثاني</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صحيحة الأطنان على بيع صاع من صبرة</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الثلاثة في بيع بعض من جملة متساوية الأجزاء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الثلاثة في الصاع المبيع</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الانصارى حول بيع صاع من صبرة</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الانصارى على ص الموضوع</w:t>
      </w:r>
    </w:p>
    <w:p>
      <w:pPr>
        <w:pStyle w:val="BookText"/>
        <w:rPr/>
      </w:pPr>
      <w:r>
        <w:rPr>
          <w:rFonts w:ascii="Amiri" w:hAnsi="Amiri" w:eastAsia="Amiri" w:cs="Amiri"/>
          <w:color w:val="111111"/>
          <w:sz w:val="28"/>
          <w:sz w:val="28"/>
          <w:szCs w:val="28"/>
          <w:rtl w:val="true"/>
          <w:lang w:bidi="ar-SA"/>
        </w:rPr>
        <w:t>المحقق القمي</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الفرق بين المسألتين</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افيد في الفرق بين المسألتين</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النص رواية بريد بن معاوية</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لأضعفية الطريقة الثانية</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الثالثة للتفصي عن العويصة</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نقصي</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حلي</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شيخنا الانصارى على ما افاده الشيخ صاحب الجواهر</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الرابعة للتفصي عن العويصة</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الفرق بين المسألتين و خلاصته</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التلف في الأرطال المستثناة</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شيخنا الانصارى على ما افاده صاحب مفتاح الكرامة</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الفرق بين المسألتين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و خلاصته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الانصاري حول التلف بعد القبض</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نظير بيع صاع من صبرة</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ما افاده صاحب مفتاح الكرامة</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الامكان الذي افاده الشيخ الانصاري</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مسألة بيع صاع من صبرة مجتمعة و بين ثمرة شجرات و استثناء أرطال من تلك الشجرات</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الكلي عند اطلاقته هو الكلي المشاع</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فإنه يقال</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شيخنا الانصاري</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شيخنا الانصاري</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إن قلت و قلت</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الامر بالتأمل</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الثاني في أقسام بيع الصبرة</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العشرة في بيع الصبرة</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الصبرة المجهولة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الصحة في جواز بيع القسم الخامس</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خلاصة الكلام</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الخمسة التي يجوز بيعها</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الخمسة التي لا يجوز بيعها</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الشهيد الاول في اللمعة</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العين المشاهدة</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الفرعين</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الثاني حول المدعي و المدعى عليه</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تقديم قول المشتري</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الدليل الاول</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 الاستصحاب</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الدليل الثاني</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الاصل السببي</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الدليل الثالث</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العمومات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و خلاصته</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ابداء الشيخ الانصاري نظريته</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و خلاصتها</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الدعوى</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المكاسب</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المقام</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وجه الفساد</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الاول</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الثاني</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افادة التمسك بالعمومات في المقام</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و خلاصته</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إن قلت</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عن العمومات</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الثاني و خلاصته</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الثلاثة</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في اللمعة</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الثاني في الروضة</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الفرع الثاني</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الامر بالتأمل</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 خلاصته</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 خلاصته</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صاحب الجواهر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و خلاصته </w:t>
      </w:r>
      <w:bookmarkStart w:id="277" w:name="pg15585_183767"/>
    </w:p>
    <w:p>
      <w:pPr>
        <w:pStyle w:val="Heading3"/>
        <w:numPr>
          <w:ilvl w:val="2"/>
          <w:numId w:val="1"/>
        </w:numPr>
        <w:rPr/>
      </w:pPr>
      <w:bookmarkStart w:id="278" w:name="__RefHeading___Toc9792938_2142443653"/>
      <w:bookmarkStart w:id="279" w:name="_Toc103"/>
      <w:bookmarkEnd w:id="277"/>
      <w:bookmarkEnd w:id="278"/>
      <w:r>
        <w:rPr>
          <w:rtl w:val="true"/>
        </w:rPr>
        <w:t>(</w:t>
      </w:r>
      <w:r>
        <w:rPr/>
        <w:t>3</w:t>
      </w:r>
      <w:r>
        <w:rPr>
          <w:rtl w:val="true"/>
        </w:rPr>
        <w:t xml:space="preserve"> - </w:t>
      </w:r>
      <w:r>
        <w:rPr>
          <w:rtl w:val="true"/>
        </w:rPr>
        <w:t>فهرس الآي الكريمة</w:t>
      </w:r>
      <w:r>
        <w:rPr>
          <w:rtl w:val="true"/>
        </w:rPr>
        <w:t>)</w:t>
      </w:r>
      <w:bookmarkEnd w:id="279"/>
    </w:p>
    <w:p>
      <w:pPr>
        <w:pStyle w:val="Heading4"/>
        <w:numPr>
          <w:ilvl w:val="3"/>
          <w:numId w:val="1"/>
        </w:numPr>
        <w:rPr/>
      </w:pPr>
      <w:bookmarkStart w:id="280" w:name="__RefHeading___Toc9792940_2142443653"/>
      <w:bookmarkStart w:id="281" w:name="_Toc104"/>
      <w:bookmarkEnd w:id="280"/>
      <w:r>
        <w:rPr>
          <w:rtl w:val="true"/>
        </w:rPr>
        <w:t xml:space="preserve">- </w:t>
      </w:r>
      <w:r>
        <w:rPr>
          <w:rtl w:val="true"/>
        </w:rPr>
        <w:t xml:space="preserve">أ </w:t>
      </w:r>
      <w:r>
        <w:rPr>
          <w:rtl w:val="true"/>
        </w:rPr>
        <w:t>-</w:t>
      </w:r>
      <w:bookmarkEnd w:id="281"/>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Heading4"/>
        <w:numPr>
          <w:ilvl w:val="3"/>
          <w:numId w:val="1"/>
        </w:numPr>
        <w:rPr/>
      </w:pPr>
      <w:bookmarkStart w:id="282" w:name="__RefHeading___Toc9792942_2142443653"/>
      <w:bookmarkStart w:id="283" w:name="_Toc105"/>
      <w:bookmarkEnd w:id="282"/>
      <w:r>
        <w:rPr>
          <w:rtl w:val="true"/>
        </w:rPr>
        <w:t xml:space="preserve">- </w:t>
      </w:r>
      <w:r>
        <w:rPr>
          <w:rtl w:val="true"/>
        </w:rPr>
        <w:t xml:space="preserve">ت </w:t>
      </w:r>
      <w:r>
        <w:rPr>
          <w:rtl w:val="true"/>
        </w:rPr>
        <w:t>-</w:t>
      </w:r>
      <w:bookmarkEnd w:id="283"/>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Heading4"/>
        <w:numPr>
          <w:ilvl w:val="3"/>
          <w:numId w:val="1"/>
        </w:numPr>
        <w:rPr/>
      </w:pPr>
      <w:bookmarkStart w:id="284" w:name="__RefHeading___Toc9792944_2142443653"/>
      <w:bookmarkStart w:id="285" w:name="_Toc106"/>
      <w:bookmarkEnd w:id="284"/>
      <w:r>
        <w:rPr>
          <w:rtl w:val="true"/>
        </w:rPr>
        <w:t xml:space="preserve">- </w:t>
      </w:r>
      <w:r>
        <w:rPr>
          <w:rtl w:val="true"/>
        </w:rPr>
        <w:t xml:space="preserve">م </w:t>
      </w:r>
      <w:r>
        <w:rPr>
          <w:rtl w:val="true"/>
        </w:rPr>
        <w:t>-</w:t>
      </w:r>
      <w:bookmarkEnd w:id="28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مَتٰاعُ اَلْغُرُورِ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286" w:name="pg15585_183768"/>
    </w:p>
    <w:p>
      <w:pPr>
        <w:pStyle w:val="Heading3"/>
        <w:numPr>
          <w:ilvl w:val="2"/>
          <w:numId w:val="1"/>
        </w:numPr>
        <w:rPr/>
      </w:pPr>
      <w:bookmarkStart w:id="287" w:name="__RefHeading___Toc9792946_2142443653"/>
      <w:bookmarkStart w:id="288" w:name="_Toc107"/>
      <w:bookmarkEnd w:id="286"/>
      <w:bookmarkEnd w:id="287"/>
      <w:r>
        <w:rPr/>
        <w:t>4</w:t>
      </w:r>
      <w:r>
        <w:rPr>
          <w:rtl w:val="true"/>
        </w:rPr>
        <w:t xml:space="preserve"> - (</w:t>
      </w:r>
      <w:r>
        <w:rPr>
          <w:rtl w:val="true"/>
        </w:rPr>
        <w:t>فهرس الأحاديث الشريفة</w:t>
      </w:r>
      <w:r>
        <w:rPr>
          <w:rtl w:val="true"/>
        </w:rPr>
        <w:t>)</w:t>
      </w:r>
      <w:bookmarkEnd w:id="288"/>
    </w:p>
    <w:p>
      <w:pPr>
        <w:pStyle w:val="Heading4"/>
        <w:numPr>
          <w:ilvl w:val="3"/>
          <w:numId w:val="1"/>
        </w:numPr>
        <w:rPr/>
      </w:pPr>
      <w:bookmarkStart w:id="289" w:name="__RefHeading___Toc9792948_2142443653"/>
      <w:bookmarkStart w:id="290" w:name="_Toc108"/>
      <w:bookmarkEnd w:id="289"/>
      <w:r>
        <w:rPr>
          <w:rtl w:val="true"/>
        </w:rPr>
        <w:t xml:space="preserve">- </w:t>
      </w:r>
      <w:r>
        <w:rPr>
          <w:rtl w:val="true"/>
        </w:rPr>
        <w:t xml:space="preserve">أ </w:t>
      </w:r>
      <w:r>
        <w:rPr>
          <w:rtl w:val="true"/>
        </w:rPr>
        <w:t>-</w:t>
      </w:r>
      <w:bookmarkEnd w:id="290"/>
    </w:p>
    <w:p>
      <w:pPr>
        <w:pStyle w:val="BookText"/>
        <w:rPr/>
      </w:pPr>
      <w:r>
        <w:rPr>
          <w:rFonts w:ascii="Amiri" w:hAnsi="Amiri" w:eastAsia="Amiri" w:cs="Amiri"/>
          <w:color w:val="111111"/>
          <w:sz w:val="28"/>
          <w:sz w:val="28"/>
          <w:szCs w:val="28"/>
          <w:rtl w:val="true"/>
          <w:lang w:bidi="ar-SA"/>
        </w:rPr>
        <w:t xml:space="preserve">إذا ائتمنك فلا بأس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ارى أن تقوّم الجارية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 كانوا علموا أنك تزوّجت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إما أن تأتي رجلا في طعام قد اكتيل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إما أن يأخذ كلّه بتصديقه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إن الراهن و المرتهن ممنوعان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إن الناس مسلطون على أموالهم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إنه عمل ما لا يؤمن معه الضرر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إنه لم يعص اللّه و إنما عصى سيده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إنه يكره أن يشتري الثوب </w:t>
      </w:r>
      <w:r>
        <w:rPr>
          <w:rFonts w:eastAsia="Amiri" w:cs="Amiri" w:ascii="Amiri" w:hAnsi="Amiri"/>
          <w:color w:val="111111"/>
          <w:sz w:val="28"/>
          <w:szCs w:val="28"/>
          <w:lang w:bidi="ar-SA"/>
        </w:rPr>
        <w:t>175</w:t>
      </w:r>
    </w:p>
    <w:p>
      <w:pPr>
        <w:pStyle w:val="Heading4"/>
        <w:numPr>
          <w:ilvl w:val="3"/>
          <w:numId w:val="1"/>
        </w:numPr>
        <w:rPr/>
      </w:pPr>
      <w:bookmarkStart w:id="291" w:name="__RefHeading___Toc9792950_2142443653"/>
      <w:bookmarkStart w:id="292" w:name="_Toc109"/>
      <w:bookmarkEnd w:id="291"/>
      <w:r>
        <w:rPr>
          <w:rtl w:val="true"/>
        </w:rPr>
        <w:t xml:space="preserve">- </w:t>
      </w:r>
      <w:r>
        <w:rPr>
          <w:rtl w:val="true"/>
        </w:rPr>
        <w:t xml:space="preserve">ب </w:t>
      </w:r>
      <w:r>
        <w:rPr>
          <w:rtl w:val="true"/>
        </w:rPr>
        <w:t>-</w:t>
      </w:r>
      <w:bookmarkEnd w:id="292"/>
    </w:p>
    <w:p>
      <w:pPr>
        <w:pStyle w:val="BookText"/>
        <w:rPr/>
      </w:pPr>
      <w:r>
        <w:rPr>
          <w:rFonts w:ascii="Amiri" w:hAnsi="Amiri" w:eastAsia="Amiri" w:cs="Amiri"/>
          <w:color w:val="111111"/>
          <w:sz w:val="28"/>
          <w:sz w:val="28"/>
          <w:szCs w:val="28"/>
          <w:rtl w:val="true"/>
          <w:lang w:bidi="ar-SA"/>
        </w:rPr>
        <w:t xml:space="preserve">البينة على المدّعي و اليمين على المدّعى عليه </w:t>
      </w:r>
      <w:r>
        <w:rPr>
          <w:rFonts w:eastAsia="Amiri" w:cs="Amiri" w:ascii="Amiri" w:hAnsi="Amiri"/>
          <w:color w:val="111111"/>
          <w:sz w:val="28"/>
          <w:szCs w:val="28"/>
          <w:lang w:bidi="ar-SA"/>
        </w:rPr>
        <w:t>152</w:t>
      </w:r>
    </w:p>
    <w:p>
      <w:pPr>
        <w:pStyle w:val="Heading4"/>
        <w:numPr>
          <w:ilvl w:val="3"/>
          <w:numId w:val="1"/>
        </w:numPr>
        <w:rPr/>
      </w:pPr>
      <w:bookmarkStart w:id="293" w:name="__RefHeading___Toc9792952_2142443653"/>
      <w:bookmarkStart w:id="294" w:name="_Toc110"/>
      <w:bookmarkEnd w:id="293"/>
      <w:r>
        <w:rPr>
          <w:rtl w:val="true"/>
        </w:rPr>
        <w:t xml:space="preserve">- </w:t>
      </w:r>
      <w:r>
        <w:rPr>
          <w:rtl w:val="true"/>
        </w:rPr>
        <w:t xml:space="preserve">ح </w:t>
      </w:r>
      <w:r>
        <w:rPr>
          <w:rtl w:val="true"/>
        </w:rPr>
        <w:t>-</w:t>
      </w:r>
      <w:bookmarkEnd w:id="294"/>
    </w:p>
    <w:p>
      <w:pPr>
        <w:pStyle w:val="BookText"/>
        <w:rPr/>
      </w:pPr>
      <w:r>
        <w:rPr>
          <w:rFonts w:ascii="Amiri" w:hAnsi="Amiri" w:eastAsia="Amiri" w:cs="Amiri"/>
          <w:color w:val="111111"/>
          <w:sz w:val="28"/>
          <w:sz w:val="28"/>
          <w:szCs w:val="28"/>
          <w:rtl w:val="true"/>
          <w:lang w:bidi="ar-SA"/>
        </w:rPr>
        <w:t xml:space="preserve">حكمي على الواحد حكمي على الجماعة </w:t>
      </w:r>
      <w:r>
        <w:rPr>
          <w:rFonts w:eastAsia="Amiri" w:cs="Amiri" w:ascii="Amiri" w:hAnsi="Amiri"/>
          <w:color w:val="111111"/>
          <w:sz w:val="28"/>
          <w:szCs w:val="28"/>
          <w:lang w:bidi="ar-SA"/>
        </w:rPr>
        <w:t>236</w:t>
      </w:r>
    </w:p>
    <w:p>
      <w:pPr>
        <w:pStyle w:val="Heading4"/>
        <w:numPr>
          <w:ilvl w:val="3"/>
          <w:numId w:val="1"/>
        </w:numPr>
        <w:rPr/>
      </w:pPr>
      <w:bookmarkStart w:id="295" w:name="__RefHeading___Toc9792954_2142443653"/>
      <w:bookmarkStart w:id="296" w:name="_Toc111"/>
      <w:bookmarkEnd w:id="295"/>
      <w:r>
        <w:rPr>
          <w:rtl w:val="true"/>
        </w:rPr>
        <w:t xml:space="preserve">- </w:t>
      </w:r>
      <w:r>
        <w:rPr>
          <w:rtl w:val="true"/>
        </w:rPr>
        <w:t xml:space="preserve">ص </w:t>
      </w:r>
      <w:r>
        <w:rPr>
          <w:rtl w:val="true"/>
        </w:rPr>
        <w:t>-</w:t>
      </w:r>
      <w:bookmarkEnd w:id="296"/>
    </w:p>
    <w:p>
      <w:pPr>
        <w:pStyle w:val="BookText"/>
        <w:rPr/>
      </w:pPr>
      <w:r>
        <w:rPr>
          <w:rFonts w:ascii="Amiri" w:hAnsi="Amiri" w:eastAsia="Amiri" w:cs="Amiri"/>
          <w:color w:val="111111"/>
          <w:sz w:val="28"/>
          <w:sz w:val="28"/>
          <w:szCs w:val="28"/>
          <w:rtl w:val="true"/>
          <w:lang w:bidi="ar-SA"/>
        </w:rPr>
        <w:t xml:space="preserve">الصلح جائز بين الناس </w:t>
      </w:r>
      <w:r>
        <w:rPr>
          <w:rFonts w:eastAsia="Amiri" w:cs="Amiri" w:ascii="Amiri" w:hAnsi="Amiri"/>
          <w:color w:val="111111"/>
          <w:sz w:val="28"/>
          <w:szCs w:val="28"/>
          <w:lang w:bidi="ar-SA"/>
        </w:rPr>
        <w:t>152</w:t>
      </w:r>
    </w:p>
    <w:p>
      <w:pPr>
        <w:pStyle w:val="Heading4"/>
        <w:numPr>
          <w:ilvl w:val="3"/>
          <w:numId w:val="1"/>
        </w:numPr>
        <w:rPr/>
      </w:pPr>
      <w:bookmarkStart w:id="297" w:name="__RefHeading___Toc9792956_2142443653"/>
      <w:bookmarkStart w:id="298" w:name="_Toc112"/>
      <w:bookmarkEnd w:id="297"/>
      <w:r>
        <w:rPr>
          <w:rtl w:val="true"/>
        </w:rPr>
        <w:t xml:space="preserve">- </w:t>
      </w:r>
      <w:r>
        <w:rPr>
          <w:rtl w:val="true"/>
        </w:rPr>
        <w:t xml:space="preserve">ع </w:t>
      </w:r>
      <w:r>
        <w:rPr>
          <w:rtl w:val="true"/>
        </w:rPr>
        <w:t>-</w:t>
      </w:r>
      <w:bookmarkEnd w:id="298"/>
    </w:p>
    <w:p>
      <w:pPr>
        <w:pStyle w:val="BookText"/>
        <w:rPr/>
      </w:pPr>
      <w:r>
        <w:rPr>
          <w:rFonts w:ascii="Amiri" w:hAnsi="Amiri" w:eastAsia="Amiri" w:cs="Amiri"/>
          <w:color w:val="111111"/>
          <w:sz w:val="28"/>
          <w:sz w:val="28"/>
          <w:szCs w:val="28"/>
          <w:rtl w:val="true"/>
          <w:lang w:bidi="ar-SA"/>
        </w:rPr>
        <w:t xml:space="preserve">العشرة آلاف طن التي بقيت هي للمشتري </w:t>
      </w:r>
      <w:r>
        <w:rPr>
          <w:rFonts w:eastAsia="Amiri" w:cs="Amiri" w:ascii="Amiri" w:hAnsi="Amiri"/>
          <w:color w:val="111111"/>
          <w:sz w:val="28"/>
          <w:szCs w:val="28"/>
          <w:lang w:bidi="ar-SA"/>
        </w:rPr>
        <w:t>296</w:t>
      </w:r>
    </w:p>
    <w:p>
      <w:pPr>
        <w:pStyle w:val="Heading4"/>
        <w:numPr>
          <w:ilvl w:val="3"/>
          <w:numId w:val="1"/>
        </w:numPr>
        <w:rPr/>
      </w:pPr>
      <w:bookmarkStart w:id="299" w:name="__RefHeading___Toc9792958_2142443653"/>
      <w:bookmarkStart w:id="300" w:name="_Toc113"/>
      <w:bookmarkEnd w:id="299"/>
      <w:r>
        <w:rPr>
          <w:rtl w:val="true"/>
        </w:rPr>
        <w:t xml:space="preserve">- </w:t>
      </w:r>
      <w:r>
        <w:rPr>
          <w:rtl w:val="true"/>
        </w:rPr>
        <w:t xml:space="preserve">ف </w:t>
      </w:r>
      <w:r>
        <w:rPr>
          <w:rtl w:val="true"/>
        </w:rPr>
        <w:t>-</w:t>
      </w:r>
      <w:bookmarkEnd w:id="300"/>
    </w:p>
    <w:p>
      <w:pPr>
        <w:pStyle w:val="BookText"/>
        <w:rPr/>
      </w:pPr>
      <w:r>
        <w:rPr>
          <w:rFonts w:ascii="Amiri" w:hAnsi="Amiri" w:eastAsia="Amiri" w:cs="Amiri"/>
          <w:color w:val="111111"/>
          <w:sz w:val="28"/>
          <w:sz w:val="28"/>
          <w:szCs w:val="28"/>
          <w:rtl w:val="true"/>
          <w:lang w:bidi="ar-SA"/>
        </w:rPr>
        <w:t xml:space="preserve">فإن شاءوا قتلوه و إن شاءوا استحيوا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فإن شاءوا قتلوه و إن شاءوا استرقوه </w:t>
      </w:r>
      <w:r>
        <w:rPr>
          <w:rFonts w:eastAsia="IRNazanin" w:cs="IRNazanin"/>
          <w:color w:val="111111"/>
          <w:sz w:val="28"/>
          <w:szCs w:val="28"/>
          <w:lang w:bidi="fa-IR"/>
        </w:rPr>
        <w:t>57</w:t>
      </w:r>
    </w:p>
    <w:p>
      <w:pPr>
        <w:pStyle w:val="Heading4"/>
        <w:numPr>
          <w:ilvl w:val="3"/>
          <w:numId w:val="1"/>
        </w:numPr>
        <w:rPr/>
      </w:pPr>
      <w:bookmarkStart w:id="301" w:name="__RefHeading___Toc9792960_2142443653"/>
      <w:bookmarkStart w:id="302" w:name="_Toc114"/>
      <w:bookmarkEnd w:id="301"/>
      <w:r>
        <w:rPr>
          <w:rtl w:val="true"/>
        </w:rPr>
        <w:t xml:space="preserve">- </w:t>
      </w:r>
      <w:r>
        <w:rPr>
          <w:rtl w:val="true"/>
        </w:rPr>
        <w:t xml:space="preserve">ل </w:t>
      </w:r>
      <w:r>
        <w:rPr>
          <w:rtl w:val="true"/>
        </w:rPr>
        <w:t>-</w:t>
      </w:r>
      <w:bookmarkEnd w:id="302"/>
    </w:p>
    <w:p>
      <w:pPr>
        <w:pStyle w:val="BookText"/>
        <w:rPr/>
      </w:pPr>
      <w:r>
        <w:rPr>
          <w:rFonts w:ascii="Amiri" w:hAnsi="Amiri" w:eastAsia="Amiri" w:cs="Amiri"/>
          <w:color w:val="111111"/>
          <w:sz w:val="28"/>
          <w:sz w:val="28"/>
          <w:szCs w:val="28"/>
          <w:rtl w:val="true"/>
          <w:lang w:bidi="ar-SA"/>
        </w:rPr>
        <w:t xml:space="preserve">لا أحب أن يبيعه حتى يجيء صاحبه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 طعاما فزعم صاحبه أنه كاله فصدقناه و اخذناه بكيله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مائة راوية من زيت فاعترض راوية أو اثنتين فأتزنهما ثم آخذ سائره على 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في الجوزة نستطيع أن نعده فيكال بمكيال ثم يعد ما فيه ثم يكال ما بقي على حساب ذلك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لا بيع إلا في ملك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لا تدوم أحوالها و لا تسلم نزّالها </w:t>
      </w:r>
      <w:r>
        <w:rPr>
          <w:rFonts w:eastAsia="IRNazanin" w:cs="IRNazanin"/>
          <w:color w:val="111111"/>
          <w:sz w:val="28"/>
          <w:szCs w:val="28"/>
          <w:lang w:bidi="fa-IR"/>
        </w:rPr>
        <w:t>75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حتى تبينه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bookmarkStart w:id="303" w:name="pg15585_183769"/>
    </w:p>
    <w:p>
      <w:pPr>
        <w:pStyle w:val="BookText"/>
        <w:rPr/>
      </w:pPr>
      <w:bookmarkEnd w:id="303"/>
      <w:r>
        <w:rPr>
          <w:rFonts w:ascii="Amiri" w:hAnsi="Amiri" w:eastAsia="Amiri" w:cs="Amiri"/>
          <w:color w:val="111111"/>
          <w:sz w:val="28"/>
          <w:sz w:val="28"/>
          <w:szCs w:val="28"/>
          <w:rtl w:val="true"/>
          <w:lang w:bidi="ar-SA"/>
        </w:rPr>
        <w:t xml:space="preserve">لا غرر في البيع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لا يحل مال امرئ مسلم إلا عن طيب نفسه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لا يصلح إلا أن يشتري معه شيئا آخر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يصلح الا أن يكيل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لا يصلح شراؤها إلا أن تشتري منهم معها شيئا </w:t>
      </w:r>
      <w:r>
        <w:rPr>
          <w:rFonts w:eastAsia="Amiri" w:cs="Amiri" w:ascii="Amiri" w:hAnsi="Amiri"/>
          <w:color w:val="111111"/>
          <w:sz w:val="28"/>
          <w:szCs w:val="28"/>
          <w:lang w:bidi="ar-SA"/>
        </w:rPr>
        <w:t>163</w:t>
      </w:r>
    </w:p>
    <w:p>
      <w:pPr>
        <w:pStyle w:val="Heading4"/>
        <w:numPr>
          <w:ilvl w:val="3"/>
          <w:numId w:val="1"/>
        </w:numPr>
        <w:rPr/>
      </w:pPr>
      <w:bookmarkStart w:id="304" w:name="__RefHeading___Toc9792962_2142443653"/>
      <w:bookmarkStart w:id="305" w:name="_Toc115"/>
      <w:bookmarkEnd w:id="304"/>
      <w:r>
        <w:rPr>
          <w:rtl w:val="true"/>
        </w:rPr>
        <w:t xml:space="preserve">- </w:t>
      </w:r>
      <w:r>
        <w:rPr>
          <w:rtl w:val="true"/>
        </w:rPr>
        <w:t xml:space="preserve">م </w:t>
      </w:r>
      <w:r>
        <w:rPr>
          <w:rtl w:val="true"/>
        </w:rPr>
        <w:t>-</w:t>
      </w:r>
      <w:bookmarkEnd w:id="30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306" w:name="pg15585_183770"/>
    </w:p>
    <w:p>
      <w:pPr>
        <w:pStyle w:val="Heading3"/>
        <w:numPr>
          <w:ilvl w:val="2"/>
          <w:numId w:val="1"/>
        </w:numPr>
        <w:rPr/>
      </w:pPr>
      <w:bookmarkStart w:id="307" w:name="__RefHeading___Toc9792964_2142443653"/>
      <w:bookmarkStart w:id="308" w:name="_Toc116"/>
      <w:bookmarkEnd w:id="306"/>
      <w:bookmarkEnd w:id="307"/>
      <w:r>
        <w:rPr/>
        <w:t>5</w:t>
      </w:r>
      <w:r>
        <w:rPr>
          <w:rtl w:val="true"/>
        </w:rPr>
        <w:t xml:space="preserve"> - (</w:t>
      </w:r>
      <w:r>
        <w:rPr>
          <w:rtl w:val="true"/>
        </w:rPr>
        <w:t>فهرس الاعلام</w:t>
      </w:r>
      <w:r>
        <w:rPr>
          <w:rtl w:val="true"/>
        </w:rPr>
        <w:t>)</w:t>
      </w:r>
      <w:bookmarkEnd w:id="308"/>
    </w:p>
    <w:p>
      <w:pPr>
        <w:pStyle w:val="Heading4"/>
        <w:numPr>
          <w:ilvl w:val="3"/>
          <w:numId w:val="1"/>
        </w:numPr>
        <w:rPr/>
      </w:pPr>
      <w:bookmarkStart w:id="309" w:name="__RefHeading___Toc9792966_2142443653"/>
      <w:bookmarkStart w:id="310" w:name="_Toc117"/>
      <w:bookmarkEnd w:id="309"/>
      <w:r>
        <w:rPr>
          <w:rtl w:val="true"/>
        </w:rPr>
        <w:t xml:space="preserve">- </w:t>
      </w:r>
      <w:r>
        <w:rPr>
          <w:rtl w:val="true"/>
        </w:rPr>
        <w:t xml:space="preserve">أ </w:t>
      </w:r>
      <w:r>
        <w:rPr>
          <w:rtl w:val="true"/>
        </w:rPr>
        <w:t>-</w:t>
      </w:r>
      <w:bookmarkEnd w:id="310"/>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ابو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الكاظم عليه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ابو العطارد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ابو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الاصبهاني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الايرواني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Heading4"/>
        <w:numPr>
          <w:ilvl w:val="3"/>
          <w:numId w:val="1"/>
        </w:numPr>
        <w:rPr/>
      </w:pPr>
      <w:bookmarkStart w:id="311" w:name="__RefHeading___Toc9792968_2142443653"/>
      <w:bookmarkStart w:id="312" w:name="_Toc118"/>
      <w:bookmarkEnd w:id="311"/>
      <w:r>
        <w:rPr>
          <w:rtl w:val="true"/>
        </w:rPr>
        <w:t xml:space="preserve">- </w:t>
      </w:r>
      <w:r>
        <w:rPr>
          <w:rtl w:val="true"/>
        </w:rPr>
        <w:t xml:space="preserve">ب </w:t>
      </w:r>
      <w:r>
        <w:rPr>
          <w:rtl w:val="true"/>
        </w:rPr>
        <w:t>-</w:t>
      </w:r>
      <w:bookmarkEnd w:id="312"/>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ابو جعفر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بريد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4"/>
        <w:numPr>
          <w:ilvl w:val="3"/>
          <w:numId w:val="1"/>
        </w:numPr>
        <w:rPr/>
      </w:pPr>
      <w:bookmarkStart w:id="313" w:name="__RefHeading___Toc9792970_2142443653"/>
      <w:bookmarkStart w:id="314" w:name="_Toc119"/>
      <w:bookmarkEnd w:id="313"/>
      <w:r>
        <w:rPr>
          <w:rtl w:val="true"/>
        </w:rPr>
        <w:t xml:space="preserve">- </w:t>
      </w:r>
      <w:r>
        <w:rPr>
          <w:rtl w:val="true"/>
        </w:rPr>
        <w:t xml:space="preserve">ح </w:t>
      </w:r>
      <w:r>
        <w:rPr>
          <w:rtl w:val="true"/>
        </w:rPr>
        <w:t>-</w:t>
      </w:r>
      <w:bookmarkEnd w:id="314"/>
    </w:p>
    <w:p>
      <w:pPr>
        <w:pStyle w:val="BookText"/>
        <w:rPr/>
      </w:pP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حماد بن 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Heading4"/>
        <w:numPr>
          <w:ilvl w:val="3"/>
          <w:numId w:val="1"/>
        </w:numPr>
        <w:rPr/>
      </w:pPr>
      <w:bookmarkStart w:id="315" w:name="__RefHeading___Toc9792972_2142443653"/>
      <w:bookmarkStart w:id="316" w:name="_Toc120"/>
      <w:bookmarkEnd w:id="315"/>
      <w:r>
        <w:rPr>
          <w:rtl w:val="true"/>
        </w:rPr>
        <w:t xml:space="preserve">- </w:t>
      </w:r>
      <w:r>
        <w:rPr>
          <w:rtl w:val="true"/>
        </w:rPr>
        <w:t xml:space="preserve">خ </w:t>
      </w:r>
      <w:r>
        <w:rPr>
          <w:rtl w:val="true"/>
        </w:rPr>
        <w:t>-</w:t>
      </w:r>
      <w:bookmarkEnd w:id="316"/>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الخونساري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Heading4"/>
        <w:numPr>
          <w:ilvl w:val="3"/>
          <w:numId w:val="1"/>
        </w:numPr>
        <w:rPr/>
      </w:pPr>
      <w:bookmarkStart w:id="317" w:name="__RefHeading___Toc9792974_2142443653"/>
      <w:bookmarkStart w:id="318" w:name="_Toc121"/>
      <w:bookmarkEnd w:id="317"/>
      <w:r>
        <w:rPr>
          <w:rtl w:val="true"/>
        </w:rPr>
        <w:t xml:space="preserve">- </w:t>
      </w:r>
      <w:r>
        <w:rPr>
          <w:rtl w:val="true"/>
        </w:rPr>
        <w:t xml:space="preserve">ر </w:t>
      </w:r>
      <w:r>
        <w:rPr>
          <w:rtl w:val="true"/>
        </w:rPr>
        <w:t>-</w:t>
      </w:r>
      <w:bookmarkEnd w:id="318"/>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محمد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319" w:name="pg15585_183771"/>
    </w:p>
    <w:p>
      <w:pPr>
        <w:pStyle w:val="Heading4"/>
        <w:numPr>
          <w:ilvl w:val="3"/>
          <w:numId w:val="1"/>
        </w:numPr>
        <w:rPr/>
      </w:pPr>
      <w:bookmarkStart w:id="320" w:name="__RefHeading___Toc9792976_2142443653"/>
      <w:bookmarkStart w:id="321" w:name="_Toc122"/>
      <w:bookmarkEnd w:id="319"/>
      <w:bookmarkEnd w:id="320"/>
      <w:r>
        <w:rPr>
          <w:rtl w:val="true"/>
        </w:rPr>
        <w:t xml:space="preserve">- </w:t>
      </w:r>
      <w:r>
        <w:rPr>
          <w:rtl w:val="true"/>
        </w:rPr>
        <w:t xml:space="preserve">ز </w:t>
      </w:r>
      <w:r>
        <w:rPr>
          <w:rtl w:val="true"/>
        </w:rPr>
        <w:t>-</w:t>
      </w:r>
      <w:bookmarkEnd w:id="321"/>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Heading4"/>
        <w:numPr>
          <w:ilvl w:val="3"/>
          <w:numId w:val="1"/>
        </w:numPr>
        <w:rPr/>
      </w:pPr>
      <w:bookmarkStart w:id="322" w:name="__RefHeading___Toc9792978_2142443653"/>
      <w:bookmarkStart w:id="323" w:name="_Toc123"/>
      <w:bookmarkEnd w:id="322"/>
      <w:r>
        <w:rPr>
          <w:rtl w:val="true"/>
        </w:rPr>
        <w:t xml:space="preserve">- </w:t>
      </w:r>
      <w:r>
        <w:rPr>
          <w:rtl w:val="true"/>
        </w:rPr>
        <w:t xml:space="preserve">س </w:t>
      </w:r>
      <w:r>
        <w:rPr>
          <w:rtl w:val="true"/>
        </w:rPr>
        <w:t>-</w:t>
      </w:r>
      <w:bookmarkEnd w:id="323"/>
    </w:p>
    <w:p>
      <w:pPr>
        <w:pStyle w:val="BookText"/>
        <w:rPr/>
      </w:pP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Heading4"/>
        <w:numPr>
          <w:ilvl w:val="3"/>
          <w:numId w:val="1"/>
        </w:numPr>
        <w:rPr/>
      </w:pPr>
      <w:bookmarkStart w:id="324" w:name="__RefHeading___Toc9792980_2142443653"/>
      <w:bookmarkStart w:id="325" w:name="_Toc124"/>
      <w:bookmarkEnd w:id="324"/>
      <w:r>
        <w:rPr>
          <w:rtl w:val="true"/>
        </w:rPr>
        <w:t xml:space="preserve">- </w:t>
      </w:r>
      <w:r>
        <w:rPr>
          <w:rtl w:val="true"/>
        </w:rPr>
        <w:t xml:space="preserve">ش </w:t>
      </w:r>
      <w:r>
        <w:rPr>
          <w:rtl w:val="true"/>
        </w:rPr>
        <w:t>-</w:t>
      </w:r>
      <w:bookmarkEnd w:id="325"/>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Heading4"/>
        <w:numPr>
          <w:ilvl w:val="3"/>
          <w:numId w:val="1"/>
        </w:numPr>
        <w:rPr/>
      </w:pPr>
      <w:bookmarkStart w:id="326" w:name="__RefHeading___Toc9792982_2142443653"/>
      <w:bookmarkStart w:id="327" w:name="_Toc125"/>
      <w:bookmarkEnd w:id="326"/>
      <w:r>
        <w:rPr>
          <w:rtl w:val="true"/>
        </w:rPr>
        <w:t xml:space="preserve">- </w:t>
      </w:r>
      <w:r>
        <w:rPr>
          <w:rtl w:val="true"/>
        </w:rPr>
        <w:t xml:space="preserve">ص </w:t>
      </w:r>
      <w:r>
        <w:rPr>
          <w:rtl w:val="true"/>
        </w:rPr>
        <w:t>-</w:t>
      </w:r>
      <w:bookmarkEnd w:id="327"/>
    </w:p>
    <w:p>
      <w:pPr>
        <w:pStyle w:val="BookText"/>
        <w:rPr/>
      </w:pP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4"/>
        <w:numPr>
          <w:ilvl w:val="3"/>
          <w:numId w:val="1"/>
        </w:numPr>
        <w:rPr/>
      </w:pPr>
      <w:bookmarkStart w:id="328" w:name="__RefHeading___Toc9792984_2142443653"/>
      <w:bookmarkStart w:id="329" w:name="_Toc126"/>
      <w:bookmarkEnd w:id="328"/>
      <w:r>
        <w:rPr>
          <w:rtl w:val="true"/>
        </w:rPr>
        <w:t xml:space="preserve">- </w:t>
      </w:r>
      <w:r>
        <w:rPr>
          <w:rtl w:val="true"/>
        </w:rPr>
        <w:t xml:space="preserve">ع </w:t>
      </w:r>
      <w:r>
        <w:rPr>
          <w:rtl w:val="true"/>
        </w:rPr>
        <w:t>-</w:t>
      </w:r>
      <w:bookmarkEnd w:id="329"/>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عبد الملك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السجاد عليه السلام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علي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Heading4"/>
        <w:numPr>
          <w:ilvl w:val="3"/>
          <w:numId w:val="1"/>
        </w:numPr>
        <w:rPr/>
      </w:pPr>
      <w:bookmarkStart w:id="330" w:name="__RefHeading___Toc9792986_2142443653"/>
      <w:bookmarkStart w:id="331" w:name="_Toc127"/>
      <w:bookmarkEnd w:id="330"/>
      <w:r>
        <w:rPr>
          <w:rtl w:val="true"/>
        </w:rPr>
        <w:t xml:space="preserve">- </w:t>
      </w:r>
      <w:r>
        <w:rPr>
          <w:rtl w:val="true"/>
        </w:rPr>
        <w:t xml:space="preserve">ف </w:t>
      </w:r>
      <w:r>
        <w:rPr>
          <w:rtl w:val="true"/>
        </w:rPr>
        <w:t>-</w:t>
      </w:r>
      <w:bookmarkEnd w:id="331"/>
    </w:p>
    <w:p>
      <w:pPr>
        <w:pStyle w:val="BookText"/>
        <w:rPr/>
      </w:pPr>
      <w:r>
        <w:rPr>
          <w:rFonts w:ascii="IRNazanin" w:hAnsi="IRNazanin" w:eastAsia="IRNazanin"/>
          <w:color w:val="111111"/>
          <w:sz w:val="28"/>
          <w:sz w:val="28"/>
          <w:szCs w:val="28"/>
          <w:rtl w:val="true"/>
          <w:lang w:bidi="fa-IR"/>
        </w:rPr>
        <w:t>الفاضلان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فخر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Heading4"/>
        <w:numPr>
          <w:ilvl w:val="3"/>
          <w:numId w:val="1"/>
        </w:numPr>
        <w:rPr/>
      </w:pPr>
      <w:bookmarkStart w:id="332" w:name="__RefHeading___Toc9792988_2142443653"/>
      <w:bookmarkStart w:id="333" w:name="_Toc128"/>
      <w:bookmarkEnd w:id="332"/>
      <w:r>
        <w:rPr>
          <w:rtl w:val="true"/>
        </w:rPr>
        <w:t xml:space="preserve">- </w:t>
      </w:r>
      <w:r>
        <w:rPr>
          <w:rtl w:val="true"/>
        </w:rPr>
        <w:t xml:space="preserve">ق </w:t>
      </w:r>
      <w:r>
        <w:rPr>
          <w:rtl w:val="true"/>
        </w:rPr>
        <w:t>-</w:t>
      </w:r>
      <w:bookmarkEnd w:id="333"/>
    </w:p>
    <w:p>
      <w:pPr>
        <w:pStyle w:val="BookText"/>
        <w:rPr/>
      </w:pPr>
      <w:r>
        <w:rPr>
          <w:rFonts w:ascii="Amiri" w:hAnsi="Amiri" w:eastAsia="Amiri" w:cs="Amiri"/>
          <w:color w:val="111111"/>
          <w:sz w:val="28"/>
          <w:sz w:val="28"/>
          <w:szCs w:val="28"/>
          <w:rtl w:val="true"/>
          <w:lang w:bidi="ar-SA"/>
        </w:rPr>
        <w:t>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Heading4"/>
        <w:numPr>
          <w:ilvl w:val="3"/>
          <w:numId w:val="1"/>
        </w:numPr>
        <w:rPr/>
      </w:pPr>
      <w:bookmarkStart w:id="334" w:name="__RefHeading___Toc9792990_2142443653"/>
      <w:bookmarkStart w:id="335" w:name="_Toc129"/>
      <w:bookmarkEnd w:id="334"/>
      <w:r>
        <w:rPr>
          <w:rtl w:val="true"/>
        </w:rPr>
        <w:t xml:space="preserve">- </w:t>
      </w:r>
      <w:r>
        <w:rPr>
          <w:rtl w:val="true"/>
        </w:rPr>
        <w:t xml:space="preserve">ك </w:t>
      </w:r>
      <w:r>
        <w:rPr>
          <w:rtl w:val="true"/>
        </w:rPr>
        <w:t>-</w:t>
      </w:r>
      <w:bookmarkEnd w:id="335"/>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Heading4"/>
        <w:numPr>
          <w:ilvl w:val="3"/>
          <w:numId w:val="1"/>
        </w:numPr>
        <w:rPr/>
      </w:pPr>
      <w:bookmarkStart w:id="336" w:name="__RefHeading___Toc9792992_2142443653"/>
      <w:bookmarkStart w:id="337" w:name="_Toc130"/>
      <w:bookmarkEnd w:id="336"/>
      <w:r>
        <w:rPr>
          <w:rtl w:val="true"/>
        </w:rPr>
        <w:t xml:space="preserve">- </w:t>
      </w:r>
      <w:r>
        <w:rPr>
          <w:rtl w:val="true"/>
        </w:rPr>
        <w:t xml:space="preserve">م </w:t>
      </w:r>
      <w:r>
        <w:rPr>
          <w:rtl w:val="true"/>
        </w:rPr>
        <w:t>-</w:t>
      </w:r>
      <w:bookmarkEnd w:id="337"/>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338" w:name="pg15585_183772"/>
    </w:p>
    <w:p>
      <w:pPr>
        <w:pStyle w:val="BookText"/>
        <w:rPr/>
      </w:pPr>
      <w:bookmarkEnd w:id="338"/>
      <w:r>
        <w:rPr>
          <w:rFonts w:ascii="Amiri" w:hAnsi="Amiri" w:eastAsia="Amiri" w:cs="Amiri"/>
          <w:color w:val="111111"/>
          <w:sz w:val="28"/>
          <w:sz w:val="28"/>
          <w:szCs w:val="28"/>
          <w:rtl w:val="true"/>
          <w:lang w:bidi="ar-SA"/>
        </w:rPr>
        <w:t>المحقق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محمد محي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Heading4"/>
        <w:numPr>
          <w:ilvl w:val="3"/>
          <w:numId w:val="1"/>
        </w:numPr>
        <w:rPr/>
      </w:pPr>
      <w:bookmarkStart w:id="339" w:name="__RefHeading___Toc9792994_2142443653"/>
      <w:bookmarkStart w:id="340" w:name="_Toc131"/>
      <w:bookmarkEnd w:id="339"/>
      <w:r>
        <w:rPr>
          <w:rtl w:val="true"/>
        </w:rPr>
        <w:t xml:space="preserve">- </w:t>
      </w:r>
      <w:r>
        <w:rPr>
          <w:rtl w:val="true"/>
        </w:rPr>
        <w:t xml:space="preserve">ن </w:t>
      </w:r>
      <w:r>
        <w:rPr>
          <w:rtl w:val="true"/>
        </w:rPr>
        <w:t>-</w:t>
      </w:r>
      <w:bookmarkEnd w:id="340"/>
    </w:p>
    <w:p>
      <w:pPr>
        <w:pStyle w:val="BookText"/>
        <w:rPr/>
      </w:pPr>
      <w:r>
        <w:rPr>
          <w:rFonts w:ascii="Amiri" w:hAnsi="Amiri" w:eastAsia="Amiri" w:cs="Amiri"/>
          <w:color w:val="111111"/>
          <w:sz w:val="28"/>
          <w:sz w:val="28"/>
          <w:szCs w:val="28"/>
          <w:rtl w:val="true"/>
          <w:lang w:bidi="ar-SA"/>
        </w:rPr>
        <w:t>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Heading4"/>
        <w:numPr>
          <w:ilvl w:val="3"/>
          <w:numId w:val="1"/>
        </w:numPr>
        <w:rPr/>
      </w:pPr>
      <w:bookmarkStart w:id="341" w:name="__RefHeading___Toc9792996_2142443653"/>
      <w:bookmarkStart w:id="342" w:name="_Toc132"/>
      <w:bookmarkEnd w:id="341"/>
      <w:r>
        <w:rPr>
          <w:rtl w:val="true"/>
        </w:rPr>
        <w:t xml:space="preserve">- </w:t>
      </w:r>
      <w:r>
        <w:rPr>
          <w:rtl w:val="true"/>
        </w:rPr>
        <w:t xml:space="preserve">و </w:t>
      </w:r>
      <w:r>
        <w:rPr>
          <w:rtl w:val="true"/>
        </w:rPr>
        <w:t>-</w:t>
      </w:r>
      <w:bookmarkEnd w:id="34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343" w:name="pg15585_183773"/>
    </w:p>
    <w:p>
      <w:pPr>
        <w:pStyle w:val="Heading3"/>
        <w:numPr>
          <w:ilvl w:val="2"/>
          <w:numId w:val="1"/>
        </w:numPr>
        <w:rPr/>
      </w:pPr>
      <w:bookmarkStart w:id="344" w:name="__RefHeading___Toc9792998_2142443653"/>
      <w:bookmarkStart w:id="345" w:name="_Toc133"/>
      <w:bookmarkEnd w:id="343"/>
      <w:bookmarkEnd w:id="344"/>
      <w:r>
        <w:rPr/>
        <w:t>6</w:t>
      </w:r>
      <w:r>
        <w:rPr>
          <w:rtl w:val="true"/>
        </w:rPr>
        <w:t xml:space="preserve"> - (</w:t>
      </w:r>
      <w:r>
        <w:rPr>
          <w:rtl w:val="true"/>
        </w:rPr>
        <w:t>فهرس الامكنة و البقاع</w:t>
      </w:r>
      <w:r>
        <w:rPr>
          <w:rtl w:val="true"/>
        </w:rPr>
        <w:t>)</w:t>
      </w:r>
      <w:bookmarkEnd w:id="345"/>
    </w:p>
    <w:p>
      <w:pPr>
        <w:pStyle w:val="Heading4"/>
        <w:numPr>
          <w:ilvl w:val="3"/>
          <w:numId w:val="1"/>
        </w:numPr>
        <w:rPr/>
      </w:pPr>
      <w:bookmarkStart w:id="346" w:name="__RefHeading___Toc9793000_2142443653"/>
      <w:bookmarkStart w:id="347" w:name="_Toc134"/>
      <w:bookmarkEnd w:id="346"/>
      <w:r>
        <w:rPr>
          <w:rtl w:val="true"/>
        </w:rPr>
        <w:t xml:space="preserve">- </w:t>
      </w:r>
      <w:r>
        <w:rPr>
          <w:rtl w:val="true"/>
        </w:rPr>
        <w:t xml:space="preserve">ج </w:t>
      </w:r>
      <w:r>
        <w:rPr>
          <w:rtl w:val="true"/>
        </w:rPr>
        <w:t>-</w:t>
      </w:r>
      <w:bookmarkEnd w:id="347"/>
    </w:p>
    <w:p>
      <w:pPr>
        <w:pStyle w:val="BookText"/>
        <w:rPr/>
      </w:pP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Heading4"/>
        <w:numPr>
          <w:ilvl w:val="3"/>
          <w:numId w:val="1"/>
        </w:numPr>
        <w:rPr/>
      </w:pPr>
      <w:bookmarkStart w:id="348" w:name="__RefHeading___Toc9793002_2142443653"/>
      <w:bookmarkStart w:id="349" w:name="_Toc135"/>
      <w:bookmarkEnd w:id="348"/>
      <w:r>
        <w:rPr>
          <w:rtl w:val="true"/>
        </w:rPr>
        <w:t xml:space="preserve">- </w:t>
      </w:r>
      <w:r>
        <w:rPr>
          <w:rtl w:val="true"/>
        </w:rPr>
        <w:t xml:space="preserve">ع </w:t>
      </w:r>
      <w:r>
        <w:rPr>
          <w:rtl w:val="true"/>
        </w:rPr>
        <w:t>-</w:t>
      </w:r>
      <w:bookmarkEnd w:id="349"/>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عقد الكروري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Heading4"/>
        <w:numPr>
          <w:ilvl w:val="3"/>
          <w:numId w:val="1"/>
        </w:numPr>
        <w:rPr/>
      </w:pPr>
      <w:bookmarkStart w:id="350" w:name="__RefHeading___Toc9793004_2142443653"/>
      <w:bookmarkStart w:id="351" w:name="_Toc136"/>
      <w:bookmarkEnd w:id="350"/>
      <w:r>
        <w:rPr>
          <w:rtl w:val="true"/>
        </w:rPr>
        <w:t xml:space="preserve">- </w:t>
      </w:r>
      <w:r>
        <w:rPr>
          <w:rtl w:val="true"/>
        </w:rPr>
        <w:t xml:space="preserve">م </w:t>
      </w:r>
      <w:r>
        <w:rPr>
          <w:rtl w:val="true"/>
        </w:rPr>
        <w:t>-</w:t>
      </w:r>
      <w:bookmarkEnd w:id="351"/>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مكتبة السيد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جامعة النجف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352" w:name="pg15585_183774"/>
    </w:p>
    <w:p>
      <w:pPr>
        <w:pStyle w:val="Heading3"/>
        <w:numPr>
          <w:ilvl w:val="2"/>
          <w:numId w:val="1"/>
        </w:numPr>
        <w:rPr/>
      </w:pPr>
      <w:bookmarkStart w:id="353" w:name="__RefHeading___Toc9793006_2142443653"/>
      <w:bookmarkStart w:id="354" w:name="_Toc137"/>
      <w:bookmarkEnd w:id="352"/>
      <w:bookmarkEnd w:id="353"/>
      <w:r>
        <w:rPr/>
        <w:t>7</w:t>
      </w:r>
      <w:r>
        <w:rPr>
          <w:rtl w:val="true"/>
        </w:rPr>
        <w:t xml:space="preserve"> - (</w:t>
      </w:r>
      <w:r>
        <w:rPr>
          <w:rtl w:val="true"/>
        </w:rPr>
        <w:t>فهرس الشعر</w:t>
      </w:r>
      <w:r>
        <w:rPr>
          <w:rtl w:val="true"/>
        </w:rPr>
        <w:t>)</w:t>
      </w:r>
      <w:bookmarkEnd w:id="354"/>
    </w:p>
    <w:p>
      <w:pPr>
        <w:pStyle w:val="Heading4"/>
        <w:numPr>
          <w:ilvl w:val="3"/>
          <w:numId w:val="1"/>
        </w:numPr>
        <w:rPr/>
      </w:pPr>
      <w:bookmarkStart w:id="355" w:name="__RefHeading___Toc9793008_2142443653"/>
      <w:bookmarkStart w:id="356" w:name="_Toc138"/>
      <w:bookmarkEnd w:id="355"/>
      <w:r>
        <w:rPr>
          <w:rtl w:val="true"/>
        </w:rPr>
        <w:t xml:space="preserve">- </w:t>
      </w:r>
      <w:r>
        <w:rPr>
          <w:rtl w:val="true"/>
        </w:rPr>
        <w:t xml:space="preserve">م </w:t>
      </w:r>
      <w:r>
        <w:rPr>
          <w:rtl w:val="true"/>
        </w:rPr>
        <w:t>-</w:t>
      </w:r>
      <w:bookmarkEnd w:id="356"/>
    </w:p>
    <w:p>
      <w:pPr>
        <w:pStyle w:val="BookText"/>
        <w:rPr/>
      </w:pPr>
      <w:r>
        <w:rPr>
          <w:rFonts w:ascii="Amiri" w:hAnsi="Amiri" w:eastAsia="Amiri" w:cs="Amiri"/>
          <w:color w:val="111111"/>
          <w:sz w:val="28"/>
          <w:sz w:val="28"/>
          <w:szCs w:val="28"/>
          <w:rtl w:val="true"/>
          <w:lang w:bidi="ar-SA"/>
        </w:rPr>
        <w:t xml:space="preserve">برهن اقليدس في 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بأنما النقطة لا تنقسم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bookmarkStart w:id="357" w:name="pg15585_183775"/>
    </w:p>
    <w:p>
      <w:pPr>
        <w:pStyle w:val="Heading3"/>
        <w:numPr>
          <w:ilvl w:val="2"/>
          <w:numId w:val="1"/>
        </w:numPr>
        <w:rPr/>
      </w:pPr>
      <w:bookmarkStart w:id="358" w:name="__RefHeading___Toc9793010_2142443653"/>
      <w:bookmarkStart w:id="359" w:name="_Toc139"/>
      <w:bookmarkEnd w:id="357"/>
      <w:bookmarkEnd w:id="358"/>
      <w:r>
        <w:rPr/>
        <w:t>8</w:t>
      </w:r>
      <w:r>
        <w:rPr>
          <w:rtl w:val="true"/>
        </w:rPr>
        <w:t xml:space="preserve"> - </w:t>
      </w:r>
      <w:r>
        <w:rPr>
          <w:rtl w:val="true"/>
        </w:rPr>
        <w:t xml:space="preserve">فهرس </w:t>
      </w:r>
      <w:r>
        <w:rPr>
          <w:rtl w:val="true"/>
        </w:rPr>
        <w:t>(</w:t>
      </w:r>
      <w:r>
        <w:rPr>
          <w:rtl w:val="true"/>
        </w:rPr>
        <w:t>الكتب</w:t>
      </w:r>
      <w:r>
        <w:rPr>
          <w:rtl w:val="true"/>
        </w:rPr>
        <w:t>)</w:t>
      </w:r>
      <w:bookmarkEnd w:id="359"/>
    </w:p>
    <w:p>
      <w:pPr>
        <w:pStyle w:val="Heading4"/>
        <w:numPr>
          <w:ilvl w:val="3"/>
          <w:numId w:val="1"/>
        </w:numPr>
        <w:rPr/>
      </w:pPr>
      <w:bookmarkStart w:id="360" w:name="__RefHeading___Toc9793012_2142443653"/>
      <w:bookmarkStart w:id="361" w:name="_Toc140"/>
      <w:bookmarkEnd w:id="360"/>
      <w:r>
        <w:rPr>
          <w:rtl w:val="true"/>
        </w:rPr>
        <w:t xml:space="preserve">- </w:t>
      </w:r>
      <w:r>
        <w:rPr>
          <w:rtl w:val="true"/>
        </w:rPr>
        <w:t xml:space="preserve">ا </w:t>
      </w:r>
      <w:r>
        <w:rPr>
          <w:rtl w:val="true"/>
        </w:rPr>
        <w:t>-</w:t>
      </w:r>
      <w:bookmarkEnd w:id="361"/>
    </w:p>
    <w:p>
      <w:pPr>
        <w:pStyle w:val="BookText"/>
        <w:rPr/>
      </w:pP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Heading4"/>
        <w:numPr>
          <w:ilvl w:val="3"/>
          <w:numId w:val="1"/>
        </w:numPr>
        <w:rPr/>
      </w:pPr>
      <w:bookmarkStart w:id="362" w:name="__RefHeading___Toc9793014_2142443653"/>
      <w:bookmarkStart w:id="363" w:name="_Toc141"/>
      <w:bookmarkEnd w:id="362"/>
      <w:r>
        <w:rPr>
          <w:rtl w:val="true"/>
        </w:rPr>
        <w:t xml:space="preserve">- </w:t>
      </w:r>
      <w:r>
        <w:rPr>
          <w:rtl w:val="true"/>
        </w:rPr>
        <w:t xml:space="preserve">ب </w:t>
      </w:r>
      <w:r>
        <w:rPr>
          <w:rtl w:val="true"/>
        </w:rPr>
        <w:t>-</w:t>
      </w:r>
      <w:bookmarkEnd w:id="363"/>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Heading4"/>
        <w:numPr>
          <w:ilvl w:val="3"/>
          <w:numId w:val="1"/>
        </w:numPr>
        <w:rPr/>
      </w:pPr>
      <w:bookmarkStart w:id="364" w:name="__RefHeading___Toc9793016_2142443653"/>
      <w:bookmarkStart w:id="365" w:name="_Toc142"/>
      <w:bookmarkEnd w:id="364"/>
      <w:r>
        <w:rPr>
          <w:rtl w:val="true"/>
        </w:rPr>
        <w:t xml:space="preserve">- </w:t>
      </w:r>
      <w:r>
        <w:rPr>
          <w:rtl w:val="true"/>
        </w:rPr>
        <w:t xml:space="preserve">ت </w:t>
      </w:r>
      <w:r>
        <w:rPr>
          <w:rtl w:val="true"/>
        </w:rPr>
        <w:t>-</w:t>
      </w:r>
      <w:bookmarkEnd w:id="365"/>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تعليقة الاصبهاني على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تعليقة الايرواني على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تعليقة المامقاني على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تقريرات درس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Heading4"/>
        <w:numPr>
          <w:ilvl w:val="3"/>
          <w:numId w:val="1"/>
        </w:numPr>
        <w:rPr/>
      </w:pPr>
      <w:bookmarkStart w:id="366" w:name="__RefHeading___Toc9793018_2142443653"/>
      <w:bookmarkStart w:id="367" w:name="_Toc143"/>
      <w:bookmarkEnd w:id="366"/>
      <w:r>
        <w:rPr>
          <w:rtl w:val="true"/>
        </w:rPr>
        <w:t xml:space="preserve">- </w:t>
      </w:r>
      <w:r>
        <w:rPr>
          <w:rtl w:val="true"/>
        </w:rPr>
        <w:t xml:space="preserve">ج </w:t>
      </w:r>
      <w:r>
        <w:rPr>
          <w:rtl w:val="true"/>
        </w:rPr>
        <w:t>-</w:t>
      </w:r>
      <w:bookmarkEnd w:id="367"/>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Heading4"/>
        <w:numPr>
          <w:ilvl w:val="3"/>
          <w:numId w:val="1"/>
        </w:numPr>
        <w:rPr/>
      </w:pPr>
      <w:bookmarkStart w:id="368" w:name="__RefHeading___Toc9793020_2142443653"/>
      <w:bookmarkStart w:id="369" w:name="_Toc144"/>
      <w:bookmarkEnd w:id="368"/>
      <w:r>
        <w:rPr>
          <w:rtl w:val="true"/>
        </w:rPr>
        <w:t xml:space="preserve">- </w:t>
      </w:r>
      <w:r>
        <w:rPr>
          <w:rtl w:val="true"/>
        </w:rPr>
        <w:t xml:space="preserve">ح </w:t>
      </w:r>
      <w:r>
        <w:rPr>
          <w:rtl w:val="true"/>
        </w:rPr>
        <w:t>-</w:t>
      </w:r>
      <w:bookmarkEnd w:id="369"/>
    </w:p>
    <w:p>
      <w:pPr>
        <w:pStyle w:val="BookText"/>
        <w:rPr/>
      </w:pPr>
      <w:r>
        <w:rPr>
          <w:rFonts w:ascii="Amiri" w:hAnsi="Amiri" w:eastAsia="Amiri" w:cs="Amiri"/>
          <w:color w:val="111111"/>
          <w:sz w:val="28"/>
          <w:sz w:val="28"/>
          <w:szCs w:val="28"/>
          <w:rtl w:val="true"/>
          <w:lang w:bidi="ar-SA"/>
        </w:rPr>
        <w:t>حاشية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حاشية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حاشية المسالك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حواشي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Heading4"/>
        <w:numPr>
          <w:ilvl w:val="3"/>
          <w:numId w:val="1"/>
        </w:numPr>
        <w:rPr/>
      </w:pPr>
      <w:bookmarkStart w:id="370" w:name="__RefHeading___Toc9793022_2142443653"/>
      <w:bookmarkStart w:id="371" w:name="_Toc145"/>
      <w:bookmarkEnd w:id="370"/>
      <w:r>
        <w:rPr>
          <w:rtl w:val="true"/>
        </w:rPr>
        <w:t xml:space="preserve">- </w:t>
      </w:r>
      <w:r>
        <w:rPr>
          <w:rtl w:val="true"/>
        </w:rPr>
        <w:t xml:space="preserve">خ </w:t>
      </w:r>
      <w:r>
        <w:rPr>
          <w:rtl w:val="true"/>
        </w:rPr>
        <w:t>-</w:t>
      </w:r>
      <w:bookmarkEnd w:id="371"/>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Heading4"/>
        <w:numPr>
          <w:ilvl w:val="3"/>
          <w:numId w:val="1"/>
        </w:numPr>
        <w:rPr/>
      </w:pPr>
      <w:bookmarkStart w:id="372" w:name="__RefHeading___Toc9793024_2142443653"/>
      <w:bookmarkStart w:id="373" w:name="_Toc146"/>
      <w:bookmarkEnd w:id="372"/>
      <w:r>
        <w:rPr>
          <w:rtl w:val="true"/>
        </w:rPr>
        <w:t xml:space="preserve">- </w:t>
      </w:r>
      <w:r>
        <w:rPr>
          <w:rtl w:val="true"/>
        </w:rPr>
        <w:t xml:space="preserve">ر </w:t>
      </w:r>
      <w:r>
        <w:rPr>
          <w:rtl w:val="true"/>
        </w:rPr>
        <w:t>-</w:t>
      </w:r>
      <w:bookmarkEnd w:id="373"/>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Heading4"/>
        <w:numPr>
          <w:ilvl w:val="3"/>
          <w:numId w:val="1"/>
        </w:numPr>
        <w:rPr/>
      </w:pPr>
      <w:bookmarkStart w:id="374" w:name="__RefHeading___Toc9793026_2142443653"/>
      <w:bookmarkStart w:id="375" w:name="_Toc147"/>
      <w:bookmarkEnd w:id="374"/>
      <w:r>
        <w:rPr>
          <w:rtl w:val="true"/>
        </w:rPr>
        <w:t xml:space="preserve">- </w:t>
      </w:r>
      <w:r>
        <w:rPr>
          <w:rtl w:val="true"/>
        </w:rPr>
        <w:t xml:space="preserve">س </w:t>
      </w:r>
      <w:r>
        <w:rPr>
          <w:rtl w:val="true"/>
        </w:rPr>
        <w:t>-</w:t>
      </w:r>
      <w:bookmarkEnd w:id="375"/>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Heading4"/>
        <w:numPr>
          <w:ilvl w:val="3"/>
          <w:numId w:val="1"/>
        </w:numPr>
        <w:rPr/>
      </w:pPr>
      <w:bookmarkStart w:id="376" w:name="__RefHeading___Toc9793028_2142443653"/>
      <w:bookmarkStart w:id="377" w:name="_Toc148"/>
      <w:bookmarkEnd w:id="376"/>
      <w:r>
        <w:rPr>
          <w:rtl w:val="true"/>
        </w:rPr>
        <w:t xml:space="preserve">- </w:t>
      </w:r>
      <w:r>
        <w:rPr>
          <w:rtl w:val="true"/>
        </w:rPr>
        <w:t xml:space="preserve">ش </w:t>
      </w:r>
      <w:r>
        <w:rPr>
          <w:rtl w:val="true"/>
        </w:rPr>
        <w:t>-</w:t>
      </w:r>
      <w:bookmarkEnd w:id="377"/>
    </w:p>
    <w:p>
      <w:pPr>
        <w:pStyle w:val="BookText"/>
        <w:rPr/>
      </w:pPr>
      <w:r>
        <w:rPr>
          <w:rFonts w:ascii="Amiri" w:hAnsi="Amiri" w:eastAsia="Amiri" w:cs="Amiri"/>
          <w:color w:val="111111"/>
          <w:sz w:val="28"/>
          <w:sz w:val="28"/>
          <w:szCs w:val="28"/>
          <w:rtl w:val="true"/>
          <w:lang w:bidi="ar-SA"/>
        </w:rPr>
        <w:t>شرايع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378" w:name="pg15585_183776"/>
    </w:p>
    <w:p>
      <w:pPr>
        <w:pStyle w:val="BookText"/>
        <w:rPr/>
      </w:pPr>
      <w:bookmarkEnd w:id="378"/>
      <w:r>
        <w:rPr>
          <w:rFonts w:ascii="Amiri" w:hAnsi="Amiri" w:eastAsia="Amiri" w:cs="Amiri"/>
          <w:color w:val="111111"/>
          <w:sz w:val="28"/>
          <w:sz w:val="28"/>
          <w:szCs w:val="28"/>
          <w:rtl w:val="true"/>
          <w:lang w:bidi="ar-SA"/>
        </w:rPr>
        <w:t>شرح الصيمري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Heading4"/>
        <w:numPr>
          <w:ilvl w:val="3"/>
          <w:numId w:val="1"/>
        </w:numPr>
        <w:rPr/>
      </w:pPr>
      <w:bookmarkStart w:id="379" w:name="__RefHeading___Toc9793030_2142443653"/>
      <w:bookmarkStart w:id="380" w:name="_Toc149"/>
      <w:bookmarkEnd w:id="379"/>
      <w:r>
        <w:rPr>
          <w:rtl w:val="true"/>
        </w:rPr>
        <w:t xml:space="preserve">- </w:t>
      </w:r>
      <w:r>
        <w:rPr>
          <w:rtl w:val="true"/>
        </w:rPr>
        <w:t xml:space="preserve">ص </w:t>
      </w:r>
      <w:r>
        <w:rPr>
          <w:rtl w:val="true"/>
        </w:rPr>
        <w:t>-</w:t>
      </w:r>
      <w:bookmarkEnd w:id="380"/>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4"/>
        <w:numPr>
          <w:ilvl w:val="3"/>
          <w:numId w:val="1"/>
        </w:numPr>
        <w:rPr/>
      </w:pPr>
      <w:bookmarkStart w:id="381" w:name="__RefHeading___Toc9793032_2142443653"/>
      <w:bookmarkStart w:id="382" w:name="_Toc150"/>
      <w:bookmarkEnd w:id="381"/>
      <w:r>
        <w:rPr>
          <w:rtl w:val="true"/>
        </w:rPr>
        <w:t xml:space="preserve">- </w:t>
      </w:r>
      <w:r>
        <w:rPr>
          <w:rtl w:val="true"/>
        </w:rPr>
        <w:t xml:space="preserve">غ </w:t>
      </w:r>
      <w:r>
        <w:rPr>
          <w:rtl w:val="true"/>
        </w:rPr>
        <w:t>-</w:t>
      </w:r>
      <w:bookmarkEnd w:id="382"/>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Heading4"/>
        <w:numPr>
          <w:ilvl w:val="3"/>
          <w:numId w:val="1"/>
        </w:numPr>
        <w:rPr/>
      </w:pPr>
      <w:bookmarkStart w:id="383" w:name="__RefHeading___Toc9793034_2142443653"/>
      <w:bookmarkStart w:id="384" w:name="_Toc151"/>
      <w:bookmarkEnd w:id="383"/>
      <w:r>
        <w:rPr>
          <w:rtl w:val="true"/>
        </w:rPr>
        <w:t xml:space="preserve">- </w:t>
      </w:r>
      <w:r>
        <w:rPr>
          <w:rtl w:val="true"/>
        </w:rPr>
        <w:t xml:space="preserve">ق </w:t>
      </w:r>
      <w:r>
        <w:rPr>
          <w:rtl w:val="true"/>
        </w:rPr>
        <w:t>-</w:t>
      </w:r>
      <w:bookmarkEnd w:id="384"/>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Heading4"/>
        <w:numPr>
          <w:ilvl w:val="3"/>
          <w:numId w:val="1"/>
        </w:numPr>
        <w:rPr/>
      </w:pPr>
      <w:bookmarkStart w:id="385" w:name="__RefHeading___Toc9793036_2142443653"/>
      <w:bookmarkStart w:id="386" w:name="_Toc152"/>
      <w:bookmarkEnd w:id="385"/>
      <w:r>
        <w:rPr>
          <w:rtl w:val="true"/>
        </w:rPr>
        <w:t xml:space="preserve">- </w:t>
      </w:r>
      <w:r>
        <w:rPr>
          <w:rtl w:val="true"/>
        </w:rPr>
        <w:t xml:space="preserve">ك </w:t>
      </w:r>
      <w:r>
        <w:rPr>
          <w:rtl w:val="true"/>
        </w:rPr>
        <w:t>-</w:t>
      </w:r>
      <w:bookmarkEnd w:id="386"/>
    </w:p>
    <w:p>
      <w:pPr>
        <w:pStyle w:val="BookText"/>
        <w:rPr/>
      </w:pPr>
      <w:r>
        <w:rPr>
          <w:rFonts w:ascii="Amiri" w:hAnsi="Amiri" w:eastAsia="Amiri" w:cs="Amiri"/>
          <w:color w:val="111111"/>
          <w:sz w:val="28"/>
          <w:sz w:val="28"/>
          <w:szCs w:val="28"/>
          <w:rtl w:val="true"/>
          <w:lang w:bidi="ar-SA"/>
        </w:rPr>
        <w:t>كاشف الرموز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Heading4"/>
        <w:numPr>
          <w:ilvl w:val="3"/>
          <w:numId w:val="1"/>
        </w:numPr>
        <w:rPr/>
      </w:pPr>
      <w:bookmarkStart w:id="387" w:name="__RefHeading___Toc9793038_2142443653"/>
      <w:bookmarkStart w:id="388" w:name="_Toc153"/>
      <w:bookmarkEnd w:id="387"/>
      <w:r>
        <w:rPr>
          <w:rtl w:val="true"/>
        </w:rPr>
        <w:t xml:space="preserve">- </w:t>
      </w:r>
      <w:r>
        <w:rPr>
          <w:rtl w:val="true"/>
        </w:rPr>
        <w:t xml:space="preserve">ل </w:t>
      </w:r>
      <w:r>
        <w:rPr>
          <w:rtl w:val="true"/>
        </w:rPr>
        <w:t>-</w:t>
      </w:r>
      <w:bookmarkEnd w:id="388"/>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Heading4"/>
        <w:numPr>
          <w:ilvl w:val="3"/>
          <w:numId w:val="1"/>
        </w:numPr>
        <w:rPr/>
      </w:pPr>
      <w:bookmarkStart w:id="389" w:name="__RefHeading___Toc9793040_2142443653"/>
      <w:bookmarkStart w:id="390" w:name="_Toc154"/>
      <w:bookmarkEnd w:id="389"/>
      <w:r>
        <w:rPr>
          <w:rtl w:val="true"/>
        </w:rPr>
        <w:t xml:space="preserve">- </w:t>
      </w:r>
      <w:r>
        <w:rPr>
          <w:rtl w:val="true"/>
        </w:rPr>
        <w:t xml:space="preserve">م </w:t>
      </w:r>
      <w:r>
        <w:rPr>
          <w:rtl w:val="true"/>
        </w:rPr>
        <w:t>-</w:t>
      </w:r>
      <w:bookmarkEnd w:id="390"/>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منظومة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Heading4"/>
        <w:numPr>
          <w:ilvl w:val="3"/>
          <w:numId w:val="1"/>
        </w:numPr>
        <w:rPr/>
      </w:pPr>
      <w:bookmarkStart w:id="391" w:name="__RefHeading___Toc9793042_2142443653"/>
      <w:bookmarkStart w:id="392" w:name="_Toc155"/>
      <w:bookmarkEnd w:id="391"/>
      <w:r>
        <w:rPr>
          <w:rtl w:val="true"/>
        </w:rPr>
        <w:t xml:space="preserve">- </w:t>
      </w:r>
      <w:r>
        <w:rPr>
          <w:rtl w:val="true"/>
        </w:rPr>
        <w:t xml:space="preserve">ن </w:t>
      </w:r>
      <w:r>
        <w:rPr>
          <w:rtl w:val="true"/>
        </w:rPr>
        <w:t>-</w:t>
      </w:r>
      <w:bookmarkEnd w:id="392"/>
    </w:p>
    <w:p>
      <w:pPr>
        <w:pStyle w:val="BookText"/>
        <w:rPr/>
      </w:pP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نهج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Heading4"/>
        <w:numPr>
          <w:ilvl w:val="3"/>
          <w:numId w:val="1"/>
        </w:numPr>
        <w:rPr/>
      </w:pPr>
      <w:bookmarkStart w:id="393" w:name="__RefHeading___Toc9793044_2142443653"/>
      <w:bookmarkStart w:id="394" w:name="_Toc156"/>
      <w:bookmarkEnd w:id="393"/>
      <w:r>
        <w:rPr>
          <w:rtl w:val="true"/>
        </w:rPr>
        <w:t xml:space="preserve">- </w:t>
      </w:r>
      <w:r>
        <w:rPr>
          <w:rtl w:val="true"/>
        </w:rPr>
        <w:t xml:space="preserve">و </w:t>
      </w:r>
      <w:r>
        <w:rPr>
          <w:rtl w:val="true"/>
        </w:rPr>
        <w:t>-</w:t>
      </w:r>
      <w:bookmarkEnd w:id="394"/>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95" w:name="pg15585_183777"/>
    </w:p>
    <w:p>
      <w:pPr>
        <w:pStyle w:val="Heading3"/>
        <w:numPr>
          <w:ilvl w:val="2"/>
          <w:numId w:val="1"/>
        </w:numPr>
        <w:rPr/>
      </w:pPr>
      <w:bookmarkStart w:id="396" w:name="__RefHeading___Toc9793046_2142443653"/>
      <w:bookmarkStart w:id="397" w:name="_Toc157"/>
      <w:bookmarkEnd w:id="395"/>
      <w:bookmarkEnd w:id="396"/>
      <w:r>
        <w:rPr>
          <w:rtl w:val="true"/>
        </w:rPr>
        <w:t>لفت نظر</w:t>
      </w:r>
      <w:bookmarkEnd w:id="397"/>
    </w:p>
    <w:p>
      <w:pPr>
        <w:pStyle w:val="BookText"/>
        <w:rPr/>
      </w:pPr>
      <w:r>
        <w:rPr>
          <w:rFonts w:ascii="Amiri" w:hAnsi="Amiri" w:eastAsia="Amiri" w:cs="Amiri"/>
          <w:color w:val="111111"/>
          <w:sz w:val="28"/>
          <w:sz w:val="28"/>
          <w:szCs w:val="28"/>
          <w:rtl w:val="true"/>
          <w:lang w:bidi="ar-SA"/>
        </w:rPr>
        <w:t xml:space="preserve">إن الاخ المرتب قد اشتبه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الحديث الشريف الذي ذكرناه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رتبه مشوشا و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عزمنا تداركه في الجزء الثالث لكن النسيان غلبنا حتى هذا الجزء فرأينا من المناسب و الواجب تداركه ليقف القارئ النبيل على ما في الحديث الشريف من الاهتمام البالغ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الخلق و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هناك من يحمل عنهم هذه الاكتشافات و التنبؤات لأفاضوا عليهم من نفحات القدس فساد المسلمون العالم برمته‌؟</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الحسن بن محبوب عن عمرو بن شمر عن جابر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فَعَيِينٰا بِالْخَلْقِ اَلْأَوَّلِ بَلْ هُمْ فِي لَبْسٍ مِنْ خَلْقٍ جَدِيدٍ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تأويل ذلك أن اللّه عزّ و جلّ اذا افنى هذا الخلق و هذا العالم، و اسكن اهل الجنة الجنة، و اهل النار النار جدّد اللّه عزّ و جلّ عالما غير هذا العالم، و جدّد عالما من غير فحولة و لا إناث، يعبدونه و يوحدونه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خلق لهم ارضا غير هذه الارض تحملهم، و سماء غير هذه السماء تظلهم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ترى أن اللّه عزّ و جلّ إنما خلق هذا العالم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أن اللّه عزّ و جلّ لم يخلق بشرا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اللّه لقد خلق اللّه تبارك و تعالى الف الف عالم، و الف الف آدم، انت في آخر تلك العوالم، و أولئك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الصدوق رضوان اللّه تبارك و تعالى عليه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النجف الاشرف منشورات المطبعة الحيدرية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 الف عالم مليون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يضرب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الف الف آدم مليون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يضرب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الكريم و المثقف النبيل الذي تفتخر باكتشاف الغربيين،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الغربيين قد اكتشفوا بحفرياتهم، و أجهزتهم العلمية الدقيقة في الأزمنة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جماجم من البشر و عظاما من الحيوانات تدل على أنها ترجع الى الملايين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هناك عوالم غير هذا العالم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إمامنا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ابو جعفر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اذهب اللّه عنهم الرجس و طهّرهم تطهيرا قد اخبر عن تلك العوالم، و عن أولئك الآدميين قبل ثلاثة عشر قرنا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يشرف علماء الغرب ساحة الوجود حسب زعمك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من هذه التنبؤات في أحاديثهم الشريفة المروية عنهم في كتب أحاديثنا المطولة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كتب الأحاديث الدورات المطولة تجد ضالتك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لك من ضالة اهملتها و تركتها و لم تقدم عليها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المثقف النبيل لم يسعني المقام بذكرها و لو لبعضها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انشأ الخلق إنشاء، و ابتدأه ابتداء، بلا رويّة آجالها، و لا تجربة استفادها، و لا حركة احدثها، و لا همامة نفس اضطرب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احال الأشياء لأوقاتها، و لاءم بين مختلفاتها، و غرّز غرائزها و الزمها أشباحها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عالما بها قبل ابتدائها، محيطا بحدودها و انتهائها، عارفا بقرائنها و أحنائها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أنهينا بحمد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لشيخنا الأعظم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 الطاهرة و كانت بداية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و من أسباب خروج الملك عن كونه طلقا كونه مرهونا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الشروع في اليوم الخامس من شهر اللّه الأعظم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الإنهاء في اليوم الخامس عشر من شعبان المعظم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العامرة إن شاء اللّه تعالى</w:t>
      </w:r>
    </w:p>
    <w:p>
      <w:pPr>
        <w:pStyle w:val="BookText"/>
        <w:rPr/>
      </w:pPr>
      <w:r>
        <w:rPr>
          <w:rFonts w:ascii="Amiri" w:hAnsi="Amiri" w:eastAsia="Amiri" w:cs="Amiri"/>
          <w:color w:val="111111"/>
          <w:sz w:val="28"/>
          <w:sz w:val="28"/>
          <w:szCs w:val="28"/>
          <w:rtl w:val="true"/>
          <w:lang w:bidi="ar-SA"/>
        </w:rPr>
        <w:t>بعد أن استوفى العمل فيه مقابلة و تعليقا و تصحيحا غاية الجد و الطافة و السهر بقدر الوسع و الامكان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كثرة الأشغال و تردي الأحوال و انهيار القوى و الأعصاب انهيارا بالغا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حيا منا بإنجاز تحقيق الأجزاء و إصدارها و إخراجها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إكبارا و اجلالا 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قد تابعنا إصدار الأجزاء في هذه الفترات المتباعدة فلأن تحقيق الكتاب و تصحيحه و إخراجه إخراجا يليق بمكانته العلمية و لا سيما هذا الجزء الذي كان مشتملا على مطالب غامضة و مسائل صعبة مستعصبة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أتعبني هذا الجزء و أخذ من و فتي في الليل و النهار أكثر من ستة عشر ساعة و لذا كان يستدعي منا دقة الملاحظة و عمق الإمعان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القراء الكرام هذه التحفة النفيسة و الهدية الثمينة و إني لأرى هذه الافاضات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 فشكرا لك يا إلهي على هذه النعم الجسيمة و الآلاء العميمة و نسألك اللهم و ندعوك التوفيق لإتمام بقية الأجزاء و المشروعات الخيرية الدينية النافعة للامة الاسلامية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ولي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الجزء الثاني عشر إن شاء اللّه تبارك و تعالى اوله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لا بد من اختبار الطعم و اللون و الرائحة فيما تختلف قيمته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اتحفنا بهذه الأبيات ولدنا العزيز الفاضل الاديب الشيخ ابراهيم علوان النصيراوي حفظه اللّه تعالى</w:t>
      </w:r>
    </w:p>
    <w:p>
      <w:pPr>
        <w:pStyle w:val="BookText"/>
        <w:rPr/>
      </w:pPr>
      <w:r>
        <w:rPr>
          <w:rFonts w:ascii="Amiri" w:hAnsi="Amiri" w:eastAsia="Amiri" w:cs="Amiri"/>
          <w:color w:val="111111"/>
          <w:sz w:val="28"/>
          <w:sz w:val="28"/>
          <w:szCs w:val="28"/>
          <w:rtl w:val="true"/>
          <w:lang w:bidi="ar-SA"/>
        </w:rPr>
        <w:t xml:space="preserve">احييت من شرع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احياؤه للمهتدي</w:t>
      </w:r>
    </w:p>
    <w:p>
      <w:pPr>
        <w:pStyle w:val="BookText"/>
        <w:rPr/>
      </w:pPr>
      <w:r>
        <w:rPr>
          <w:rFonts w:ascii="Amiri" w:hAnsi="Amiri" w:eastAsia="Amiri" w:cs="Amiri"/>
          <w:color w:val="111111"/>
          <w:sz w:val="28"/>
          <w:sz w:val="28"/>
          <w:szCs w:val="28"/>
          <w:rtl w:val="true"/>
          <w:lang w:bidi="ar-SA"/>
        </w:rPr>
        <w:t xml:space="preserve">و صنعت من علم الهداة سبائكا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رصّعتها بالدر أو بالعسجد</w:t>
      </w:r>
    </w:p>
    <w:p>
      <w:pPr>
        <w:pStyle w:val="BookText"/>
        <w:rPr/>
      </w:pPr>
      <w:r>
        <w:rPr>
          <w:rFonts w:ascii="Amiri" w:hAnsi="Amiri" w:eastAsia="Amiri" w:cs="Amiri"/>
          <w:color w:val="111111"/>
          <w:sz w:val="28"/>
          <w:sz w:val="28"/>
          <w:szCs w:val="28"/>
          <w:rtl w:val="true"/>
          <w:lang w:bidi="ar-SA"/>
        </w:rPr>
        <w:t xml:space="preserve">و جعلتها للطالبين مكاسبا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 بأرباح لها لم تنفد</w:t>
      </w:r>
    </w:p>
    <w:p>
      <w:pPr>
        <w:pStyle w:val="BookText"/>
        <w:rPr/>
      </w:pPr>
      <w:r>
        <w:rPr>
          <w:rFonts w:ascii="Amiri" w:hAnsi="Amiri" w:eastAsia="Amiri" w:cs="Amiri"/>
          <w:color w:val="111111"/>
          <w:sz w:val="28"/>
          <w:sz w:val="28"/>
          <w:szCs w:val="28"/>
          <w:rtl w:val="true"/>
          <w:lang w:bidi="ar-SA"/>
        </w:rPr>
        <w:t xml:space="preserve">فتباركت تلك الجهود و اينعت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الثمار و مثلها لم تحصد</w:t>
      </w:r>
    </w:p>
    <w:p>
      <w:pPr>
        <w:pStyle w:val="BookText"/>
        <w:rPr/>
      </w:pPr>
      <w:r>
        <w:rPr>
          <w:rFonts w:ascii="Amiri" w:hAnsi="Amiri" w:eastAsia="Amiri" w:cs="Amiri"/>
          <w:color w:val="111111"/>
          <w:sz w:val="28"/>
          <w:sz w:val="28"/>
          <w:szCs w:val="28"/>
          <w:rtl w:val="true"/>
          <w:lang w:bidi="ar-SA"/>
        </w:rPr>
        <w:t xml:space="preserve">فاللّه باركها لأنك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إلاّه في الأعمال خير مسدّد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لما اسدينه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 إشكال و كشف تعقد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ضمّك عطفه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حنانه فاهنأ بعيش أرغد</w:t>
      </w:r>
    </w:p>
    <w:p>
      <w:pPr>
        <w:pStyle w:val="BookText"/>
        <w:rPr/>
      </w:pPr>
      <w:r>
        <w:rPr>
          <w:rFonts w:ascii="Amiri" w:hAnsi="Amiri" w:eastAsia="Amiri" w:cs="Amiri"/>
          <w:color w:val="111111"/>
          <w:sz w:val="28"/>
          <w:sz w:val="28"/>
          <w:szCs w:val="28"/>
          <w:rtl w:val="true"/>
          <w:lang w:bidi="ar-SA"/>
        </w:rPr>
        <w:t xml:space="preserve">كانت جهودك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بشعاعها أذهان كل موحّد</w:t>
      </w:r>
    </w:p>
    <w:p>
      <w:pPr>
        <w:pStyle w:val="BookText"/>
        <w:rPr/>
      </w:pPr>
      <w:r>
        <w:rPr>
          <w:rFonts w:ascii="Amiri" w:hAnsi="Amiri" w:eastAsia="Amiri" w:cs="Amiri"/>
          <w:color w:val="111111"/>
          <w:sz w:val="28"/>
          <w:sz w:val="28"/>
          <w:szCs w:val="28"/>
          <w:rtl w:val="true"/>
          <w:lang w:bidi="ar-SA"/>
        </w:rPr>
        <w:t xml:space="preserve">و نمير منهلك ارتوى من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طلابه اكرم به من مورد</w:t>
      </w:r>
    </w:p>
    <w:p>
      <w:pPr>
        <w:pStyle w:val="BookText"/>
        <w:rPr/>
      </w:pPr>
      <w:r>
        <w:rPr>
          <w:rFonts w:ascii="Amiri" w:hAnsi="Amiri" w:eastAsia="Amiri" w:cs="Amiri"/>
          <w:color w:val="111111"/>
          <w:sz w:val="28"/>
          <w:sz w:val="28"/>
          <w:szCs w:val="28"/>
          <w:rtl w:val="true"/>
          <w:lang w:bidi="ar-SA"/>
        </w:rPr>
        <w:t xml:space="preserve">يا غارفا من فيضه ارخت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زهت المكاسب من شروح محمد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الطبيعيات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بكون رجوع المرتهن عن اذنه للبيع وقع قبل البيع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87878</Words>
  <Characters>358497</Characters>
  <CharactersWithSpaces>440451</CharactersWithSpaces>
  <Paragraphs>6338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2026-08-25T02:14:09Z</dcterms:created>
  <dc:creator>ghaemiyeh.com</dc:creator>
  <dc:description/>
  <dc:language>en-US</dc:language>
  <cp:lastModifiedBy/>
  <dcterms:modified xsi:type="dcterms:W3CDTF">2026-08-25T05:44:20Z</dcterms:modified>
  <cp:revision>1</cp:revision>
  <dc:subject/>
  <dc:title>المکاسب جلد 11</dc:title>
</cp:coreProperties>
</file>

<file path=docProps/custom.xml><?xml version="1.0" encoding="utf-8"?>
<Properties xmlns="http://schemas.openxmlformats.org/officeDocument/2006/custom-properties" xmlns:vt="http://schemas.openxmlformats.org/officeDocument/2006/docPropsVTypes"/>
</file>