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2702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78270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82706_2142443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9782708_2142443653">
            <w:r>
              <w:rPr>
                <w:webHidden/>
                <w:rStyle w:val="IndexLink"/>
                <w:rtl w:val="true"/>
              </w:rPr>
              <w:t>تتمة كتاب البيع</w:t>
            </w:r>
            <w:r>
              <w:rPr>
                <w:rStyle w:val="IndexLink"/>
                <w:rtl w:val="true"/>
              </w:rPr>
              <w:tab/>
            </w:r>
            <w:r>
              <w:rPr>
                <w:rStyle w:val="IndexLink"/>
              </w:rPr>
              <w:t>14</w:t>
            </w:r>
          </w:hyperlink>
        </w:p>
        <w:p>
          <w:pPr>
            <w:pStyle w:val="Contents3"/>
            <w:tabs>
              <w:tab w:val="clear" w:pos="8459"/>
              <w:tab w:val="right" w:pos="9026" w:leader="dot"/>
            </w:tabs>
            <w:rPr/>
          </w:pPr>
          <w:hyperlink w:anchor="__RefHeading___Toc9782710_2142443653">
            <w:r>
              <w:rPr>
                <w:webHidden/>
                <w:rStyle w:val="IndexLink"/>
                <w:rtl w:val="true"/>
              </w:rPr>
              <w:t>تتمة الكلام في شروط المتعاقدين</w:t>
            </w:r>
            <w:r>
              <w:rPr>
                <w:rStyle w:val="IndexLink"/>
                <w:rtl w:val="true"/>
              </w:rPr>
              <w:tab/>
            </w:r>
            <w:r>
              <w:rPr>
                <w:rStyle w:val="IndexLink"/>
              </w:rPr>
              <w:t>14</w:t>
            </w:r>
          </w:hyperlink>
        </w:p>
        <w:p>
          <w:pPr>
            <w:pStyle w:val="Contents4"/>
            <w:tabs>
              <w:tab w:val="clear" w:pos="8176"/>
              <w:tab w:val="right" w:pos="9026" w:leader="dot"/>
            </w:tabs>
            <w:rPr/>
          </w:pPr>
          <w:hyperlink w:anchor="__RefHeading___Toc9782712_2142443653">
            <w:r>
              <w:rPr>
                <w:webHidden/>
                <w:rStyle w:val="IndexLink"/>
                <w:rtl w:val="true"/>
              </w:rPr>
              <w:t>تتمة مسألة من شروط المتعاقدين أن يكونا مالكين أو مأذونين من المالك أو الشارع</w:t>
            </w:r>
            <w:r>
              <w:rPr>
                <w:rStyle w:val="IndexLink"/>
                <w:rtl w:val="true"/>
              </w:rPr>
              <w:tab/>
            </w:r>
            <w:r>
              <w:rPr>
                <w:rStyle w:val="IndexLink"/>
              </w:rPr>
              <w:t>14</w:t>
            </w:r>
          </w:hyperlink>
        </w:p>
        <w:p>
          <w:pPr>
            <w:pStyle w:val="Contents5"/>
            <w:tabs>
              <w:tab w:val="clear" w:pos="7892"/>
              <w:tab w:val="right" w:pos="9026" w:leader="dot"/>
            </w:tabs>
            <w:rPr/>
          </w:pPr>
          <w:hyperlink w:anchor="__RefHeading___Toc9782714_2142443653">
            <w:r>
              <w:rPr>
                <w:webHidden/>
                <w:rStyle w:val="IndexLink"/>
                <w:rtl w:val="true"/>
              </w:rPr>
              <w:t>تتمة الكلام في عقد الفضولي</w:t>
            </w:r>
            <w:r>
              <w:rPr>
                <w:rStyle w:val="IndexLink"/>
                <w:rtl w:val="true"/>
              </w:rPr>
              <w:tab/>
            </w:r>
            <w:r>
              <w:rPr>
                <w:rStyle w:val="IndexLink"/>
              </w:rPr>
              <w:t>14</w:t>
            </w:r>
          </w:hyperlink>
        </w:p>
        <w:p>
          <w:pPr>
            <w:pStyle w:val="Contents6"/>
            <w:tabs>
              <w:tab w:val="clear" w:pos="7609"/>
              <w:tab w:val="right" w:pos="9026" w:leader="dot"/>
            </w:tabs>
            <w:rPr/>
          </w:pPr>
          <w:hyperlink w:anchor="__RefHeading___Toc9782716_2142443653">
            <w:r>
              <w:rPr>
                <w:webHidden/>
                <w:rStyle w:val="IndexLink"/>
                <w:rtl w:val="true"/>
              </w:rPr>
              <w:t>تتمة مسائل متفرقة</w:t>
            </w:r>
            <w:r>
              <w:rPr>
                <w:rStyle w:val="IndexLink"/>
                <w:rtl w:val="true"/>
              </w:rPr>
              <w:tab/>
            </w:r>
            <w:r>
              <w:rPr>
                <w:rStyle w:val="IndexLink"/>
              </w:rPr>
              <w:t>14</w:t>
            </w:r>
          </w:hyperlink>
        </w:p>
        <w:p>
          <w:pPr>
            <w:pStyle w:val="Contents6"/>
            <w:tabs>
              <w:tab w:val="clear" w:pos="7609"/>
              <w:tab w:val="right" w:pos="9026" w:leader="dot"/>
            </w:tabs>
            <w:rPr/>
          </w:pPr>
          <w:hyperlink w:anchor="__RefHeading___Toc9782718_2142443653">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9782720_2142443653">
            <w:r>
              <w:rPr>
                <w:webHidden/>
                <w:rStyle w:val="IndexLink"/>
                <w:rtl w:val="true"/>
              </w:rPr>
              <w:t>مسألة اشتراط الإسلام في من يشتري العبد المسلم</w:t>
            </w:r>
            <w:r>
              <w:rPr>
                <w:rStyle w:val="IndexLink"/>
                <w:rtl w:val="true"/>
              </w:rPr>
              <w:tab/>
            </w:r>
            <w:r>
              <w:rPr>
                <w:rStyle w:val="IndexLink"/>
              </w:rPr>
              <w:t>16</w:t>
            </w:r>
          </w:hyperlink>
        </w:p>
        <w:p>
          <w:pPr>
            <w:pStyle w:val="Contents6"/>
            <w:tabs>
              <w:tab w:val="clear" w:pos="7609"/>
              <w:tab w:val="right" w:pos="9026" w:leader="dot"/>
            </w:tabs>
            <w:rPr/>
          </w:pPr>
          <w:hyperlink w:anchor="__RefHeading___Toc9782722_2142443653">
            <w:r>
              <w:rPr>
                <w:webHidden/>
                <w:rStyle w:val="IndexLink"/>
                <w:rtl w:val="true"/>
              </w:rPr>
              <w:t>المشهور عدم صحة نقل العبد المسلم إلى الكافر</w:t>
            </w:r>
            <w:r>
              <w:rPr>
                <w:rStyle w:val="IndexLink"/>
                <w:rtl w:val="true"/>
              </w:rPr>
              <w:tab/>
            </w:r>
            <w:r>
              <w:rPr>
                <w:rStyle w:val="IndexLink"/>
              </w:rPr>
              <w:t>16</w:t>
            </w:r>
          </w:hyperlink>
        </w:p>
        <w:p>
          <w:pPr>
            <w:pStyle w:val="Contents6"/>
            <w:tabs>
              <w:tab w:val="clear" w:pos="7609"/>
              <w:tab w:val="right" w:pos="9026" w:leader="dot"/>
            </w:tabs>
            <w:rPr/>
          </w:pPr>
          <w:hyperlink w:anchor="__RefHeading___Toc9782724_2142443653">
            <w:r>
              <w:rPr>
                <w:webHidden/>
                <w:rStyle w:val="IndexLink"/>
                <w:rtl w:val="true"/>
              </w:rPr>
              <w:t>تمليك منافع المسلم من الكافر</w:t>
            </w:r>
            <w:r>
              <w:rPr>
                <w:rStyle w:val="IndexLink"/>
                <w:rtl w:val="true"/>
              </w:rPr>
              <w:tab/>
            </w:r>
            <w:r>
              <w:rPr>
                <w:rStyle w:val="IndexLink"/>
              </w:rPr>
              <w:t>28</w:t>
            </w:r>
          </w:hyperlink>
        </w:p>
        <w:p>
          <w:pPr>
            <w:pStyle w:val="Contents6"/>
            <w:tabs>
              <w:tab w:val="clear" w:pos="7609"/>
              <w:tab w:val="right" w:pos="9026" w:leader="dot"/>
            </w:tabs>
            <w:rPr/>
          </w:pPr>
          <w:hyperlink w:anchor="__RefHeading___Toc9782726_2142443653">
            <w:r>
              <w:rPr>
                <w:webHidden/>
                <w:rStyle w:val="IndexLink"/>
                <w:rtl w:val="true"/>
              </w:rPr>
              <w:t>ارتهان العبد المسلم عند الكافر</w:t>
            </w:r>
            <w:r>
              <w:rPr>
                <w:rStyle w:val="IndexLink"/>
                <w:rtl w:val="true"/>
              </w:rPr>
              <w:tab/>
            </w:r>
            <w:r>
              <w:rPr>
                <w:rStyle w:val="IndexLink"/>
              </w:rPr>
              <w:t>31</w:t>
            </w:r>
          </w:hyperlink>
        </w:p>
        <w:p>
          <w:pPr>
            <w:pStyle w:val="Contents6"/>
            <w:tabs>
              <w:tab w:val="clear" w:pos="7609"/>
              <w:tab w:val="right" w:pos="9026" w:leader="dot"/>
            </w:tabs>
            <w:rPr/>
          </w:pPr>
          <w:hyperlink w:anchor="__RefHeading___Toc9782728_2142443653">
            <w:r>
              <w:rPr>
                <w:webHidden/>
                <w:rStyle w:val="IndexLink"/>
                <w:rtl w:val="true"/>
              </w:rPr>
              <w:t>إعارة العبد المسلم و إيداعه من الكافر</w:t>
            </w:r>
            <w:r>
              <w:rPr>
                <w:rStyle w:val="IndexLink"/>
                <w:rtl w:val="true"/>
              </w:rPr>
              <w:tab/>
            </w:r>
            <w:r>
              <w:rPr>
                <w:rStyle w:val="IndexLink"/>
              </w:rPr>
              <w:t>32</w:t>
            </w:r>
          </w:hyperlink>
        </w:p>
        <w:p>
          <w:pPr>
            <w:pStyle w:val="Contents6"/>
            <w:tabs>
              <w:tab w:val="clear" w:pos="7609"/>
              <w:tab w:val="right" w:pos="9026" w:leader="dot"/>
            </w:tabs>
            <w:rPr/>
          </w:pPr>
          <w:hyperlink w:anchor="__RefHeading___Toc9782730_2142443653">
            <w:r>
              <w:rPr>
                <w:webHidden/>
                <w:rStyle w:val="IndexLink"/>
                <w:rtl w:val="true"/>
              </w:rPr>
              <w:t>الظاهر من الكافر</w:t>
            </w:r>
            <w:r>
              <w:rPr>
                <w:rStyle w:val="IndexLink"/>
                <w:rtl w:val="true"/>
              </w:rPr>
              <w:tab/>
            </w:r>
            <w:r>
              <w:rPr>
                <w:rStyle w:val="IndexLink"/>
              </w:rPr>
              <w:t>33</w:t>
            </w:r>
          </w:hyperlink>
        </w:p>
        <w:p>
          <w:pPr>
            <w:pStyle w:val="Contents6"/>
            <w:tabs>
              <w:tab w:val="clear" w:pos="7609"/>
              <w:tab w:val="right" w:pos="9026" w:leader="dot"/>
            </w:tabs>
            <w:rPr/>
          </w:pPr>
          <w:hyperlink w:anchor="__RefHeading___Toc9782732_2142443653">
            <w:r>
              <w:rPr>
                <w:webHidden/>
                <w:rStyle w:val="IndexLink"/>
                <w:rtl w:val="true"/>
              </w:rPr>
              <w:t>بيع العبد المؤمن من المخالف</w:t>
            </w:r>
            <w:r>
              <w:rPr>
                <w:rStyle w:val="IndexLink"/>
                <w:rtl w:val="true"/>
              </w:rPr>
              <w:tab/>
            </w:r>
            <w:r>
              <w:rPr>
                <w:rStyle w:val="IndexLink"/>
              </w:rPr>
              <w:t>35</w:t>
            </w:r>
          </w:hyperlink>
        </w:p>
        <w:p>
          <w:pPr>
            <w:pStyle w:val="Contents6"/>
            <w:tabs>
              <w:tab w:val="clear" w:pos="7609"/>
              <w:tab w:val="right" w:pos="9026" w:leader="dot"/>
            </w:tabs>
            <w:rPr/>
          </w:pPr>
          <w:hyperlink w:anchor="__RefHeading___Toc9782734_2142443653">
            <w:r>
              <w:rPr>
                <w:webHidden/>
                <w:rStyle w:val="IndexLink"/>
                <w:rtl w:val="true"/>
              </w:rPr>
              <w:t>موارد جواز تملك الكافر للعبد المسلم</w:t>
            </w:r>
            <w:r>
              <w:rPr>
                <w:rStyle w:val="IndexLink"/>
                <w:rtl w:val="true"/>
              </w:rPr>
              <w:tab/>
            </w:r>
            <w:r>
              <w:rPr>
                <w:rStyle w:val="IndexLink"/>
              </w:rPr>
              <w:t>37</w:t>
            </w:r>
          </w:hyperlink>
        </w:p>
        <w:p>
          <w:pPr>
            <w:pStyle w:val="Contents6"/>
            <w:tabs>
              <w:tab w:val="clear" w:pos="7609"/>
              <w:tab w:val="right" w:pos="9026" w:leader="dot"/>
            </w:tabs>
            <w:rPr/>
          </w:pPr>
          <w:hyperlink w:anchor="__RefHeading___Toc9782736_2142443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9782738_2142443653">
            <w:r>
              <w:rPr>
                <w:webHidden/>
                <w:rStyle w:val="IndexLink"/>
                <w:rtl w:val="true"/>
              </w:rPr>
              <w:t>منها</w:t>
            </w:r>
            <w:r>
              <w:rPr>
                <w:rStyle w:val="IndexLink"/>
                <w:rtl w:val="true"/>
              </w:rPr>
              <w:t xml:space="preserve">: </w:t>
            </w:r>
            <w:r>
              <w:rPr>
                <w:rStyle w:val="IndexLink"/>
                <w:rtl w:val="true"/>
              </w:rPr>
              <w:t>ما إذا كان الشراء مستعقبا للانعتاق</w:t>
            </w:r>
            <w:r>
              <w:rPr>
                <w:rStyle w:val="IndexLink"/>
                <w:rtl w:val="true"/>
              </w:rPr>
              <w:tab/>
            </w:r>
            <w:r>
              <w:rPr>
                <w:rStyle w:val="IndexLink"/>
              </w:rPr>
              <w:t>37</w:t>
            </w:r>
          </w:hyperlink>
        </w:p>
        <w:p>
          <w:pPr>
            <w:pStyle w:val="Contents6"/>
            <w:tabs>
              <w:tab w:val="clear" w:pos="7609"/>
              <w:tab w:val="right" w:pos="9026" w:leader="dot"/>
            </w:tabs>
            <w:rPr/>
          </w:pPr>
          <w:hyperlink w:anchor="__RefHeading___Toc9782740_2142443653">
            <w:r>
              <w:rPr>
                <w:webHidden/>
                <w:rStyle w:val="IndexLink"/>
                <w:rtl w:val="true"/>
              </w:rPr>
              <w:t>منها</w:t>
            </w:r>
            <w:r>
              <w:rPr>
                <w:rStyle w:val="IndexLink"/>
                <w:rtl w:val="true"/>
              </w:rPr>
              <w:t xml:space="preserve">: </w:t>
            </w:r>
            <w:r>
              <w:rPr>
                <w:rStyle w:val="IndexLink"/>
                <w:rtl w:val="true"/>
              </w:rPr>
              <w:t>ما لو اشترط البائع عتقه</w:t>
            </w:r>
            <w:r>
              <w:rPr>
                <w:rStyle w:val="IndexLink"/>
                <w:rtl w:val="true"/>
              </w:rPr>
              <w:tab/>
            </w:r>
            <w:r>
              <w:rPr>
                <w:rStyle w:val="IndexLink"/>
              </w:rPr>
              <w:t>40</w:t>
            </w:r>
          </w:hyperlink>
        </w:p>
        <w:p>
          <w:pPr>
            <w:pStyle w:val="Contents6"/>
            <w:tabs>
              <w:tab w:val="clear" w:pos="7609"/>
              <w:tab w:val="right" w:pos="9026" w:leader="dot"/>
            </w:tabs>
            <w:rPr/>
          </w:pPr>
          <w:hyperlink w:anchor="__RefHeading___Toc9782742_2142443653">
            <w:r>
              <w:rPr>
                <w:webHidden/>
                <w:rStyle w:val="IndexLink"/>
                <w:rtl w:val="true"/>
              </w:rPr>
              <w:t>حكم تملك الكافر للمسلم قهرا</w:t>
            </w:r>
            <w:r>
              <w:rPr>
                <w:rStyle w:val="IndexLink"/>
                <w:rtl w:val="true"/>
              </w:rPr>
              <w:tab/>
            </w:r>
            <w:r>
              <w:rPr>
                <w:rStyle w:val="IndexLink"/>
              </w:rPr>
              <w:t>43</w:t>
            </w:r>
          </w:hyperlink>
        </w:p>
        <w:p>
          <w:pPr>
            <w:pStyle w:val="Contents6"/>
            <w:tabs>
              <w:tab w:val="clear" w:pos="7609"/>
              <w:tab w:val="right" w:pos="9026" w:leader="dot"/>
            </w:tabs>
            <w:rPr/>
          </w:pPr>
          <w:hyperlink w:anchor="__RefHeading___Toc9782744_2142443653">
            <w:r>
              <w:rPr>
                <w:webHidden/>
                <w:rStyle w:val="IndexLink"/>
                <w:rtl w:val="true"/>
              </w:rPr>
              <w:t>عدم استقرار المسلم على ملك الكافر و وجوب بيعه عليه</w:t>
            </w:r>
            <w:r>
              <w:rPr>
                <w:rStyle w:val="IndexLink"/>
                <w:rtl w:val="true"/>
              </w:rPr>
              <w:tab/>
            </w:r>
            <w:r>
              <w:rPr>
                <w:rStyle w:val="IndexLink"/>
              </w:rPr>
              <w:t>46</w:t>
            </w:r>
          </w:hyperlink>
        </w:p>
        <w:p>
          <w:pPr>
            <w:pStyle w:val="Contents6"/>
            <w:tabs>
              <w:tab w:val="clear" w:pos="7609"/>
              <w:tab w:val="right" w:pos="9026" w:leader="dot"/>
            </w:tabs>
            <w:rPr/>
          </w:pPr>
          <w:hyperlink w:anchor="__RefHeading___Toc9782746_2142443653">
            <w:r>
              <w:rPr>
                <w:webHidden/>
                <w:rStyle w:val="IndexLink"/>
                <w:rtl w:val="true"/>
              </w:rPr>
              <w:t>مسألة</w:t>
            </w:r>
            <w:r>
              <w:rPr>
                <w:rStyle w:val="IndexLink"/>
                <w:rtl w:val="true"/>
              </w:rPr>
              <w:t xml:space="preserve">: </w:t>
            </w:r>
            <w:r>
              <w:rPr>
                <w:rStyle w:val="IndexLink"/>
                <w:rtl w:val="true"/>
              </w:rPr>
              <w:t>المشهور عدم جواز نقل المصحف إلى الكافر</w:t>
            </w:r>
            <w:r>
              <w:rPr>
                <w:rStyle w:val="IndexLink"/>
                <w:rtl w:val="true"/>
              </w:rPr>
              <w:tab/>
            </w:r>
            <w:r>
              <w:rPr>
                <w:rStyle w:val="IndexLink"/>
              </w:rPr>
              <w:t>61</w:t>
            </w:r>
          </w:hyperlink>
        </w:p>
        <w:p>
          <w:pPr>
            <w:pStyle w:val="Contents3"/>
            <w:tabs>
              <w:tab w:val="clear" w:pos="8459"/>
              <w:tab w:val="right" w:pos="9026" w:leader="dot"/>
            </w:tabs>
            <w:rPr/>
          </w:pPr>
          <w:hyperlink w:anchor="__RefHeading___Toc9782748_2142443653">
            <w:r>
              <w:rPr>
                <w:webHidden/>
                <w:rStyle w:val="IndexLink"/>
                <w:rtl w:val="true"/>
              </w:rPr>
              <w:t>القول في شرائط العوضين</w:t>
            </w:r>
            <w:r>
              <w:rPr>
                <w:rStyle w:val="IndexLink"/>
                <w:rtl w:val="true"/>
              </w:rPr>
              <w:tab/>
            </w:r>
            <w:r>
              <w:rPr>
                <w:rStyle w:val="IndexLink"/>
              </w:rPr>
              <w:t>64</w:t>
            </w:r>
          </w:hyperlink>
        </w:p>
        <w:p>
          <w:pPr>
            <w:pStyle w:val="Contents4"/>
            <w:tabs>
              <w:tab w:val="clear" w:pos="8176"/>
              <w:tab w:val="right" w:pos="9026" w:leader="dot"/>
            </w:tabs>
            <w:rPr/>
          </w:pPr>
          <w:hyperlink w:anchor="__RefHeading___Toc9782750_2142443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782752_2142443653">
            <w:r>
              <w:rPr>
                <w:webHidden/>
                <w:rStyle w:val="IndexLink"/>
                <w:rtl w:val="true"/>
              </w:rPr>
              <w:t>مسألة من شروط العوضين</w:t>
            </w:r>
            <w:r>
              <w:rPr>
                <w:rStyle w:val="IndexLink"/>
                <w:rtl w:val="true"/>
              </w:rPr>
              <w:t xml:space="preserve">: </w:t>
            </w:r>
            <w:r>
              <w:rPr>
                <w:rStyle w:val="IndexLink"/>
                <w:rtl w:val="true"/>
              </w:rPr>
              <w:t>المالية</w:t>
            </w:r>
            <w:r>
              <w:rPr>
                <w:rStyle w:val="IndexLink"/>
                <w:rtl w:val="true"/>
              </w:rPr>
              <w:tab/>
            </w:r>
            <w:r>
              <w:rPr>
                <w:rStyle w:val="IndexLink"/>
              </w:rPr>
              <w:t>65</w:t>
            </w:r>
          </w:hyperlink>
        </w:p>
        <w:p>
          <w:pPr>
            <w:pStyle w:val="Contents5"/>
            <w:tabs>
              <w:tab w:val="clear" w:pos="7892"/>
              <w:tab w:val="right" w:pos="9026" w:leader="dot"/>
            </w:tabs>
            <w:rPr/>
          </w:pPr>
          <w:hyperlink w:anchor="__RefHeading___Toc9782754_214244365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9782756_2142443653">
            <w:r>
              <w:rPr>
                <w:webHidden/>
                <w:rStyle w:val="IndexLink"/>
                <w:rtl w:val="true"/>
              </w:rPr>
              <w:t>أقسام الأرضين و أحكامها</w:t>
            </w:r>
            <w:r>
              <w:rPr>
                <w:rStyle w:val="IndexLink"/>
                <w:rtl w:val="true"/>
              </w:rPr>
              <w:tab/>
            </w:r>
            <w:r>
              <w:rPr>
                <w:rStyle w:val="IndexLink"/>
              </w:rPr>
              <w:t>69</w:t>
            </w:r>
          </w:hyperlink>
        </w:p>
        <w:p>
          <w:pPr>
            <w:pStyle w:val="Contents6"/>
            <w:tabs>
              <w:tab w:val="clear" w:pos="7609"/>
              <w:tab w:val="right" w:pos="9026" w:leader="dot"/>
            </w:tabs>
            <w:rPr/>
          </w:pPr>
          <w:hyperlink w:anchor="__RefHeading___Toc9782758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9782760_2142443653">
            <w:r>
              <w:rPr>
                <w:webHidden/>
                <w:rStyle w:val="IndexLink"/>
                <w:rtl w:val="true"/>
              </w:rPr>
              <w:t>فالأقسام أربعة لا خامس لها</w:t>
            </w:r>
            <w:r>
              <w:rPr>
                <w:rStyle w:val="IndexLink"/>
                <w:rtl w:val="true"/>
              </w:rPr>
              <w:t>.</w:t>
              <w:tab/>
            </w:r>
            <w:r>
              <w:rPr>
                <w:rStyle w:val="IndexLink"/>
              </w:rPr>
              <w:t>69</w:t>
            </w:r>
          </w:hyperlink>
        </w:p>
        <w:p>
          <w:pPr>
            <w:pStyle w:val="Contents6"/>
            <w:tabs>
              <w:tab w:val="clear" w:pos="7609"/>
              <w:tab w:val="right" w:pos="9026" w:leader="dot"/>
            </w:tabs>
            <w:rPr/>
          </w:pPr>
          <w:hyperlink w:anchor="__RefHeading___Toc9782762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9782764_2142443653">
            <w:r>
              <w:rPr>
                <w:webHidden/>
                <w:rStyle w:val="IndexLink"/>
                <w:rtl w:val="true"/>
              </w:rPr>
              <w:t>الأوّل</w:t>
            </w:r>
            <w:r>
              <w:rPr>
                <w:rStyle w:val="IndexLink"/>
                <w:rtl w:val="true"/>
              </w:rPr>
              <w:t xml:space="preserve">: </w:t>
            </w:r>
            <w:r>
              <w:rPr>
                <w:rStyle w:val="IndexLink"/>
                <w:rtl w:val="true"/>
              </w:rPr>
              <w:t>ما يكون مواتاً بالأصالة،</w:t>
            </w:r>
            <w:r>
              <w:rPr>
                <w:rStyle w:val="IndexLink"/>
                <w:rtl w:val="true"/>
              </w:rPr>
              <w:tab/>
            </w:r>
            <w:r>
              <w:rPr>
                <w:rStyle w:val="IndexLink"/>
              </w:rPr>
              <w:t>69</w:t>
            </w:r>
          </w:hyperlink>
        </w:p>
        <w:p>
          <w:pPr>
            <w:pStyle w:val="Contents6"/>
            <w:tabs>
              <w:tab w:val="clear" w:pos="7609"/>
              <w:tab w:val="right" w:pos="9026" w:leader="dot"/>
            </w:tabs>
            <w:rPr/>
          </w:pPr>
          <w:hyperlink w:anchor="__RefHeading___Toc9782766_2142443653">
            <w:r>
              <w:rPr>
                <w:webHidden/>
                <w:rStyle w:val="IndexLink"/>
                <w:rtl w:val="true"/>
              </w:rPr>
              <w:t>الثاني</w:t>
            </w:r>
            <w:r>
              <w:rPr>
                <w:rStyle w:val="IndexLink"/>
                <w:rtl w:val="true"/>
              </w:rPr>
              <w:t xml:space="preserve">: </w:t>
            </w:r>
            <w:r>
              <w:rPr>
                <w:rStyle w:val="IndexLink"/>
                <w:rtl w:val="true"/>
              </w:rPr>
              <w:t>ما كانت عامرة بالأصالة</w:t>
            </w:r>
            <w:r>
              <w:rPr>
                <w:rStyle w:val="IndexLink"/>
                <w:rtl w:val="true"/>
              </w:rPr>
              <w:tab/>
            </w:r>
            <w:r>
              <w:rPr>
                <w:rStyle w:val="IndexLink"/>
              </w:rPr>
              <w:t>73</w:t>
            </w:r>
          </w:hyperlink>
        </w:p>
        <w:p>
          <w:pPr>
            <w:pStyle w:val="Contents6"/>
            <w:tabs>
              <w:tab w:val="clear" w:pos="7609"/>
              <w:tab w:val="right" w:pos="9026" w:leader="dot"/>
            </w:tabs>
            <w:rPr/>
          </w:pPr>
          <w:hyperlink w:anchor="__RefHeading___Toc9782768_2142443653">
            <w:r>
              <w:rPr>
                <w:webHidden/>
                <w:rStyle w:val="IndexLink"/>
                <w:rtl w:val="true"/>
              </w:rPr>
              <w:t>الثالث</w:t>
            </w:r>
            <w:r>
              <w:rPr>
                <w:rStyle w:val="IndexLink"/>
                <w:rtl w:val="true"/>
              </w:rPr>
              <w:t xml:space="preserve">: </w:t>
            </w:r>
            <w:r>
              <w:rPr>
                <w:rStyle w:val="IndexLink"/>
                <w:rtl w:val="true"/>
              </w:rPr>
              <w:t>ما عرضت له الحياة بعد الموت</w:t>
            </w:r>
            <w:r>
              <w:rPr>
                <w:rStyle w:val="IndexLink"/>
                <w:rtl w:val="true"/>
              </w:rPr>
              <w:tab/>
            </w:r>
            <w:r>
              <w:rPr>
                <w:rStyle w:val="IndexLink"/>
              </w:rPr>
              <w:t>76</w:t>
            </w:r>
          </w:hyperlink>
        </w:p>
        <w:p>
          <w:pPr>
            <w:pStyle w:val="Contents6"/>
            <w:tabs>
              <w:tab w:val="clear" w:pos="7609"/>
              <w:tab w:val="right" w:pos="9026" w:leader="dot"/>
            </w:tabs>
            <w:rPr/>
          </w:pPr>
          <w:hyperlink w:anchor="__RefHeading___Toc9782770_2142443653">
            <w:r>
              <w:rPr>
                <w:webHidden/>
                <w:rStyle w:val="IndexLink"/>
                <w:rtl w:val="true"/>
              </w:rPr>
              <w:t>الرابع</w:t>
            </w:r>
            <w:r>
              <w:rPr>
                <w:rStyle w:val="IndexLink"/>
                <w:rtl w:val="true"/>
              </w:rPr>
              <w:t xml:space="preserve">: </w:t>
            </w:r>
            <w:r>
              <w:rPr>
                <w:rStyle w:val="IndexLink"/>
                <w:rtl w:val="true"/>
              </w:rPr>
              <w:t>ما عرض له الموت بعد العمارة</w:t>
            </w:r>
            <w:r>
              <w:rPr>
                <w:rStyle w:val="IndexLink"/>
                <w:rtl w:val="true"/>
              </w:rPr>
              <w:t>.</w:t>
              <w:tab/>
            </w:r>
            <w:r>
              <w:rPr>
                <w:rStyle w:val="IndexLink"/>
              </w:rPr>
              <w:t>77</w:t>
            </w:r>
          </w:hyperlink>
        </w:p>
        <w:p>
          <w:pPr>
            <w:pStyle w:val="Contents6"/>
            <w:tabs>
              <w:tab w:val="clear" w:pos="7609"/>
              <w:tab w:val="right" w:pos="9026" w:leader="dot"/>
            </w:tabs>
            <w:rPr/>
          </w:pPr>
          <w:hyperlink w:anchor="__RefHeading___Toc9782772_2142443653">
            <w:r>
              <w:rPr>
                <w:webHidden/>
                <w:rStyle w:val="IndexLink"/>
                <w:rtl w:val="true"/>
              </w:rPr>
              <w:t>رجوع إلى أحكام القسم الثالث</w:t>
            </w:r>
            <w:r>
              <w:rPr>
                <w:rStyle w:val="IndexLink"/>
                <w:rtl w:val="true"/>
              </w:rPr>
              <w:tab/>
            </w:r>
            <w:r>
              <w:rPr>
                <w:rStyle w:val="IndexLink"/>
              </w:rPr>
              <w:t>79</w:t>
            </w:r>
          </w:hyperlink>
        </w:p>
        <w:p>
          <w:pPr>
            <w:pStyle w:val="Contents6"/>
            <w:tabs>
              <w:tab w:val="clear" w:pos="7609"/>
              <w:tab w:val="right" w:pos="9026" w:leader="dot"/>
            </w:tabs>
            <w:rPr/>
          </w:pPr>
          <w:hyperlink w:anchor="__RefHeading___Toc9782774_2142443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9782776_2142443653">
            <w:r>
              <w:rPr>
                <w:webHidden/>
                <w:rStyle w:val="IndexLink"/>
                <w:rtl w:val="true"/>
              </w:rPr>
              <w:t>لو كانت العمارة فيها من المسلمين</w:t>
            </w:r>
            <w:r>
              <w:rPr>
                <w:rStyle w:val="IndexLink"/>
                <w:rtl w:val="true"/>
              </w:rPr>
              <w:tab/>
            </w:r>
            <w:r>
              <w:rPr>
                <w:rStyle w:val="IndexLink"/>
              </w:rPr>
              <w:t>79</w:t>
            </w:r>
          </w:hyperlink>
        </w:p>
        <w:p>
          <w:pPr>
            <w:pStyle w:val="Contents6"/>
            <w:tabs>
              <w:tab w:val="clear" w:pos="7609"/>
              <w:tab w:val="right" w:pos="9026" w:leader="dot"/>
            </w:tabs>
            <w:rPr/>
          </w:pPr>
          <w:hyperlink w:anchor="__RefHeading___Toc9782778_2142443653">
            <w:r>
              <w:rPr>
                <w:webHidden/>
                <w:rStyle w:val="IndexLink"/>
                <w:rtl w:val="true"/>
              </w:rPr>
              <w:t>و إن كانت من الكفار</w:t>
            </w:r>
            <w:r>
              <w:rPr>
                <w:rStyle w:val="IndexLink"/>
                <w:rtl w:val="true"/>
              </w:rPr>
              <w:tab/>
            </w:r>
            <w:r>
              <w:rPr>
                <w:rStyle w:val="IndexLink"/>
              </w:rPr>
              <w:t>79</w:t>
            </w:r>
          </w:hyperlink>
        </w:p>
        <w:p>
          <w:pPr>
            <w:pStyle w:val="Contents6"/>
            <w:tabs>
              <w:tab w:val="clear" w:pos="7609"/>
              <w:tab w:val="right" w:pos="9026" w:leader="dot"/>
            </w:tabs>
            <w:rPr/>
          </w:pPr>
          <w:hyperlink w:anchor="__RefHeading___Toc9782780_2142443653">
            <w:r>
              <w:rPr>
                <w:webHidden/>
                <w:rStyle w:val="IndexLink"/>
                <w:rtl w:val="true"/>
              </w:rPr>
              <w:t>ثمّ ما ملكه الكافر من الأرض</w:t>
            </w:r>
            <w:r>
              <w:rPr>
                <w:rStyle w:val="IndexLink"/>
                <w:rtl w:val="true"/>
              </w:rPr>
              <w:t>:</w:t>
              <w:tab/>
            </w:r>
            <w:r>
              <w:rPr>
                <w:rStyle w:val="IndexLink"/>
              </w:rPr>
              <w:t>80</w:t>
            </w:r>
          </w:hyperlink>
        </w:p>
        <w:p>
          <w:pPr>
            <w:pStyle w:val="Contents6"/>
            <w:tabs>
              <w:tab w:val="clear" w:pos="7609"/>
              <w:tab w:val="right" w:pos="9026" w:leader="dot"/>
            </w:tabs>
            <w:rPr/>
          </w:pPr>
          <w:hyperlink w:anchor="__RefHeading___Toc9782782_2142443653">
            <w:r>
              <w:rPr>
                <w:webHidden/>
                <w:rStyle w:val="IndexLink"/>
                <w:rtl w:val="true"/>
              </w:rPr>
              <w:t>الأراضي المفتوحة عنوة ملك للمسلمين</w:t>
            </w:r>
            <w:r>
              <w:rPr>
                <w:rStyle w:val="IndexLink"/>
                <w:rtl w:val="true"/>
              </w:rPr>
              <w:tab/>
            </w:r>
            <w:r>
              <w:rPr>
                <w:rStyle w:val="IndexLink"/>
              </w:rPr>
              <w:t>80</w:t>
            </w:r>
          </w:hyperlink>
        </w:p>
        <w:p>
          <w:pPr>
            <w:pStyle w:val="Contents6"/>
            <w:tabs>
              <w:tab w:val="clear" w:pos="7609"/>
              <w:tab w:val="right" w:pos="9026" w:leader="dot"/>
            </w:tabs>
            <w:rPr/>
          </w:pPr>
          <w:hyperlink w:anchor="__RefHeading___Toc9782784_2142443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9782786_2142443653">
            <w:r>
              <w:rPr>
                <w:webHidden/>
                <w:rStyle w:val="IndexLink"/>
                <w:rtl w:val="true"/>
              </w:rPr>
              <w:t>و النصوص به مستفيضة</w:t>
            </w:r>
            <w:r>
              <w:rPr>
                <w:rStyle w:val="IndexLink"/>
                <w:rtl w:val="true"/>
              </w:rPr>
              <w:t>.</w:t>
              <w:tab/>
            </w:r>
            <w:r>
              <w:rPr>
                <w:rStyle w:val="IndexLink"/>
              </w:rPr>
              <w:t>80</w:t>
            </w:r>
          </w:hyperlink>
        </w:p>
        <w:p>
          <w:pPr>
            <w:pStyle w:val="Contents6"/>
            <w:tabs>
              <w:tab w:val="clear" w:pos="7609"/>
              <w:tab w:val="right" w:pos="9026" w:leader="dot"/>
            </w:tabs>
            <w:rPr/>
          </w:pPr>
          <w:hyperlink w:anchor="__RefHeading___Toc9782788_2142443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9782790_2142443653">
            <w:r>
              <w:rPr>
                <w:webHidden/>
                <w:rStyle w:val="IndexLink"/>
                <w:rtl w:val="true"/>
              </w:rPr>
              <w:t>ففي رواية أبي بردة</w:t>
            </w:r>
            <w:r>
              <w:rPr>
                <w:rStyle w:val="IndexLink"/>
                <w:rtl w:val="true"/>
              </w:rPr>
              <w:tab/>
            </w:r>
            <w:r>
              <w:rPr>
                <w:rStyle w:val="IndexLink"/>
              </w:rPr>
              <w:t>80</w:t>
            </w:r>
          </w:hyperlink>
        </w:p>
        <w:p>
          <w:pPr>
            <w:pStyle w:val="Contents6"/>
            <w:tabs>
              <w:tab w:val="clear" w:pos="7609"/>
              <w:tab w:val="right" w:pos="9026" w:leader="dot"/>
            </w:tabs>
            <w:rPr/>
          </w:pPr>
          <w:hyperlink w:anchor="__RefHeading___Toc9782792_2142443653">
            <w:r>
              <w:rPr>
                <w:webHidden/>
                <w:rStyle w:val="IndexLink"/>
                <w:rtl w:val="true"/>
              </w:rPr>
              <w:t>و في مرسلة حماد</w:t>
            </w:r>
            <w:r>
              <w:rPr>
                <w:rStyle w:val="IndexLink"/>
                <w:rtl w:val="true"/>
              </w:rPr>
              <w:tab/>
            </w:r>
            <w:r>
              <w:rPr>
                <w:rStyle w:val="IndexLink"/>
              </w:rPr>
              <w:t>80</w:t>
            </w:r>
          </w:hyperlink>
        </w:p>
        <w:p>
          <w:pPr>
            <w:pStyle w:val="Contents6"/>
            <w:tabs>
              <w:tab w:val="clear" w:pos="7609"/>
              <w:tab w:val="right" w:pos="9026" w:leader="dot"/>
            </w:tabs>
            <w:rPr/>
          </w:pPr>
          <w:hyperlink w:anchor="__RefHeading___Toc9782794_2142443653">
            <w:r>
              <w:rPr>
                <w:webHidden/>
                <w:rStyle w:val="IndexLink"/>
                <w:rtl w:val="true"/>
              </w:rPr>
              <w:t>في صحيحة الحلبي</w:t>
            </w:r>
            <w:r>
              <w:rPr>
                <w:rStyle w:val="IndexLink"/>
                <w:rtl w:val="true"/>
              </w:rPr>
              <w:tab/>
            </w:r>
            <w:r>
              <w:rPr>
                <w:rStyle w:val="IndexLink"/>
              </w:rPr>
              <w:t>81</w:t>
            </w:r>
          </w:hyperlink>
        </w:p>
        <w:p>
          <w:pPr>
            <w:pStyle w:val="Contents6"/>
            <w:tabs>
              <w:tab w:val="clear" w:pos="7609"/>
              <w:tab w:val="right" w:pos="9026" w:leader="dot"/>
            </w:tabs>
            <w:rPr/>
          </w:pPr>
          <w:hyperlink w:anchor="__RefHeading___Toc9782796_2142443653">
            <w:r>
              <w:rPr>
                <w:webHidden/>
                <w:rStyle w:val="IndexLink"/>
                <w:rtl w:val="true"/>
              </w:rPr>
              <w:t>رواية ابن شريح</w:t>
            </w:r>
            <w:r>
              <w:rPr>
                <w:rStyle w:val="IndexLink"/>
                <w:rtl w:val="true"/>
              </w:rPr>
              <w:tab/>
            </w:r>
            <w:r>
              <w:rPr>
                <w:rStyle w:val="IndexLink"/>
              </w:rPr>
              <w:t>82</w:t>
            </w:r>
          </w:hyperlink>
        </w:p>
        <w:p>
          <w:pPr>
            <w:pStyle w:val="Contents6"/>
            <w:tabs>
              <w:tab w:val="clear" w:pos="7609"/>
              <w:tab w:val="right" w:pos="9026" w:leader="dot"/>
            </w:tabs>
            <w:rPr/>
          </w:pPr>
          <w:hyperlink w:anchor="__RefHeading___Toc9782798_2142443653">
            <w:r>
              <w:rPr>
                <w:webHidden/>
                <w:rStyle w:val="IndexLink"/>
                <w:rtl w:val="true"/>
              </w:rPr>
              <w:t>رواية إسماعيل بن الفضل الهاشمي</w:t>
            </w:r>
            <w:r>
              <w:rPr>
                <w:rStyle w:val="IndexLink"/>
                <w:rtl w:val="true"/>
              </w:rPr>
              <w:tab/>
            </w:r>
            <w:r>
              <w:rPr>
                <w:rStyle w:val="IndexLink"/>
              </w:rPr>
              <w:t>82</w:t>
            </w:r>
          </w:hyperlink>
        </w:p>
        <w:p>
          <w:pPr>
            <w:pStyle w:val="Contents6"/>
            <w:tabs>
              <w:tab w:val="clear" w:pos="7609"/>
              <w:tab w:val="right" w:pos="9026" w:leader="dot"/>
            </w:tabs>
            <w:rPr/>
          </w:pPr>
          <w:hyperlink w:anchor="__RefHeading___Toc9782800_2142443653">
            <w:r>
              <w:rPr>
                <w:webHidden/>
                <w:rStyle w:val="IndexLink"/>
                <w:rtl w:val="true"/>
              </w:rPr>
              <w:t>في خبر أبي الربيع</w:t>
            </w:r>
            <w:r>
              <w:rPr>
                <w:rStyle w:val="IndexLink"/>
                <w:rtl w:val="true"/>
              </w:rPr>
              <w:t>.</w:t>
              <w:tab/>
            </w:r>
            <w:r>
              <w:rPr>
                <w:rStyle w:val="IndexLink"/>
              </w:rPr>
              <w:t>82</w:t>
            </w:r>
          </w:hyperlink>
        </w:p>
        <w:p>
          <w:pPr>
            <w:pStyle w:val="Contents6"/>
            <w:tabs>
              <w:tab w:val="clear" w:pos="7609"/>
              <w:tab w:val="right" w:pos="9026" w:leader="dot"/>
            </w:tabs>
            <w:rPr/>
          </w:pPr>
          <w:hyperlink w:anchor="__RefHeading___Toc9782802_2142443653">
            <w:r>
              <w:rPr>
                <w:webHidden/>
                <w:rStyle w:val="IndexLink"/>
                <w:rtl w:val="true"/>
              </w:rPr>
              <w:t>و ظاهره كما ترى عدم جواز بيعها</w:t>
            </w:r>
            <w:r>
              <w:rPr>
                <w:rStyle w:val="IndexLink"/>
                <w:rtl w:val="true"/>
              </w:rPr>
              <w:tab/>
            </w:r>
            <w:r>
              <w:rPr>
                <w:rStyle w:val="IndexLink"/>
              </w:rPr>
              <w:t>83</w:t>
            </w:r>
          </w:hyperlink>
        </w:p>
        <w:p>
          <w:pPr>
            <w:pStyle w:val="Contents6"/>
            <w:tabs>
              <w:tab w:val="clear" w:pos="7609"/>
              <w:tab w:val="right" w:pos="9026" w:leader="dot"/>
            </w:tabs>
            <w:rPr/>
          </w:pPr>
          <w:hyperlink w:anchor="__RefHeading___Toc9782804_2142443653">
            <w:r>
              <w:rPr>
                <w:webHidden/>
                <w:rStyle w:val="IndexLink"/>
                <w:rtl w:val="true"/>
              </w:rPr>
              <w:t>ثبوت حق الأولوية فيها للمشتري</w:t>
            </w:r>
            <w:r>
              <w:rPr>
                <w:rStyle w:val="IndexLink"/>
                <w:rtl w:val="true"/>
              </w:rPr>
              <w:tab/>
            </w:r>
            <w:r>
              <w:rPr>
                <w:rStyle w:val="IndexLink"/>
              </w:rPr>
              <w:t>83</w:t>
            </w:r>
          </w:hyperlink>
        </w:p>
        <w:p>
          <w:pPr>
            <w:pStyle w:val="Contents6"/>
            <w:tabs>
              <w:tab w:val="clear" w:pos="7609"/>
              <w:tab w:val="right" w:pos="9026" w:leader="dot"/>
            </w:tabs>
            <w:rPr/>
          </w:pPr>
          <w:hyperlink w:anchor="__RefHeading___Toc9782806_2142443653">
            <w:r>
              <w:rPr>
                <w:webHidden/>
                <w:rStyle w:val="IndexLink"/>
                <w:rtl w:val="true"/>
              </w:rPr>
              <w:t>ظاهر عبارة المبسوط اطلاق المنع عن التصرف فيها</w:t>
            </w:r>
            <w:r>
              <w:rPr>
                <w:rStyle w:val="IndexLink"/>
                <w:rtl w:val="true"/>
              </w:rPr>
              <w:t>.</w:t>
              <w:tab/>
            </w:r>
            <w:r>
              <w:rPr>
                <w:rStyle w:val="IndexLink"/>
              </w:rPr>
              <w:t>83</w:t>
            </w:r>
          </w:hyperlink>
        </w:p>
        <w:p>
          <w:pPr>
            <w:pStyle w:val="Contents6"/>
            <w:tabs>
              <w:tab w:val="clear" w:pos="7609"/>
              <w:tab w:val="right" w:pos="9026" w:leader="dot"/>
            </w:tabs>
            <w:rPr/>
          </w:pPr>
          <w:hyperlink w:anchor="__RefHeading___Toc9782808_2142443653">
            <w:r>
              <w:rPr>
                <w:webHidden/>
                <w:rStyle w:val="IndexLink"/>
                <w:rtl w:val="true"/>
              </w:rPr>
              <w:t>كلام الشهيد في الدروس</w:t>
            </w:r>
            <w:r>
              <w:rPr>
                <w:rStyle w:val="IndexLink"/>
                <w:rtl w:val="true"/>
              </w:rPr>
              <w:tab/>
            </w:r>
            <w:r>
              <w:rPr>
                <w:rStyle w:val="IndexLink"/>
              </w:rPr>
              <w:t>84</w:t>
            </w:r>
          </w:hyperlink>
        </w:p>
        <w:p>
          <w:pPr>
            <w:pStyle w:val="Contents6"/>
            <w:tabs>
              <w:tab w:val="clear" w:pos="7609"/>
              <w:tab w:val="right" w:pos="9026" w:leader="dot"/>
            </w:tabs>
            <w:rPr/>
          </w:pPr>
          <w:hyperlink w:anchor="__RefHeading___Toc9782810_2142443653">
            <w:r>
              <w:rPr>
                <w:webHidden/>
                <w:rStyle w:val="IndexLink"/>
                <w:rtl w:val="true"/>
              </w:rPr>
              <w:t>ظهور كلام الشهيد الثاني في جواز البيع تبعا للآثار</w:t>
            </w:r>
            <w:r>
              <w:rPr>
                <w:rStyle w:val="IndexLink"/>
                <w:rtl w:val="true"/>
              </w:rPr>
              <w:tab/>
            </w:r>
            <w:r>
              <w:rPr>
                <w:rStyle w:val="IndexLink"/>
              </w:rPr>
              <w:t>85</w:t>
            </w:r>
          </w:hyperlink>
        </w:p>
        <w:p>
          <w:pPr>
            <w:pStyle w:val="Contents6"/>
            <w:tabs>
              <w:tab w:val="clear" w:pos="7609"/>
              <w:tab w:val="right" w:pos="9026" w:leader="dot"/>
            </w:tabs>
            <w:rPr/>
          </w:pPr>
          <w:hyperlink w:anchor="__RefHeading___Toc9782812_2142443653">
            <w:r>
              <w:rPr>
                <w:webHidden/>
                <w:rStyle w:val="IndexLink"/>
                <w:rtl w:val="true"/>
              </w:rPr>
              <w:t>ربما يظهر من عبارة الشيخ في التهذيب جواز المبيع و الشراء في نفس الرقبة</w:t>
            </w:r>
            <w:r>
              <w:rPr>
                <w:rStyle w:val="IndexLink"/>
                <w:rtl w:val="true"/>
              </w:rPr>
              <w:t>.</w:t>
              <w:tab/>
            </w:r>
            <w:r>
              <w:rPr>
                <w:rStyle w:val="IndexLink"/>
              </w:rPr>
              <w:t>85</w:t>
            </w:r>
          </w:hyperlink>
        </w:p>
        <w:p>
          <w:pPr>
            <w:pStyle w:val="Contents6"/>
            <w:tabs>
              <w:tab w:val="clear" w:pos="7609"/>
              <w:tab w:val="right" w:pos="9026" w:leader="dot"/>
            </w:tabs>
            <w:rPr/>
          </w:pPr>
          <w:hyperlink w:anchor="__RefHeading___Toc9782814_2142443653">
            <w:r>
              <w:rPr>
                <w:webHidden/>
                <w:rStyle w:val="IndexLink"/>
                <w:rtl w:val="true"/>
              </w:rPr>
              <w:t>المتيقن ثبوت حق الاختصاص للمتصرف لا الملك</w:t>
            </w:r>
            <w:r>
              <w:rPr>
                <w:rStyle w:val="IndexLink"/>
                <w:rtl w:val="true"/>
              </w:rPr>
              <w:tab/>
            </w:r>
            <w:r>
              <w:rPr>
                <w:rStyle w:val="IndexLink"/>
              </w:rPr>
              <w:t>88</w:t>
            </w:r>
          </w:hyperlink>
        </w:p>
        <w:p>
          <w:pPr>
            <w:pStyle w:val="Contents6"/>
            <w:tabs>
              <w:tab w:val="clear" w:pos="7609"/>
              <w:tab w:val="right" w:pos="9026" w:leader="dot"/>
            </w:tabs>
            <w:rPr/>
          </w:pPr>
          <w:hyperlink w:anchor="__RefHeading___Toc9782816_2142443653">
            <w:r>
              <w:rPr>
                <w:webHidden/>
                <w:rStyle w:val="IndexLink"/>
                <w:rtl w:val="true"/>
              </w:rPr>
              <w:t>أما في زمان الحضور و التمكن من الاستئذان فلا ينبغي الاشكال في توقف التصرف على اذن الامام</w:t>
            </w:r>
            <w:r>
              <w:rPr>
                <w:rStyle w:val="IndexLink"/>
                <w:rtl w:val="true"/>
              </w:rPr>
              <w:tab/>
            </w:r>
            <w:r>
              <w:rPr>
                <w:rStyle w:val="IndexLink"/>
              </w:rPr>
              <w:t>88</w:t>
            </w:r>
          </w:hyperlink>
        </w:p>
        <w:p>
          <w:pPr>
            <w:pStyle w:val="Contents6"/>
            <w:tabs>
              <w:tab w:val="clear" w:pos="7609"/>
              <w:tab w:val="right" w:pos="9026" w:leader="dot"/>
            </w:tabs>
            <w:rPr/>
          </w:pPr>
          <w:hyperlink w:anchor="__RefHeading___Toc9782818_2142443653">
            <w:r>
              <w:rPr>
                <w:webHidden/>
                <w:rStyle w:val="IndexLink"/>
                <w:rtl w:val="true"/>
              </w:rPr>
              <w:t>أما في زمان الغيبة</w:t>
            </w:r>
            <w:r>
              <w:rPr>
                <w:rStyle w:val="IndexLink"/>
                <w:rtl w:val="true"/>
              </w:rPr>
              <w:tab/>
            </w:r>
            <w:r>
              <w:rPr>
                <w:rStyle w:val="IndexLink"/>
              </w:rPr>
              <w:t>88</w:t>
            </w:r>
          </w:hyperlink>
        </w:p>
        <w:p>
          <w:pPr>
            <w:pStyle w:val="Contents6"/>
            <w:tabs>
              <w:tab w:val="clear" w:pos="7609"/>
              <w:tab w:val="right" w:pos="9026" w:leader="dot"/>
            </w:tabs>
            <w:rPr/>
          </w:pPr>
          <w:hyperlink w:anchor="__RefHeading___Toc9782820_2142443653">
            <w:r>
              <w:rPr>
                <w:webHidden/>
                <w:rStyle w:val="IndexLink"/>
                <w:rtl w:val="true"/>
              </w:rPr>
              <w:t>حكم ما ينفصل من المفتوح عنوة</w:t>
            </w:r>
            <w:r>
              <w:rPr>
                <w:rStyle w:val="IndexLink"/>
                <w:rtl w:val="true"/>
              </w:rPr>
              <w:tab/>
            </w:r>
            <w:r>
              <w:rPr>
                <w:rStyle w:val="IndexLink"/>
              </w:rPr>
              <w:t>91</w:t>
            </w:r>
          </w:hyperlink>
        </w:p>
        <w:p>
          <w:pPr>
            <w:pStyle w:val="Contents4"/>
            <w:tabs>
              <w:tab w:val="clear" w:pos="8176"/>
              <w:tab w:val="right" w:pos="9026" w:leader="dot"/>
            </w:tabs>
            <w:rPr/>
          </w:pPr>
          <w:hyperlink w:anchor="__RefHeading___Toc9782822_2142443653">
            <w:r>
              <w:rPr>
                <w:webHidden/>
                <w:rStyle w:val="IndexLink"/>
                <w:rtl w:val="true"/>
              </w:rPr>
              <w:t>مسألة من شروط العوضين</w:t>
            </w:r>
            <w:r>
              <w:rPr>
                <w:rStyle w:val="IndexLink"/>
                <w:rtl w:val="true"/>
              </w:rPr>
              <w:t xml:space="preserve">: </w:t>
            </w:r>
            <w:r>
              <w:rPr>
                <w:rStyle w:val="IndexLink"/>
                <w:rtl w:val="true"/>
              </w:rPr>
              <w:t>كونه طِلْقاً</w:t>
            </w:r>
            <w:r>
              <w:rPr>
                <w:rStyle w:val="IndexLink"/>
                <w:rtl w:val="true"/>
              </w:rPr>
              <w:tab/>
            </w:r>
            <w:r>
              <w:rPr>
                <w:rStyle w:val="IndexLink"/>
              </w:rPr>
              <w:t>94</w:t>
            </w:r>
          </w:hyperlink>
        </w:p>
        <w:p>
          <w:pPr>
            <w:pStyle w:val="Contents5"/>
            <w:tabs>
              <w:tab w:val="clear" w:pos="7892"/>
              <w:tab w:val="right" w:pos="9026" w:leader="dot"/>
            </w:tabs>
            <w:rPr/>
          </w:pPr>
          <w:hyperlink w:anchor="__RefHeading___Toc9782824_2142443653">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9782826_2142443653">
            <w:r>
              <w:rPr>
                <w:webHidden/>
                <w:rStyle w:val="IndexLink"/>
                <w:rtl w:val="true"/>
              </w:rPr>
              <w:t>المراد بالطلق تمام السلطنة على الملك</w:t>
            </w:r>
            <w:r>
              <w:rPr>
                <w:rStyle w:val="IndexLink"/>
                <w:rtl w:val="true"/>
              </w:rPr>
              <w:tab/>
            </w:r>
            <w:r>
              <w:rPr>
                <w:rStyle w:val="IndexLink"/>
              </w:rPr>
              <w:t>94</w:t>
            </w:r>
          </w:hyperlink>
        </w:p>
        <w:p>
          <w:pPr>
            <w:pStyle w:val="Contents5"/>
            <w:tabs>
              <w:tab w:val="clear" w:pos="7892"/>
              <w:tab w:val="right" w:pos="9026" w:leader="dot"/>
            </w:tabs>
            <w:rPr/>
          </w:pPr>
          <w:hyperlink w:anchor="__RefHeading___Toc9782828_2142443653">
            <w:r>
              <w:rPr>
                <w:webHidden/>
                <w:rStyle w:val="IndexLink"/>
                <w:rtl w:val="true"/>
              </w:rPr>
              <w:t>الحقوق المانعة عن تصرف المالك في ملكه</w:t>
            </w:r>
            <w:r>
              <w:rPr>
                <w:rStyle w:val="IndexLink"/>
                <w:rtl w:val="true"/>
              </w:rPr>
              <w:tab/>
            </w:r>
            <w:r>
              <w:rPr>
                <w:rStyle w:val="IndexLink"/>
              </w:rPr>
              <w:t>96</w:t>
            </w:r>
          </w:hyperlink>
        </w:p>
        <w:p>
          <w:pPr>
            <w:pStyle w:val="Contents5"/>
            <w:tabs>
              <w:tab w:val="clear" w:pos="7892"/>
              <w:tab w:val="right" w:pos="9026" w:leader="dot"/>
            </w:tabs>
            <w:rPr/>
          </w:pPr>
          <w:hyperlink w:anchor="__RefHeading___Toc9782830_2142443653">
            <w:r>
              <w:rPr>
                <w:webHidden/>
                <w:rStyle w:val="IndexLink"/>
                <w:rtl w:val="true"/>
              </w:rPr>
              <w:t>مسألة</w:t>
            </w:r>
            <w:r>
              <w:rPr>
                <w:rStyle w:val="IndexLink"/>
                <w:rtl w:val="true"/>
              </w:rPr>
              <w:t xml:space="preserve">: </w:t>
            </w:r>
            <w:r>
              <w:rPr>
                <w:rStyle w:val="IndexLink"/>
                <w:rtl w:val="true"/>
              </w:rPr>
              <w:t>لا يجوز بيع الوقف اجماعا محققا في الجملة</w:t>
            </w:r>
            <w:r>
              <w:rPr>
                <w:rStyle w:val="IndexLink"/>
                <w:rtl w:val="true"/>
              </w:rPr>
              <w:tab/>
            </w:r>
            <w:r>
              <w:rPr>
                <w:rStyle w:val="IndexLink"/>
              </w:rPr>
              <w:t>104</w:t>
            </w:r>
          </w:hyperlink>
        </w:p>
        <w:p>
          <w:pPr>
            <w:pStyle w:val="Contents6"/>
            <w:tabs>
              <w:tab w:val="clear" w:pos="7609"/>
              <w:tab w:val="right" w:pos="9026" w:leader="dot"/>
            </w:tabs>
            <w:rPr/>
          </w:pPr>
          <w:hyperlink w:anchor="__RefHeading___Toc9782832_2142443653">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9782834_2142443653">
            <w:r>
              <w:rPr>
                <w:webHidden/>
                <w:rStyle w:val="IndexLink"/>
                <w:rtl w:val="true"/>
              </w:rPr>
              <w:t>صورة وقف أمير المؤمنين عليه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9782836_2142443653">
            <w:r>
              <w:rPr>
                <w:webHidden/>
                <w:rStyle w:val="IndexLink"/>
                <w:rtl w:val="true"/>
              </w:rPr>
              <w:t>أن المانع عن بيع الوقف أمور ثلاثة</w:t>
            </w:r>
            <w:r>
              <w:rPr>
                <w:rStyle w:val="IndexLink"/>
                <w:rtl w:val="true"/>
              </w:rPr>
              <w:t>:</w:t>
              <w:tab/>
            </w:r>
            <w:r>
              <w:rPr>
                <w:rStyle w:val="IndexLink"/>
              </w:rPr>
              <w:t>110</w:t>
            </w:r>
          </w:hyperlink>
        </w:p>
        <w:p>
          <w:pPr>
            <w:pStyle w:val="Contents6"/>
            <w:tabs>
              <w:tab w:val="clear" w:pos="7609"/>
              <w:tab w:val="right" w:pos="9026" w:leader="dot"/>
            </w:tabs>
            <w:rPr/>
          </w:pPr>
          <w:hyperlink w:anchor="__RefHeading___Toc9782838_2142443653">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9782840_2142443653">
            <w:r>
              <w:rPr>
                <w:webHidden/>
                <w:rStyle w:val="IndexLink"/>
                <w:rtl w:val="true"/>
              </w:rPr>
              <w:t>حق الواقف</w:t>
            </w:r>
            <w:r>
              <w:rPr>
                <w:rStyle w:val="IndexLink"/>
                <w:rtl w:val="true"/>
              </w:rPr>
              <w:tab/>
            </w:r>
            <w:r>
              <w:rPr>
                <w:rStyle w:val="IndexLink"/>
              </w:rPr>
              <w:t>110</w:t>
            </w:r>
          </w:hyperlink>
        </w:p>
        <w:p>
          <w:pPr>
            <w:pStyle w:val="Contents6"/>
            <w:tabs>
              <w:tab w:val="clear" w:pos="7609"/>
              <w:tab w:val="right" w:pos="9026" w:leader="dot"/>
            </w:tabs>
            <w:rPr/>
          </w:pPr>
          <w:hyperlink w:anchor="__RefHeading___Toc9782842_2142443653">
            <w:r>
              <w:rPr>
                <w:webHidden/>
                <w:rStyle w:val="IndexLink"/>
                <w:rtl w:val="true"/>
              </w:rPr>
              <w:t>حق البطون المتأخرة عن بطن البائع</w:t>
            </w:r>
            <w:r>
              <w:rPr>
                <w:rStyle w:val="IndexLink"/>
                <w:rtl w:val="true"/>
              </w:rPr>
              <w:t>.</w:t>
              <w:tab/>
            </w:r>
            <w:r>
              <w:rPr>
                <w:rStyle w:val="IndexLink"/>
              </w:rPr>
              <w:t>110</w:t>
            </w:r>
          </w:hyperlink>
        </w:p>
        <w:p>
          <w:pPr>
            <w:pStyle w:val="Contents6"/>
            <w:tabs>
              <w:tab w:val="clear" w:pos="7609"/>
              <w:tab w:val="right" w:pos="9026" w:leader="dot"/>
            </w:tabs>
            <w:rPr/>
          </w:pPr>
          <w:hyperlink w:anchor="__RefHeading___Toc9782844_2142443653">
            <w:r>
              <w:rPr>
                <w:webHidden/>
                <w:rStyle w:val="IndexLink"/>
                <w:rtl w:val="true"/>
              </w:rPr>
              <w:t>التعبد الشرعي المكشوف عنه بالروايات</w:t>
            </w:r>
            <w:r>
              <w:rPr>
                <w:rStyle w:val="IndexLink"/>
                <w:rtl w:val="true"/>
              </w:rPr>
              <w:tab/>
            </w:r>
            <w:r>
              <w:rPr>
                <w:rStyle w:val="IndexLink"/>
              </w:rPr>
              <w:t>110</w:t>
            </w:r>
          </w:hyperlink>
        </w:p>
        <w:p>
          <w:pPr>
            <w:pStyle w:val="Contents6"/>
            <w:tabs>
              <w:tab w:val="clear" w:pos="7609"/>
              <w:tab w:val="right" w:pos="9026" w:leader="dot"/>
            </w:tabs>
            <w:rPr/>
          </w:pPr>
          <w:hyperlink w:anchor="__RefHeading___Toc9782846_2142443653">
            <w:r>
              <w:rPr>
                <w:webHidden/>
                <w:rStyle w:val="IndexLink"/>
                <w:rtl w:val="true"/>
              </w:rPr>
              <w:t>هل الوقف يبطل بنفس البيع أو بجوازه</w:t>
            </w:r>
            <w:r>
              <w:rPr>
                <w:rStyle w:val="IndexLink"/>
                <w:rtl w:val="true"/>
              </w:rPr>
              <w:tab/>
            </w:r>
            <w:r>
              <w:rPr>
                <w:rStyle w:val="IndexLink"/>
              </w:rPr>
              <w:t>112</w:t>
            </w:r>
          </w:hyperlink>
        </w:p>
        <w:p>
          <w:pPr>
            <w:pStyle w:val="Contents6"/>
            <w:tabs>
              <w:tab w:val="clear" w:pos="7609"/>
              <w:tab w:val="right" w:pos="9026" w:leader="dot"/>
            </w:tabs>
            <w:rPr/>
          </w:pPr>
          <w:hyperlink w:anchor="__RefHeading___Toc9782848_2142443653">
            <w:r>
              <w:rPr>
                <w:webHidden/>
                <w:rStyle w:val="IndexLink"/>
                <w:rtl w:val="true"/>
              </w:rPr>
              <w:t>كلام صاحب الجواهر و كاشف الغطاء في أن الوقف يبطل بمجرد جواز البيع و المناقشة فيما أفاد صاحب الجواهر و كاشف الغطاء</w:t>
            </w:r>
            <w:r>
              <w:rPr>
                <w:rStyle w:val="IndexLink"/>
                <w:rtl w:val="true"/>
              </w:rPr>
              <w:tab/>
            </w:r>
            <w:r>
              <w:rPr>
                <w:rStyle w:val="IndexLink"/>
              </w:rPr>
              <w:t>113</w:t>
            </w:r>
          </w:hyperlink>
        </w:p>
        <w:p>
          <w:pPr>
            <w:pStyle w:val="Contents6"/>
            <w:tabs>
              <w:tab w:val="clear" w:pos="7609"/>
              <w:tab w:val="right" w:pos="9026" w:leader="dot"/>
            </w:tabs>
            <w:rPr/>
          </w:pPr>
          <w:hyperlink w:anchor="__RefHeading___Toc9782850_2142443653">
            <w:r>
              <w:rPr>
                <w:webHidden/>
                <w:rStyle w:val="IndexLink"/>
                <w:rtl w:val="true"/>
              </w:rPr>
              <w:t>الأقوال في الخروج عن عموم منع بيع الوقف</w:t>
            </w:r>
            <w:r>
              <w:rPr>
                <w:rStyle w:val="IndexLink"/>
                <w:rtl w:val="true"/>
              </w:rPr>
              <w:tab/>
            </w:r>
            <w:r>
              <w:rPr>
                <w:rStyle w:val="IndexLink"/>
              </w:rPr>
              <w:t>122</w:t>
            </w:r>
          </w:hyperlink>
        </w:p>
        <w:p>
          <w:pPr>
            <w:pStyle w:val="Contents6"/>
            <w:tabs>
              <w:tab w:val="clear" w:pos="7609"/>
              <w:tab w:val="right" w:pos="9026" w:leader="dot"/>
            </w:tabs>
            <w:rPr/>
          </w:pPr>
          <w:hyperlink w:anchor="__RefHeading___Toc9782852_2142443653">
            <w:r>
              <w:rPr>
                <w:webHidden/>
                <w:rStyle w:val="IndexLink"/>
                <w:rtl w:val="true"/>
              </w:rPr>
              <w:t>فاعلم أن لأصحابنا في الخروج عن عموم المنع في الجملة أقوالا</w:t>
            </w:r>
            <w:r>
              <w:rPr>
                <w:rStyle w:val="IndexLink"/>
                <w:rtl w:val="true"/>
              </w:rPr>
              <w:t>:</w:t>
              <w:tab/>
            </w:r>
            <w:r>
              <w:rPr>
                <w:rStyle w:val="IndexLink"/>
              </w:rPr>
              <w:t>122</w:t>
            </w:r>
          </w:hyperlink>
        </w:p>
        <w:p>
          <w:pPr>
            <w:pStyle w:val="Contents6"/>
            <w:tabs>
              <w:tab w:val="clear" w:pos="7609"/>
              <w:tab w:val="right" w:pos="9026" w:leader="dot"/>
            </w:tabs>
            <w:rPr/>
          </w:pPr>
          <w:hyperlink w:anchor="__RefHeading___Toc9782854_2142443653">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9782856_2142443653">
            <w:r>
              <w:rPr>
                <w:webHidden/>
                <w:rStyle w:val="IndexLink"/>
                <w:rtl w:val="true"/>
              </w:rPr>
              <w:t>أحدها عدم الخروج عنه أصلا</w:t>
            </w:r>
            <w:r>
              <w:rPr>
                <w:rStyle w:val="IndexLink"/>
                <w:rtl w:val="true"/>
              </w:rPr>
              <w:tab/>
            </w:r>
            <w:r>
              <w:rPr>
                <w:rStyle w:val="IndexLink"/>
              </w:rPr>
              <w:t>122</w:t>
            </w:r>
          </w:hyperlink>
        </w:p>
        <w:p>
          <w:pPr>
            <w:pStyle w:val="Contents6"/>
            <w:tabs>
              <w:tab w:val="clear" w:pos="7609"/>
              <w:tab w:val="right" w:pos="9026" w:leader="dot"/>
            </w:tabs>
            <w:rPr/>
          </w:pPr>
          <w:hyperlink w:anchor="__RefHeading___Toc9782858_2142443653">
            <w:r>
              <w:rPr>
                <w:webHidden/>
                <w:rStyle w:val="IndexLink"/>
                <w:rtl w:val="true"/>
              </w:rPr>
              <w:t>الثاني</w:t>
            </w:r>
            <w:r>
              <w:rPr>
                <w:rStyle w:val="IndexLink"/>
                <w:rtl w:val="true"/>
              </w:rPr>
              <w:t xml:space="preserve">: </w:t>
            </w:r>
            <w:r>
              <w:rPr>
                <w:rStyle w:val="IndexLink"/>
                <w:rtl w:val="true"/>
              </w:rPr>
              <w:t>الخروج عن عموم المنع في المنقطع في الجملة</w:t>
            </w:r>
            <w:r>
              <w:rPr>
                <w:rStyle w:val="IndexLink"/>
                <w:rtl w:val="true"/>
              </w:rPr>
              <w:tab/>
            </w:r>
            <w:r>
              <w:rPr>
                <w:rStyle w:val="IndexLink"/>
              </w:rPr>
              <w:t>124</w:t>
            </w:r>
          </w:hyperlink>
        </w:p>
        <w:p>
          <w:pPr>
            <w:pStyle w:val="Contents6"/>
            <w:tabs>
              <w:tab w:val="clear" w:pos="7609"/>
              <w:tab w:val="right" w:pos="9026" w:leader="dot"/>
            </w:tabs>
            <w:rPr/>
          </w:pPr>
          <w:hyperlink w:anchor="__RefHeading___Toc9782860_2142443653">
            <w:r>
              <w:rPr>
                <w:webHidden/>
                <w:rStyle w:val="IndexLink"/>
                <w:rtl w:val="true"/>
              </w:rPr>
              <w:t>الثالث الخروج عن عموم المنع</w:t>
            </w:r>
            <w:r>
              <w:rPr>
                <w:rStyle w:val="IndexLink"/>
                <w:rtl w:val="true"/>
              </w:rPr>
              <w:tab/>
            </w:r>
            <w:r>
              <w:rPr>
                <w:rStyle w:val="IndexLink"/>
              </w:rPr>
              <w:t>127</w:t>
            </w:r>
          </w:hyperlink>
        </w:p>
        <w:p>
          <w:pPr>
            <w:pStyle w:val="Contents6"/>
            <w:tabs>
              <w:tab w:val="clear" w:pos="7609"/>
              <w:tab w:val="right" w:pos="9026" w:leader="dot"/>
            </w:tabs>
            <w:rPr/>
          </w:pPr>
          <w:hyperlink w:anchor="__RefHeading___Toc9782862_2142443653">
            <w:r>
              <w:rPr>
                <w:webHidden/>
                <w:rStyle w:val="IndexLink"/>
                <w:rtl w:val="true"/>
              </w:rPr>
              <w:t>كيف كان فالمناسب أولا نقل عبائر هؤلاء</w:t>
            </w:r>
            <w:r>
              <w:rPr>
                <w:rStyle w:val="IndexLink"/>
                <w:rtl w:val="true"/>
              </w:rPr>
              <w:tab/>
            </w:r>
            <w:r>
              <w:rPr>
                <w:rStyle w:val="IndexLink"/>
              </w:rPr>
              <w:t>128</w:t>
            </w:r>
          </w:hyperlink>
        </w:p>
        <w:p>
          <w:pPr>
            <w:pStyle w:val="Contents6"/>
            <w:tabs>
              <w:tab w:val="clear" w:pos="7609"/>
              <w:tab w:val="right" w:pos="9026" w:leader="dot"/>
            </w:tabs>
            <w:rPr/>
          </w:pPr>
          <w:hyperlink w:anchor="__RefHeading___Toc9782864_214244365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9782866_2142443653">
            <w:r>
              <w:rPr>
                <w:webHidden/>
                <w:rStyle w:val="IndexLink"/>
                <w:rtl w:val="true"/>
              </w:rPr>
              <w:t>قال المفيد في المقنعة</w:t>
            </w:r>
            <w:r>
              <w:rPr>
                <w:rStyle w:val="IndexLink"/>
                <w:rtl w:val="true"/>
              </w:rPr>
              <w:tab/>
            </w:r>
            <w:r>
              <w:rPr>
                <w:rStyle w:val="IndexLink"/>
              </w:rPr>
              <w:t>128</w:t>
            </w:r>
          </w:hyperlink>
        </w:p>
        <w:p>
          <w:pPr>
            <w:pStyle w:val="Contents6"/>
            <w:tabs>
              <w:tab w:val="clear" w:pos="7609"/>
              <w:tab w:val="right" w:pos="9026" w:leader="dot"/>
            </w:tabs>
            <w:rPr/>
          </w:pPr>
          <w:hyperlink w:anchor="__RefHeading___Toc9782868_2142443653">
            <w:r>
              <w:rPr>
                <w:webHidden/>
                <w:rStyle w:val="IndexLink"/>
                <w:rtl w:val="true"/>
              </w:rPr>
              <w:t>كلام السيد المرتضى قدس سره</w:t>
            </w:r>
            <w:r>
              <w:rPr>
                <w:rStyle w:val="IndexLink"/>
                <w:rtl w:val="true"/>
              </w:rPr>
              <w:tab/>
            </w:r>
            <w:r>
              <w:rPr>
                <w:rStyle w:val="IndexLink"/>
              </w:rPr>
              <w:t>131</w:t>
            </w:r>
          </w:hyperlink>
        </w:p>
        <w:p>
          <w:pPr>
            <w:pStyle w:val="Contents6"/>
            <w:tabs>
              <w:tab w:val="clear" w:pos="7609"/>
              <w:tab w:val="right" w:pos="9026" w:leader="dot"/>
            </w:tabs>
            <w:rPr/>
          </w:pPr>
          <w:hyperlink w:anchor="__RefHeading___Toc9782870_2142443653">
            <w:r>
              <w:rPr>
                <w:webHidden/>
                <w:rStyle w:val="IndexLink"/>
                <w:rtl w:val="true"/>
              </w:rPr>
              <w:t>كلام الشيخ الطوسي في المبسوط</w:t>
            </w:r>
            <w:r>
              <w:rPr>
                <w:rStyle w:val="IndexLink"/>
                <w:rtl w:val="true"/>
              </w:rPr>
              <w:tab/>
            </w:r>
            <w:r>
              <w:rPr>
                <w:rStyle w:val="IndexLink"/>
              </w:rPr>
              <w:t>132</w:t>
            </w:r>
          </w:hyperlink>
        </w:p>
        <w:p>
          <w:pPr>
            <w:pStyle w:val="Contents6"/>
            <w:tabs>
              <w:tab w:val="clear" w:pos="7609"/>
              <w:tab w:val="right" w:pos="9026" w:leader="dot"/>
            </w:tabs>
            <w:rPr/>
          </w:pPr>
          <w:hyperlink w:anchor="__RefHeading___Toc9782872_2142443653">
            <w:r>
              <w:rPr>
                <w:webHidden/>
                <w:rStyle w:val="IndexLink"/>
                <w:rtl w:val="true"/>
              </w:rPr>
              <w:t>قال سلار فيما حكي عنه</w:t>
            </w:r>
            <w:r>
              <w:rPr>
                <w:rStyle w:val="IndexLink"/>
                <w:rtl w:val="true"/>
              </w:rPr>
              <w:t>:</w:t>
              <w:tab/>
            </w:r>
            <w:r>
              <w:rPr>
                <w:rStyle w:val="IndexLink"/>
              </w:rPr>
              <w:t>133</w:t>
            </w:r>
          </w:hyperlink>
        </w:p>
        <w:p>
          <w:pPr>
            <w:pStyle w:val="Contents6"/>
            <w:tabs>
              <w:tab w:val="clear" w:pos="7609"/>
              <w:tab w:val="right" w:pos="9026" w:leader="dot"/>
            </w:tabs>
            <w:rPr/>
          </w:pPr>
          <w:hyperlink w:anchor="__RefHeading___Toc9782874_2142443653">
            <w:r>
              <w:rPr>
                <w:webHidden/>
                <w:rStyle w:val="IndexLink"/>
                <w:rtl w:val="true"/>
              </w:rPr>
              <w:t xml:space="preserve">و قال ابن زهرة قدس سره في الغنية على ما حكي عنه </w:t>
            </w:r>
            <w:r>
              <w:rPr>
                <w:rStyle w:val="IndexLink"/>
                <w:rtl w:val="true"/>
              </w:rPr>
              <w:t>-:</w:t>
              <w:tab/>
            </w:r>
            <w:r>
              <w:rPr>
                <w:rStyle w:val="IndexLink"/>
              </w:rPr>
              <w:t>133</w:t>
            </w:r>
          </w:hyperlink>
        </w:p>
        <w:p>
          <w:pPr>
            <w:pStyle w:val="Contents6"/>
            <w:tabs>
              <w:tab w:val="clear" w:pos="7609"/>
              <w:tab w:val="right" w:pos="9026" w:leader="dot"/>
            </w:tabs>
            <w:rPr/>
          </w:pPr>
          <w:hyperlink w:anchor="__RefHeading___Toc9782876_2142443653">
            <w:r>
              <w:rPr>
                <w:webHidden/>
                <w:rStyle w:val="IndexLink"/>
                <w:rtl w:val="true"/>
              </w:rPr>
              <w:t>و قال ابن حمزة قدس سره في الوسيلة</w:t>
            </w:r>
            <w:r>
              <w:rPr>
                <w:rStyle w:val="IndexLink"/>
                <w:rtl w:val="true"/>
              </w:rPr>
              <w:t>:</w:t>
              <w:tab/>
            </w:r>
            <w:r>
              <w:rPr>
                <w:rStyle w:val="IndexLink"/>
              </w:rPr>
              <w:t>134</w:t>
            </w:r>
          </w:hyperlink>
        </w:p>
        <w:p>
          <w:pPr>
            <w:pStyle w:val="Contents6"/>
            <w:tabs>
              <w:tab w:val="clear" w:pos="7609"/>
              <w:tab w:val="right" w:pos="9026" w:leader="dot"/>
            </w:tabs>
            <w:rPr/>
          </w:pPr>
          <w:hyperlink w:anchor="__RefHeading___Toc9782878_2142443653">
            <w:r>
              <w:rPr>
                <w:webHidden/>
                <w:rStyle w:val="IndexLink"/>
                <w:rtl w:val="true"/>
              </w:rPr>
              <w:t>و قال الراوندي في فقه القرآن على ما حكي عنه</w:t>
            </w:r>
            <w:r>
              <w:rPr>
                <w:rStyle w:val="IndexLink"/>
                <w:rtl w:val="true"/>
              </w:rPr>
              <w:t>:</w:t>
              <w:tab/>
            </w:r>
            <w:r>
              <w:rPr>
                <w:rStyle w:val="IndexLink"/>
              </w:rPr>
              <w:t>134</w:t>
            </w:r>
          </w:hyperlink>
        </w:p>
        <w:p>
          <w:pPr>
            <w:pStyle w:val="Contents6"/>
            <w:tabs>
              <w:tab w:val="clear" w:pos="7609"/>
              <w:tab w:val="right" w:pos="9026" w:leader="dot"/>
            </w:tabs>
            <w:rPr/>
          </w:pPr>
          <w:hyperlink w:anchor="__RefHeading___Toc9782880_2142443653">
            <w:r>
              <w:rPr>
                <w:webHidden/>
                <w:rStyle w:val="IndexLink"/>
                <w:rtl w:val="true"/>
              </w:rPr>
              <w:t>كلمات ابن سعيد في الجامع و النزهة</w:t>
            </w:r>
            <w:r>
              <w:rPr>
                <w:rStyle w:val="IndexLink"/>
                <w:rtl w:val="true"/>
              </w:rPr>
              <w:tab/>
            </w:r>
            <w:r>
              <w:rPr>
                <w:rStyle w:val="IndexLink"/>
              </w:rPr>
              <w:t>134</w:t>
            </w:r>
          </w:hyperlink>
        </w:p>
        <w:p>
          <w:pPr>
            <w:pStyle w:val="Contents6"/>
            <w:tabs>
              <w:tab w:val="clear" w:pos="7609"/>
              <w:tab w:val="right" w:pos="9026" w:leader="dot"/>
            </w:tabs>
            <w:rPr/>
          </w:pPr>
          <w:hyperlink w:anchor="__RefHeading___Toc9782882_2142443653">
            <w:r>
              <w:rPr>
                <w:webHidden/>
                <w:rStyle w:val="IndexLink"/>
                <w:rtl w:val="true"/>
              </w:rPr>
              <w:t>و قال المحقق قدس سره في الشرائع</w:t>
            </w:r>
            <w:r>
              <w:rPr>
                <w:rStyle w:val="IndexLink"/>
                <w:rtl w:val="true"/>
              </w:rPr>
              <w:t>:</w:t>
              <w:tab/>
            </w:r>
            <w:r>
              <w:rPr>
                <w:rStyle w:val="IndexLink"/>
              </w:rPr>
              <w:t>134</w:t>
            </w:r>
          </w:hyperlink>
        </w:p>
        <w:p>
          <w:pPr>
            <w:pStyle w:val="Contents6"/>
            <w:tabs>
              <w:tab w:val="clear" w:pos="7609"/>
              <w:tab w:val="right" w:pos="9026" w:leader="dot"/>
            </w:tabs>
            <w:rPr/>
          </w:pPr>
          <w:hyperlink w:anchor="__RefHeading___Toc9782884_2142443653">
            <w:r>
              <w:rPr>
                <w:webHidden/>
                <w:rStyle w:val="IndexLink"/>
                <w:rtl w:val="true"/>
              </w:rPr>
              <w:t>كلام العلامة في التحرير و الإرشاد و التذكرة</w:t>
            </w:r>
            <w:r>
              <w:rPr>
                <w:rStyle w:val="IndexLink"/>
                <w:rtl w:val="true"/>
              </w:rPr>
              <w:tab/>
            </w:r>
            <w:r>
              <w:rPr>
                <w:rStyle w:val="IndexLink"/>
              </w:rPr>
              <w:t>135</w:t>
            </w:r>
          </w:hyperlink>
        </w:p>
        <w:p>
          <w:pPr>
            <w:pStyle w:val="Contents6"/>
            <w:tabs>
              <w:tab w:val="clear" w:pos="7609"/>
              <w:tab w:val="right" w:pos="9026" w:leader="dot"/>
            </w:tabs>
            <w:rPr/>
          </w:pPr>
          <w:hyperlink w:anchor="__RefHeading___Toc9782886_2142443653">
            <w:r>
              <w:rPr>
                <w:webHidden/>
                <w:rStyle w:val="IndexLink"/>
                <w:rtl w:val="true"/>
              </w:rPr>
              <w:t>كلمات الشهيد في غاية المراد و الدروس و اللمعة</w:t>
            </w:r>
            <w:r>
              <w:rPr>
                <w:rStyle w:val="IndexLink"/>
                <w:rtl w:val="true"/>
              </w:rPr>
              <w:tab/>
            </w:r>
            <w:r>
              <w:rPr>
                <w:rStyle w:val="IndexLink"/>
              </w:rPr>
              <w:t>137</w:t>
            </w:r>
          </w:hyperlink>
        </w:p>
        <w:p>
          <w:pPr>
            <w:pStyle w:val="Contents6"/>
            <w:tabs>
              <w:tab w:val="clear" w:pos="7609"/>
              <w:tab w:val="right" w:pos="9026" w:leader="dot"/>
            </w:tabs>
            <w:rPr/>
          </w:pPr>
          <w:hyperlink w:anchor="__RefHeading___Toc9782888_2142443653">
            <w:r>
              <w:rPr>
                <w:webHidden/>
                <w:rStyle w:val="IndexLink"/>
                <w:rtl w:val="true"/>
              </w:rPr>
              <w:t>كلام الصيمري</w:t>
            </w:r>
            <w:r>
              <w:rPr>
                <w:rStyle w:val="IndexLink"/>
                <w:rtl w:val="true"/>
              </w:rPr>
              <w:tab/>
            </w:r>
            <w:r>
              <w:rPr>
                <w:rStyle w:val="IndexLink"/>
              </w:rPr>
              <w:t>138</w:t>
            </w:r>
          </w:hyperlink>
        </w:p>
        <w:p>
          <w:pPr>
            <w:pStyle w:val="Contents6"/>
            <w:tabs>
              <w:tab w:val="clear" w:pos="7609"/>
              <w:tab w:val="right" w:pos="9026" w:leader="dot"/>
            </w:tabs>
            <w:rPr/>
          </w:pPr>
          <w:hyperlink w:anchor="__RefHeading___Toc9782890_2142443653">
            <w:r>
              <w:rPr>
                <w:webHidden/>
                <w:rStyle w:val="IndexLink"/>
                <w:rtl w:val="true"/>
              </w:rPr>
              <w:t>كلام الفاضل المقداد قدس سره</w:t>
            </w:r>
            <w:r>
              <w:rPr>
                <w:rStyle w:val="IndexLink"/>
                <w:rtl w:val="true"/>
              </w:rPr>
              <w:tab/>
            </w:r>
            <w:r>
              <w:rPr>
                <w:rStyle w:val="IndexLink"/>
              </w:rPr>
              <w:t>138</w:t>
            </w:r>
          </w:hyperlink>
        </w:p>
        <w:p>
          <w:pPr>
            <w:pStyle w:val="Contents6"/>
            <w:tabs>
              <w:tab w:val="clear" w:pos="7609"/>
              <w:tab w:val="right" w:pos="9026" w:leader="dot"/>
            </w:tabs>
            <w:rPr/>
          </w:pPr>
          <w:hyperlink w:anchor="__RefHeading___Toc9782892_2142443653">
            <w:r>
              <w:rPr>
                <w:webHidden/>
                <w:rStyle w:val="IndexLink"/>
                <w:rtl w:val="true"/>
              </w:rPr>
              <w:t>كلام الفاضل القطيفي</w:t>
            </w:r>
            <w:r>
              <w:rPr>
                <w:rStyle w:val="IndexLink"/>
                <w:rtl w:val="true"/>
              </w:rPr>
              <w:tab/>
            </w:r>
            <w:r>
              <w:rPr>
                <w:rStyle w:val="IndexLink"/>
              </w:rPr>
              <w:t>138</w:t>
            </w:r>
          </w:hyperlink>
        </w:p>
        <w:p>
          <w:pPr>
            <w:pStyle w:val="Contents6"/>
            <w:tabs>
              <w:tab w:val="clear" w:pos="7609"/>
              <w:tab w:val="right" w:pos="9026" w:leader="dot"/>
            </w:tabs>
            <w:rPr/>
          </w:pPr>
          <w:hyperlink w:anchor="__RefHeading___Toc9782894_2142443653">
            <w:r>
              <w:rPr>
                <w:webHidden/>
                <w:rStyle w:val="IndexLink"/>
                <w:rtl w:val="true"/>
              </w:rPr>
              <w:t>كلام المحقق الثاني</w:t>
            </w:r>
            <w:r>
              <w:rPr>
                <w:rStyle w:val="IndexLink"/>
                <w:rtl w:val="true"/>
              </w:rPr>
              <w:tab/>
            </w:r>
            <w:r>
              <w:rPr>
                <w:rStyle w:val="IndexLink"/>
              </w:rPr>
              <w:t>138</w:t>
            </w:r>
          </w:hyperlink>
        </w:p>
        <w:p>
          <w:pPr>
            <w:pStyle w:val="Contents6"/>
            <w:tabs>
              <w:tab w:val="clear" w:pos="7609"/>
              <w:tab w:val="right" w:pos="9026" w:leader="dot"/>
            </w:tabs>
            <w:rPr/>
          </w:pPr>
          <w:hyperlink w:anchor="__RefHeading___Toc9782896_2142443653">
            <w:r>
              <w:rPr>
                <w:webHidden/>
                <w:rStyle w:val="IndexLink"/>
                <w:rtl w:val="true"/>
              </w:rPr>
              <w:t>كلام الشهيد الثاني</w:t>
            </w:r>
            <w:r>
              <w:rPr>
                <w:rStyle w:val="IndexLink"/>
                <w:rtl w:val="true"/>
              </w:rPr>
              <w:tab/>
            </w:r>
            <w:r>
              <w:rPr>
                <w:rStyle w:val="IndexLink"/>
              </w:rPr>
              <w:t>139</w:t>
            </w:r>
          </w:hyperlink>
        </w:p>
        <w:p>
          <w:pPr>
            <w:pStyle w:val="Contents6"/>
            <w:tabs>
              <w:tab w:val="clear" w:pos="7609"/>
              <w:tab w:val="right" w:pos="9026" w:leader="dot"/>
            </w:tabs>
            <w:rPr/>
          </w:pPr>
          <w:hyperlink w:anchor="__RefHeading___Toc9782898_2142443653">
            <w:r>
              <w:rPr>
                <w:webHidden/>
                <w:rStyle w:val="IndexLink"/>
                <w:rtl w:val="true"/>
              </w:rPr>
              <w:t>فيقع الكلام تارة في الوقف المؤبد و أخرى في المنقطع</w:t>
            </w:r>
            <w:r>
              <w:rPr>
                <w:rStyle w:val="IndexLink"/>
                <w:rtl w:val="true"/>
              </w:rPr>
              <w:t>.</w:t>
              <w:tab/>
            </w:r>
            <w:r>
              <w:rPr>
                <w:rStyle w:val="IndexLink"/>
              </w:rPr>
              <w:t>142</w:t>
            </w:r>
          </w:hyperlink>
        </w:p>
        <w:p>
          <w:pPr>
            <w:pStyle w:val="Contents6"/>
            <w:tabs>
              <w:tab w:val="clear" w:pos="7609"/>
              <w:tab w:val="right" w:pos="9026" w:leader="dot"/>
            </w:tabs>
            <w:rPr/>
          </w:pPr>
          <w:hyperlink w:anchor="__RefHeading___Toc9782900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782902_2142443653">
            <w:r>
              <w:rPr>
                <w:webHidden/>
                <w:rStyle w:val="IndexLink"/>
                <w:rtl w:val="true"/>
              </w:rPr>
              <w:t>الوقف المؤبّد</w:t>
            </w:r>
            <w:r>
              <w:rPr>
                <w:rStyle w:val="IndexLink"/>
                <w:rtl w:val="true"/>
              </w:rPr>
              <w:tab/>
            </w:r>
            <w:r>
              <w:rPr>
                <w:rStyle w:val="IndexLink"/>
              </w:rPr>
              <w:t>142</w:t>
            </w:r>
          </w:hyperlink>
        </w:p>
        <w:p>
          <w:pPr>
            <w:pStyle w:val="Contents6"/>
            <w:tabs>
              <w:tab w:val="clear" w:pos="7609"/>
              <w:tab w:val="right" w:pos="9026" w:leader="dot"/>
            </w:tabs>
            <w:rPr/>
          </w:pPr>
          <w:hyperlink w:anchor="__RefHeading___Toc9782904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782906_2142443653">
            <w:r>
              <w:rPr>
                <w:webHidden/>
                <w:rStyle w:val="IndexLink"/>
                <w:rtl w:val="true"/>
              </w:rPr>
              <w:t>إن الوقف على قسمين</w:t>
            </w:r>
            <w:r>
              <w:rPr>
                <w:rStyle w:val="IndexLink"/>
                <w:rtl w:val="true"/>
              </w:rPr>
              <w:t>:</w:t>
              <w:tab/>
            </w:r>
            <w:r>
              <w:rPr>
                <w:rStyle w:val="IndexLink"/>
              </w:rPr>
              <w:t>142</w:t>
            </w:r>
          </w:hyperlink>
        </w:p>
        <w:p>
          <w:pPr>
            <w:pStyle w:val="Contents6"/>
            <w:tabs>
              <w:tab w:val="clear" w:pos="7609"/>
              <w:tab w:val="right" w:pos="9026" w:leader="dot"/>
            </w:tabs>
            <w:rPr/>
          </w:pPr>
          <w:hyperlink w:anchor="__RefHeading___Toc9782908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782910_2142443653">
            <w:r>
              <w:rPr>
                <w:webHidden/>
                <w:rStyle w:val="IndexLink"/>
                <w:rtl w:val="true"/>
              </w:rPr>
              <w:t>احدهما</w:t>
            </w:r>
            <w:r>
              <w:rPr>
                <w:rStyle w:val="IndexLink"/>
                <w:rtl w:val="true"/>
              </w:rPr>
              <w:t xml:space="preserve">: </w:t>
            </w:r>
            <w:r>
              <w:rPr>
                <w:rStyle w:val="IndexLink"/>
                <w:rtl w:val="true"/>
              </w:rPr>
              <w:t>ما يكون ملكا للموقوف عليهم</w:t>
            </w:r>
            <w:r>
              <w:rPr>
                <w:rStyle w:val="IndexLink"/>
                <w:rtl w:val="true"/>
              </w:rPr>
              <w:tab/>
            </w:r>
            <w:r>
              <w:rPr>
                <w:rStyle w:val="IndexLink"/>
              </w:rPr>
              <w:t>143</w:t>
            </w:r>
          </w:hyperlink>
        </w:p>
        <w:p>
          <w:pPr>
            <w:pStyle w:val="Contents6"/>
            <w:tabs>
              <w:tab w:val="clear" w:pos="7609"/>
              <w:tab w:val="right" w:pos="9026" w:leader="dot"/>
            </w:tabs>
            <w:rPr/>
          </w:pPr>
          <w:hyperlink w:anchor="__RefHeading___Toc9782912_2142443653">
            <w:r>
              <w:rPr>
                <w:webHidden/>
                <w:rStyle w:val="IndexLink"/>
                <w:rtl w:val="true"/>
              </w:rPr>
              <w:t>الثاني ما لا يكون ملكا لأحد</w:t>
            </w:r>
            <w:r>
              <w:rPr>
                <w:rStyle w:val="IndexLink"/>
                <w:rtl w:val="true"/>
              </w:rPr>
              <w:tab/>
            </w:r>
            <w:r>
              <w:rPr>
                <w:rStyle w:val="IndexLink"/>
              </w:rPr>
              <w:t>143</w:t>
            </w:r>
          </w:hyperlink>
        </w:p>
        <w:p>
          <w:pPr>
            <w:pStyle w:val="Contents6"/>
            <w:tabs>
              <w:tab w:val="clear" w:pos="7609"/>
              <w:tab w:val="right" w:pos="9026" w:leader="dot"/>
            </w:tabs>
            <w:rPr/>
          </w:pPr>
          <w:hyperlink w:anchor="__RefHeading___Toc9782914_2142443653">
            <w:r>
              <w:rPr>
                <w:webHidden/>
                <w:rStyle w:val="IndexLink"/>
                <w:rtl w:val="true"/>
              </w:rPr>
              <w:t>الظاهر أن محل الكلام في بيع الوقف إنما هو القسم الأول</w:t>
            </w:r>
            <w:r>
              <w:rPr>
                <w:rStyle w:val="IndexLink"/>
                <w:rtl w:val="true"/>
              </w:rPr>
              <w:t>.</w:t>
              <w:tab/>
            </w:r>
            <w:r>
              <w:rPr>
                <w:rStyle w:val="IndexLink"/>
              </w:rPr>
              <w:t>143</w:t>
            </w:r>
          </w:hyperlink>
        </w:p>
        <w:p>
          <w:pPr>
            <w:pStyle w:val="Contents6"/>
            <w:tabs>
              <w:tab w:val="clear" w:pos="7609"/>
              <w:tab w:val="right" w:pos="9026" w:leader="dot"/>
            </w:tabs>
            <w:rPr/>
          </w:pPr>
          <w:hyperlink w:anchor="__RefHeading___Toc9782916_2142443653">
            <w:r>
              <w:rPr>
                <w:webHidden/>
                <w:rStyle w:val="IndexLink"/>
                <w:rtl w:val="true"/>
              </w:rPr>
              <w:t>صور جواز بيع الوقف</w:t>
            </w:r>
            <w:r>
              <w:rPr>
                <w:rStyle w:val="IndexLink"/>
                <w:rtl w:val="true"/>
              </w:rPr>
              <w:tab/>
            </w:r>
            <w:r>
              <w:rPr>
                <w:rStyle w:val="IndexLink"/>
              </w:rPr>
              <w:t>168</w:t>
            </w:r>
          </w:hyperlink>
        </w:p>
        <w:p>
          <w:pPr>
            <w:pStyle w:val="Contents6"/>
            <w:tabs>
              <w:tab w:val="clear" w:pos="7609"/>
              <w:tab w:val="right" w:pos="9026" w:leader="dot"/>
            </w:tabs>
            <w:rPr/>
          </w:pPr>
          <w:hyperlink w:anchor="__RefHeading___Toc9782918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82920_2142443653">
            <w:r>
              <w:rPr>
                <w:webHidden/>
                <w:rStyle w:val="IndexLink"/>
                <w:rtl w:val="true"/>
              </w:rPr>
              <w:t>فاعلم أن الكلام في جواز بيع الوقف يقع في صور</w:t>
            </w:r>
            <w:r>
              <w:rPr>
                <w:rStyle w:val="IndexLink"/>
                <w:rtl w:val="true"/>
              </w:rPr>
              <w:t>:</w:t>
              <w:tab/>
            </w:r>
            <w:r>
              <w:rPr>
                <w:rStyle w:val="IndexLink"/>
              </w:rPr>
              <w:t>168</w:t>
            </w:r>
          </w:hyperlink>
        </w:p>
        <w:p>
          <w:pPr>
            <w:pStyle w:val="Contents6"/>
            <w:tabs>
              <w:tab w:val="clear" w:pos="7609"/>
              <w:tab w:val="right" w:pos="9026" w:leader="dot"/>
            </w:tabs>
            <w:rPr/>
          </w:pPr>
          <w:hyperlink w:anchor="__RefHeading___Toc9782922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82924_2142443653">
            <w:r>
              <w:rPr>
                <w:webHidden/>
                <w:rStyle w:val="IndexLink"/>
                <w:rtl w:val="true"/>
              </w:rPr>
              <w:t>الأولى</w:t>
            </w:r>
            <w:r>
              <w:rPr>
                <w:rStyle w:val="IndexLink"/>
                <w:rtl w:val="true"/>
              </w:rPr>
              <w:t xml:space="preserve">: </w:t>
            </w:r>
            <w:r>
              <w:rPr>
                <w:rStyle w:val="IndexLink"/>
                <w:rtl w:val="true"/>
              </w:rPr>
              <w:t>أن يخرب الوقف بحيث لا يمكن الانتفاع به مع بقاء عينه</w:t>
            </w:r>
            <w:r>
              <w:rPr>
                <w:rStyle w:val="IndexLink"/>
                <w:rtl w:val="true"/>
              </w:rPr>
              <w:tab/>
            </w:r>
            <w:r>
              <w:rPr>
                <w:rStyle w:val="IndexLink"/>
              </w:rPr>
              <w:t>168</w:t>
            </w:r>
          </w:hyperlink>
        </w:p>
        <w:p>
          <w:pPr>
            <w:pStyle w:val="Contents6"/>
            <w:tabs>
              <w:tab w:val="clear" w:pos="7609"/>
              <w:tab w:val="right" w:pos="9026" w:leader="dot"/>
            </w:tabs>
            <w:rPr/>
          </w:pPr>
          <w:hyperlink w:anchor="__RefHeading___Toc9782926_2142443653">
            <w:r>
              <w:rPr>
                <w:webHidden/>
                <w:rStyle w:val="IndexLink"/>
                <w:rtl w:val="true"/>
              </w:rPr>
              <w:t>الصورة الثانية</w:t>
            </w:r>
            <w:r>
              <w:rPr>
                <w:rStyle w:val="IndexLink"/>
                <w:rtl w:val="true"/>
              </w:rPr>
              <w:t xml:space="preserve">: </w:t>
            </w:r>
            <w:r>
              <w:rPr>
                <w:rStyle w:val="IndexLink"/>
                <w:rtl w:val="true"/>
              </w:rPr>
              <w:t>أن يخرب بحيث يسقط عن الانتفاع المعتد به</w:t>
            </w:r>
            <w:r>
              <w:rPr>
                <w:rStyle w:val="IndexLink"/>
                <w:rtl w:val="true"/>
              </w:rPr>
              <w:tab/>
            </w:r>
            <w:r>
              <w:rPr>
                <w:rStyle w:val="IndexLink"/>
              </w:rPr>
              <w:t>194</w:t>
            </w:r>
          </w:hyperlink>
        </w:p>
        <w:p>
          <w:pPr>
            <w:pStyle w:val="Contents6"/>
            <w:tabs>
              <w:tab w:val="clear" w:pos="7609"/>
              <w:tab w:val="right" w:pos="9026" w:leader="dot"/>
            </w:tabs>
            <w:rPr/>
          </w:pPr>
          <w:hyperlink w:anchor="__RefHeading___Toc9782928_2142443653">
            <w:r>
              <w:rPr>
                <w:webHidden/>
                <w:rStyle w:val="IndexLink"/>
                <w:rtl w:val="true"/>
              </w:rPr>
              <w:t>الصورة الثالثة</w:t>
            </w:r>
            <w:r>
              <w:rPr>
                <w:rStyle w:val="IndexLink"/>
                <w:rtl w:val="true"/>
              </w:rPr>
              <w:t xml:space="preserve">: </w:t>
            </w:r>
            <w:r>
              <w:rPr>
                <w:rStyle w:val="IndexLink"/>
                <w:rtl w:val="true"/>
              </w:rPr>
              <w:t>أن يخرب بحيث تقل منفعته</w:t>
            </w:r>
            <w:r>
              <w:rPr>
                <w:rStyle w:val="IndexLink"/>
                <w:rtl w:val="true"/>
              </w:rPr>
              <w:tab/>
            </w:r>
            <w:r>
              <w:rPr>
                <w:rStyle w:val="IndexLink"/>
              </w:rPr>
              <w:t>210</w:t>
            </w:r>
          </w:hyperlink>
        </w:p>
        <w:p>
          <w:pPr>
            <w:pStyle w:val="Contents6"/>
            <w:tabs>
              <w:tab w:val="clear" w:pos="7609"/>
              <w:tab w:val="right" w:pos="9026" w:leader="dot"/>
            </w:tabs>
            <w:rPr/>
          </w:pPr>
          <w:hyperlink w:anchor="__RefHeading___Toc9782930_2142443653">
            <w:r>
              <w:rPr>
                <w:webHidden/>
                <w:rStyle w:val="IndexLink"/>
                <w:rtl w:val="true"/>
              </w:rPr>
              <w:t>الصورة الرابعة أن يكون بيع الوقف أنفع و أعود للموقوف</w:t>
            </w:r>
            <w:r>
              <w:rPr>
                <w:rStyle w:val="IndexLink"/>
                <w:rtl w:val="true"/>
              </w:rPr>
              <w:tab/>
            </w:r>
            <w:r>
              <w:rPr>
                <w:rStyle w:val="IndexLink"/>
              </w:rPr>
              <w:t>213</w:t>
            </w:r>
          </w:hyperlink>
        </w:p>
        <w:p>
          <w:pPr>
            <w:pStyle w:val="Contents6"/>
            <w:tabs>
              <w:tab w:val="clear" w:pos="7609"/>
              <w:tab w:val="right" w:pos="9026" w:leader="dot"/>
            </w:tabs>
            <w:rPr/>
          </w:pPr>
          <w:hyperlink w:anchor="__RefHeading___Toc9782932_2142443653">
            <w:r>
              <w:rPr>
                <w:webHidden/>
                <w:rStyle w:val="IndexLink"/>
                <w:rtl w:val="true"/>
              </w:rPr>
              <w:t>الصورة الخامسة أن يلحق الموقوف عليهم ضرورة شديدة</w:t>
            </w:r>
            <w:r>
              <w:rPr>
                <w:rStyle w:val="IndexLink"/>
                <w:rtl w:val="true"/>
              </w:rPr>
              <w:tab/>
            </w:r>
            <w:r>
              <w:rPr>
                <w:rStyle w:val="IndexLink"/>
              </w:rPr>
              <w:t>223</w:t>
            </w:r>
          </w:hyperlink>
        </w:p>
        <w:p>
          <w:pPr>
            <w:pStyle w:val="Contents6"/>
            <w:tabs>
              <w:tab w:val="clear" w:pos="7609"/>
              <w:tab w:val="right" w:pos="9026" w:leader="dot"/>
            </w:tabs>
            <w:rPr/>
          </w:pPr>
          <w:hyperlink w:anchor="__RefHeading___Toc9782934_2142443653">
            <w:r>
              <w:rPr>
                <w:webHidden/>
                <w:rStyle w:val="IndexLink"/>
                <w:rtl w:val="true"/>
              </w:rPr>
              <w:t>الصورة السادسة أن يشترط الواقف بيعه عند الحاجة</w:t>
            </w:r>
            <w:r>
              <w:rPr>
                <w:rStyle w:val="IndexLink"/>
                <w:rtl w:val="true"/>
              </w:rPr>
              <w:tab/>
            </w:r>
            <w:r>
              <w:rPr>
                <w:rStyle w:val="IndexLink"/>
              </w:rPr>
              <w:t>227</w:t>
            </w:r>
          </w:hyperlink>
        </w:p>
        <w:p>
          <w:pPr>
            <w:pStyle w:val="Contents6"/>
            <w:tabs>
              <w:tab w:val="clear" w:pos="7609"/>
              <w:tab w:val="right" w:pos="9026" w:leader="dot"/>
            </w:tabs>
            <w:rPr/>
          </w:pPr>
          <w:hyperlink w:anchor="__RefHeading___Toc9782936_2142443653">
            <w:r>
              <w:rPr>
                <w:webHidden/>
                <w:rStyle w:val="IndexLink"/>
                <w:rtl w:val="true"/>
              </w:rPr>
              <w:t>الصورة السابعة أن يؤدي بقاؤه إلى خرابه علما أو ظنا</w:t>
            </w:r>
            <w:r>
              <w:rPr>
                <w:rStyle w:val="IndexLink"/>
                <w:rtl w:val="true"/>
              </w:rPr>
              <w:tab/>
            </w:r>
            <w:r>
              <w:rPr>
                <w:rStyle w:val="IndexLink"/>
              </w:rPr>
              <w:t>237</w:t>
            </w:r>
          </w:hyperlink>
        </w:p>
        <w:p>
          <w:pPr>
            <w:pStyle w:val="Contents6"/>
            <w:tabs>
              <w:tab w:val="clear" w:pos="7609"/>
              <w:tab w:val="right" w:pos="9026" w:leader="dot"/>
            </w:tabs>
            <w:rPr/>
          </w:pPr>
          <w:hyperlink w:anchor="__RefHeading___Toc9782938_2142443653">
            <w:r>
              <w:rPr>
                <w:webHidden/>
                <w:rStyle w:val="IndexLink"/>
                <w:rtl w:val="true"/>
              </w:rPr>
              <w:t>الصورة الثامنة</w:t>
            </w:r>
            <w:r>
              <w:rPr>
                <w:rStyle w:val="IndexLink"/>
                <w:rtl w:val="true"/>
              </w:rPr>
              <w:t xml:space="preserve">: </w:t>
            </w:r>
            <w:r>
              <w:rPr>
                <w:rStyle w:val="IndexLink"/>
                <w:rtl w:val="true"/>
              </w:rPr>
              <w:t>أن يقع بين الموقوف عليهم اختلاف لا يؤمن معه تلف المال، أو النفس و إن لم يعلم، أو يظن بذلك</w:t>
            </w:r>
            <w:r>
              <w:rPr>
                <w:rStyle w:val="IndexLink"/>
                <w:rtl w:val="true"/>
              </w:rPr>
              <w:tab/>
            </w:r>
            <w:r>
              <w:rPr>
                <w:rStyle w:val="IndexLink"/>
              </w:rPr>
              <w:t>239</w:t>
            </w:r>
          </w:hyperlink>
        </w:p>
        <w:p>
          <w:pPr>
            <w:pStyle w:val="Contents6"/>
            <w:tabs>
              <w:tab w:val="clear" w:pos="7609"/>
              <w:tab w:val="right" w:pos="9026" w:leader="dot"/>
            </w:tabs>
            <w:rPr/>
          </w:pPr>
          <w:hyperlink w:anchor="__RefHeading___Toc9782940_2142443653">
            <w:r>
              <w:rPr>
                <w:webHidden/>
                <w:rStyle w:val="IndexLink"/>
                <w:rtl w:val="true"/>
              </w:rPr>
              <w:t>الصورة التاسعة</w:t>
            </w:r>
            <w:r>
              <w:rPr>
                <w:rStyle w:val="IndexLink"/>
                <w:rtl w:val="true"/>
              </w:rPr>
              <w:t xml:space="preserve">: </w:t>
            </w:r>
            <w:r>
              <w:rPr>
                <w:rStyle w:val="IndexLink"/>
                <w:rtl w:val="true"/>
              </w:rPr>
              <w:t>أن يؤدي الاختلاف منهم إلى ضرر عظيم من غير تقييد بتلف المال</w:t>
            </w:r>
            <w:r>
              <w:rPr>
                <w:rStyle w:val="IndexLink"/>
                <w:rtl w:val="true"/>
              </w:rPr>
              <w:tab/>
            </w:r>
            <w:r>
              <w:rPr>
                <w:rStyle w:val="IndexLink"/>
              </w:rPr>
              <w:t>240</w:t>
            </w:r>
          </w:hyperlink>
        </w:p>
        <w:p>
          <w:pPr>
            <w:pStyle w:val="Contents6"/>
            <w:tabs>
              <w:tab w:val="clear" w:pos="7609"/>
              <w:tab w:val="right" w:pos="9026" w:leader="dot"/>
            </w:tabs>
            <w:rPr/>
          </w:pPr>
          <w:hyperlink w:anchor="__RefHeading___Toc9782942_2142443653">
            <w:r>
              <w:rPr>
                <w:webHidden/>
                <w:rStyle w:val="IndexLink"/>
                <w:rtl w:val="true"/>
              </w:rPr>
              <w:t>الصورة العاشرة</w:t>
            </w:r>
            <w:r>
              <w:rPr>
                <w:rStyle w:val="IndexLink"/>
                <w:rtl w:val="true"/>
              </w:rPr>
              <w:t xml:space="preserve">: </w:t>
            </w:r>
            <w:r>
              <w:rPr>
                <w:rStyle w:val="IndexLink"/>
                <w:rtl w:val="true"/>
              </w:rPr>
              <w:t>أن يلزم فساد تستباح منه الأنفس</w:t>
            </w:r>
            <w:r>
              <w:rPr>
                <w:rStyle w:val="IndexLink"/>
                <w:rtl w:val="true"/>
              </w:rPr>
              <w:t>.</w:t>
              <w:tab/>
            </w:r>
            <w:r>
              <w:rPr>
                <w:rStyle w:val="IndexLink"/>
              </w:rPr>
              <w:t>240</w:t>
            </w:r>
          </w:hyperlink>
        </w:p>
        <w:p>
          <w:pPr>
            <w:pStyle w:val="Contents6"/>
            <w:tabs>
              <w:tab w:val="clear" w:pos="7609"/>
              <w:tab w:val="right" w:pos="9026" w:leader="dot"/>
            </w:tabs>
            <w:rPr/>
          </w:pPr>
          <w:hyperlink w:anchor="__RefHeading___Toc9782944_2142443653">
            <w:r>
              <w:rPr>
                <w:webHidden/>
                <w:rStyle w:val="IndexLink"/>
                <w:rtl w:val="true"/>
              </w:rPr>
              <w:t>الوقف المنقطع</w:t>
            </w:r>
            <w:r>
              <w:rPr>
                <w:rStyle w:val="IndexLink"/>
                <w:rtl w:val="true"/>
              </w:rPr>
              <w:tab/>
            </w:r>
            <w:r>
              <w:rPr>
                <w:rStyle w:val="IndexLink"/>
              </w:rPr>
              <w:t>279</w:t>
            </w:r>
          </w:hyperlink>
        </w:p>
        <w:p>
          <w:pPr>
            <w:pStyle w:val="Contents5"/>
            <w:tabs>
              <w:tab w:val="clear" w:pos="7892"/>
              <w:tab w:val="right" w:pos="9026" w:leader="dot"/>
            </w:tabs>
            <w:rPr/>
          </w:pPr>
          <w:hyperlink w:anchor="__RefHeading___Toc9782946_2142443653">
            <w:r>
              <w:rPr>
                <w:webHidden/>
                <w:rStyle w:val="IndexLink"/>
                <w:rtl w:val="true"/>
              </w:rPr>
              <w:t>مسألة</w:t>
            </w:r>
            <w:r>
              <w:rPr>
                <w:rStyle w:val="IndexLink"/>
                <w:rtl w:val="true"/>
              </w:rPr>
              <w:t xml:space="preserve">: </w:t>
            </w:r>
            <w:r>
              <w:rPr>
                <w:rStyle w:val="IndexLink"/>
                <w:rtl w:val="true"/>
              </w:rPr>
              <w:t>و من أسباب خروج الملك عن كونه طلقا صيرورة المملوكة أم ولد لسيدها</w:t>
            </w:r>
            <w:r>
              <w:rPr>
                <w:rStyle w:val="IndexLink"/>
                <w:rtl w:val="true"/>
              </w:rPr>
              <w:tab/>
            </w:r>
            <w:r>
              <w:rPr>
                <w:rStyle w:val="IndexLink"/>
              </w:rPr>
              <w:t>289</w:t>
            </w:r>
          </w:hyperlink>
        </w:p>
        <w:p>
          <w:pPr>
            <w:pStyle w:val="Contents6"/>
            <w:tabs>
              <w:tab w:val="clear" w:pos="7609"/>
              <w:tab w:val="right" w:pos="9026" w:leader="dot"/>
            </w:tabs>
            <w:rPr/>
          </w:pPr>
          <w:hyperlink w:anchor="__RefHeading___Toc9782948_2142443653">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9782950_2142443653">
            <w:r>
              <w:rPr>
                <w:webHidden/>
                <w:rStyle w:val="IndexLink"/>
                <w:rtl w:val="true"/>
              </w:rPr>
              <w:t>و في حكم البيع كلّ تصرّفٍ ناقلٍ للملك الغير المستعقب بالعتق، أو مستلزمٍ للنقل كالرهن</w:t>
            </w:r>
            <w:r>
              <w:rPr>
                <w:rStyle w:val="IndexLink"/>
                <w:rtl w:val="true"/>
              </w:rPr>
              <w:tab/>
            </w:r>
            <w:r>
              <w:rPr>
                <w:rStyle w:val="IndexLink"/>
              </w:rPr>
              <w:t>289</w:t>
            </w:r>
          </w:hyperlink>
        </w:p>
        <w:p>
          <w:pPr>
            <w:pStyle w:val="Contents6"/>
            <w:tabs>
              <w:tab w:val="clear" w:pos="7609"/>
              <w:tab w:val="right" w:pos="9026" w:leader="dot"/>
            </w:tabs>
            <w:rPr/>
          </w:pPr>
          <w:hyperlink w:anchor="__RefHeading___Toc9782952_2142443653">
            <w:r>
              <w:rPr>
                <w:webHidden/>
                <w:rStyle w:val="IndexLink"/>
                <w:rtl w:val="true"/>
              </w:rPr>
              <w:t>بقي الكلام في معنى أمّ الولد</w:t>
            </w:r>
            <w:r>
              <w:rPr>
                <w:rStyle w:val="IndexLink"/>
                <w:rtl w:val="true"/>
              </w:rPr>
              <w:tab/>
            </w:r>
            <w:r>
              <w:rPr>
                <w:rStyle w:val="IndexLink"/>
              </w:rPr>
              <w:t>299</w:t>
            </w:r>
          </w:hyperlink>
        </w:p>
        <w:p>
          <w:pPr>
            <w:pStyle w:val="Contents6"/>
            <w:tabs>
              <w:tab w:val="clear" w:pos="7609"/>
              <w:tab w:val="right" w:pos="9026" w:leader="dot"/>
            </w:tabs>
            <w:rPr/>
          </w:pPr>
          <w:hyperlink w:anchor="__RefHeading___Toc9782954_2142443653">
            <w:r>
              <w:rPr>
                <w:webHidden/>
                <w:rStyle w:val="IndexLink"/>
                <w:rtl w:val="true"/>
              </w:rPr>
              <w:t>و أمّا المواضع القابلة للاستثناء</w:t>
            </w:r>
            <w:r>
              <w:rPr>
                <w:rStyle w:val="IndexLink"/>
                <w:rtl w:val="true"/>
              </w:rPr>
              <w:tab/>
            </w:r>
            <w:r>
              <w:rPr>
                <w:rStyle w:val="IndexLink"/>
              </w:rPr>
              <w:t>316</w:t>
            </w:r>
          </w:hyperlink>
        </w:p>
        <w:p>
          <w:pPr>
            <w:pStyle w:val="Contents6"/>
            <w:tabs>
              <w:tab w:val="clear" w:pos="7609"/>
              <w:tab w:val="right" w:pos="9026" w:leader="dot"/>
            </w:tabs>
            <w:rPr/>
          </w:pPr>
          <w:hyperlink w:anchor="__RefHeading___Toc9782956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9782958_2142443653">
            <w:r>
              <w:rPr>
                <w:webHidden/>
                <w:rStyle w:val="IndexLink"/>
                <w:rtl w:val="true"/>
              </w:rPr>
              <w:t>موارد القسم الأول أي تعلق حق للغير بها</w:t>
            </w:r>
            <w:r>
              <w:rPr>
                <w:rStyle w:val="IndexLink"/>
                <w:rtl w:val="true"/>
              </w:rPr>
              <w:tab/>
            </w:r>
            <w:r>
              <w:rPr>
                <w:rStyle w:val="IndexLink"/>
              </w:rPr>
              <w:t>317</w:t>
            </w:r>
          </w:hyperlink>
        </w:p>
        <w:p>
          <w:pPr>
            <w:pStyle w:val="Contents6"/>
            <w:tabs>
              <w:tab w:val="clear" w:pos="7609"/>
              <w:tab w:val="right" w:pos="9026" w:leader="dot"/>
            </w:tabs>
            <w:rPr/>
          </w:pPr>
          <w:hyperlink w:anchor="__RefHeading___Toc9782960_2142443653">
            <w:r>
              <w:rPr>
                <w:webHidden/>
                <w:rStyle w:val="IndexLink"/>
                <w:rtl w:val="true"/>
              </w:rPr>
              <w:t>فمن موارد القسم الأوّل</w:t>
            </w:r>
            <w:r>
              <w:rPr>
                <w:rStyle w:val="IndexLink"/>
                <w:rtl w:val="true"/>
              </w:rPr>
              <w:t xml:space="preserve">: </w:t>
            </w:r>
            <w:r>
              <w:rPr>
                <w:rStyle w:val="IndexLink"/>
                <w:rtl w:val="true"/>
              </w:rPr>
              <w:t>ما إذا كان على مولاها دَيْنٌ و لم يكن له ما يؤدّي هذا الدين</w:t>
            </w:r>
            <w:r>
              <w:rPr>
                <w:rStyle w:val="IndexLink"/>
                <w:rtl w:val="true"/>
              </w:rPr>
              <w:t>.</w:t>
              <w:tab/>
            </w:r>
            <w:r>
              <w:rPr>
                <w:rStyle w:val="IndexLink"/>
              </w:rPr>
              <w:t>317</w:t>
            </w:r>
          </w:hyperlink>
        </w:p>
        <w:p>
          <w:pPr>
            <w:pStyle w:val="Contents6"/>
            <w:tabs>
              <w:tab w:val="clear" w:pos="7609"/>
              <w:tab w:val="right" w:pos="9026" w:leader="dot"/>
            </w:tabs>
            <w:rPr/>
          </w:pPr>
          <w:hyperlink w:anchor="__RefHeading___Toc9782962_2142443653">
            <w:r>
              <w:rPr>
                <w:webHidden/>
                <w:rStyle w:val="IndexLink"/>
                <w:rtl w:val="true"/>
              </w:rPr>
              <w:t>منها</w:t>
            </w:r>
            <w:r>
              <w:rPr>
                <w:rStyle w:val="IndexLink"/>
                <w:rtl w:val="true"/>
              </w:rPr>
              <w:t xml:space="preserve">: </w:t>
            </w:r>
            <w:r>
              <w:rPr>
                <w:rStyle w:val="IndexLink"/>
                <w:rtl w:val="true"/>
              </w:rPr>
              <w:t>تعلق كفن مولاها بها</w:t>
            </w:r>
            <w:r>
              <w:rPr>
                <w:rStyle w:val="IndexLink"/>
                <w:rtl w:val="true"/>
              </w:rPr>
              <w:tab/>
            </w:r>
            <w:r>
              <w:rPr>
                <w:rStyle w:val="IndexLink"/>
              </w:rPr>
              <w:t>360</w:t>
            </w:r>
          </w:hyperlink>
        </w:p>
        <w:p>
          <w:pPr>
            <w:pStyle w:val="Contents6"/>
            <w:tabs>
              <w:tab w:val="clear" w:pos="7609"/>
              <w:tab w:val="right" w:pos="9026" w:leader="dot"/>
            </w:tabs>
            <w:rPr/>
          </w:pPr>
          <w:hyperlink w:anchor="__RefHeading___Toc9782964_2142443653">
            <w:r>
              <w:rPr>
                <w:webHidden/>
                <w:rStyle w:val="IndexLink"/>
                <w:rtl w:val="true"/>
              </w:rPr>
              <w:t>منها</w:t>
            </w:r>
            <w:r>
              <w:rPr>
                <w:rStyle w:val="IndexLink"/>
                <w:rtl w:val="true"/>
              </w:rPr>
              <w:t xml:space="preserve">: </w:t>
            </w:r>
            <w:r>
              <w:rPr>
                <w:rStyle w:val="IndexLink"/>
                <w:rtl w:val="true"/>
              </w:rPr>
              <w:t>ما إذا جنت على غير مولاها في حياته</w:t>
            </w:r>
            <w:r>
              <w:rPr>
                <w:rStyle w:val="IndexLink"/>
                <w:rtl w:val="true"/>
              </w:rPr>
              <w:t>.</w:t>
              <w:tab/>
            </w:r>
            <w:r>
              <w:rPr>
                <w:rStyle w:val="IndexLink"/>
              </w:rPr>
              <w:t>366</w:t>
            </w:r>
          </w:hyperlink>
        </w:p>
        <w:p>
          <w:pPr>
            <w:pStyle w:val="Contents6"/>
            <w:tabs>
              <w:tab w:val="clear" w:pos="7609"/>
              <w:tab w:val="right" w:pos="9026" w:leader="dot"/>
            </w:tabs>
            <w:rPr/>
          </w:pPr>
          <w:hyperlink w:anchor="__RefHeading___Toc9782966_2142443653">
            <w:r>
              <w:rPr>
                <w:webHidden/>
                <w:rStyle w:val="IndexLink"/>
                <w:rtl w:val="true"/>
              </w:rPr>
              <w:t>منها</w:t>
            </w:r>
            <w:r>
              <w:rPr>
                <w:rStyle w:val="IndexLink"/>
                <w:rtl w:val="true"/>
              </w:rPr>
              <w:t xml:space="preserve">: </w:t>
            </w:r>
            <w:r>
              <w:rPr>
                <w:rStyle w:val="IndexLink"/>
                <w:rtl w:val="true"/>
              </w:rPr>
              <w:t>ما إذا جنت على مولاها بما يوجب صحة استرقاقها لو كان المجني عليه غير المولى</w:t>
            </w:r>
            <w:r>
              <w:rPr>
                <w:rStyle w:val="IndexLink"/>
                <w:rtl w:val="true"/>
              </w:rPr>
              <w:t>.</w:t>
              <w:tab/>
            </w:r>
            <w:r>
              <w:rPr>
                <w:rStyle w:val="IndexLink"/>
              </w:rPr>
              <w:t>375</w:t>
            </w:r>
          </w:hyperlink>
        </w:p>
        <w:p>
          <w:pPr>
            <w:pStyle w:val="Contents6"/>
            <w:tabs>
              <w:tab w:val="clear" w:pos="7609"/>
              <w:tab w:val="right" w:pos="9026" w:leader="dot"/>
            </w:tabs>
            <w:rPr/>
          </w:pPr>
          <w:hyperlink w:anchor="__RefHeading___Toc9782968_2142443653">
            <w:r>
              <w:rPr>
                <w:webHidden/>
                <w:rStyle w:val="IndexLink"/>
                <w:rtl w:val="true"/>
              </w:rPr>
              <w:t>منها</w:t>
            </w:r>
            <w:r>
              <w:rPr>
                <w:rStyle w:val="IndexLink"/>
                <w:rtl w:val="true"/>
              </w:rPr>
              <w:t xml:space="preserve">: </w:t>
            </w:r>
            <w:r>
              <w:rPr>
                <w:rStyle w:val="IndexLink"/>
                <w:rtl w:val="true"/>
              </w:rPr>
              <w:t>ما اذا جنى حر عليها بما فيه ديتها</w:t>
            </w:r>
            <w:r>
              <w:rPr>
                <w:rStyle w:val="IndexLink"/>
                <w:rtl w:val="true"/>
              </w:rPr>
              <w:tab/>
            </w:r>
            <w:r>
              <w:rPr>
                <w:rStyle w:val="IndexLink"/>
              </w:rPr>
              <w:t>380</w:t>
            </w:r>
          </w:hyperlink>
        </w:p>
        <w:p>
          <w:pPr>
            <w:pStyle w:val="Contents6"/>
            <w:tabs>
              <w:tab w:val="clear" w:pos="7609"/>
              <w:tab w:val="right" w:pos="9026" w:leader="dot"/>
            </w:tabs>
            <w:rPr/>
          </w:pPr>
          <w:hyperlink w:anchor="__RefHeading___Toc9782970_2142443653">
            <w:r>
              <w:rPr>
                <w:webHidden/>
                <w:rStyle w:val="IndexLink"/>
                <w:rtl w:val="true"/>
              </w:rPr>
              <w:t>منها</w:t>
            </w:r>
            <w:r>
              <w:rPr>
                <w:rStyle w:val="IndexLink"/>
                <w:rtl w:val="true"/>
              </w:rPr>
              <w:t xml:space="preserve">: </w:t>
            </w:r>
            <w:r>
              <w:rPr>
                <w:rStyle w:val="IndexLink"/>
                <w:rtl w:val="true"/>
              </w:rPr>
              <w:t>ما اذا لحقت بدار الحرب ثم استرقت</w:t>
            </w:r>
            <w:r>
              <w:rPr>
                <w:rStyle w:val="IndexLink"/>
                <w:rtl w:val="true"/>
              </w:rPr>
              <w:tab/>
            </w:r>
            <w:r>
              <w:rPr>
                <w:rStyle w:val="IndexLink"/>
              </w:rPr>
              <w:t>382</w:t>
            </w:r>
          </w:hyperlink>
        </w:p>
        <w:p>
          <w:pPr>
            <w:pStyle w:val="Contents6"/>
            <w:tabs>
              <w:tab w:val="clear" w:pos="7609"/>
              <w:tab w:val="right" w:pos="9026" w:leader="dot"/>
            </w:tabs>
            <w:rPr/>
          </w:pPr>
          <w:hyperlink w:anchor="__RefHeading___Toc9782972_2142443653">
            <w:r>
              <w:rPr>
                <w:webHidden/>
                <w:rStyle w:val="IndexLink"/>
                <w:rtl w:val="true"/>
              </w:rPr>
              <w:t>منها</w:t>
            </w:r>
            <w:r>
              <w:rPr>
                <w:rStyle w:val="IndexLink"/>
                <w:rtl w:val="true"/>
              </w:rPr>
              <w:t xml:space="preserve">: </w:t>
            </w:r>
            <w:r>
              <w:rPr>
                <w:rStyle w:val="IndexLink"/>
                <w:rtl w:val="true"/>
              </w:rPr>
              <w:t>ما اذا خرج مولاها عن الذمة و ملكت أمواله التي هي منها</w:t>
            </w:r>
            <w:r>
              <w:rPr>
                <w:rStyle w:val="IndexLink"/>
                <w:rtl w:val="true"/>
              </w:rPr>
              <w:t>.</w:t>
              <w:tab/>
            </w:r>
            <w:r>
              <w:rPr>
                <w:rStyle w:val="IndexLink"/>
              </w:rPr>
              <w:t>384</w:t>
            </w:r>
          </w:hyperlink>
        </w:p>
        <w:p>
          <w:pPr>
            <w:pStyle w:val="Contents6"/>
            <w:tabs>
              <w:tab w:val="clear" w:pos="7609"/>
              <w:tab w:val="right" w:pos="9026" w:leader="dot"/>
            </w:tabs>
            <w:rPr/>
          </w:pPr>
          <w:hyperlink w:anchor="__RefHeading___Toc9782974_2142443653">
            <w:r>
              <w:rPr>
                <w:webHidden/>
                <w:rStyle w:val="IndexLink"/>
                <w:rtl w:val="true"/>
              </w:rPr>
              <w:t>منها</w:t>
            </w:r>
            <w:r>
              <w:rPr>
                <w:rStyle w:val="IndexLink"/>
                <w:rtl w:val="true"/>
              </w:rPr>
              <w:t xml:space="preserve">: </w:t>
            </w:r>
            <w:r>
              <w:rPr>
                <w:rStyle w:val="IndexLink"/>
                <w:rtl w:val="true"/>
              </w:rPr>
              <w:t>ما اذا كان مولاها ذميا و قتل مسلما</w:t>
            </w:r>
            <w:r>
              <w:rPr>
                <w:rStyle w:val="IndexLink"/>
                <w:rtl w:val="true"/>
              </w:rPr>
              <w:tab/>
            </w:r>
            <w:r>
              <w:rPr>
                <w:rStyle w:val="IndexLink"/>
              </w:rPr>
              <w:t>384</w:t>
            </w:r>
          </w:hyperlink>
        </w:p>
        <w:p>
          <w:pPr>
            <w:pStyle w:val="Contents6"/>
            <w:tabs>
              <w:tab w:val="clear" w:pos="7609"/>
              <w:tab w:val="right" w:pos="9026" w:leader="dot"/>
            </w:tabs>
            <w:rPr/>
          </w:pPr>
          <w:hyperlink w:anchor="__RefHeading___Toc9782976_2142443653">
            <w:r>
              <w:rPr>
                <w:webHidden/>
                <w:rStyle w:val="IndexLink"/>
                <w:rtl w:val="true"/>
              </w:rPr>
              <w:t>و أما القسم الثاني</w:t>
            </w:r>
            <w:r>
              <w:rPr>
                <w:rStyle w:val="IndexLink"/>
                <w:rtl w:val="true"/>
              </w:rPr>
              <w:t xml:space="preserve">: </w:t>
            </w:r>
            <w:r>
              <w:rPr>
                <w:rStyle w:val="IndexLink"/>
                <w:rtl w:val="true"/>
              </w:rPr>
              <w:t>و هو ما اذا عرض لها حق لنفسها أولى بالمراعاة من حق الاستيلاد</w:t>
            </w:r>
            <w:r>
              <w:rPr>
                <w:rStyle w:val="IndexLink"/>
                <w:rtl w:val="true"/>
              </w:rPr>
              <w:t>.</w:t>
              <w:tab/>
            </w:r>
            <w:r>
              <w:rPr>
                <w:rStyle w:val="IndexLink"/>
              </w:rPr>
              <w:t>384</w:t>
            </w:r>
          </w:hyperlink>
        </w:p>
        <w:p>
          <w:pPr>
            <w:pStyle w:val="Contents6"/>
            <w:tabs>
              <w:tab w:val="clear" w:pos="7609"/>
              <w:tab w:val="right" w:pos="9026" w:leader="dot"/>
            </w:tabs>
            <w:rPr/>
          </w:pPr>
          <w:hyperlink w:anchor="__RefHeading___Toc9782978_2142443653">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9782980_2142443653">
            <w:r>
              <w:rPr>
                <w:webHidden/>
                <w:rStyle w:val="IndexLink"/>
                <w:rtl w:val="true"/>
              </w:rPr>
              <w:t>فمن موارده</w:t>
            </w:r>
            <w:r>
              <w:rPr>
                <w:rStyle w:val="IndexLink"/>
                <w:rtl w:val="true"/>
              </w:rPr>
              <w:tab/>
            </w:r>
            <w:r>
              <w:rPr>
                <w:rStyle w:val="IndexLink"/>
              </w:rPr>
              <w:t>385</w:t>
            </w:r>
          </w:hyperlink>
        </w:p>
        <w:p>
          <w:pPr>
            <w:pStyle w:val="Contents6"/>
            <w:tabs>
              <w:tab w:val="clear" w:pos="7609"/>
              <w:tab w:val="right" w:pos="9026" w:leader="dot"/>
            </w:tabs>
            <w:rPr/>
          </w:pPr>
          <w:hyperlink w:anchor="__RefHeading___Toc9782982_2142443653">
            <w:r>
              <w:rPr>
                <w:webHidden/>
                <w:rStyle w:val="IndexLink"/>
                <w:rtl w:val="true"/>
              </w:rPr>
              <w:t>منها</w:t>
            </w:r>
            <w:r>
              <w:rPr>
                <w:rStyle w:val="IndexLink"/>
                <w:rtl w:val="true"/>
              </w:rPr>
              <w:t xml:space="preserve">: </w:t>
            </w:r>
            <w:r>
              <w:rPr>
                <w:rStyle w:val="IndexLink"/>
                <w:rtl w:val="true"/>
              </w:rPr>
              <w:t>ما اذا عجز مولاها عن نفقتها و لو في كسبها فتباع على من ينفق عليها</w:t>
            </w:r>
            <w:r>
              <w:rPr>
                <w:rStyle w:val="IndexLink"/>
                <w:rtl w:val="true"/>
              </w:rPr>
              <w:tab/>
            </w:r>
            <w:r>
              <w:rPr>
                <w:rStyle w:val="IndexLink"/>
              </w:rPr>
              <w:t>388</w:t>
            </w:r>
          </w:hyperlink>
        </w:p>
        <w:p>
          <w:pPr>
            <w:pStyle w:val="Contents6"/>
            <w:tabs>
              <w:tab w:val="clear" w:pos="7609"/>
              <w:tab w:val="right" w:pos="9026" w:leader="dot"/>
            </w:tabs>
            <w:rPr/>
          </w:pPr>
          <w:hyperlink w:anchor="__RefHeading___Toc9782984_2142443653">
            <w:r>
              <w:rPr>
                <w:webHidden/>
                <w:rStyle w:val="IndexLink"/>
                <w:rtl w:val="true"/>
              </w:rPr>
              <w:t>منها</w:t>
            </w:r>
            <w:r>
              <w:rPr>
                <w:rStyle w:val="IndexLink"/>
                <w:rtl w:val="true"/>
              </w:rPr>
              <w:t xml:space="preserve">: </w:t>
            </w:r>
            <w:r>
              <w:rPr>
                <w:rStyle w:val="IndexLink"/>
                <w:rtl w:val="true"/>
              </w:rPr>
              <w:t>بيعها على من تنعتق عليه</w:t>
            </w:r>
            <w:r>
              <w:rPr>
                <w:rStyle w:val="IndexLink"/>
                <w:rtl w:val="true"/>
              </w:rPr>
              <w:tab/>
            </w:r>
            <w:r>
              <w:rPr>
                <w:rStyle w:val="IndexLink"/>
              </w:rPr>
              <w:t>390</w:t>
            </w:r>
          </w:hyperlink>
        </w:p>
        <w:p>
          <w:pPr>
            <w:pStyle w:val="Contents6"/>
            <w:tabs>
              <w:tab w:val="clear" w:pos="7609"/>
              <w:tab w:val="right" w:pos="9026" w:leader="dot"/>
            </w:tabs>
            <w:rPr/>
          </w:pPr>
          <w:hyperlink w:anchor="__RefHeading___Toc9782986_2142443653">
            <w:r>
              <w:rPr>
                <w:webHidden/>
                <w:rStyle w:val="IndexLink"/>
                <w:rtl w:val="true"/>
              </w:rPr>
              <w:t>منها</w:t>
            </w:r>
            <w:r>
              <w:rPr>
                <w:rStyle w:val="IndexLink"/>
                <w:rtl w:val="true"/>
              </w:rPr>
              <w:t xml:space="preserve">: </w:t>
            </w:r>
            <w:r>
              <w:rPr>
                <w:rStyle w:val="IndexLink"/>
                <w:rtl w:val="true"/>
              </w:rPr>
              <w:t>ما إذا مات قريبها و خلف تركة و لم يكن له وارث سواها فتشترى من مولاها للعتق و ترث قريبها</w:t>
            </w:r>
            <w:r>
              <w:rPr>
                <w:rStyle w:val="IndexLink"/>
                <w:rtl w:val="true"/>
              </w:rPr>
              <w:t>.</w:t>
              <w:tab/>
            </w:r>
            <w:r>
              <w:rPr>
                <w:rStyle w:val="IndexLink"/>
              </w:rPr>
              <w:t>392</w:t>
            </w:r>
          </w:hyperlink>
        </w:p>
        <w:p>
          <w:pPr>
            <w:pStyle w:val="Contents6"/>
            <w:tabs>
              <w:tab w:val="clear" w:pos="7609"/>
              <w:tab w:val="right" w:pos="9026" w:leader="dot"/>
            </w:tabs>
            <w:rPr/>
          </w:pPr>
          <w:hyperlink w:anchor="__RefHeading___Toc9782988_2142443653">
            <w:r>
              <w:rPr>
                <w:webHidden/>
                <w:rStyle w:val="IndexLink"/>
                <w:rtl w:val="true"/>
              </w:rPr>
              <w:t>موارد القسم الثالث أي تعلق حق سابق على الاستيلاد</w:t>
            </w:r>
            <w:r>
              <w:rPr>
                <w:rStyle w:val="IndexLink"/>
                <w:rtl w:val="true"/>
              </w:rPr>
              <w:tab/>
            </w:r>
            <w:r>
              <w:rPr>
                <w:rStyle w:val="IndexLink"/>
              </w:rPr>
              <w:t>393</w:t>
            </w:r>
          </w:hyperlink>
        </w:p>
        <w:p>
          <w:pPr>
            <w:pStyle w:val="Contents6"/>
            <w:tabs>
              <w:tab w:val="clear" w:pos="7609"/>
              <w:tab w:val="right" w:pos="9026" w:leader="dot"/>
            </w:tabs>
            <w:rPr/>
          </w:pPr>
          <w:hyperlink w:anchor="__RefHeading___Toc9782990_2142443653">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9782992_2142443653">
            <w:r>
              <w:rPr>
                <w:webHidden/>
                <w:rStyle w:val="IndexLink"/>
                <w:rtl w:val="true"/>
              </w:rPr>
              <w:t>فمن مواردها ما اذا كان علوقها بعد الرهن</w:t>
            </w:r>
            <w:r>
              <w:rPr>
                <w:rStyle w:val="IndexLink"/>
                <w:rtl w:val="true"/>
              </w:rPr>
              <w:t>.</w:t>
              <w:tab/>
            </w:r>
            <w:r>
              <w:rPr>
                <w:rStyle w:val="IndexLink"/>
              </w:rPr>
              <w:t>393</w:t>
            </w:r>
          </w:hyperlink>
        </w:p>
        <w:p>
          <w:pPr>
            <w:pStyle w:val="Contents6"/>
            <w:tabs>
              <w:tab w:val="clear" w:pos="7609"/>
              <w:tab w:val="right" w:pos="9026" w:leader="dot"/>
            </w:tabs>
            <w:rPr/>
          </w:pPr>
          <w:hyperlink w:anchor="__RefHeading___Toc9782994_2142443653">
            <w:r>
              <w:rPr>
                <w:webHidden/>
                <w:rStyle w:val="IndexLink"/>
                <w:rtl w:val="true"/>
              </w:rPr>
              <w:t>منها</w:t>
            </w:r>
            <w:r>
              <w:rPr>
                <w:rStyle w:val="IndexLink"/>
                <w:rtl w:val="true"/>
              </w:rPr>
              <w:t xml:space="preserve">: </w:t>
            </w:r>
            <w:r>
              <w:rPr>
                <w:rStyle w:val="IndexLink"/>
                <w:rtl w:val="true"/>
              </w:rPr>
              <w:t>ما إذا كان علوقها بعد افلاس المولى، و الحجر عليه</w:t>
            </w:r>
            <w:r>
              <w:rPr>
                <w:rStyle w:val="IndexLink"/>
                <w:rtl w:val="true"/>
              </w:rPr>
              <w:tab/>
            </w:r>
            <w:r>
              <w:rPr>
                <w:rStyle w:val="IndexLink"/>
              </w:rPr>
              <w:t>394</w:t>
            </w:r>
          </w:hyperlink>
        </w:p>
        <w:p>
          <w:pPr>
            <w:pStyle w:val="Contents6"/>
            <w:tabs>
              <w:tab w:val="clear" w:pos="7609"/>
              <w:tab w:val="right" w:pos="9026" w:leader="dot"/>
            </w:tabs>
            <w:rPr/>
          </w:pPr>
          <w:hyperlink w:anchor="__RefHeading___Toc9782996_2142443653">
            <w:r>
              <w:rPr>
                <w:webHidden/>
                <w:rStyle w:val="IndexLink"/>
                <w:rtl w:val="true"/>
              </w:rPr>
              <w:t>منها</w:t>
            </w:r>
            <w:r>
              <w:rPr>
                <w:rStyle w:val="IndexLink"/>
                <w:rtl w:val="true"/>
              </w:rPr>
              <w:t xml:space="preserve">: </w:t>
            </w:r>
            <w:r>
              <w:rPr>
                <w:rStyle w:val="IndexLink"/>
                <w:rtl w:val="true"/>
              </w:rPr>
              <w:t>ما إذا كان علوقها بعد جنايتها</w:t>
            </w:r>
            <w:r>
              <w:rPr>
                <w:rStyle w:val="IndexLink"/>
                <w:rtl w:val="true"/>
              </w:rPr>
              <w:tab/>
            </w:r>
            <w:r>
              <w:rPr>
                <w:rStyle w:val="IndexLink"/>
              </w:rPr>
              <w:t>395</w:t>
            </w:r>
          </w:hyperlink>
        </w:p>
        <w:p>
          <w:pPr>
            <w:pStyle w:val="Contents6"/>
            <w:tabs>
              <w:tab w:val="clear" w:pos="7609"/>
              <w:tab w:val="right" w:pos="9026" w:leader="dot"/>
            </w:tabs>
            <w:rPr/>
          </w:pPr>
          <w:hyperlink w:anchor="__RefHeading___Toc9782998_2142443653">
            <w:r>
              <w:rPr>
                <w:webHidden/>
                <w:rStyle w:val="IndexLink"/>
                <w:rtl w:val="true"/>
              </w:rPr>
              <w:t>منها</w:t>
            </w:r>
            <w:r>
              <w:rPr>
                <w:rStyle w:val="IndexLink"/>
                <w:rtl w:val="true"/>
              </w:rPr>
              <w:t xml:space="preserve">: </w:t>
            </w:r>
            <w:r>
              <w:rPr>
                <w:rStyle w:val="IndexLink"/>
                <w:rtl w:val="true"/>
              </w:rPr>
              <w:t>ما اذا كان علوقها في زمان خيار بائعها</w:t>
            </w:r>
            <w:r>
              <w:rPr>
                <w:rStyle w:val="IndexLink"/>
                <w:rtl w:val="true"/>
              </w:rPr>
              <w:tab/>
            </w:r>
            <w:r>
              <w:rPr>
                <w:rStyle w:val="IndexLink"/>
              </w:rPr>
              <w:t>396</w:t>
            </w:r>
          </w:hyperlink>
        </w:p>
        <w:p>
          <w:pPr>
            <w:pStyle w:val="Contents6"/>
            <w:tabs>
              <w:tab w:val="clear" w:pos="7609"/>
              <w:tab w:val="right" w:pos="9026" w:leader="dot"/>
            </w:tabs>
            <w:rPr/>
          </w:pPr>
          <w:hyperlink w:anchor="__RefHeading___Toc9783000_2142443653">
            <w:r>
              <w:rPr>
                <w:webHidden/>
                <w:rStyle w:val="IndexLink"/>
                <w:rtl w:val="true"/>
              </w:rPr>
              <w:t>منها</w:t>
            </w:r>
            <w:r>
              <w:rPr>
                <w:rStyle w:val="IndexLink"/>
                <w:rtl w:val="true"/>
              </w:rPr>
              <w:t xml:space="preserve">: </w:t>
            </w:r>
            <w:r>
              <w:rPr>
                <w:rStyle w:val="IndexLink"/>
                <w:rtl w:val="true"/>
              </w:rPr>
              <w:t>ما اذا كان علوقها بعد اشتراط اداء مال الضمان منها</w:t>
            </w:r>
            <w:r>
              <w:rPr>
                <w:rStyle w:val="IndexLink"/>
                <w:rtl w:val="true"/>
              </w:rPr>
              <w:tab/>
            </w:r>
            <w:r>
              <w:rPr>
                <w:rStyle w:val="IndexLink"/>
              </w:rPr>
              <w:t>398</w:t>
            </w:r>
          </w:hyperlink>
        </w:p>
        <w:p>
          <w:pPr>
            <w:pStyle w:val="Contents6"/>
            <w:tabs>
              <w:tab w:val="clear" w:pos="7609"/>
              <w:tab w:val="right" w:pos="9026" w:leader="dot"/>
            </w:tabs>
            <w:rPr/>
          </w:pPr>
          <w:hyperlink w:anchor="__RefHeading___Toc9783002_2142443653">
            <w:r>
              <w:rPr>
                <w:webHidden/>
                <w:rStyle w:val="IndexLink"/>
                <w:rtl w:val="true"/>
              </w:rPr>
              <w:t>منها</w:t>
            </w:r>
            <w:r>
              <w:rPr>
                <w:rStyle w:val="IndexLink"/>
                <w:rtl w:val="true"/>
              </w:rPr>
              <w:t xml:space="preserve">: </w:t>
            </w:r>
            <w:r>
              <w:rPr>
                <w:rStyle w:val="IndexLink"/>
                <w:rtl w:val="true"/>
              </w:rPr>
              <w:t>ما اذا كان علوقها بعد نذر جعلها صدقة إذا كان النذر مشروطا بشرط لم يحصل قبل الوطء ثم حصل بعد</w:t>
            </w:r>
            <w:r>
              <w:rPr>
                <w:rStyle w:val="IndexLink"/>
                <w:rtl w:val="true"/>
              </w:rPr>
              <w:tab/>
            </w:r>
            <w:r>
              <w:rPr>
                <w:rStyle w:val="IndexLink"/>
              </w:rPr>
              <w:t>399</w:t>
            </w:r>
          </w:hyperlink>
        </w:p>
        <w:p>
          <w:pPr>
            <w:pStyle w:val="Contents6"/>
            <w:tabs>
              <w:tab w:val="clear" w:pos="7609"/>
              <w:tab w:val="right" w:pos="9026" w:leader="dot"/>
            </w:tabs>
            <w:rPr/>
          </w:pPr>
          <w:hyperlink w:anchor="__RefHeading___Toc9783004_2142443653">
            <w:r>
              <w:rPr>
                <w:webHidden/>
                <w:rStyle w:val="IndexLink"/>
                <w:rtl w:val="true"/>
              </w:rPr>
              <w:t>منها</w:t>
            </w:r>
            <w:r>
              <w:rPr>
                <w:rStyle w:val="IndexLink"/>
                <w:rtl w:val="true"/>
              </w:rPr>
              <w:t xml:space="preserve">: </w:t>
            </w:r>
            <w:r>
              <w:rPr>
                <w:rStyle w:val="IndexLink"/>
                <w:rtl w:val="true"/>
              </w:rPr>
              <w:t>ما إذا كان علوقها من مكاتب مشروط ثم فسخت كتابته</w:t>
            </w:r>
            <w:r>
              <w:rPr>
                <w:rStyle w:val="IndexLink"/>
                <w:rtl w:val="true"/>
              </w:rPr>
              <w:tab/>
            </w:r>
            <w:r>
              <w:rPr>
                <w:rStyle w:val="IndexLink"/>
              </w:rPr>
              <w:t>400</w:t>
            </w:r>
          </w:hyperlink>
        </w:p>
        <w:p>
          <w:pPr>
            <w:pStyle w:val="Contents6"/>
            <w:tabs>
              <w:tab w:val="clear" w:pos="7609"/>
              <w:tab w:val="right" w:pos="9026" w:leader="dot"/>
            </w:tabs>
            <w:rPr/>
          </w:pPr>
          <w:hyperlink w:anchor="__RefHeading___Toc9783006_2142443653">
            <w:r>
              <w:rPr>
                <w:webHidden/>
                <w:rStyle w:val="IndexLink"/>
                <w:rtl w:val="true"/>
              </w:rPr>
              <w:t>القسم الرابع</w:t>
            </w:r>
            <w:r>
              <w:rPr>
                <w:rStyle w:val="IndexLink"/>
                <w:rtl w:val="true"/>
              </w:rPr>
              <w:t xml:space="preserve">: </w:t>
            </w:r>
            <w:r>
              <w:rPr>
                <w:rStyle w:val="IndexLink"/>
                <w:rtl w:val="true"/>
              </w:rPr>
              <w:t>فهو ما كان ابقاؤها في ملك المولى غير معرّض لها للعتق</w:t>
            </w:r>
            <w:r>
              <w:rPr>
                <w:rStyle w:val="IndexLink"/>
                <w:rtl w:val="true"/>
              </w:rPr>
              <w:tab/>
            </w:r>
            <w:r>
              <w:rPr>
                <w:rStyle w:val="IndexLink"/>
              </w:rPr>
              <w:t>401</w:t>
            </w:r>
          </w:hyperlink>
        </w:p>
        <w:p>
          <w:pPr>
            <w:pStyle w:val="Contents2"/>
            <w:tabs>
              <w:tab w:val="clear" w:pos="8743"/>
              <w:tab w:val="right" w:pos="9026" w:leader="dot"/>
            </w:tabs>
            <w:rPr/>
          </w:pPr>
          <w:hyperlink w:anchor="__RefHeading___Toc9783008_2142443653">
            <w:r>
              <w:rPr>
                <w:webHidden/>
                <w:rStyle w:val="IndexLink"/>
                <w:rtl w:val="true"/>
              </w:rPr>
              <w:t>الفهارس</w:t>
            </w:r>
            <w:r>
              <w:rPr>
                <w:rStyle w:val="IndexLink"/>
                <w:rtl w:val="true"/>
              </w:rPr>
              <w:tab/>
            </w:r>
            <w:r>
              <w:rPr>
                <w:rStyle w:val="IndexLink"/>
              </w:rPr>
              <w:t>402</w:t>
            </w:r>
          </w:hyperlink>
        </w:p>
        <w:p>
          <w:pPr>
            <w:pStyle w:val="Contents3"/>
            <w:tabs>
              <w:tab w:val="clear" w:pos="8459"/>
              <w:tab w:val="right" w:pos="9026" w:leader="dot"/>
            </w:tabs>
            <w:rPr/>
          </w:pPr>
          <w:hyperlink w:anchor="__RefHeading___Toc9783010_2142443653">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9783012_2142443653">
            <w:r>
              <w:rPr>
                <w:webHidden/>
                <w:rStyle w:val="IndexLink"/>
              </w:rPr>
              <w:t>1</w:t>
            </w:r>
            <w:r>
              <w:rPr>
                <w:rStyle w:val="IndexLink"/>
                <w:rtl w:val="true"/>
              </w:rPr>
              <w:t xml:space="preserve"> - </w:t>
            </w:r>
            <w:r>
              <w:rPr>
                <w:rStyle w:val="IndexLink"/>
                <w:rtl w:val="true"/>
              </w:rPr>
              <w:t>فهرس البحاث</w:t>
            </w:r>
            <w:r>
              <w:rPr>
                <w:rStyle w:val="IndexLink"/>
                <w:rtl w:val="true"/>
              </w:rPr>
              <w:tab/>
            </w:r>
            <w:r>
              <w:rPr>
                <w:rStyle w:val="IndexLink"/>
              </w:rPr>
              <w:t>403</w:t>
            </w:r>
          </w:hyperlink>
        </w:p>
        <w:p>
          <w:pPr>
            <w:pStyle w:val="Contents3"/>
            <w:tabs>
              <w:tab w:val="clear" w:pos="8459"/>
              <w:tab w:val="right" w:pos="9026" w:leader="dot"/>
            </w:tabs>
            <w:rPr/>
          </w:pPr>
          <w:hyperlink w:anchor="__RefHeading___Toc9783014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410</w:t>
            </w:r>
          </w:hyperlink>
        </w:p>
        <w:p>
          <w:pPr>
            <w:pStyle w:val="Contents3"/>
            <w:tabs>
              <w:tab w:val="clear" w:pos="8459"/>
              <w:tab w:val="right" w:pos="9026" w:leader="dot"/>
            </w:tabs>
            <w:rPr/>
          </w:pPr>
          <w:hyperlink w:anchor="__RefHeading___Toc9783016_2142443653">
            <w:r>
              <w:rPr>
                <w:webHidden/>
                <w:rStyle w:val="IndexLink"/>
              </w:rPr>
              <w:t>3</w:t>
            </w:r>
            <w:r>
              <w:rPr>
                <w:rStyle w:val="IndexLink"/>
                <w:rtl w:val="true"/>
              </w:rPr>
              <w:t xml:space="preserve"> - (</w:t>
            </w:r>
            <w:r>
              <w:rPr>
                <w:rStyle w:val="IndexLink"/>
                <w:rtl w:val="true"/>
              </w:rPr>
              <w:t>فهرس الآيات الشريفة</w:t>
            </w:r>
            <w:r>
              <w:rPr>
                <w:rStyle w:val="IndexLink"/>
                <w:rtl w:val="true"/>
              </w:rPr>
              <w:t>)</w:t>
              <w:tab/>
            </w:r>
            <w:r>
              <w:rPr>
                <w:rStyle w:val="IndexLink"/>
              </w:rPr>
              <w:t>423</w:t>
            </w:r>
          </w:hyperlink>
        </w:p>
        <w:p>
          <w:pPr>
            <w:pStyle w:val="Contents4"/>
            <w:tabs>
              <w:tab w:val="clear" w:pos="8176"/>
              <w:tab w:val="right" w:pos="9026" w:leader="dot"/>
            </w:tabs>
            <w:rPr/>
          </w:pPr>
          <w:hyperlink w:anchor="__RefHeading___Toc9783018_2142443653">
            <w:r>
              <w:rPr>
                <w:webHidden/>
                <w:rStyle w:val="IndexLink"/>
                <w:rtl w:val="true"/>
              </w:rPr>
              <w:t xml:space="preserve">- </w:t>
            </w:r>
            <w:r>
              <w:rPr>
                <w:rStyle w:val="IndexLink"/>
                <w:rtl w:val="true"/>
              </w:rPr>
              <w:t xml:space="preserve">أ </w:t>
            </w:r>
            <w:r>
              <w:rPr>
                <w:rStyle w:val="IndexLink"/>
                <w:rtl w:val="true"/>
              </w:rPr>
              <w:t>-</w:t>
              <w:tab/>
            </w:r>
            <w:r>
              <w:rPr>
                <w:rStyle w:val="IndexLink"/>
              </w:rPr>
              <w:t>423</w:t>
            </w:r>
          </w:hyperlink>
        </w:p>
        <w:p>
          <w:pPr>
            <w:pStyle w:val="Contents4"/>
            <w:tabs>
              <w:tab w:val="clear" w:pos="8176"/>
              <w:tab w:val="right" w:pos="9026" w:leader="dot"/>
            </w:tabs>
            <w:rPr/>
          </w:pPr>
          <w:hyperlink w:anchor="__RefHeading___Toc9783020_2142443653">
            <w:r>
              <w:rPr>
                <w:webHidden/>
                <w:rStyle w:val="IndexLink"/>
                <w:rtl w:val="true"/>
              </w:rPr>
              <w:t xml:space="preserve">- </w:t>
            </w:r>
            <w:r>
              <w:rPr>
                <w:rStyle w:val="IndexLink"/>
                <w:rtl w:val="true"/>
              </w:rPr>
              <w:t xml:space="preserve">ث </w:t>
            </w:r>
            <w:r>
              <w:rPr>
                <w:rStyle w:val="IndexLink"/>
                <w:rtl w:val="true"/>
              </w:rPr>
              <w:t>-</w:t>
              <w:tab/>
            </w:r>
            <w:r>
              <w:rPr>
                <w:rStyle w:val="IndexLink"/>
              </w:rPr>
              <w:t>423</w:t>
            </w:r>
          </w:hyperlink>
        </w:p>
        <w:p>
          <w:pPr>
            <w:pStyle w:val="Contents4"/>
            <w:tabs>
              <w:tab w:val="clear" w:pos="8176"/>
              <w:tab w:val="right" w:pos="9026" w:leader="dot"/>
            </w:tabs>
            <w:rPr/>
          </w:pPr>
          <w:hyperlink w:anchor="__RefHeading___Toc9783022_2142443653">
            <w:r>
              <w:rPr>
                <w:webHidden/>
                <w:rStyle w:val="IndexLink"/>
                <w:rtl w:val="true"/>
              </w:rPr>
              <w:t xml:space="preserve">- </w:t>
            </w:r>
            <w:r>
              <w:rPr>
                <w:rStyle w:val="IndexLink"/>
                <w:rtl w:val="true"/>
              </w:rPr>
              <w:t xml:space="preserve">ف </w:t>
            </w:r>
            <w:r>
              <w:rPr>
                <w:rStyle w:val="IndexLink"/>
                <w:rtl w:val="true"/>
              </w:rPr>
              <w:t>-</w:t>
              <w:tab/>
            </w:r>
            <w:r>
              <w:rPr>
                <w:rStyle w:val="IndexLink"/>
              </w:rPr>
              <w:t>423</w:t>
            </w:r>
          </w:hyperlink>
        </w:p>
        <w:p>
          <w:pPr>
            <w:pStyle w:val="Contents4"/>
            <w:tabs>
              <w:tab w:val="clear" w:pos="8176"/>
              <w:tab w:val="right" w:pos="9026" w:leader="dot"/>
            </w:tabs>
            <w:rPr/>
          </w:pPr>
          <w:hyperlink w:anchor="__RefHeading___Toc9783024_2142443653">
            <w:r>
              <w:rPr>
                <w:webHidden/>
                <w:rStyle w:val="IndexLink"/>
                <w:rtl w:val="true"/>
              </w:rPr>
              <w:t xml:space="preserve">- </w:t>
            </w:r>
            <w:r>
              <w:rPr>
                <w:rStyle w:val="IndexLink"/>
                <w:rtl w:val="true"/>
              </w:rPr>
              <w:t xml:space="preserve">و </w:t>
            </w:r>
            <w:r>
              <w:rPr>
                <w:rStyle w:val="IndexLink"/>
                <w:rtl w:val="true"/>
              </w:rPr>
              <w:t>-</w:t>
              <w:tab/>
            </w:r>
            <w:r>
              <w:rPr>
                <w:rStyle w:val="IndexLink"/>
              </w:rPr>
              <w:t>423</w:t>
            </w:r>
          </w:hyperlink>
        </w:p>
        <w:p>
          <w:pPr>
            <w:pStyle w:val="Contents3"/>
            <w:tabs>
              <w:tab w:val="clear" w:pos="8459"/>
              <w:tab w:val="right" w:pos="9026" w:leader="dot"/>
            </w:tabs>
            <w:rPr/>
          </w:pPr>
          <w:hyperlink w:anchor="__RefHeading___Toc9783026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28_2142443653">
            <w:r>
              <w:rPr>
                <w:webHidden/>
                <w:rStyle w:val="IndexLink"/>
                <w:rtl w:val="true"/>
              </w:rPr>
              <w:t xml:space="preserve">- </w:t>
            </w:r>
            <w:r>
              <w:rPr>
                <w:rStyle w:val="IndexLink"/>
                <w:rtl w:val="true"/>
              </w:rPr>
              <w:t xml:space="preserve">أ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30_2142443653">
            <w:r>
              <w:rPr>
                <w:webHidden/>
                <w:rStyle w:val="IndexLink"/>
                <w:rtl w:val="true"/>
              </w:rPr>
              <w:t xml:space="preserve">- </w:t>
            </w:r>
            <w:r>
              <w:rPr>
                <w:rStyle w:val="IndexLink"/>
                <w:rtl w:val="true"/>
              </w:rPr>
              <w:t xml:space="preserve">ت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32_2142443653">
            <w:r>
              <w:rPr>
                <w:webHidden/>
                <w:rStyle w:val="IndexLink"/>
                <w:rtl w:val="true"/>
              </w:rPr>
              <w:t xml:space="preserve">- </w:t>
            </w:r>
            <w:r>
              <w:rPr>
                <w:rStyle w:val="IndexLink"/>
                <w:rtl w:val="true"/>
              </w:rPr>
              <w:t xml:space="preserve">ج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34_2142443653">
            <w:r>
              <w:rPr>
                <w:webHidden/>
                <w:rStyle w:val="IndexLink"/>
                <w:rtl w:val="true"/>
              </w:rPr>
              <w:t xml:space="preserve">- </w:t>
            </w:r>
            <w:r>
              <w:rPr>
                <w:rStyle w:val="IndexLink"/>
                <w:rtl w:val="true"/>
              </w:rPr>
              <w:t xml:space="preserve">خ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36_2142443653">
            <w:r>
              <w:rPr>
                <w:webHidden/>
                <w:rStyle w:val="IndexLink"/>
                <w:rtl w:val="true"/>
              </w:rPr>
              <w:t xml:space="preserve">- </w:t>
            </w:r>
            <w:r>
              <w:rPr>
                <w:rStyle w:val="IndexLink"/>
                <w:rtl w:val="true"/>
              </w:rPr>
              <w:t xml:space="preserve">ص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38_2142443653">
            <w:r>
              <w:rPr>
                <w:webHidden/>
                <w:rStyle w:val="IndexLink"/>
                <w:rtl w:val="true"/>
              </w:rPr>
              <w:t xml:space="preserve">- </w:t>
            </w:r>
            <w:r>
              <w:rPr>
                <w:rStyle w:val="IndexLink"/>
                <w:rtl w:val="true"/>
              </w:rPr>
              <w:t xml:space="preserve">ف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40_2142443653">
            <w:r>
              <w:rPr>
                <w:webHidden/>
                <w:rStyle w:val="IndexLink"/>
                <w:rtl w:val="true"/>
              </w:rPr>
              <w:t xml:space="preserve">- </w:t>
            </w:r>
            <w:r>
              <w:rPr>
                <w:rStyle w:val="IndexLink"/>
                <w:rtl w:val="true"/>
              </w:rPr>
              <w:t xml:space="preserve">ك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42_2142443653">
            <w:r>
              <w:rPr>
                <w:webHidden/>
                <w:rStyle w:val="IndexLink"/>
                <w:rtl w:val="true"/>
              </w:rPr>
              <w:t xml:space="preserve">- </w:t>
            </w:r>
            <w:r>
              <w:rPr>
                <w:rStyle w:val="IndexLink"/>
                <w:rtl w:val="true"/>
              </w:rPr>
              <w:t xml:space="preserve">ل </w:t>
            </w:r>
            <w:r>
              <w:rPr>
                <w:rStyle w:val="IndexLink"/>
                <w:rtl w:val="true"/>
              </w:rPr>
              <w:t>-</w:t>
              <w:tab/>
            </w:r>
            <w:r>
              <w:rPr>
                <w:rStyle w:val="IndexLink"/>
              </w:rPr>
              <w:t>424</w:t>
            </w:r>
          </w:hyperlink>
        </w:p>
        <w:p>
          <w:pPr>
            <w:pStyle w:val="Contents4"/>
            <w:tabs>
              <w:tab w:val="clear" w:pos="8176"/>
              <w:tab w:val="right" w:pos="9026" w:leader="dot"/>
            </w:tabs>
            <w:rPr/>
          </w:pPr>
          <w:hyperlink w:anchor="__RefHeading___Toc9783044_2142443653">
            <w:r>
              <w:rPr>
                <w:webHidden/>
                <w:rStyle w:val="IndexLink"/>
                <w:rtl w:val="true"/>
              </w:rPr>
              <w:t xml:space="preserve">- </w:t>
            </w:r>
            <w:r>
              <w:rPr>
                <w:rStyle w:val="IndexLink"/>
                <w:rtl w:val="true"/>
              </w:rPr>
              <w:t xml:space="preserve">م </w:t>
            </w:r>
            <w:r>
              <w:rPr>
                <w:rStyle w:val="IndexLink"/>
                <w:rtl w:val="true"/>
              </w:rPr>
              <w:t>-</w:t>
              <w:tab/>
            </w:r>
            <w:r>
              <w:rPr>
                <w:rStyle w:val="IndexLink"/>
              </w:rPr>
              <w:t>425</w:t>
            </w:r>
          </w:hyperlink>
        </w:p>
        <w:p>
          <w:pPr>
            <w:pStyle w:val="Contents4"/>
            <w:tabs>
              <w:tab w:val="clear" w:pos="8176"/>
              <w:tab w:val="right" w:pos="9026" w:leader="dot"/>
            </w:tabs>
            <w:rPr/>
          </w:pPr>
          <w:hyperlink w:anchor="__RefHeading___Toc9783046_2142443653">
            <w:r>
              <w:rPr>
                <w:webHidden/>
                <w:rStyle w:val="IndexLink"/>
                <w:rtl w:val="true"/>
              </w:rPr>
              <w:t xml:space="preserve">- </w:t>
            </w:r>
            <w:r>
              <w:rPr>
                <w:rStyle w:val="IndexLink"/>
                <w:rtl w:val="true"/>
              </w:rPr>
              <w:t xml:space="preserve">ن </w:t>
            </w:r>
            <w:r>
              <w:rPr>
                <w:rStyle w:val="IndexLink"/>
                <w:rtl w:val="true"/>
              </w:rPr>
              <w:t>-</w:t>
              <w:tab/>
            </w:r>
            <w:r>
              <w:rPr>
                <w:rStyle w:val="IndexLink"/>
              </w:rPr>
              <w:t>425</w:t>
            </w:r>
          </w:hyperlink>
        </w:p>
        <w:p>
          <w:pPr>
            <w:pStyle w:val="Contents4"/>
            <w:tabs>
              <w:tab w:val="clear" w:pos="8176"/>
              <w:tab w:val="right" w:pos="9026" w:leader="dot"/>
            </w:tabs>
            <w:rPr/>
          </w:pPr>
          <w:hyperlink w:anchor="__RefHeading___Toc9783048_2142443653">
            <w:r>
              <w:rPr>
                <w:webHidden/>
                <w:rStyle w:val="IndexLink"/>
                <w:rtl w:val="true"/>
              </w:rPr>
              <w:t xml:space="preserve">- </w:t>
            </w:r>
            <w:r>
              <w:rPr>
                <w:rStyle w:val="IndexLink"/>
                <w:rtl w:val="true"/>
              </w:rPr>
              <w:t xml:space="preserve">و </w:t>
            </w:r>
            <w:r>
              <w:rPr>
                <w:rStyle w:val="IndexLink"/>
                <w:rtl w:val="true"/>
              </w:rPr>
              <w:t>-</w:t>
              <w:tab/>
            </w:r>
            <w:r>
              <w:rPr>
                <w:rStyle w:val="IndexLink"/>
              </w:rPr>
              <w:t>426</w:t>
            </w:r>
          </w:hyperlink>
        </w:p>
        <w:p>
          <w:pPr>
            <w:pStyle w:val="Contents4"/>
            <w:tabs>
              <w:tab w:val="clear" w:pos="8176"/>
              <w:tab w:val="right" w:pos="9026" w:leader="dot"/>
            </w:tabs>
            <w:rPr/>
          </w:pPr>
          <w:hyperlink w:anchor="__RefHeading___Toc9783050_2142443653">
            <w:r>
              <w:rPr>
                <w:webHidden/>
                <w:rStyle w:val="IndexLink"/>
                <w:rtl w:val="true"/>
              </w:rPr>
              <w:t xml:space="preserve">- </w:t>
            </w:r>
            <w:r>
              <w:rPr>
                <w:rStyle w:val="IndexLink"/>
                <w:rtl w:val="true"/>
              </w:rPr>
              <w:t xml:space="preserve">ه‍ </w:t>
            </w:r>
            <w:r>
              <w:rPr>
                <w:rStyle w:val="IndexLink"/>
                <w:rtl w:val="true"/>
              </w:rPr>
              <w:t>-</w:t>
              <w:tab/>
            </w:r>
            <w:r>
              <w:rPr>
                <w:rStyle w:val="IndexLink"/>
              </w:rPr>
              <w:t>426</w:t>
            </w:r>
          </w:hyperlink>
        </w:p>
        <w:p>
          <w:pPr>
            <w:pStyle w:val="Contents4"/>
            <w:tabs>
              <w:tab w:val="clear" w:pos="8176"/>
              <w:tab w:val="right" w:pos="9026" w:leader="dot"/>
            </w:tabs>
            <w:rPr/>
          </w:pPr>
          <w:hyperlink w:anchor="__RefHeading___Toc9783052_2142443653">
            <w:r>
              <w:rPr>
                <w:webHidden/>
                <w:rStyle w:val="IndexLink"/>
                <w:rtl w:val="true"/>
              </w:rPr>
              <w:t xml:space="preserve">- </w:t>
            </w:r>
            <w:r>
              <w:rPr>
                <w:rStyle w:val="IndexLink"/>
                <w:rtl w:val="true"/>
              </w:rPr>
              <w:t xml:space="preserve">ي </w:t>
            </w:r>
            <w:r>
              <w:rPr>
                <w:rStyle w:val="IndexLink"/>
                <w:rtl w:val="true"/>
              </w:rPr>
              <w:t>-</w:t>
              <w:tab/>
            </w:r>
            <w:r>
              <w:rPr>
                <w:rStyle w:val="IndexLink"/>
              </w:rPr>
              <w:t>426</w:t>
            </w:r>
          </w:hyperlink>
        </w:p>
        <w:p>
          <w:pPr>
            <w:pStyle w:val="Contents3"/>
            <w:tabs>
              <w:tab w:val="clear" w:pos="8459"/>
              <w:tab w:val="right" w:pos="9026" w:leader="dot"/>
            </w:tabs>
            <w:rPr/>
          </w:pPr>
          <w:hyperlink w:anchor="__RefHeading___Toc9783054_2142443653">
            <w:r>
              <w:rPr>
                <w:webHidden/>
                <w:rStyle w:val="IndexLink"/>
              </w:rPr>
              <w:t>5</w:t>
            </w:r>
            <w:r>
              <w:rPr>
                <w:rStyle w:val="IndexLink"/>
                <w:rtl w:val="true"/>
              </w:rPr>
              <w:t xml:space="preserve"> - (</w:t>
            </w:r>
            <w:r>
              <w:rPr>
                <w:rStyle w:val="IndexLink"/>
                <w:rtl w:val="true"/>
              </w:rPr>
              <w:t>فهرس الأعلام</w:t>
            </w:r>
            <w:r>
              <w:rPr>
                <w:rStyle w:val="IndexLink"/>
                <w:rtl w:val="true"/>
              </w:rPr>
              <w:t>)</w:t>
              <w:tab/>
            </w:r>
            <w:r>
              <w:rPr>
                <w:rStyle w:val="IndexLink"/>
              </w:rPr>
              <w:t>427</w:t>
            </w:r>
          </w:hyperlink>
        </w:p>
        <w:p>
          <w:pPr>
            <w:pStyle w:val="Contents4"/>
            <w:tabs>
              <w:tab w:val="clear" w:pos="8176"/>
              <w:tab w:val="right" w:pos="9026" w:leader="dot"/>
            </w:tabs>
            <w:rPr/>
          </w:pPr>
          <w:hyperlink w:anchor="__RefHeading___Toc9783056_2142443653">
            <w:r>
              <w:rPr>
                <w:webHidden/>
                <w:rStyle w:val="IndexLink"/>
                <w:rtl w:val="true"/>
              </w:rPr>
              <w:t>أ</w:t>
            </w:r>
            <w:r>
              <w:rPr>
                <w:rStyle w:val="IndexLink"/>
                <w:rtl w:val="true"/>
              </w:rPr>
              <w:tab/>
            </w:r>
            <w:r>
              <w:rPr>
                <w:rStyle w:val="IndexLink"/>
              </w:rPr>
              <w:t>427</w:t>
            </w:r>
          </w:hyperlink>
        </w:p>
        <w:p>
          <w:pPr>
            <w:pStyle w:val="Contents4"/>
            <w:tabs>
              <w:tab w:val="clear" w:pos="8176"/>
              <w:tab w:val="right" w:pos="9026" w:leader="dot"/>
            </w:tabs>
            <w:rPr/>
          </w:pPr>
          <w:hyperlink w:anchor="__RefHeading___Toc9783058_2142443653">
            <w:r>
              <w:rPr>
                <w:webHidden/>
                <w:rStyle w:val="IndexLink"/>
                <w:rtl w:val="true"/>
              </w:rPr>
              <w:t xml:space="preserve">- </w:t>
            </w:r>
            <w:r>
              <w:rPr>
                <w:rStyle w:val="IndexLink"/>
                <w:rtl w:val="true"/>
              </w:rPr>
              <w:t xml:space="preserve">ب </w:t>
            </w:r>
            <w:r>
              <w:rPr>
                <w:rStyle w:val="IndexLink"/>
                <w:rtl w:val="true"/>
              </w:rPr>
              <w:t>-</w:t>
              <w:tab/>
            </w:r>
            <w:r>
              <w:rPr>
                <w:rStyle w:val="IndexLink"/>
              </w:rPr>
              <w:t>427</w:t>
            </w:r>
          </w:hyperlink>
        </w:p>
        <w:p>
          <w:pPr>
            <w:pStyle w:val="Contents4"/>
            <w:tabs>
              <w:tab w:val="clear" w:pos="8176"/>
              <w:tab w:val="right" w:pos="9026" w:leader="dot"/>
            </w:tabs>
            <w:rPr/>
          </w:pPr>
          <w:hyperlink w:anchor="__RefHeading___Toc9783060_2142443653">
            <w:r>
              <w:rPr>
                <w:webHidden/>
                <w:rStyle w:val="IndexLink"/>
                <w:rtl w:val="true"/>
              </w:rPr>
              <w:t xml:space="preserve">- </w:t>
            </w:r>
            <w:r>
              <w:rPr>
                <w:rStyle w:val="IndexLink"/>
                <w:rtl w:val="true"/>
              </w:rPr>
              <w:t xml:space="preserve">ج </w:t>
            </w:r>
            <w:r>
              <w:rPr>
                <w:rStyle w:val="IndexLink"/>
                <w:rtl w:val="true"/>
              </w:rPr>
              <w:t>-</w:t>
              <w:tab/>
            </w:r>
            <w:r>
              <w:rPr>
                <w:rStyle w:val="IndexLink"/>
              </w:rPr>
              <w:t>427</w:t>
            </w:r>
          </w:hyperlink>
        </w:p>
        <w:p>
          <w:pPr>
            <w:pStyle w:val="Contents4"/>
            <w:tabs>
              <w:tab w:val="clear" w:pos="8176"/>
              <w:tab w:val="right" w:pos="9026" w:leader="dot"/>
            </w:tabs>
            <w:rPr/>
          </w:pPr>
          <w:hyperlink w:anchor="__RefHeading___Toc9783062_2142443653">
            <w:r>
              <w:rPr>
                <w:webHidden/>
                <w:rStyle w:val="IndexLink"/>
                <w:rtl w:val="true"/>
              </w:rPr>
              <w:t xml:space="preserve">- </w:t>
            </w:r>
            <w:r>
              <w:rPr>
                <w:rStyle w:val="IndexLink"/>
                <w:rtl w:val="true"/>
              </w:rPr>
              <w:t xml:space="preserve">ح </w:t>
            </w:r>
            <w:r>
              <w:rPr>
                <w:rStyle w:val="IndexLink"/>
                <w:rtl w:val="true"/>
              </w:rPr>
              <w:t>-</w:t>
              <w:tab/>
            </w:r>
            <w:r>
              <w:rPr>
                <w:rStyle w:val="IndexLink"/>
              </w:rPr>
              <w:t>427</w:t>
            </w:r>
          </w:hyperlink>
        </w:p>
        <w:p>
          <w:pPr>
            <w:pStyle w:val="Contents4"/>
            <w:tabs>
              <w:tab w:val="clear" w:pos="8176"/>
              <w:tab w:val="right" w:pos="9026" w:leader="dot"/>
            </w:tabs>
            <w:rPr/>
          </w:pPr>
          <w:hyperlink w:anchor="__RefHeading___Toc9783064_2142443653">
            <w:r>
              <w:rPr>
                <w:webHidden/>
                <w:rStyle w:val="IndexLink"/>
                <w:rtl w:val="true"/>
              </w:rPr>
              <w:t xml:space="preserve">- </w:t>
            </w:r>
            <w:r>
              <w:rPr>
                <w:rStyle w:val="IndexLink"/>
                <w:rtl w:val="true"/>
              </w:rPr>
              <w:t xml:space="preserve">ر </w:t>
            </w:r>
            <w:r>
              <w:rPr>
                <w:rStyle w:val="IndexLink"/>
                <w:rtl w:val="true"/>
              </w:rPr>
              <w:t>-</w:t>
              <w:tab/>
            </w:r>
            <w:r>
              <w:rPr>
                <w:rStyle w:val="IndexLink"/>
              </w:rPr>
              <w:t>428</w:t>
            </w:r>
          </w:hyperlink>
        </w:p>
        <w:p>
          <w:pPr>
            <w:pStyle w:val="Contents4"/>
            <w:tabs>
              <w:tab w:val="clear" w:pos="8176"/>
              <w:tab w:val="right" w:pos="9026" w:leader="dot"/>
            </w:tabs>
            <w:rPr/>
          </w:pPr>
          <w:hyperlink w:anchor="__RefHeading___Toc9783066_2142443653">
            <w:r>
              <w:rPr>
                <w:webHidden/>
                <w:rStyle w:val="IndexLink"/>
                <w:rtl w:val="true"/>
              </w:rPr>
              <w:t xml:space="preserve">- </w:t>
            </w:r>
            <w:r>
              <w:rPr>
                <w:rStyle w:val="IndexLink"/>
                <w:rtl w:val="true"/>
              </w:rPr>
              <w:t xml:space="preserve">ز </w:t>
            </w:r>
            <w:r>
              <w:rPr>
                <w:rStyle w:val="IndexLink"/>
                <w:rtl w:val="true"/>
              </w:rPr>
              <w:t>-</w:t>
              <w:tab/>
            </w:r>
            <w:r>
              <w:rPr>
                <w:rStyle w:val="IndexLink"/>
              </w:rPr>
              <w:t>428</w:t>
            </w:r>
          </w:hyperlink>
        </w:p>
        <w:p>
          <w:pPr>
            <w:pStyle w:val="Contents4"/>
            <w:tabs>
              <w:tab w:val="clear" w:pos="8176"/>
              <w:tab w:val="right" w:pos="9026" w:leader="dot"/>
            </w:tabs>
            <w:rPr/>
          </w:pPr>
          <w:hyperlink w:anchor="__RefHeading___Toc9783068_2142443653">
            <w:r>
              <w:rPr>
                <w:webHidden/>
                <w:rStyle w:val="IndexLink"/>
                <w:rtl w:val="true"/>
              </w:rPr>
              <w:t xml:space="preserve">- </w:t>
            </w:r>
            <w:r>
              <w:rPr>
                <w:rStyle w:val="IndexLink"/>
                <w:rtl w:val="true"/>
              </w:rPr>
              <w:t xml:space="preserve">س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70_2142443653">
            <w:r>
              <w:rPr>
                <w:webHidden/>
                <w:rStyle w:val="IndexLink"/>
                <w:rtl w:val="true"/>
              </w:rPr>
              <w:t xml:space="preserve">- </w:t>
            </w:r>
            <w:r>
              <w:rPr>
                <w:rStyle w:val="IndexLink"/>
                <w:rtl w:val="true"/>
              </w:rPr>
              <w:t xml:space="preserve">ش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72_2142443653">
            <w:r>
              <w:rPr>
                <w:webHidden/>
                <w:rStyle w:val="IndexLink"/>
                <w:rtl w:val="true"/>
              </w:rPr>
              <w:t xml:space="preserve">- </w:t>
            </w:r>
            <w:r>
              <w:rPr>
                <w:rStyle w:val="IndexLink"/>
                <w:rtl w:val="true"/>
              </w:rPr>
              <w:t xml:space="preserve">ص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74_2142443653">
            <w:r>
              <w:rPr>
                <w:webHidden/>
                <w:rStyle w:val="IndexLink"/>
                <w:rtl w:val="true"/>
              </w:rPr>
              <w:t xml:space="preserve">- </w:t>
            </w:r>
            <w:r>
              <w:rPr>
                <w:rStyle w:val="IndexLink"/>
                <w:rtl w:val="true"/>
              </w:rPr>
              <w:t xml:space="preserve">ط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76_2142443653">
            <w:r>
              <w:rPr>
                <w:webHidden/>
                <w:rStyle w:val="IndexLink"/>
                <w:rtl w:val="true"/>
              </w:rPr>
              <w:t xml:space="preserve">- </w:t>
            </w:r>
            <w:r>
              <w:rPr>
                <w:rStyle w:val="IndexLink"/>
                <w:rtl w:val="true"/>
              </w:rPr>
              <w:t xml:space="preserve">ع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78_2142443653">
            <w:r>
              <w:rPr>
                <w:webHidden/>
                <w:rStyle w:val="IndexLink"/>
                <w:rtl w:val="true"/>
              </w:rPr>
              <w:t xml:space="preserve">- </w:t>
            </w:r>
            <w:r>
              <w:rPr>
                <w:rStyle w:val="IndexLink"/>
                <w:rtl w:val="true"/>
              </w:rPr>
              <w:t xml:space="preserve">ف </w:t>
            </w:r>
            <w:r>
              <w:rPr>
                <w:rStyle w:val="IndexLink"/>
                <w:rtl w:val="true"/>
              </w:rPr>
              <w:t>-</w:t>
              <w:tab/>
            </w:r>
            <w:r>
              <w:rPr>
                <w:rStyle w:val="IndexLink"/>
              </w:rPr>
              <w:t>429</w:t>
            </w:r>
          </w:hyperlink>
        </w:p>
        <w:p>
          <w:pPr>
            <w:pStyle w:val="Contents4"/>
            <w:tabs>
              <w:tab w:val="clear" w:pos="8176"/>
              <w:tab w:val="right" w:pos="9026" w:leader="dot"/>
            </w:tabs>
            <w:rPr/>
          </w:pPr>
          <w:hyperlink w:anchor="__RefHeading___Toc9783080_2142443653">
            <w:r>
              <w:rPr>
                <w:webHidden/>
                <w:rStyle w:val="IndexLink"/>
                <w:rtl w:val="true"/>
              </w:rPr>
              <w:t xml:space="preserve">- </w:t>
            </w:r>
            <w:r>
              <w:rPr>
                <w:rStyle w:val="IndexLink"/>
                <w:rtl w:val="true"/>
              </w:rPr>
              <w:t xml:space="preserve">ق </w:t>
            </w:r>
            <w:r>
              <w:rPr>
                <w:rStyle w:val="IndexLink"/>
                <w:rtl w:val="true"/>
              </w:rPr>
              <w:t>-</w:t>
              <w:tab/>
            </w:r>
            <w:r>
              <w:rPr>
                <w:rStyle w:val="IndexLink"/>
              </w:rPr>
              <w:t>431</w:t>
            </w:r>
          </w:hyperlink>
        </w:p>
        <w:p>
          <w:pPr>
            <w:pStyle w:val="Contents4"/>
            <w:tabs>
              <w:tab w:val="clear" w:pos="8176"/>
              <w:tab w:val="right" w:pos="9026" w:leader="dot"/>
            </w:tabs>
            <w:rPr/>
          </w:pPr>
          <w:hyperlink w:anchor="__RefHeading___Toc9783082_2142443653">
            <w:r>
              <w:rPr>
                <w:webHidden/>
                <w:rStyle w:val="IndexLink"/>
                <w:rtl w:val="true"/>
              </w:rPr>
              <w:t xml:space="preserve">- </w:t>
            </w:r>
            <w:r>
              <w:rPr>
                <w:rStyle w:val="IndexLink"/>
                <w:rtl w:val="true"/>
              </w:rPr>
              <w:t xml:space="preserve">ك </w:t>
            </w:r>
            <w:r>
              <w:rPr>
                <w:rStyle w:val="IndexLink"/>
                <w:rtl w:val="true"/>
              </w:rPr>
              <w:t>-</w:t>
              <w:tab/>
            </w:r>
            <w:r>
              <w:rPr>
                <w:rStyle w:val="IndexLink"/>
              </w:rPr>
              <w:t>431</w:t>
            </w:r>
          </w:hyperlink>
        </w:p>
        <w:p>
          <w:pPr>
            <w:pStyle w:val="Contents4"/>
            <w:tabs>
              <w:tab w:val="clear" w:pos="8176"/>
              <w:tab w:val="right" w:pos="9026" w:leader="dot"/>
            </w:tabs>
            <w:rPr/>
          </w:pPr>
          <w:hyperlink w:anchor="__RefHeading___Toc9783084_2142443653">
            <w:r>
              <w:rPr>
                <w:webHidden/>
                <w:rStyle w:val="IndexLink"/>
                <w:rtl w:val="true"/>
              </w:rPr>
              <w:t xml:space="preserve">- </w:t>
            </w:r>
            <w:r>
              <w:rPr>
                <w:rStyle w:val="IndexLink"/>
                <w:rtl w:val="true"/>
              </w:rPr>
              <w:t xml:space="preserve">م </w:t>
            </w:r>
            <w:r>
              <w:rPr>
                <w:rStyle w:val="IndexLink"/>
                <w:rtl w:val="true"/>
              </w:rPr>
              <w:t>-</w:t>
              <w:tab/>
            </w:r>
            <w:r>
              <w:rPr>
                <w:rStyle w:val="IndexLink"/>
              </w:rPr>
              <w:t>431</w:t>
            </w:r>
          </w:hyperlink>
        </w:p>
        <w:p>
          <w:pPr>
            <w:pStyle w:val="Contents4"/>
            <w:tabs>
              <w:tab w:val="clear" w:pos="8176"/>
              <w:tab w:val="right" w:pos="9026" w:leader="dot"/>
            </w:tabs>
            <w:rPr/>
          </w:pPr>
          <w:hyperlink w:anchor="__RefHeading___Toc9783086_2142443653">
            <w:r>
              <w:rPr>
                <w:webHidden/>
                <w:rStyle w:val="IndexLink"/>
                <w:rtl w:val="true"/>
              </w:rPr>
              <w:t xml:space="preserve">- </w:t>
            </w:r>
            <w:r>
              <w:rPr>
                <w:rStyle w:val="IndexLink"/>
                <w:rtl w:val="true"/>
              </w:rPr>
              <w:t xml:space="preserve">ن </w:t>
            </w:r>
            <w:r>
              <w:rPr>
                <w:rStyle w:val="IndexLink"/>
                <w:rtl w:val="true"/>
              </w:rPr>
              <w:t>-</w:t>
              <w:tab/>
            </w:r>
            <w:r>
              <w:rPr>
                <w:rStyle w:val="IndexLink"/>
              </w:rPr>
              <w:t>431</w:t>
            </w:r>
          </w:hyperlink>
        </w:p>
        <w:p>
          <w:pPr>
            <w:pStyle w:val="Contents3"/>
            <w:tabs>
              <w:tab w:val="clear" w:pos="8459"/>
              <w:tab w:val="right" w:pos="9026" w:leader="dot"/>
            </w:tabs>
            <w:rPr/>
          </w:pPr>
          <w:hyperlink w:anchor="__RefHeading___Toc9783088_2142443653">
            <w:r>
              <w:rPr>
                <w:webHidden/>
                <w:rStyle w:val="IndexLink"/>
              </w:rPr>
              <w:t>6</w:t>
            </w:r>
            <w:r>
              <w:rPr>
                <w:rStyle w:val="IndexLink"/>
                <w:rtl w:val="true"/>
              </w:rPr>
              <w:t xml:space="preserve"> - (</w:t>
            </w:r>
            <w:r>
              <w:rPr>
                <w:rStyle w:val="IndexLink"/>
                <w:rtl w:val="true"/>
              </w:rPr>
              <w:t>فهرس الامكنة و البقاع</w:t>
            </w:r>
            <w:r>
              <w:rPr>
                <w:rStyle w:val="IndexLink"/>
                <w:rtl w:val="true"/>
              </w:rPr>
              <w:t>)</w:t>
              <w:tab/>
            </w:r>
            <w:r>
              <w:rPr>
                <w:rStyle w:val="IndexLink"/>
              </w:rPr>
              <w:t>432</w:t>
            </w:r>
          </w:hyperlink>
        </w:p>
        <w:p>
          <w:pPr>
            <w:pStyle w:val="Contents4"/>
            <w:tabs>
              <w:tab w:val="clear" w:pos="8176"/>
              <w:tab w:val="right" w:pos="9026" w:leader="dot"/>
            </w:tabs>
            <w:rPr/>
          </w:pPr>
          <w:hyperlink w:anchor="__RefHeading___Toc9783090_2142443653">
            <w:r>
              <w:rPr>
                <w:webHidden/>
                <w:rStyle w:val="IndexLink"/>
                <w:rtl w:val="true"/>
              </w:rPr>
              <w:t xml:space="preserve">- </w:t>
            </w:r>
            <w:r>
              <w:rPr>
                <w:rStyle w:val="IndexLink"/>
                <w:rtl w:val="true"/>
              </w:rPr>
              <w:t xml:space="preserve">ج </w:t>
            </w:r>
            <w:r>
              <w:rPr>
                <w:rStyle w:val="IndexLink"/>
                <w:rtl w:val="true"/>
              </w:rPr>
              <w:t>-</w:t>
              <w:tab/>
            </w:r>
            <w:r>
              <w:rPr>
                <w:rStyle w:val="IndexLink"/>
              </w:rPr>
              <w:t>432</w:t>
            </w:r>
          </w:hyperlink>
        </w:p>
        <w:p>
          <w:pPr>
            <w:pStyle w:val="Contents4"/>
            <w:tabs>
              <w:tab w:val="clear" w:pos="8176"/>
              <w:tab w:val="right" w:pos="9026" w:leader="dot"/>
            </w:tabs>
            <w:rPr/>
          </w:pPr>
          <w:hyperlink w:anchor="__RefHeading___Toc9783092_2142443653">
            <w:r>
              <w:rPr>
                <w:webHidden/>
                <w:rStyle w:val="IndexLink"/>
                <w:rtl w:val="true"/>
              </w:rPr>
              <w:t xml:space="preserve">- </w:t>
            </w:r>
            <w:r>
              <w:rPr>
                <w:rStyle w:val="IndexLink"/>
                <w:rtl w:val="true"/>
              </w:rPr>
              <w:t xml:space="preserve">م </w:t>
            </w:r>
            <w:r>
              <w:rPr>
                <w:rStyle w:val="IndexLink"/>
                <w:rtl w:val="true"/>
              </w:rPr>
              <w:t>-</w:t>
              <w:tab/>
            </w:r>
            <w:r>
              <w:rPr>
                <w:rStyle w:val="IndexLink"/>
              </w:rPr>
              <w:t>432</w:t>
            </w:r>
          </w:hyperlink>
        </w:p>
        <w:p>
          <w:pPr>
            <w:pStyle w:val="Contents4"/>
            <w:tabs>
              <w:tab w:val="clear" w:pos="8176"/>
              <w:tab w:val="right" w:pos="9026" w:leader="dot"/>
            </w:tabs>
            <w:rPr/>
          </w:pPr>
          <w:hyperlink w:anchor="__RefHeading___Toc9783094_2142443653">
            <w:r>
              <w:rPr>
                <w:webHidden/>
                <w:rStyle w:val="IndexLink"/>
                <w:rtl w:val="true"/>
              </w:rPr>
              <w:t xml:space="preserve">- </w:t>
            </w:r>
            <w:r>
              <w:rPr>
                <w:rStyle w:val="IndexLink"/>
                <w:rtl w:val="true"/>
              </w:rPr>
              <w:t xml:space="preserve">ي </w:t>
            </w:r>
            <w:r>
              <w:rPr>
                <w:rStyle w:val="IndexLink"/>
                <w:rtl w:val="true"/>
              </w:rPr>
              <w:t>-</w:t>
              <w:tab/>
            </w:r>
            <w:r>
              <w:rPr>
                <w:rStyle w:val="IndexLink"/>
              </w:rPr>
              <w:t>432</w:t>
            </w:r>
          </w:hyperlink>
        </w:p>
        <w:p>
          <w:pPr>
            <w:pStyle w:val="Contents3"/>
            <w:tabs>
              <w:tab w:val="clear" w:pos="8459"/>
              <w:tab w:val="right" w:pos="9026" w:leader="dot"/>
            </w:tabs>
            <w:rPr/>
          </w:pPr>
          <w:hyperlink w:anchor="__RefHeading___Toc9783096_2142443653">
            <w:r>
              <w:rPr>
                <w:webHidden/>
                <w:rStyle w:val="IndexLink"/>
              </w:rPr>
              <w:t>7</w:t>
            </w:r>
            <w:r>
              <w:rPr>
                <w:rStyle w:val="IndexLink"/>
                <w:rtl w:val="true"/>
              </w:rPr>
              <w:t xml:space="preserve"> - (</w:t>
            </w:r>
            <w:r>
              <w:rPr>
                <w:rStyle w:val="IndexLink"/>
                <w:rtl w:val="true"/>
              </w:rPr>
              <w:t>فهرس الكتب</w:t>
            </w:r>
            <w:r>
              <w:rPr>
                <w:rStyle w:val="IndexLink"/>
                <w:rtl w:val="true"/>
              </w:rPr>
              <w:t>)</w:t>
              <w:tab/>
            </w:r>
            <w:r>
              <w:rPr>
                <w:rStyle w:val="IndexLink"/>
              </w:rPr>
              <w:t>433</w:t>
            </w:r>
          </w:hyperlink>
        </w:p>
        <w:p>
          <w:pPr>
            <w:pStyle w:val="Contents4"/>
            <w:tabs>
              <w:tab w:val="clear" w:pos="8176"/>
              <w:tab w:val="right" w:pos="9026" w:leader="dot"/>
            </w:tabs>
            <w:rPr/>
          </w:pPr>
          <w:hyperlink w:anchor="__RefHeading___Toc9783098_2142443653">
            <w:r>
              <w:rPr>
                <w:webHidden/>
                <w:rStyle w:val="IndexLink"/>
                <w:rtl w:val="true"/>
              </w:rPr>
              <w:t xml:space="preserve">- </w:t>
            </w:r>
            <w:r>
              <w:rPr>
                <w:rStyle w:val="IndexLink"/>
                <w:rtl w:val="true"/>
              </w:rPr>
              <w:t xml:space="preserve">أ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00_2142443653">
            <w:r>
              <w:rPr>
                <w:webHidden/>
                <w:rStyle w:val="IndexLink"/>
                <w:rtl w:val="true"/>
              </w:rPr>
              <w:t xml:space="preserve">- </w:t>
            </w:r>
            <w:r>
              <w:rPr>
                <w:rStyle w:val="IndexLink"/>
                <w:rtl w:val="true"/>
              </w:rPr>
              <w:t xml:space="preserve">ب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02_2142443653">
            <w:r>
              <w:rPr>
                <w:webHidden/>
                <w:rStyle w:val="IndexLink"/>
                <w:rtl w:val="true"/>
              </w:rPr>
              <w:t xml:space="preserve">- </w:t>
            </w:r>
            <w:r>
              <w:rPr>
                <w:rStyle w:val="IndexLink"/>
                <w:rtl w:val="true"/>
              </w:rPr>
              <w:t xml:space="preserve">ت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04_2142443653">
            <w:r>
              <w:rPr>
                <w:webHidden/>
                <w:rStyle w:val="IndexLink"/>
                <w:rtl w:val="true"/>
              </w:rPr>
              <w:t xml:space="preserve">- </w:t>
            </w:r>
            <w:r>
              <w:rPr>
                <w:rStyle w:val="IndexLink"/>
                <w:rtl w:val="true"/>
              </w:rPr>
              <w:t xml:space="preserve">ج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06_2142443653">
            <w:r>
              <w:rPr>
                <w:webHidden/>
                <w:rStyle w:val="IndexLink"/>
                <w:rtl w:val="true"/>
              </w:rPr>
              <w:t xml:space="preserve">- </w:t>
            </w:r>
            <w:r>
              <w:rPr>
                <w:rStyle w:val="IndexLink"/>
                <w:rtl w:val="true"/>
              </w:rPr>
              <w:t xml:space="preserve">ح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08_2142443653">
            <w:r>
              <w:rPr>
                <w:webHidden/>
                <w:rStyle w:val="IndexLink"/>
                <w:rtl w:val="true"/>
              </w:rPr>
              <w:t xml:space="preserve">- </w:t>
            </w:r>
            <w:r>
              <w:rPr>
                <w:rStyle w:val="IndexLink"/>
                <w:rtl w:val="true"/>
              </w:rPr>
              <w:t xml:space="preserve">خ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10_2142443653">
            <w:r>
              <w:rPr>
                <w:webHidden/>
                <w:rStyle w:val="IndexLink"/>
                <w:rtl w:val="true"/>
              </w:rPr>
              <w:t xml:space="preserve">- </w:t>
            </w:r>
            <w:r>
              <w:rPr>
                <w:rStyle w:val="IndexLink"/>
                <w:rtl w:val="true"/>
              </w:rPr>
              <w:t xml:space="preserve">د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12_2142443653">
            <w:r>
              <w:rPr>
                <w:webHidden/>
                <w:rStyle w:val="IndexLink"/>
                <w:rtl w:val="true"/>
              </w:rPr>
              <w:t xml:space="preserve">- </w:t>
            </w:r>
            <w:r>
              <w:rPr>
                <w:rStyle w:val="IndexLink"/>
                <w:rtl w:val="true"/>
              </w:rPr>
              <w:t xml:space="preserve">ر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14_2142443653">
            <w:r>
              <w:rPr>
                <w:webHidden/>
                <w:rStyle w:val="IndexLink"/>
                <w:rtl w:val="true"/>
              </w:rPr>
              <w:t xml:space="preserve">- </w:t>
            </w:r>
            <w:r>
              <w:rPr>
                <w:rStyle w:val="IndexLink"/>
                <w:rtl w:val="true"/>
              </w:rPr>
              <w:t xml:space="preserve">س </w:t>
            </w:r>
            <w:r>
              <w:rPr>
                <w:rStyle w:val="IndexLink"/>
                <w:rtl w:val="true"/>
              </w:rPr>
              <w:t>-</w:t>
              <w:tab/>
            </w:r>
            <w:r>
              <w:rPr>
                <w:rStyle w:val="IndexLink"/>
              </w:rPr>
              <w:t>433</w:t>
            </w:r>
          </w:hyperlink>
        </w:p>
        <w:p>
          <w:pPr>
            <w:pStyle w:val="Contents4"/>
            <w:tabs>
              <w:tab w:val="clear" w:pos="8176"/>
              <w:tab w:val="right" w:pos="9026" w:leader="dot"/>
            </w:tabs>
            <w:rPr/>
          </w:pPr>
          <w:hyperlink w:anchor="__RefHeading___Toc9783116_2142443653">
            <w:r>
              <w:rPr>
                <w:webHidden/>
                <w:rStyle w:val="IndexLink"/>
                <w:rtl w:val="true"/>
              </w:rPr>
              <w:t xml:space="preserve">- </w:t>
            </w:r>
            <w:r>
              <w:rPr>
                <w:rStyle w:val="IndexLink"/>
                <w:rtl w:val="true"/>
              </w:rPr>
              <w:t xml:space="preserve">ش </w:t>
            </w:r>
            <w:r>
              <w:rPr>
                <w:rStyle w:val="IndexLink"/>
                <w:rtl w:val="true"/>
              </w:rPr>
              <w:t>-</w:t>
              <w:tab/>
            </w:r>
            <w:r>
              <w:rPr>
                <w:rStyle w:val="IndexLink"/>
              </w:rPr>
              <w:t>434</w:t>
            </w:r>
          </w:hyperlink>
        </w:p>
        <w:p>
          <w:pPr>
            <w:pStyle w:val="Contents4"/>
            <w:tabs>
              <w:tab w:val="clear" w:pos="8176"/>
              <w:tab w:val="right" w:pos="9026" w:leader="dot"/>
            </w:tabs>
            <w:rPr/>
          </w:pPr>
          <w:hyperlink w:anchor="__RefHeading___Toc9783118_2142443653">
            <w:r>
              <w:rPr>
                <w:webHidden/>
                <w:rStyle w:val="IndexLink"/>
                <w:rtl w:val="true"/>
              </w:rPr>
              <w:t xml:space="preserve">- </w:t>
            </w:r>
            <w:r>
              <w:rPr>
                <w:rStyle w:val="IndexLink"/>
                <w:rtl w:val="true"/>
              </w:rPr>
              <w:t xml:space="preserve">ع </w:t>
            </w:r>
            <w:r>
              <w:rPr>
                <w:rStyle w:val="IndexLink"/>
                <w:rtl w:val="true"/>
              </w:rPr>
              <w:t>-</w:t>
              <w:tab/>
            </w:r>
            <w:r>
              <w:rPr>
                <w:rStyle w:val="IndexLink"/>
              </w:rPr>
              <w:t>434</w:t>
            </w:r>
          </w:hyperlink>
        </w:p>
        <w:p>
          <w:pPr>
            <w:pStyle w:val="Contents4"/>
            <w:tabs>
              <w:tab w:val="clear" w:pos="8176"/>
              <w:tab w:val="right" w:pos="9026" w:leader="dot"/>
            </w:tabs>
            <w:rPr/>
          </w:pPr>
          <w:hyperlink w:anchor="__RefHeading___Toc9783120_2142443653">
            <w:r>
              <w:rPr>
                <w:webHidden/>
                <w:rStyle w:val="IndexLink"/>
                <w:rtl w:val="true"/>
              </w:rPr>
              <w:t xml:space="preserve">- </w:t>
            </w:r>
            <w:r>
              <w:rPr>
                <w:rStyle w:val="IndexLink"/>
                <w:rtl w:val="true"/>
              </w:rPr>
              <w:t xml:space="preserve">غ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22_2142443653">
            <w:r>
              <w:rPr>
                <w:webHidden/>
                <w:rStyle w:val="IndexLink"/>
                <w:rtl w:val="true"/>
              </w:rPr>
              <w:t xml:space="preserve">- </w:t>
            </w:r>
            <w:r>
              <w:rPr>
                <w:rStyle w:val="IndexLink"/>
                <w:rtl w:val="true"/>
              </w:rPr>
              <w:t xml:space="preserve">ف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24_2142443653">
            <w:r>
              <w:rPr>
                <w:webHidden/>
                <w:rStyle w:val="IndexLink"/>
                <w:rtl w:val="true"/>
              </w:rPr>
              <w:t xml:space="preserve">- </w:t>
            </w:r>
            <w:r>
              <w:rPr>
                <w:rStyle w:val="IndexLink"/>
                <w:rtl w:val="true"/>
              </w:rPr>
              <w:t xml:space="preserve">ق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26_2142443653">
            <w:r>
              <w:rPr>
                <w:webHidden/>
                <w:rStyle w:val="IndexLink"/>
                <w:rtl w:val="true"/>
              </w:rPr>
              <w:t xml:space="preserve">- </w:t>
            </w:r>
            <w:r>
              <w:rPr>
                <w:rStyle w:val="IndexLink"/>
                <w:rtl w:val="true"/>
              </w:rPr>
              <w:t xml:space="preserve">ك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28_2142443653">
            <w:r>
              <w:rPr>
                <w:webHidden/>
                <w:rStyle w:val="IndexLink"/>
                <w:rtl w:val="true"/>
              </w:rPr>
              <w:t xml:space="preserve">- </w:t>
            </w:r>
            <w:r>
              <w:rPr>
                <w:rStyle w:val="IndexLink"/>
                <w:rtl w:val="true"/>
              </w:rPr>
              <w:t xml:space="preserve">ل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30_2142443653">
            <w:r>
              <w:rPr>
                <w:webHidden/>
                <w:rStyle w:val="IndexLink"/>
                <w:rtl w:val="true"/>
              </w:rPr>
              <w:t xml:space="preserve">- </w:t>
            </w:r>
            <w:r>
              <w:rPr>
                <w:rStyle w:val="IndexLink"/>
                <w:rtl w:val="true"/>
              </w:rPr>
              <w:t xml:space="preserve">م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32_2142443653">
            <w:r>
              <w:rPr>
                <w:webHidden/>
                <w:rStyle w:val="IndexLink"/>
                <w:rtl w:val="true"/>
              </w:rPr>
              <w:t xml:space="preserve">- </w:t>
            </w:r>
            <w:r>
              <w:rPr>
                <w:rStyle w:val="IndexLink"/>
                <w:rtl w:val="true"/>
              </w:rPr>
              <w:t xml:space="preserve">ن </w:t>
            </w:r>
            <w:r>
              <w:rPr>
                <w:rStyle w:val="IndexLink"/>
                <w:rtl w:val="true"/>
              </w:rPr>
              <w:t>-</w:t>
              <w:tab/>
            </w:r>
            <w:r>
              <w:rPr>
                <w:rStyle w:val="IndexLink"/>
              </w:rPr>
              <w:t>435</w:t>
            </w:r>
          </w:hyperlink>
        </w:p>
        <w:p>
          <w:pPr>
            <w:pStyle w:val="Contents4"/>
            <w:tabs>
              <w:tab w:val="clear" w:pos="8176"/>
              <w:tab w:val="right" w:pos="9026" w:leader="dot"/>
            </w:tabs>
            <w:rPr/>
          </w:pPr>
          <w:hyperlink w:anchor="__RefHeading___Toc9783134_2142443653">
            <w:r>
              <w:rPr>
                <w:webHidden/>
                <w:rStyle w:val="IndexLink"/>
                <w:rtl w:val="true"/>
              </w:rPr>
              <w:t xml:space="preserve">- </w:t>
            </w:r>
            <w:r>
              <w:rPr>
                <w:rStyle w:val="IndexLink"/>
                <w:rtl w:val="true"/>
              </w:rPr>
              <w:t xml:space="preserve">و </w:t>
            </w:r>
            <w:r>
              <w:rPr>
                <w:rStyle w:val="IndexLink"/>
                <w:rtl w:val="true"/>
              </w:rPr>
              <w:t>-</w:t>
              <w:tab/>
            </w:r>
            <w:r>
              <w:rPr>
                <w:rStyle w:val="IndexLink"/>
              </w:rPr>
              <w:t>436</w:t>
            </w:r>
          </w:hyperlink>
        </w:p>
        <w:p>
          <w:pPr>
            <w:pStyle w:val="Contents3"/>
            <w:tabs>
              <w:tab w:val="clear" w:pos="8459"/>
              <w:tab w:val="right" w:pos="9026" w:leader="dot"/>
            </w:tabs>
            <w:rPr/>
          </w:pPr>
          <w:hyperlink w:anchor="__RefHeading___Toc9783136_2142443653">
            <w:r>
              <w:rPr>
                <w:webHidden/>
                <w:rStyle w:val="IndexLink"/>
              </w:rPr>
              <w:t>8</w:t>
            </w:r>
            <w:r>
              <w:rPr>
                <w:rStyle w:val="IndexLink"/>
                <w:rtl w:val="true"/>
              </w:rPr>
              <w:t xml:space="preserve"> - </w:t>
            </w:r>
            <w:r>
              <w:rPr>
                <w:rStyle w:val="IndexLink"/>
                <w:rtl w:val="true"/>
              </w:rPr>
              <w:t>خاتمة</w:t>
            </w:r>
            <w:r>
              <w:rPr>
                <w:rStyle w:val="IndexLink"/>
                <w:rtl w:val="true"/>
              </w:rPr>
              <w:tab/>
            </w:r>
            <w:r>
              <w:rPr>
                <w:rStyle w:val="IndexLink"/>
              </w:rPr>
              <w:t>438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4_161584"/>
      <w:bookmarkStart w:id="1" w:name="pg15584_161584"/>
      <w:bookmarkEnd w:id="1"/>
    </w:p>
    <w:p>
      <w:pPr>
        <w:pStyle w:val="Heading2"/>
        <w:numPr>
          <w:ilvl w:val="1"/>
          <w:numId w:val="1"/>
        </w:numPr>
        <w:rPr/>
      </w:pPr>
      <w:bookmarkStart w:id="2" w:name="pg15584_161584"/>
      <w:bookmarkStart w:id="3" w:name="__RefHeading___Toc978270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8270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4_161588"/>
      <w:bookmarkStart w:id="8" w:name="pg15584_161588"/>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584_161588"/>
      <w:bookmarkStart w:id="10" w:name="__RefHeading___Toc9782706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إحياء تراثنا العلمي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فانه غاية المأمول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السيّد محمّد كلانتر </w:t>
      </w:r>
      <w:bookmarkStart w:id="12" w:name="pg15584_161590"/>
    </w:p>
    <w:p>
      <w:pPr>
        <w:pStyle w:val="Heading2"/>
        <w:numPr>
          <w:ilvl w:val="1"/>
          <w:numId w:val="1"/>
        </w:numPr>
        <w:rPr/>
      </w:pPr>
      <w:bookmarkStart w:id="13" w:name="__RefHeading___Toc9782708_2142443653"/>
      <w:bookmarkStart w:id="14" w:name="_Toc4"/>
      <w:bookmarkEnd w:id="12"/>
      <w:bookmarkEnd w:id="13"/>
      <w:r>
        <w:rPr>
          <w:rtl w:val="true"/>
        </w:rPr>
        <w:t>تتمة كتاب البيع</w:t>
      </w:r>
      <w:bookmarkEnd w:id="14"/>
    </w:p>
    <w:p>
      <w:pPr>
        <w:pStyle w:val="Heading3"/>
        <w:numPr>
          <w:ilvl w:val="2"/>
          <w:numId w:val="1"/>
        </w:numPr>
        <w:rPr/>
      </w:pPr>
      <w:bookmarkStart w:id="15" w:name="__RefHeading___Toc9782710_2142443653"/>
      <w:bookmarkStart w:id="16" w:name="_Toc5"/>
      <w:bookmarkEnd w:id="15"/>
      <w:r>
        <w:rPr>
          <w:rtl w:val="true"/>
        </w:rPr>
        <w:t>تتمة الكلام في شروط المتعاقدين</w:t>
      </w:r>
      <w:bookmarkEnd w:id="16"/>
    </w:p>
    <w:p>
      <w:pPr>
        <w:pStyle w:val="Heading4"/>
        <w:numPr>
          <w:ilvl w:val="3"/>
          <w:numId w:val="1"/>
        </w:numPr>
        <w:rPr/>
      </w:pPr>
      <w:bookmarkStart w:id="17" w:name="__RefHeading___Toc9782712_2142443653"/>
      <w:bookmarkStart w:id="18" w:name="_Toc6"/>
      <w:bookmarkEnd w:id="17"/>
      <w:r>
        <w:rPr>
          <w:rtl w:val="true"/>
        </w:rPr>
        <w:t>تتمة مسألة من شروط المتعاقدين أن يكونا مالكين أو مأذونين من المالك أو الشارع</w:t>
      </w:r>
      <w:bookmarkEnd w:id="18"/>
    </w:p>
    <w:p>
      <w:pPr>
        <w:pStyle w:val="Heading5"/>
        <w:numPr>
          <w:ilvl w:val="4"/>
          <w:numId w:val="1"/>
        </w:numPr>
        <w:rPr/>
      </w:pPr>
      <w:bookmarkStart w:id="19" w:name="__RefHeading___Toc9782714_2142443653"/>
      <w:bookmarkStart w:id="20" w:name="_Toc7"/>
      <w:bookmarkEnd w:id="19"/>
      <w:r>
        <w:rPr>
          <w:rtl w:val="true"/>
        </w:rPr>
        <w:t>تتمة الكلام في عقد الفضولي</w:t>
      </w:r>
      <w:bookmarkEnd w:id="20"/>
    </w:p>
    <w:p>
      <w:pPr>
        <w:pStyle w:val="Heading6"/>
        <w:numPr>
          <w:ilvl w:val="5"/>
          <w:numId w:val="1"/>
        </w:numPr>
        <w:rPr/>
      </w:pPr>
      <w:bookmarkStart w:id="21" w:name="__RefHeading___Toc9782716_2142443653"/>
      <w:bookmarkStart w:id="22" w:name="_Toc8"/>
      <w:bookmarkEnd w:id="21"/>
      <w:r>
        <w:rPr>
          <w:rtl w:val="true"/>
        </w:rPr>
        <w:t>تتمة مسائل متفرقة</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 w:name="__RefHeading___Toc9782718_2142443653"/>
      <w:bookmarkStart w:id="24" w:name="_Toc9"/>
      <w:bookmarkEnd w:id="23"/>
      <w:r>
        <w:rPr>
          <w:rtl w:val="true"/>
        </w:rPr>
        <w:t>اشارة</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الاسلام في من يشتري العبد المسلم </w:t>
      </w:r>
      <w:bookmarkStart w:id="25" w:name="pg15584_161592"/>
    </w:p>
    <w:p>
      <w:pPr>
        <w:pStyle w:val="Heading6"/>
        <w:numPr>
          <w:ilvl w:val="5"/>
          <w:numId w:val="1"/>
        </w:numPr>
        <w:rPr/>
      </w:pPr>
      <w:bookmarkStart w:id="26" w:name="__RefHeading___Toc9782720_2142443653"/>
      <w:bookmarkStart w:id="27" w:name="_Toc10"/>
      <w:bookmarkEnd w:id="25"/>
      <w:bookmarkEnd w:id="26"/>
      <w:r>
        <w:rPr>
          <w:rtl w:val="true"/>
        </w:rPr>
        <w:t>مسألة اشتراط الإسلام في من يشتري العبد المسلم</w:t>
      </w:r>
      <w:bookmarkEnd w:id="27"/>
    </w:p>
    <w:p>
      <w:pPr>
        <w:pStyle w:val="Heading6"/>
        <w:numPr>
          <w:ilvl w:val="5"/>
          <w:numId w:val="1"/>
        </w:numPr>
        <w:rPr/>
      </w:pPr>
      <w:bookmarkStart w:id="28" w:name="__RefHeading___Toc9782722_2142443653"/>
      <w:bookmarkStart w:id="29" w:name="_Toc11"/>
      <w:bookmarkEnd w:id="28"/>
      <w:r>
        <w:rPr>
          <w:rtl w:val="true"/>
        </w:rPr>
        <w:t>المشهور عدم صحة نقل العبد المسلم إلى الكافر</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من ينتقل إليه العبد المسلم ثمنا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مثمنا أن يكون مسلما،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نقله إلى الكافر عند أكثر علمائنا كما في التذكرة، بل عن الغنية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في التذكرة عن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عبارة الاسكافي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للمشهور 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يمنع من استدامته، لأنه لو ملكه قهرا بارث، أو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بيع عليه فيمنع من ابتدائه كالنكاح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وقع العبد في المعاوضة ثمنا كما لو اشتري به شيئا أم وقع مثمنا كما لو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الاشتراط المذكور أي فبناء على ذلك لا يصح انتقال العبد المسلم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كون المنتقل إليه و هو المشتري قام اجماع الامامية على اسلامه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بدّ من اسلام من ينتقل إليه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اسلم العبد في ملك الكافر فهنا يجبر الكافر على بيع العبد المسلم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نكاح الكافر بالمسلمة ممنوع ابتداء، و استدامة كما لو ارتد الزوج المسلم، فان الزوجة هنا يمنع بقاؤها على نكاحها بعد ارتداد الزوج، كذلك يمنع بيع العبد المسلم على الكافر ابتداء و استدامة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 بأن الاسترقاق سبيل على المؤمن فينتفي،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 المرسل في كتب أصحابنا المنجبر بعملهم و استدلالهم به في موارد متعددة حتى في عدم جواز علو بناء الكافر على بناء المسلم، بل عدم جواز 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يعلو و لا يعلى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أولى بالاستدلال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أنه لو أغمض النظر عن دعوى الاجماع المعتضدة بالشهرة، و اشتهار التمسك بالآية حتى اسند في كنز العرفان الى الفقهاء و في غيره الى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 ذكروه من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الاشكال في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العبد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الاستدلال بالحديث المشهور على عدم جواز بيع العبد المسلم أولى من الاستدلال به على عدم جواز علوّ بناء الكافر عن بناء المسلم، أو مساواته له، حيث إن في تسلط الكافر على المسلم في صورة شرائه امر بديهي تتعلق أوامره و نواهيه به فيتحقق السبيل و الاستعلاء الحقيقي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الآية و الحديث النبوي المشهور، و قياس الابتداء بالاستدامة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قياس الابتداء على الاستدامة فغاية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منع الشارع عن استدامته عدم رضاه باصل وجوده حدوثا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مدخلية لخصوص البقاء كما لو أمر المولى باخراج أحد من الدار، أو بازالة النجاسة عن المسجد، فانه يفهم من ذلك عدم جواز الادخال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هذا إنما يقتضي عدم كون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بالحدوث على نهج عدم الرضا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عدم رضاه بالبقاء مجرد تكليف بعدم ابقائه و باخراجه عن ملكه، و ليس معناه عدم امضاء الشارع بقاءه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شرع في رد الأدلة المذكورة على عدم جواز بيع العبد المسلم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توجيه منع استدامة بقاء عبد مسلم تحت يد الكافر حتى يستفاد من هذه الاستدامة منع بيع العبد المسلم من الكافر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أن المستفاد بيان لكيفية منع الاستدامة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يناقش قياس المنع من البيع ابتداء بمنعه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يرد على الاستدلال بمنع الاستدامة بعدم رضا الشارع باصل وجوده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الايراد الشيخ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رضا الشارع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العبد في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يكون العبد المسلم خارجا بنفسه شرعا عن ملك الكافر فيكون عدم رضاه بالادخال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امضائه لدخوله في ملكه، ليثبت بذلك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دلالة النهي عن الادخال في الملك تابعة لدلالة النهي عن الابقاء في الدلالة على امضاء الشارع، لآثار المنهي عنه و عدمه و المفروض انتفاء الدلالة في المتبوع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التمسك للمطلب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الوارد في عبد كافر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من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استدامة بقاء العبد المسلم تحت يد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استدامة بقاء العبد المسلم لا يدل على عدم امضاء الشارع دخول العبد المسلم في ملك الكافر ابتداء حتى يدل عدم الدخول على فساد البيع و بطلانه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قياس الابتداء بالاستدامة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نقل العبد المسلم إلى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ادفعوا ثمنه إلى صاحبه، و لا تقروه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تخصيص البيع بالمسلمين في مقام البيان و الاحتراز يدل على المنع من بيعه من الكافر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بالمسلمين إنما هو من جهة أن الداعي على الأمر بالبيع هي إزالة ملك الكافر، و النهي عن ابقائه عنده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بنقله إلى كافر آخر فليس تخصيص المامور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مورد الصحة به، بل لأن الغرض من الأمر لا يحصل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فبيعوه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تقروه عنده، فانهما تدلان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نقل العبد المسلم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البيع بالمسلمين لاجل الاحتراز عن بيعه من الكفار و لأجل أن بيعه من الكافر فاسد و مفسد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المسلمين ليس لأجل اختصاص البيع بهم فقط، و أن الصحة منحصرة فيهم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أن الغرض و هي ازالة ملك الكافر عن العبد المسلم لا تحصل إلا بالبيع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الازالة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العبد المسلم من المسلمين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ببيع العبد المسلم من المسلمين كما عرفت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بالتفهم لأجل أن وجوب ازالة ملك الكافر عن العبد المسلم لا يحصل إلا ببيعه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الخدشة فيها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من جهة دلالتها في نفسها و لو بقرينة سياقها الآبي عن التخصيص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الآية الكريمة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المستدل بها على عدم صحة نقل العبد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أن يخدش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فمجال الخدشة فيها وسع فخدش فيها ثلاث خدشات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الآية غير قابلة للتخصيص فلا بد من حملها على معنى حتى لا يلزم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الحمل للزم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غير قابلة للتخصيص و إن كان عدم القابلية من ناحية السياق فلأن كلمة لن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لنفي الأبد أي لا يمكن و لا يكون السبيل و السلطة للكافر على المؤمنين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 فلا تكون الآية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نرى بالعيان تملك الكافر المؤمن بالارث ابتداء، و تملكه له استدامة كما لو كان المولى و العبد كافرين فاسلم العبد، أو كانا مسلمين فارتد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تملك الكافر المؤمن بالارث تثبت الملكية الابتدائية، و باسلام العبد، أو ارتداد المولى تثبت استدامة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كلتا الحالتين يثبت السبيل للكافر على المؤمن و إذا ثبت السبيل فقد خصصت الآية الكريمة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أنها بذاتها مع قطع النظر عن التفسير و لو بقرينة سياق الآية لا تدل على التخصيص، فهي آبية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حملها على معنى لا يتحقق فيه تخصيص، أو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قبلها الدالة على إرادة نفي الجعل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تفسيرها في بعض الأخبار بنفي الحجة للكفار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روي في العيون عن ابي الحسن عليه السلام ردا على من زعم أن المراد بها نفي تقدير اللّه سبحانه بمقتضى الأسباب العادية تسلط الكفار على المؤمنين حتى أنكروا لهذا المعنى الفاسد الذي لا يتوهمه ذو مسكة أن الحسين بن علي عليهما السلام لم يقتل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الآية الكريمة لا تدل على التخصيص و لو بقرينة ما قبلها الدالة تلك القرينة على أن المراد من النفي من كلمة لن نفي الجعل في الآخرة، أي الكافر ليس له سبيل و سلطة على المؤمن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حيث إنها فسرت كما في الحديث بأن المراد من النفي نفي الحجة للكافر على المؤمنين أي الكافر عند احتجاجه مع المؤمن ليس له حجة و دليل حتى يتمكن به الاستعلاء و السبيل على المؤمن فلا تدل الآية على الحكم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تملك الكافر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بنفي الحجة للكافر على المؤمن استدل بعض على عدم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الكافر ليس له حجة على قتله، لأن اللّه سبحانه و تعالى لم يقدر تسلط الكافر على المؤمنين و الحسين عليه السلام هو المثل الأعلى للايمان فعليه فقد شبه للكفار كما شبه عيسى بن مريم عليه السلام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هذه المقالة الفاسدة الامام ابو الحسن الرضا عليه السلام أليك نص الحديث</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 يعني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سواد الكوفة قوما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شبه لهم و رفع كعيسى على نبينا و آله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تعميم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يشمل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تعميم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يشمل الاحتجاج و الاستيلاء لا يخلو عن تكلف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يزعمون أن الحسين بن علي عليهما السلام لم يقتل، و أنه ألقي شبهه على حنظلة بن اسعد الشامي، و أنه رفع إلى السماء كما رفع عيسى بن مريم عليه السلام و يحتجون بهذه الآية وَ 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غضب اللّه و لعنته، و كفروا بتكذيبهم النبي صلى اللّه عليه و آله في إخباره بأن الحسين عليه السلام سيقتل و اللّه لقد قتل الحسين بن علي عليهما السلام و قتل من كان خيرا من الحسين عليه السلام امير المؤمنين و الحسن بن علي عليهما السلام، و ما منا إلا مقتول و اني و اللّه لمقتول بالسم باغتيال من يغتالني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من عمّم الحجة التي اريدت من نفي الجعل أي لو عممت الحجة المفسرة بها كلمة الجعل حسب تفسير الحديث لها بحيث تشمل الملكية كما زعم هذا التعميم بعض لا يخلو عن تكلف، لأن التملك إنشاء، و نفي الحجة إخبار فالجمع بينهما 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أنه يلزم تعدد الوضع و الاصل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الشيخ على من عمم الجعل الوارد في الآية الكريمة و اراد منه معنى عاما يشمل الحجة و الاستيلاء</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الاشكال نفس الاشكال الوارد في تعميم الجعل بمعنى يشمل الاحتجاج و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تعارض عموم الآية مع عموم ما دل على صحة البيع، و وجوب الوفاء بالعقود، و حل اكل المال بالتجارة، و تسلط الناس على أموالهم، و 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عليها غير معلومة و اباء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الخدشة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هذه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الآية معارض بالعمومات الموجودة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فعند التعارض تسقط الآية عن الحجية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الآية حاكمة على العمومات المذكورة فتكون العمومات محكومة و الآية حاكمة اذا تكون حجة يصح 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أن حكومة الآية على العمومات غير معلومة لأن الحكومة لا تحتاج إلا إلى كون احد الدليلين ناظرا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يتعرض دليل الحاكم إلى عقد وضع المحكوم، أو حمله، و معلوم أن الآية كذلك بالنسبة إلى العمومات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آخر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التعارض، و عدم حكومة احداهما على الأخرى لا يفيد في إسقاط الاستدلال بالآية على فساد بيع العبد المسلم من الكافر ثم الحكم بصحة البيع كما هو المقصود من الخدشة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سياق الآية عن التخصيص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به في طرف الاستدامة، و في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الفروع في الابتداء يقرّب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بد من القول بتقديم الآية و حكومتها على العمومات المذكورة و لو تنازلنا عن ذلك و قلنا بعدم الحكومة فلا بد من القول بالتساوي بين الأدلة الدالة على صحة بيع العبد المسلم من الكافر، و بين العمومات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التساوي موجب للتساقط، و الرجوع إلى الاصل</w:t>
      </w:r>
    </w:p>
    <w:p>
      <w:pPr>
        <w:pStyle w:val="BookText"/>
        <w:rPr/>
      </w:pPr>
      <w:r>
        <w:rPr>
          <w:rFonts w:ascii="Amiri" w:hAnsi="Amiri" w:eastAsia="Amiri" w:cs="Amiri"/>
          <w:color w:val="111111"/>
          <w:sz w:val="28"/>
          <w:sz w:val="28"/>
          <w:szCs w:val="28"/>
          <w:rtl w:val="true"/>
          <w:lang w:bidi="ar-SA"/>
        </w:rPr>
        <w:t>و خلاصة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آب عن التخصيص و هذا الاباء مما يقرب تفسير السبيل الواقع في الآية بمعنى لا يشمل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السبيل السلطنة أي لَنْ يَجْعَلَ اَللّٰهُ لِلْكٰافِرِينَ عَلَى اَلْمُؤْمِنِينَ‌ سلطنة فحينئذ تتحقق الملكية، و لكن السلطنة لا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الكافر محجورا عليه، و مجبورا على بيع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نقول بإباء الآية الكريمة عن التخصيص، لكن مع ذلك كله نلتزم بالتخصيص وجوبا في طرف استدامة تملك الكافر العبد المسلم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باسلام العبد، أو ارتداد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القول بتخصيص الآية مما لا بدّ منه في كثير من الفروع الفقهية كما في تملك الكافر العبد المسلم بالارث ابتداء قهرا، أو غير قهر كما في بيع العبد المسلم على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فيما لو قال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بناء على تملكه له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بيع العبد على الكافر و اشترط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نرى بالعيان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يقرب مع الفاعل مرفوعة محلا خبر للمبتدإ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السبيل بما لا يشمل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السبيل السلطنة فيحكم بتحقق الملك، و عدم تحقق السلطنة، بل يكون محجورا عليه مجبورا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اقتضى التقييد في اطلاق ما دل على استقلال الناس في أموالهم، و عدم حجرهم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ملاحظة وقوع مثله كثيرا في موارد الحجر على المالك أهون من ارتكاب التخصيص في الآية المسوقة لبيان أن الجعل شيء لم يكن و لن يكون، و أن نفي الجعل ناش عن احترام المؤمن الذي لا يقيد بحال،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استصحاب الصحة في بعض المقامات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اباء سياق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تحقق الملك و عدم تحقق السلطنة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الملكية بدون تحقق السلطنة و إن كان ظاهره سلامة الآية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لازمه تقييد الاطلاق الوارد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مسلطون على أموالهم، و عدم كونهم محجورين في أموالهم و مجبورين على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الأمر بين التخصيص و التقييد فالتقييد أولى من التخصيص، لكثرة ما ورد من تقييد هذا الاطلاق كحجر المالك، لصغر، أو جنون، أو سفه، أو فلس، أو زمن فالتقييد أهون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حول تخصيص الآية، و عدمه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بالإضافة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يقتضي الصحة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الكافر مسبوقا بالاسلام، بناء على شمول الحكم لمن كفر عن الاسلام،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مسبوقا بالكفر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 في غير هذه الموارد، لأن 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العبد المسلم من الكافر دليل آخر على الصحة، و هو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للاستصحاب فيما إذا كان المشتري كافرا و العبد مسلما 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شخص مسلما ثم ارتد فقبل اسلامه كان يصح البيع منه و بعد الارتداد نشك في الصحة فنجري الصحة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 آخر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كافرا فاسلم فقبل اسلامه كان يصح بيعه من الكافر و بعد اسلامه نشك في بيعه منه فنجري الصحة السابقة و هي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صحة بيع العبد المسلم من الكافر في غير مورد الاستصحاب، لعدم القول بالفصل بين الاستصحاب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يعارض هذا الاستصحاب أصالة الفساد و هو الاستصحاب لأن استصحاب الصحة مقدم على استصحاب الفساد، لأن ذاك موضوعي يشمل خصوص هذا الفرد، و هذا حكمي، و الموضوعي مقدم على الحكمي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استصحاب الفساد فهو أن النقل و الانتقال قبل اجراء الصيغة كان فاسدا، و بعد اجراء الصيغة نشك في صحة بيع العبد المسلم من الكافر فنجري استصحاب الفساد</w:t>
      </w:r>
      <w:r>
        <w:rPr>
          <w:rFonts w:eastAsia="Amiri" w:cs="Amiri" w:ascii="Amiri" w:hAnsi="Amiri"/>
          <w:color w:val="111111"/>
          <w:sz w:val="28"/>
          <w:szCs w:val="28"/>
          <w:rtl w:val="true"/>
          <w:lang w:bidi="ar-SA"/>
        </w:rPr>
        <w:t xml:space="preserve">. </w:t>
      </w:r>
      <w:bookmarkStart w:id="30" w:name="pg15584_161604"/>
    </w:p>
    <w:p>
      <w:pPr>
        <w:pStyle w:val="BookText"/>
        <w:rPr/>
      </w:pPr>
      <w:bookmarkEnd w:id="30"/>
      <w:r>
        <w:rPr>
          <w:rFonts w:ascii="Amiri" w:hAnsi="Amiri" w:eastAsia="Amiri" w:cs="Amiri"/>
          <w:color w:val="111111"/>
          <w:sz w:val="28"/>
          <w:sz w:val="28"/>
          <w:szCs w:val="28"/>
          <w:rtl w:val="true"/>
          <w:lang w:bidi="ar-SA"/>
        </w:rPr>
        <w:t xml:space="preserve">الصحة مقدم عليها،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أنه لا فرق بين البيع و أنواع التمليكات كالهبة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782724_2142443653"/>
      <w:bookmarkStart w:id="32" w:name="_Toc12"/>
      <w:bookmarkEnd w:id="31"/>
      <w:r>
        <w:rPr>
          <w:rtl w:val="true"/>
        </w:rPr>
        <w:t>تمليك منافع المسلم من الكافر</w:t>
      </w:r>
      <w:bookmarkEnd w:id="32"/>
    </w:p>
    <w:p>
      <w:pPr>
        <w:pStyle w:val="BookText"/>
        <w:rPr/>
      </w:pPr>
      <w:r>
        <w:rPr>
          <w:rFonts w:ascii="Amiri" w:hAnsi="Amiri" w:eastAsia="Amiri" w:cs="Amiri"/>
          <w:color w:val="111111"/>
          <w:sz w:val="28"/>
          <w:sz w:val="28"/>
          <w:szCs w:val="28"/>
          <w:rtl w:val="true"/>
          <w:lang w:bidi="ar-SA"/>
        </w:rPr>
        <w:t xml:space="preserve">و أما تمليك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الجواز مطلقا كما يظهر من التذكرة و مقرب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المحكي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وقوع الاجارة على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الحواشي، و جامع المقاصد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كون المسلم الأجير حرا كما عن ظاهر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 الموضوع في الاستصحاب لا بدّ أن يكون متحدا و هنا صار متعددا، لتبدل الموضوع، لأن من كان يجوز في حقه شراء العبد المسلم إنما هو عنوان كونه مسلما و قد زال و تبدل بعنوان الكافر فاختلف الموضوع فلا مجال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العبد الذي يجوز بيعه من الكافر إنما هو الكفر و قد زال العنوان و تبدل الكفر و اصبح العبد مسلما فاختلف الموضوع فلا مجال لجريان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قلناه في البيع من الجواز، أو عدمه يأتي في الهبة 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تمليك منافع المسلم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يؤجر المسلم نفسه له، أو يؤجر المولى عبده المسلم من الكافر، لقضاء أعماله فهل يجوز أو لا يجوز؟</w:t>
      </w:r>
    </w:p>
    <w:p>
      <w:pPr>
        <w:pStyle w:val="BookText"/>
        <w:rPr/>
      </w:pPr>
      <w:r>
        <w:rPr>
          <w:rFonts w:ascii="Amiri" w:hAnsi="Amiri" w:eastAsia="Amiri" w:cs="Amiri"/>
          <w:color w:val="111111"/>
          <w:sz w:val="28"/>
          <w:sz w:val="28"/>
          <w:szCs w:val="28"/>
          <w:rtl w:val="true"/>
          <w:lang w:bidi="ar-SA"/>
        </w:rPr>
        <w:t>ثم إن المنافع أعم من كونها بنحو الاجارة، أو بنحو الصلح أو بنحو الاعارة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الاجارة كليا، لا شخصيا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المنع مطلقا كما هو ظاهر القواعد، و محكي الايضاح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ليس ذلك سبيلا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 و العبد كما هو ظاهر اطلاق كثير كالتذكرة و حواشي الشهيد، و جامع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الاجارة على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كليا، لا شخصيا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الثاني أقوى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الاجارة اذا وقعت كليا يجوز تمليكها من الكافر لأنها حينئذ كالدين، لعدم كون الاقراض له سبيلا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يجوز إقراض الكافر، كذلك يجوز تمليكه المنافع اذا كانت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جواز كون الاجارة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لها بما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آجر نفسه لليهودي في استقاء بستانه من البئر بالدلاء إزاء مقدار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 غزلت مقدارا من الصوف لليهودي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الاجارة لم تكن شخصية، لأنها أعم من وقوعها مباشرة، أو تسبيبا، و إن وقعت في الخارج عن شخص الامام عليه الصلاة و السلام، لأن فعله لا يدل على أن اليهودي اشترط معه عليه السلام القيام بالعمل مباشرة حتى يلزم استيلاؤه و سلطته على الامام، لتشمله الآية الكريمة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الاجارة من الكافر بين أن يكون الاجير حرا، أو 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ظاهر المحكي عن الخلاف نفي الخلاف فيه،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استأجر كافر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في الذمة صح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استأجره مدة من الزمان شهرا، أو سنة، ليعمل عملا صح أيضا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في الايضاح أنه لم ينقل من الامة فرق بين الدين، و بين الثابت في الذمة بالاستئجار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للقواعد، و ظاهر الايضاح فالمنع مطلقا، لكونه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الدروس التفصيل بين العبد و الحر فيجوز في الثاني، دون الأول، حيث ذكر بعد أن منع اجارة العبد المسلم للكافر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اراد اجارة الحر المسلم،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ظاهر الفاضل في التذكرة جواز اجارة العبد المسلم مطلقا و لو كانت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 المستأجر على الملك الذي ملّك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الحر، فانه لا تثبت للمستأجر يد عليه، و لا على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لو قلنا بأن اجارة الحر تمليك الانتفاع، لا المنفعة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مسلما تشمل الحر و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الاجارة هنا أعم من التسبيب و المباشرة فتكون الاجارة هنا أيضا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الحر و العبد، و الباء في بأن بيان للفرق بين الحر و العبد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بالتأمل احتمالان</w:t>
      </w:r>
      <w:r>
        <w:rPr>
          <w:rFonts w:eastAsia="IRNazanin" w:cs="IRNazanin"/>
          <w:color w:val="111111"/>
          <w:sz w:val="28"/>
          <w:szCs w:val="28"/>
          <w:rtl w:val="true"/>
          <w:lang w:bidi="fa-IR"/>
        </w:rPr>
        <w:t xml:space="preserve">: - </w:t>
      </w:r>
      <w:bookmarkStart w:id="33" w:name="pg15584_161607"/>
    </w:p>
    <w:p>
      <w:pPr>
        <w:pStyle w:val="Heading6"/>
        <w:numPr>
          <w:ilvl w:val="5"/>
          <w:numId w:val="1"/>
        </w:numPr>
        <w:rPr/>
      </w:pPr>
      <w:bookmarkStart w:id="34" w:name="__RefHeading___Toc9782726_2142443653"/>
      <w:bookmarkStart w:id="35" w:name="_Toc13"/>
      <w:bookmarkEnd w:id="33"/>
      <w:bookmarkEnd w:id="34"/>
      <w:r>
        <w:rPr>
          <w:rtl w:val="true"/>
        </w:rPr>
        <w:t>ارتهان العبد المسلم عند الكافر</w:t>
      </w:r>
      <w:bookmarkEnd w:id="35"/>
    </w:p>
    <w:p>
      <w:pPr>
        <w:pStyle w:val="BookText"/>
        <w:rPr/>
      </w:pPr>
      <w:r>
        <w:rPr>
          <w:rFonts w:ascii="Amiri" w:hAnsi="Amiri" w:eastAsia="Amiri" w:cs="Amiri"/>
          <w:color w:val="111111"/>
          <w:sz w:val="28"/>
          <w:sz w:val="28"/>
          <w:szCs w:val="28"/>
          <w:rtl w:val="true"/>
          <w:lang w:bidi="ar-SA"/>
        </w:rPr>
        <w:t>و أما الارتهان عند الكافر ففي جوازه مطلقا كما عن ظاهر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المنع كما في القواعد و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التفصيل بين ما لم يكن تحت يد الكافر كما اذا وضعناه عند مسلم كما عن ظاهر المبسوط و القواعد و الايضاح في كتاب الرهن و الدروس و جامع المقاصد و المسالك، أو التردد كما في التذكرة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استحقاق الكافر لكون المسلم في يده 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اشارة الى وهن الفرق بين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الحر يجوز تمليك منفعته من الكافر، لعدم ثبوت 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العبد، فانه لا يجوز تمليك منفعته منه، لثبوت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اليد الثابتة على الملك الذي ملّكت منفعته مجرد السلطنة فهذه السلطنة بعينها موجودة في الحر الاجير للعمل بشخصه و مباشرة، لأنه تصدق هنا سلطنة المستأجر على استيفاء المنفعة من شخص الاجير، و الزامه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 اليد الثابتة على الملك الذي يملك الكافر منفعته آثار الضمان على هذه اليد لو تلفت العين التي هي تحت يدي الكافر فهذا مما لا مدخل له في تحقق معنى السبيل و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اشارة إلى عدم الفرق بين تمليك الانتفاع و تمليك المنفعة كما افاده القائل بجواز تمليك منفعة الحر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اجارة الحر تمليك الانتفاع، لا المنفعة، لاستواء كلا التمليكين في تحقق معنى السلطنة على الاستيفاء</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بالتفصيل، فان ارتهان العبد المسلم من الكافر و ابقاؤه عند مسلم لا يصدق عليه السبيل و السلطنة، اذ وضعه </w:t>
      </w:r>
      <w:r>
        <w:rPr>
          <w:rFonts w:eastAsia="Amiri" w:cs="Amiri" w:ascii="Amiri" w:hAnsi="Amiri"/>
          <w:color w:val="111111"/>
          <w:sz w:val="28"/>
          <w:szCs w:val="28"/>
          <w:rtl w:val="true"/>
          <w:lang w:bidi="ar-SA"/>
        </w:rPr>
        <w:t xml:space="preserve">- </w:t>
      </w:r>
      <w:bookmarkStart w:id="36" w:name="pg15584_161608"/>
    </w:p>
    <w:p>
      <w:pPr>
        <w:pStyle w:val="BookText"/>
        <w:rPr/>
      </w:pPr>
      <w:bookmarkEnd w:id="36"/>
      <w:r>
        <w:rPr>
          <w:rFonts w:ascii="IRNazanin" w:hAnsi="IRNazanin" w:eastAsia="IRNazanin"/>
          <w:color w:val="111111"/>
          <w:sz w:val="28"/>
          <w:sz w:val="28"/>
          <w:szCs w:val="28"/>
          <w:rtl w:val="true"/>
          <w:lang w:bidi="fa-IR"/>
        </w:rPr>
        <w:t>بخلاف استحقاقه لاخذ حقه من ثمنه</w:t>
      </w:r>
      <w:r>
        <w:rPr>
          <w:rFonts w:eastAsia="IRNazanin" w:cs="IRNazanin"/>
          <w:color w:val="111111"/>
          <w:sz w:val="28"/>
          <w:szCs w:val="28"/>
          <w:rtl w:val="true"/>
          <w:lang w:bidi="fa-IR"/>
        </w:rPr>
        <w:t>:</w:t>
      </w:r>
    </w:p>
    <w:p>
      <w:pPr>
        <w:pStyle w:val="Heading6"/>
        <w:numPr>
          <w:ilvl w:val="5"/>
          <w:numId w:val="1"/>
        </w:numPr>
        <w:rPr/>
      </w:pPr>
      <w:bookmarkStart w:id="37" w:name="__RefHeading___Toc9782728_2142443653"/>
      <w:bookmarkStart w:id="38" w:name="_Toc14"/>
      <w:bookmarkEnd w:id="37"/>
      <w:r>
        <w:rPr>
          <w:rtl w:val="true"/>
        </w:rPr>
        <w:t>إعارة العبد المسلم و إيداعه من الكافر</w:t>
      </w:r>
      <w:bookmarkEnd w:id="38"/>
    </w:p>
    <w:p>
      <w:pPr>
        <w:pStyle w:val="BookText"/>
        <w:rPr/>
      </w:pPr>
      <w:r>
        <w:rPr>
          <w:rFonts w:ascii="Amiri" w:hAnsi="Amiri" w:eastAsia="Amiri" w:cs="Amiri"/>
          <w:color w:val="111111"/>
          <w:sz w:val="28"/>
          <w:sz w:val="28"/>
          <w:szCs w:val="28"/>
          <w:rtl w:val="true"/>
          <w:lang w:bidi="ar-SA"/>
        </w:rPr>
        <w:t>و أما اعارته من كافر فلا يبعد المنع، وفاقا لعارية القواعد و جامع المقاصد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حواشي الشهيد رحمه اللّه أن الاعارة و الايداع أقوى منعا من الارتهان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في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تسليط على الانتفاع فيكون سبيلا و علوا، و محل نظر في الوديعة، لأن التسليط على الحفظ و جعل نظره إليه مشترك بين الرهن و الوديعة، مع زيادة في الرهن التي قيل من اجلها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منع المالك عن التصرف فيه إلا باذنه، و تسلطه على الزام المالك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التذكرة بالجواز في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صحة وقف الكافر عبده المسلم على أهل ملته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مسلم طريق لاخذ حق الكافر من المدين لو انكر، أو ماطل في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تسليمه له و وضعه عنده، فانه يصدق عليه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الايداع، فان في الايداع لا يصدق السبيل و السلطنة عليه حتى تشمله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الزيادة هو تسلط الكافر على المنع من تصرفه في المرهون لو أراد التصرف فيه، فهذه الزيادة هي المانعة من ارتهان العبد المسلم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العارية و الوديعة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اعارة العبد المسلم من الكافر، لأنها تسليط على الانتفاع فيكون سبيلا و علوا</w:t>
      </w:r>
      <w:r>
        <w:rPr>
          <w:rFonts w:eastAsia="Amiri" w:cs="Amiri" w:ascii="Amiri" w:hAnsi="Amiri"/>
          <w:color w:val="111111"/>
          <w:sz w:val="28"/>
          <w:szCs w:val="28"/>
          <w:rtl w:val="true"/>
          <w:lang w:bidi="ar-SA"/>
        </w:rPr>
        <w:t xml:space="preserve">. </w:t>
      </w:r>
      <w:bookmarkStart w:id="39" w:name="pg15584_161609"/>
    </w:p>
    <w:p>
      <w:pPr>
        <w:pStyle w:val="Heading6"/>
        <w:numPr>
          <w:ilvl w:val="5"/>
          <w:numId w:val="1"/>
        </w:numPr>
        <w:rPr/>
      </w:pPr>
      <w:bookmarkStart w:id="40" w:name="__RefHeading___Toc9782730_2142443653"/>
      <w:bookmarkStart w:id="41" w:name="_Toc15"/>
      <w:bookmarkEnd w:id="39"/>
      <w:bookmarkEnd w:id="40"/>
      <w:r>
        <w:rPr>
          <w:rtl w:val="true"/>
        </w:rPr>
        <w:t>الظاهر من الكافر</w:t>
      </w:r>
      <w:bookmarkEnd w:id="41"/>
    </w:p>
    <w:p>
      <w:pPr>
        <w:pStyle w:val="BookText"/>
        <w:rPr/>
      </w:pPr>
      <w:r>
        <w:rPr>
          <w:rFonts w:ascii="Amiri" w:hAnsi="Amiri" w:eastAsia="Amiri" w:cs="Amiri"/>
          <w:color w:val="111111"/>
          <w:sz w:val="28"/>
          <w:sz w:val="28"/>
          <w:szCs w:val="28"/>
          <w:rtl w:val="true"/>
          <w:lang w:bidi="ar-SA"/>
        </w:rPr>
        <w:t>ثم إن الظاهر من الكافر كلّ من حكم بنجاسته و لو انتحل الاسلام كالنواصب و الغلاة و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عدم وجود هذه الأفراد في زمان نزول الآية،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الحنفية بالآية على ما حكي عنهم بحصول البينونة بارتداد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الكفار؟</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يعم المسلم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مسلم فيعلو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نزول آية نفي السبيل لم يرد به إلا المقر بالشهادتين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المراد من الكافر كل من حكم بنجاسته و لو انتحل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هل يلحق أطفال الكفار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تمليك منفعة العبد المسلم، و عدم جواز بيعه، و عدم جواز ارتهانه، و عدم جواز اعارته منهم، أو لا يلحق‌؟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بيعه، و تمليك منفعته، و ارتهانه، و اعارته من الكافر فيصدق عليه العلو و الاستعلاء لو بيع، أو رهن، أو اعير أو ملكت منفعته من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تصرح بالإيمان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الايمان و الاسلام، اذ المؤمن من يعترف بالتوحيد و النبوة و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المسلم، فانه المعترف بالتوحيد و النبوة، فبينهما عموم و خصوص مطلق، إذ كل مؤمن مسلم، و ليس كل مسلم مؤمن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الأعراب الذين قالوا آمنّا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يدخل الايمان في قلوبكم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لعدم اعتقادهم بما أقروا به، فالمراد بالاسلام هنا أن يسلّم نفسه للّه و رسوله في الظاهر، لا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يدخل الايمان في قلوبكم دل على أن ما جرى على ألسنتهم من الاقرار بالشهادتين كان ايمانا في خارج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الاسلام و الايمان في زمان الآية كانا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كفر المخالف بواسطة انكار الولاية فهو لا يقاوم بظاهره، لما دل على جريان جميع أحكام الاسلام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التناكح و التوارث، و حقن الدماء، و عصمة الأموال، و أن الاسلام ما عليه جمهور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بالمؤمن في الآية المباركة التي اريد منها نفي السبيل عليه هو المقر بالشهادتين فقط، لا من كان معترفا بالامامة زائدة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و 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المؤمن هو المقر بالشهادتين فقط فلما ذا نفي الايمان عن الأعراب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الأعراب آمنا قل لم تؤمنوا و لكن قولوا أسلمنا؟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الايمان عن الأعراب إنما كان لأجل عدم اعتقادهم قلبا بما اعترفوا به، لا لأجل الفرق بين الايمان و الاسلام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بيع العبد المسلم من الكافر، و تمليك منفعته و اعارته</w:t>
      </w:r>
      <w:r>
        <w:rPr>
          <w:rFonts w:eastAsia="Amiri" w:cs="Amiri" w:ascii="Amiri" w:hAnsi="Amiri"/>
          <w:color w:val="111111"/>
          <w:sz w:val="28"/>
          <w:szCs w:val="28"/>
          <w:rtl w:val="true"/>
          <w:lang w:bidi="ar-SA"/>
        </w:rPr>
        <w:t xml:space="preserve">. </w:t>
      </w:r>
      <w:bookmarkStart w:id="42" w:name="pg15584_161611"/>
    </w:p>
    <w:p>
      <w:pPr>
        <w:pStyle w:val="BookText"/>
        <w:rPr/>
      </w:pPr>
      <w:bookmarkEnd w:id="42"/>
      <w:r>
        <w:rPr>
          <w:rFonts w:ascii="Amiri" w:hAnsi="Amiri" w:eastAsia="Amiri" w:cs="Amiri"/>
          <w:color w:val="111111"/>
          <w:sz w:val="28"/>
          <w:sz w:val="28"/>
          <w:szCs w:val="28"/>
          <w:rtl w:val="true"/>
          <w:lang w:bidi="ar-SA"/>
        </w:rPr>
        <w:t>الايمان ما استقر في القلب، و أفضى به إلى اللّه عز و جل و صدقه العمل بالطاعة للّه و التسليم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الاسلام ما ظهر من قول، أو فعل و هو الذي عليه جماعة الناس من الفرق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حقنت الدماء، و عليه جرت المواريث، و جاز النكاح و اجتمعوا على الصلاة و الزكاة و الصوم و الحج فخرجوا بذلك من الكفر و اضيفوا إلى الايمان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للمؤمن فضل على المسلم في شيء من الفضائل و الأحكام و الحدود و غير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هما بجريان في ذلك مجرى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للمؤمن فضل على المسلم في أعمالهما، و ما يتقربان به إلى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782732_2142443653"/>
      <w:bookmarkStart w:id="44" w:name="_Toc16"/>
      <w:bookmarkEnd w:id="43"/>
      <w:r>
        <w:rPr>
          <w:rtl w:val="true"/>
        </w:rPr>
        <w:t>بيع العبد المؤمن من المخالف</w:t>
      </w:r>
      <w:bookmarkEnd w:id="44"/>
    </w:p>
    <w:p>
      <w:pPr>
        <w:pStyle w:val="BookText"/>
        <w:rPr/>
      </w:pPr>
      <w:r>
        <w:rPr>
          <w:rFonts w:ascii="Amiri" w:hAnsi="Amiri" w:eastAsia="Amiri" w:cs="Amiri"/>
          <w:color w:val="111111"/>
          <w:sz w:val="28"/>
          <w:sz w:val="28"/>
          <w:szCs w:val="28"/>
          <w:rtl w:val="true"/>
          <w:lang w:bidi="ar-SA"/>
        </w:rPr>
        <w:t xml:space="preserve">و من جميع ما ذكرنا ظهر أنه لا بأس ببيع المسلم من المخالف و لو كان جارية إلا إذا قلنا بحرمة تزويج المؤمنة من المخالف، لأخبار دلت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الحديث و تمامه مذكور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تزويج المؤمنة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نكاح الناصب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فحواها </w:t>
      </w:r>
      <w:r>
        <w:rPr>
          <w:rStyle w:val="FootnoteAnchor"/>
          <w:rtl w:val="true"/>
        </w:rPr>
        <w:footnoteReference w:id="2"/>
      </w:r>
      <w:r>
        <w:rPr>
          <w:rFonts w:ascii="Amiri" w:hAnsi="Amiri" w:eastAsia="Amiri" w:cs="Amiri"/>
          <w:color w:val="111111"/>
          <w:sz w:val="28"/>
          <w:sz w:val="28"/>
          <w:szCs w:val="28"/>
          <w:rtl w:val="true"/>
          <w:lang w:bidi="ar-SA"/>
        </w:rPr>
        <w:t>يدل على المنع من بيع الجارية المؤمنة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سالته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نكاحهم‌؟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لامرأتي اختا عارفة على رأينا، و ليس على رأينا بالبصيرة إلا قليل فازوجها ممن لا يرى رأينا؟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نعمة 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ترجعوهن إلى الكفار، لا هنّ حل لهم و لا هم يحلون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فالحديثان هذان، و ما ذكر في المصدر تدل على حرمة التزويج من المخالف، و بمفهومها يستدل على حرمة بيع الجارية المؤمنة من المخالف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تسليط المخالف على المؤمنة إنما هو على البضع فقط فاذا كان هذا التسليط محرما بالزواج فبطريق أولى يكون التسليط على المؤمنة من الكافر بالشراء محرما، لأن تسليطه عليها يكون تسليطا حقيقيا و على كل جوانبها الحيانية بحيث للمولى امرها بكل شيء و نهيها عن كل شيء، فيتحقق السبيل و هو منفي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تلك الأخبار يدل على منع بيع الجارية المؤمنة </w:t>
      </w:r>
      <w:bookmarkStart w:id="45" w:name="pg15584_161613"/>
    </w:p>
    <w:p>
      <w:pPr>
        <w:pStyle w:val="BookText"/>
        <w:rPr/>
      </w:pPr>
      <w:bookmarkEnd w:id="45"/>
      <w:r>
        <w:rPr>
          <w:rFonts w:ascii="Amiri" w:hAnsi="Amiri" w:eastAsia="Amiri" w:cs="Amiri"/>
          <w:color w:val="111111"/>
          <w:sz w:val="28"/>
          <w:sz w:val="28"/>
          <w:szCs w:val="28"/>
          <w:rtl w:val="true"/>
          <w:lang w:bidi="ar-SA"/>
        </w:rPr>
        <w:t xml:space="preserve">لكن الأقوى عدم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782734_2142443653"/>
      <w:bookmarkStart w:id="47" w:name="_Toc17"/>
      <w:bookmarkEnd w:id="46"/>
      <w:r>
        <w:rPr>
          <w:rtl w:val="true"/>
        </w:rPr>
        <w:t>موارد جواز تملك الكافر للعبد المسلم</w:t>
      </w:r>
      <w:bookmarkEnd w:id="47"/>
    </w:p>
    <w:p>
      <w:pPr>
        <w:pStyle w:val="Heading6"/>
        <w:numPr>
          <w:ilvl w:val="5"/>
          <w:numId w:val="1"/>
        </w:numPr>
        <w:rPr/>
      </w:pPr>
      <w:bookmarkStart w:id="48" w:name="__RefHeading___Toc9782736_2142443653"/>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ثم إنه قد استثنى من عدم جواز تملك الكافر للعبد المسلم مواضع</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9782738_2142443653"/>
      <w:bookmarkStart w:id="51" w:name="_Toc19"/>
      <w:bookmarkEnd w:id="50"/>
      <w:r>
        <w:rPr>
          <w:rtl w:val="true"/>
        </w:rPr>
        <w:t>منها</w:t>
      </w:r>
      <w:r>
        <w:rPr>
          <w:rtl w:val="true"/>
        </w:rPr>
        <w:t xml:space="preserve">: </w:t>
      </w:r>
      <w:r>
        <w:rPr>
          <w:rtl w:val="true"/>
        </w:rPr>
        <w:t>ما إذا كان الشراء مستعقبا للانعتاق</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الشراء مستعقبا للانعتاق بأن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ينعتق على الكافر قهرا واقعا كالأقارب، أو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أقر بحرية مسلم ثم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عني بكذا فاعتقه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العلامة في التذكرة و تبعه جامع المقاصد و المسالك،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 واضح، وفاقا للمحكي عن الفقيه و النهاية و السرائر مدعيا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بالمخالف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تحريم تزويج المؤمنة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المواضع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الشيخ في ذكر المواضع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موضع قد استثني من عدم جواز تملك الكافر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الموضع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الموضع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الموارد الثلاث يملك الكافر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يشير إلى كل واحد من هذه الموارد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نذكرها تحت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العلة في تملك الكافر العبد المسلم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انعتاق من ينعتق على الكافر قهرا واقعا كالأقارب واضحة حيث إن العتق متوقف على الملك في قوله صلى اللّه عليه و آله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عليه الاجماع و المتأخرين كافة،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الملكية غير المستقرة لا يعد سبيلا،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تعتبر الملكية إلا مقدمة للانعتاق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 القاضي فمنعاه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الكافر لا يملك حتى ينعتق، لأن التملك بمجرده سبيل، و السيادة علو،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الانصاف أن السلطنة غير متحققة في الخارج، و مجرد الاقدام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شرائه لينعتق منّة من الكافر على المسلم، لكنها غير 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بالعلم بفساد البيع على تقديري الصدق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يملك الكافر من ينعتق عليه قهرا آنا ما حتى يصح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للملكية الآنية في أنها ليست بسبيل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هذه الملكية الآنية المجردة عن الملكية المستقرة الثابتة لا يطلق عليها السبيل و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الواقع إضراب عن الملكية الحاصلة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الكافر لمن ينعتق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موضوع تملك الكافر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سلطنة الكافر على المؤمن بمجرد تملكه له آنا ما غير ثابتة و غير واقعة في الخارج فلا تتحقق بهذه المدة الوجيزة 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خارجة عن الأزمان و داخلة في الأعدام فلا تشمل الآية الكريمة هذه الملكية الآنية حتى يستدل بها على 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إقدام الكافر على شراء من ينعتق عليه و إن كان يعد منة من الكافر على المؤمن، لكن هذه المنة لا تكون منفية بالآية الكريمة حتى يستدل بها على عدم جواز تملك الكافر العبد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انعتاق العبد المسلم على الكافر قهرا، لكنه بحسب الظاهر لا الواقع لو أقر الكافر بحرية مسلم ثم اشتراه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الكذب، لثبوت الخلل إما في المبيع، لكونه حرا، أو في المشتري لكونه كافرا، فلا تتصور صورة صحيحة لشراء من أقر بانعتاقه إلا أن تمنع اعتبار مثل هذا العلم الاجمالي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نقول بتملكه له آنا ما ثم ينعتق عليه قهرا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التملك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الاجمالي بفساد البيع، سواء أ كان المقر صادقا 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العلم الاجمالي هو ثبوت الخلل إما في جانب المبيع لكونه حرا حسب اعتراف المقر، و الحر 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جانب المشتري، لكونه كافرا، و الكافر لا يملك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لا تتصور صورة صحيحة في شراء من أقر بانعتاقه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ذهب إليه صاحب الحدائق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اعتباره في تفسير العلم الاجمالي تعلق العلم بالخطاب التفصيلي و أن الاجمال لا بدّ أن يكون في مورده كما في العلم بنجاسة أحد الإناءين فان المعلوم و هو خطاب اجتنب عن النجس تفصيلي من حيث الحكم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تعلق العلم الاجمالي بالخطاب المردد بين الخطابين كما في العلم الاجمالي بأن أحد الإناءين إما فيه الخمر، أو أنه غصب فلا تأثير لهذا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قبيل العلم الاجمالي بالخطاب المردد بين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لا يجوز شراء الحر، و لا يملك الكافر العبد المسلم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اشارة إلى عدم الفرق بين تعلق العلم الاجمالي بالخطاب التفصيلي، أو بالخطاب المردد بين الخطابين</w:t>
      </w:r>
      <w:r>
        <w:rPr>
          <w:rFonts w:eastAsia="Amiri" w:cs="Amiri" w:ascii="Amiri" w:hAnsi="Amiri"/>
          <w:color w:val="111111"/>
          <w:sz w:val="28"/>
          <w:szCs w:val="28"/>
          <w:rtl w:val="true"/>
          <w:lang w:bidi="ar-SA"/>
        </w:rPr>
        <w:t xml:space="preserve">. - </w:t>
      </w:r>
      <w:bookmarkStart w:id="52" w:name="pg15584_161616"/>
    </w:p>
    <w:p>
      <w:pPr>
        <w:pStyle w:val="BookText"/>
        <w:rPr/>
      </w:pPr>
      <w:bookmarkEnd w:id="52"/>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المبسوط و الخلاف التصريح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الأول</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9782740_2142443653"/>
      <w:bookmarkStart w:id="54" w:name="_Toc20"/>
      <w:bookmarkEnd w:id="53"/>
      <w:r>
        <w:rPr>
          <w:rtl w:val="true"/>
        </w:rPr>
        <w:t>منها</w:t>
      </w:r>
      <w:r>
        <w:rPr>
          <w:rtl w:val="true"/>
        </w:rPr>
        <w:t xml:space="preserve">: </w:t>
      </w:r>
      <w:r>
        <w:rPr>
          <w:rtl w:val="true"/>
        </w:rPr>
        <w:t>ما لو اشترط البائع عتقه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اشترط البائع عتقه، فان الجواز هنا محكي عن الدروس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فان ملكيته قبل الاعتاق سبيل و 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فمبنى صاحب الحدائق غير مرضي عند الشيخ، و لذا عقد لذلك تنبيها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الاطلاع فعليه بمراجعة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 تملك الكافر العبد المسلم آنا ما حتى يصح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المنع في القسم الثالث هي العلة المذكورة في القسم الأول عن الشيخ في المبسوط بقوله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المبسوط و القاضي فمنعاه، لأن الكافر لا يملك حتى ينعتق، لأن التملك بمجرده سبيل، و السيادة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تملك الكافر العبد المسلم أنا ما سبيل و 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الموارد المستثناة من عدم جواز تملك الكافر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افيد في الدروس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العبد المسلم على الكافر مشترطا عتقه نظر و إشكال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 الكافر العبد المسلم و لو آنا ما سبيل و علو، و مجرد اعتاقه لا يوجب نفي السبيل عن الكافر على المسلم بل السبيل ثابت و مستقر فتشمله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التحقيق أنه لا فرق بين هذا، و بين اجباره على بيعه في عدم انتفاء السبيل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ثلاثة احتمالات كما عن حواشي الشهيد</w:t>
      </w:r>
    </w:p>
    <w:p>
      <w:pPr>
        <w:pStyle w:val="BookText"/>
        <w:rPr/>
      </w:pP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ما عدا 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المؤمنين سبيلا، فتدل على فساد البيع الذي هو الحكم الوضعي بالإضافة على دلالتها على الحكم التكليفي الذي هي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السبيل في الآية الكريمة المنفي في حق الكافر له ثلاثة احتمالات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من نفي السبيل نفي الملكية المجردة عن الاستقرار، و غير الاستقرار، أي الكافر لا يملك العبد المسلم بأي نحو من الأنحاء لا بنحو الاستقرار، و لا بنحو غيره و إن اشترط عتقه، إذ الاشتراط لا يكون مبررا لتملكه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الاحتمال الأول يترتب عدم استثناء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انعتاق من ينعتق على الكافر قهرا و واقعا، و الصورة الثالثة و هي قول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فان في هاتين الصورتين تحصل الملكية للكافر و إن كانت آنا ما، لأنك عرفت أن المراد من السبيل هو مجرد الملكية و قد حصلت هنا فهاتان غير مستثناة من الاحتمال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اقرار الكافر بحرية المسلم الذي اشتراه فهي مستثناة عن الاحتمال الأول، لعدم حصول الملك في الحر أصلا فلا مفهوم له حتى تشمله الآية الكريمة، للعلم الاجمالي بفساد البيع لا محالة إما في المبيع، لكونه حرا، و إما في المشتري، لكونه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الاقرار بالحرية، و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و لو بالقابلية كشروط العتق 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ما عدا صورة اشتراط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الجميع، و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لمعنى السبيل أي المراد من السبيل المنفي في حق الكافر هي الملكية المستقرة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الكافر لا يملك الملكية المستقرة الثابتة و إن كانت هذه الملكية تحصل باشتراط العتق و لو بالقابلية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الاحتمال الثاني يترتب عدم استثناء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صور الانعتاق القهري كالأقارب المذكورة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صورة الاعتراف بحرية مسلم ثم شراؤه المذكورة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قول الكافر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عني المذكورة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في هذه الصور تستقر الملكية و لو كانت بالقابلية فتشملها آية 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اشتراط العتق فلا تشملها الآية الكريمة فلا سبيل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 لمعنى السبيل أي المراد من السبيل المنفي في حق الكافر الملكية المستقرة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الكافر لا يملك الملكية المستقرة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الاحتمال الثالث يترتب استثناء جميع الصور الثلاث المذكورة، و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اشتراط العتق، حيث إنه لا ملكية مستقرة فعلا في الصور الأربع حتى تشملها الآية الكريمة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مختار الشيخ في المعاني المحتملة للسبيل المنفي في الآية الكريمة أي خير المعاني المذكورة للسبيل هو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المستقرة و لو بالقابلية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إنما تنفي مثل هذه الملكية، لا الملكية </w:t>
      </w:r>
      <w:r>
        <w:rPr>
          <w:rFonts w:eastAsia="Amiri" w:cs="Amiri" w:ascii="Amiri" w:hAnsi="Amiri"/>
          <w:color w:val="111111"/>
          <w:sz w:val="28"/>
          <w:szCs w:val="28"/>
          <w:rtl w:val="true"/>
          <w:lang w:bidi="ar-SA"/>
        </w:rPr>
        <w:t xml:space="preserve">- </w:t>
      </w:r>
      <w:bookmarkStart w:id="55" w:name="pg15584_161619"/>
    </w:p>
    <w:p>
      <w:pPr>
        <w:pStyle w:val="BookText"/>
        <w:rPr/>
      </w:pPr>
      <w:bookmarkEnd w:id="55"/>
      <w:r>
        <w:rPr>
          <w:rFonts w:ascii="IRNazanin" w:hAnsi="IRNazanin" w:eastAsia="IRNazanin"/>
          <w:color w:val="111111"/>
          <w:sz w:val="28"/>
          <w:sz w:val="28"/>
          <w:szCs w:val="28"/>
          <w:rtl w:val="true"/>
          <w:lang w:bidi="fa-IR"/>
        </w:rPr>
        <w:t>الأمور أوسطها</w:t>
      </w:r>
      <w:r>
        <w:rPr>
          <w:rFonts w:eastAsia="IRNazanin" w:cs="IRNazanin"/>
          <w:color w:val="111111"/>
          <w:sz w:val="28"/>
          <w:szCs w:val="28"/>
          <w:rtl w:val="true"/>
          <w:lang w:bidi="fa-IR"/>
        </w:rPr>
        <w:t>:</w:t>
      </w:r>
    </w:p>
    <w:p>
      <w:pPr>
        <w:pStyle w:val="Heading6"/>
        <w:numPr>
          <w:ilvl w:val="5"/>
          <w:numId w:val="1"/>
        </w:numPr>
        <w:rPr/>
      </w:pPr>
      <w:bookmarkStart w:id="56" w:name="__RefHeading___Toc9782742_2142443653"/>
      <w:bookmarkStart w:id="57" w:name="_Toc21"/>
      <w:bookmarkEnd w:id="56"/>
      <w:r>
        <w:rPr>
          <w:rtl w:val="true"/>
        </w:rPr>
        <w:t>حكم تملك الكافر للمسلم قهرا</w:t>
      </w:r>
      <w:bookmarkEnd w:id="57"/>
    </w:p>
    <w:p>
      <w:pPr>
        <w:pStyle w:val="BookText"/>
        <w:rPr/>
      </w:pPr>
      <w:r>
        <w:rPr>
          <w:rFonts w:ascii="Amiri" w:hAnsi="Amiri" w:eastAsia="Amiri" w:cs="Amiri"/>
          <w:color w:val="111111"/>
          <w:sz w:val="28"/>
          <w:sz w:val="28"/>
          <w:szCs w:val="28"/>
          <w:rtl w:val="true"/>
          <w:lang w:bidi="ar-SA"/>
        </w:rPr>
        <w:t xml:space="preserve">ثم إن ما ذكرنا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ابتداء تملك الكافر المسلم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التملك القهري فيجوز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من كافر أجبر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فمات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ينعتق عليه و لا على الكافر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بقاء رقيته بعد تعارض دليل نفي السبيل، و عموم أدلة الارث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يثبت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تملك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المجردة، و لا الملكية المستقرة فعلا، أي لا يملك الكافر العبد المسلم بنحو الملكية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الملكية، أو الملكية المستقرة فعلا، لا بنحو الاستدامة فهو غير منفي، إذ ليس هو سبيل حتى تشمله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تملك الكافر العبد المسلم بأي نحو من أنحاء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استدامة، فانها 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 الكافر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الكافر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الكافر المورّث المحبر على البيع لو مات قبل بيع العبد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العبد المسلم لا ينعتق على الوارث الكافر بموت مولاه الكافر الذي اجبر على البيع فمات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المورّث الذي اجبر على البيع فمات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تعارضا تساقطا، لعدم ترجيح احدهما على الآخر فلا حكومة لهذه على ذيك، و لا لذيك على هذه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بأدلة الارث لا يثبت أصل تملك الكافر حتى يقدم تملكه على نفي السبيل، لعدم حكومتها على أدلة نفي السبيل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ينتقل إلى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الأدلة، ضرورة أنه إذا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الكافر بآية نفي السبيل كان الميت بالنسبة إلى هذا المال ممن لا وارث له فيرثه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إرث الامام مناف لعموم أدلة ترتيب طبقات الارث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دليل نفي السبيل و عموم أدلة الارث و تساقطهما، لعدم 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ثبوت أصل تملك الكافر بأدلة الارث أي ففي ضوء ما ذكرنا يحتمل انتقال العبد المسلم الذي كان عند الكافر المجبر على البيع فمات قبل البيع إلى الامام عليه السلام، لأنه وارث من لا وارث له، و الكافر المجبر على البيع و لم يبع لموته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العبد المسلم إلى الامام عليه السلام هو مقتضى الجمع بين أدلة نفي السبيل للكافر على المؤمن، و بين أدلة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حكومة أدلة نفي السبيل على أدلة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حكومة أدلة نفي السبيل على أدلة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بناء على حكومة أدلة نفي السبيل على أدلة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طبقات الارث مترتبة لا تتقدم طبقة مع وجود الطبقة المتقدمة، لأن موجبات الارث و أسبابه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هذا له ثلاث 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 الأولاد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 الجدات، سواء أ كانت لأب أم لأم و إن علوا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توضيح الاندفاع أنه إذا كان مقتضى نفي السبيل عدم إرث الكافر فيتحقق نفي الوارث الذي هو مورد إرث الامام عليه السلام فان الممنوع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الارث لغير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المدعى صريحا في جامع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الاخوة و الأخوات و إن نزلوا، سواء أ كانوا لأب أم لأم و أولادهم و إن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 و إن علوا و أولادهم و إن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بها يرث الزوجان كل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ولاء العتق، ثم ولاء ضامن الجريرة، ثم ولاء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الطبقات المتعينة في الارث لا يجوز لطبقة أن تتقدم على الأخرى مع وجود الطبقة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كيف يكون العبد المسلم بعد موت مولاه الذي أجبر على البيع و مات قبل البيع للامام، مع وجود الوارث له و هو الكافر الآخر الذي هو مقدم على الامام عليه السلام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الجواب عن الاشكال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التقرير يندفع ما يقال،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الكافر هنا، حيث إنه بواسطة اسلام العبد يمنع عن الارث فالامام مقدم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تملك الكافر العبد المسلم بالملك القهري فالاتفاق حاصل على إرث الكافر العبد المسلم</w:t>
      </w:r>
      <w:r>
        <w:rPr>
          <w:rFonts w:eastAsia="Amiri" w:cs="Amiri" w:ascii="Amiri" w:hAnsi="Amiri"/>
          <w:color w:val="111111"/>
          <w:sz w:val="28"/>
          <w:szCs w:val="28"/>
          <w:rtl w:val="true"/>
          <w:lang w:bidi="ar-SA"/>
        </w:rPr>
        <w:t xml:space="preserve">. - </w:t>
      </w:r>
      <w:bookmarkStart w:id="58" w:name="pg15584_161622"/>
    </w:p>
    <w:p>
      <w:pPr>
        <w:pStyle w:val="BookText"/>
        <w:rPr/>
      </w:pPr>
      <w:bookmarkEnd w:id="58"/>
      <w:r>
        <w:rPr>
          <w:rFonts w:ascii="Amiri" w:hAnsi="Amiri" w:eastAsia="Amiri" w:cs="Amiri"/>
          <w:color w:val="111111"/>
          <w:sz w:val="28"/>
          <w:sz w:val="28"/>
          <w:szCs w:val="28"/>
          <w:rtl w:val="true"/>
          <w:lang w:bidi="ar-SA"/>
        </w:rPr>
        <w:t xml:space="preserve">ثم هل يلحق بالارث كل ملك قهري، أو لا يلحق، أو يفرق بين ما كان سببه اختياريا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خيرها أوسطها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9782744_2142443653"/>
      <w:bookmarkStart w:id="60" w:name="_Toc22"/>
      <w:bookmarkEnd w:id="59"/>
      <w:r>
        <w:rPr>
          <w:rtl w:val="true"/>
        </w:rPr>
        <w:t>عدم استقرار المسلم على ملك الكافر و وجوب بيعه عليه</w:t>
      </w:r>
      <w:bookmarkEnd w:id="60"/>
    </w:p>
    <w:p>
      <w:pPr>
        <w:pStyle w:val="BookText"/>
        <w:rPr/>
      </w:pPr>
      <w:r>
        <w:rPr>
          <w:rFonts w:ascii="Amiri" w:hAnsi="Amiri" w:eastAsia="Amiri" w:cs="Amiri"/>
          <w:color w:val="111111"/>
          <w:sz w:val="28"/>
          <w:sz w:val="28"/>
          <w:szCs w:val="28"/>
          <w:rtl w:val="true"/>
          <w:lang w:bidi="ar-SA"/>
        </w:rPr>
        <w:t>ثم إنه لا إشكال و لا خلاف في أنه لا يقر المسلم على ملك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بيعه عليه، لقوله عليه السلام في عبد كافر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الثاني في أثناء شرح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اباه و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نفى جعل السبيل للكافر على المسلمين فلو أراد به مطلق ما يترتب على الملك لامتنع إرث الكافر العبد المسلم من كافر آخر و التالي باطل اتفاقا، انتهى كلام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بطلان التالي هو امتناع إرث الكافر العبد المسلم من كافر آخر فهذا البطلان حاصل من اتفاق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الاختياري هو الفسخ الحاصل بالخيار المجعول من قبل المتعاقدين في العقد، فان كل خيار يجعل في متن العقد و ضمنه من قبل المتعاقدين هو سبب اختياري للفسخ جاء من قبل المتعاقدين فهنا لا يلحق السبب الاختياري بالارث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غير الاختياري هو الفسخ الحاصل من قبل احد الخيارات المجعولة من قبل الشارع كخيار الغبن و المجلس، و العيب، و الرؤية فان الخيار حاصل بالبيع، و الخيار في المقام غير اختياري، لأنه مجعول من قبل الشارع، فهنا يلحق السبب غير الاختياري بالارث القهري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الحاق كل ملك قهري بالارث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التفريق بين السبب الاختياري و غير الاختياري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اذهبوا فبيعوه من المسلمين و ادفعوا إليه ثمنه و لا تقروه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لو لم يبعه باعه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ولاية البيع للحاكم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غير قابل للسلطنة على هذا المال، غاية الامر أنه دل النص 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هذا الحديث الآمر بالبيع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فبيعوه من المسلمين يعلم أن الكافر لو لم يبع العبد المسلم باعه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الفقيه الجامع لشرائط الافتاء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امتنع الكافر عن بيع العبد المسلم أم لم يمتنع، فللفقيه الحكومة في البيع أي وقت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كون ولاية الفقيه مطلقة لا تقييد فيها بصورة امتناع الكافر عن بيع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اطلاق يؤيد عدم قابلية الكافر للسلطنة على المال و هو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الاطلاق هو الأمر بالبيع في الحديث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فبيعوه، فان الأمر هنا مطلق لا تقييد فيه بصورة امتناع الكافر عن بيع العبد، بل البيع لازم سواء امتنع الكافر أم لم يمتنع فيؤيد عدم القابلية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 و فتوى فقهاء الامامية دلاّ على أن الكافر يملك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ما ذكرناه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فبيعوه، فان البيع فرع التملك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الفتوى فتوى فقهاء الامامية رضوان اللّه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تملكه له،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يباع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فخر الدين رحمه اللّه في الايضاح بزوال ملك السيد عنه و يبقى له حق استيفاء الثمن منه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النص و الفتوى كما عرفت،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بنفسه فالظاهر أنه 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باتفاقهم على أن الكافر يملك بالملك القهري كالارث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قابلية الكافر للسلطنة على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تعليلا لدلالة النص و الفتوى على تملك الكافر العبد المسلم كما قد يتوهم أي و لاجل عدم تملك الكافر للعبد المسلم ذكر فقهاء الامامية رضوان اللّه عليهم أن العبد المسلم يباع على المسلمين قهرا و جبرا على المالك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زوال الملك عن السيد الكافر كما افاده فخر المحققين مخالف للنص، و فتوى الفقهاء المشار إليهما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تملك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تملك الكافر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تولى الكافر المالك بيع العبد المسلم بنفسه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خيار لهذا الكافر المالك الذي باشر البيع بنفسه مطلقا حتى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للحاكم الشرعي جعل الخيار للكافر المالك لو تولى الحاكم بيع العبد المسلم بنفسه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ليس للمشتري المسلم جعل الخيار لنفسه لو اشترى العبد المسلم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اشترط مع الكافر المالك أن له الخيار خلال شهر، أو شهرين مثلا، فهذا الخيار يكون على الكافر و في ضرره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وفاقا للمحكي عن الحواشي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المجلس و الشرط،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ملك فينتفي، لعموم نفي السبيل، لتقديمه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الخيار كما 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يبتنى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الزائل العائد كالذي لم يزل، أو كالذي لم يعد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حواشي الشهيد الأول على القواعد 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خيار للكافر، و لا عليه لو باشر الكافر البيع بنفسه و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الخيار له و عليه يستلزم لرجوع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إحداث ملك جديد، فتنتفي هذه الملكية الجديدة المستحدثة بعموم نفي السبيل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حيث إن نفي السبيل عام يشمل حتى الملكية المستحدثة فضلا عن الملكية المستقرة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لعموم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النفي لاجل تقديم دليله على أدلة الخيار من باب الحكومة كما افاد هذه الحكومة الشيخ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اذا نفي إرث الكافر بآية نفي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لتقديم أدلة نفي السبيل على أدلة الخيار أي كما تقدم أدلة نفي السبيل على أدلة البيع فيما لو بيع العبد المسلم على الكافر مع أدلة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أَوْفُوا بِالْعُقُودِ ، و أَحَلَّ اَللّٰهُ اَلْبَيْعَ‌ ، و تِجٰارَةً عَنْ تَرٰاضٍ‌ ، و إنّ الناس مسلطون على أموالهم، فانها عامة تشمل حتى البيع على الكافر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المذكر المجهول أي يبتنى الخيار للكافر، و عدم الخيار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ثبت الخيار، و لأن فسخ العقد يجعل الملكية السابقة كأن لم تزل و قد امضاها الشارع و أمر بازالتها، بخلاف ما لو كانت الملكية الحاصلة غير السابقة، فان الشارع لم يمضها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المبنى ليس بشيء، 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تخصيص نفي السبيل على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القول بأن الملكية الزائلة العائدة بالخيار لو اختير الفسخ هل هي كالملكية غير الزائلة، أو كالملكية غير العائدة‌؟</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الزائلة بالبيع، و التي تعود بواسطة الخيار كالتي لا تزول فيثبت الخيار، لعدم إحداث ملك جديد حتى ينتفي بالسبيل، لأن فسخ العقد يجعل الملكية السابقة كالتي لا تزول أبدا و هي ممضاة من قبل الشارع و أمر بازالتها بواسطة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الزائلة بالبيع، و العائدة بالخيار كالملكية غير الزائلة فلا يثبت الخيار، لعدم إمضاء الشارع لمثل هذه الملكية فنفي السبيل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ثبوت الخيار على الملكية التي لا تزول، و عدم ثبوت الخيار على الملكية الزائلة ليس بحق 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السبيل عام يشمل حتى الملكية التي لا تزول فلا يثبت الخيار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إذا قابلا للتخصيص، فان كان لا بدّ من التخصيص فيجب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الملكية القهرية الابتدائية للكافر فقط كالارث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بالارش لو كان العبد، أو ثمنه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الخيارات الناشئة عن الضرر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قوة أدلة نفي الضرر فلا يبعد الحكم بثبوت الخيار للمسلم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المتضرر من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تضرر الكافر، فان هذا الضرر إنما حصل من كفره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قابلية تملك المسلم إلا فيما خرج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حكم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الملكية العائدة للكافر بالخيار فلا تثبت له، لأنها مغايرة لنفي السبيل الدال على عموم عدم تملك الكافر فيبقى العموم بعد هذا التخصيص على عموميته، و سالما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للكافر بعد أن اشترى العبد لو كان معيبا، حيث إن الأرش جزء من الثمن المدفوع إلى البائع فهو بدل عن النقيصة الحاصلة في الثمن فلا بد من اعطائه لصاحب الثمن و هو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الارش في الخيارات الناشئة عن الضرر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تعليل لوجه الاشكال و قد ذكره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البائع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بنفوذ البيع و لزومه، فانه حينئذ يكون البائع المسلم متضررا لو لم نقل بثبوت الخيار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لكفره أي الضرر حصل من كفر الكافر، لا من قبل الشارع حتى يتدارك بالارش فهو اقدم على هذا الضرر باختياره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التملك القهري الحاصل من الارث مثلا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الخيار للكافر، و أنه ليس له الرجوع في الهبة الجائزة، و له اخذ الارش لو ظهر معيبا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العقد الجائز كالهبة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جامع المقاصد فحكم بثبوت الخيار، و الرد بالعيب تبعا للدروس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لا يخرج عن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عبدا مسلما لكافر، لانتفاء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نفي السبيل لو اقتضى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للكافر حق الرجوع في الهبة لو وهب العبد المسلم الى شخص، لعين الملاك الموجود في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ثبوت الخيار للكافر، و عدم جواز رجوعه في الهبة الجائزة، و في اخذ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بثبوت الخيار، و جواز الرجوع في الهبة الجائزة، و له الرد في المبيع اذا كان بعيدا، لا انه يجوز له اخذ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العقد هو جواز الرد بالعيب، فهذا المقتضى لا يرفع اليد عنه بسبب كون المبيع عبدا مسلما لكافر، و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العقد يعمل عمله فيجوز للمشتري رد العبد إلى البائع الكافر لو ظهر معيبا، لا أنه يأخذ الارش في مقابل العيب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هنا سببية لخروج العقد عن مقتضاه أي مجرد كون المبيع عبدا مسلما لكافر لا يكون سببا لرفع اليد عن مقتضى العقد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لانتفاء المقتضي لخروج العقد عن مقتضاه و قد عرفت أن مجرد كون المبيع عبدا مسلما لكافر لا يكون سببا لرفع اليد عن مقتضى العقد، و لا مقتضيا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اليد عن مقتضى العقد و مفهومه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لاقتضى خروجه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المبيع معاطاة فهي على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 بالهبة جرت فيه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إلزامه باسقاط نحو خيار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و هو خروج العبد عن ملك الكافر باطل، لاتفاق الفقهاء على تملكه له، و لورود النص المشار إليه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العقد 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الرد بالعيب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خروج العقد عن مقتضاه إذ لو خرج لخرج عن ملكه، و اللازم باطل و كذا الملزوم أي ففي ضوء ما ذكرناه لو كان المبيع وقع بالبيع المعاطاتي فتجري فيه أحكام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التراد ما دامت العينان باقيتين كما عرفت تفصيل ذلك في الجزء السادس من المكاسب من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آخر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خروج العقد عن مقتضاه أي ففي ضوء ما ذكرناه فلو اخرج الكافر العبد المسلم عن ملكه بالهبة جرت فيها أحكام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إذا كانت بذي رحم فلا يجوز الرجوع فيها، و كذا إذا كانت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غير معوضة، و بغير ذي رحم فيجوز فيها الرجوع قبل التصرف،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جامع المقاصد و 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و الرد للكافر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الشرعي إسقاط حق الخيار للكافر في خيار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ناقل يمنع الرجوع و لم يلزم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تخسير للمال،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نفي السبيل لا يخرج منه إلا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للحاكم الشرعي حق مطالبة الكافر بايجاد سبب ناقل لثمن العبد على نحو يمنع الكافر من الرجوع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يلزمه ببيع لازم، أو هبة معوضة بحيث يخرج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لا يلزم من مطالبة الحاكم الشرعي الكافر بتهيئة أسباب نقل الثمن ضرر يتوجه نحو الكافر كأن يباع العبد بثمن بخس جدا، فانه في هذه الصورة تتوجه خسارة نحوه فلا يجوز، فحق مطالبة الحاكم للكافر بنقل الكافر مقيد بقيد عدم التخسير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جامع المقاصد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الرد على ما أفاده المحقق الثاني أي و فيما أفاده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عروض التخصيص و هي الملكية القهرية الابتدائية للكافر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نفي السبيل للكافر على المؤمنين لا يوجب سقوط حجية العام في بقية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العام باق على عمومه بعد هذا التخصيص فنتمسك به و نحكم بعدم تملك الكافر العبد المسلم بالخيار، لا له، و لا عليه، لأنه إحداث ملك جديد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لا يخرج من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الرد و الفسخ بالخيار، لأنه لو قلنا بالخروج يلزم خروج العبد عن ملكه، و خروجه عن ملكه باطل فكذا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العقد 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الابتدائي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خروج عود الملك إليه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للخيارات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بل تابع لدليله الذي هو أضعف من دليل صحة العقد الذي خص بنفي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الابتدائي القهري كالارث، لا الثابت بالخيار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الملك الابتدائي القهري عن عموم نفي السبيل لا يكون مستلزما لخروج الملك العائد بالخيار عن عموم نفي السبيل حيث إن العموم كما عرفت بعد التخصيص باق على عمومه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من لوازم البيع فكلما صدق البيع صدق الخيار، و هذه الملازمة عامة تشمل حتى بيع الكافر العبد المسلم فله الخيار، و عليه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الشيخ قدس سره عن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ليست عقلية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صدق البيع صدق الخيار فيثبت الخيار للكافر فتثبت له الملكية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استلزام البيع للخيار تابع لدليل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دليل الخيار أضعف من دليل صحة العقد الذي خص بدليل نفي السبيل، فدليل نفي السبيل حاكم عليه و قد خرجت عن عموم نفي السبيل الملكية القهرية الابتدائية كالارث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الملكية المستحدثة بالخيار فلا تخرج عن عموم نفي السبيل بل العموم باق على عمومه فلا تعارض بين الدليلين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الخيار، و دليل نفي السبيل حتى يتساقطا فيقال بتملك الكافر العبد المسلم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المقاومة يرجع إلى أصالة الملك،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الخيار أولى بتخصيصه بآية نفي السبيل من تخصيص دليل صحة العقد بدليل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أنه لا تعارض بين دليل الخيار، و دليل نفي السبيل حتى يتساقطا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دليل نفي السبيل مقدم و حاكم على دليل الخيار، فلا يثبت ملك جديد للكافر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ينكر الخيار للكافر بتيا و إن قيل بمعارضة دليل الخيار لدليل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مقاومة دليل الخيار لدليل النفي و معارضته له، و عدم كون دليل النفي حاكما عليه، و تساقطهما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حينئذ إلى أصالة بقاء الملك، و عدم زواله بالفسخ 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أنه عند الفسخ و الرجوع نشك في زوال الملك فنستصحب الملكية السابقة فلا مجال للخيار حتى تأتي الملكية الحادثة بسببه، بل الملكية السابقة القهرية الابتدائية تعود بسبب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يقع التعارض بين دليل نفي السبيل، و بين دليل الخيار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يقع التعارض بين دليل نفي السبيل، و بين دليل صحة العقد و بين أدلة الارث فيتساقطان فاذا تساقطا فلا يبقى مجال لسببية العقد للملك حتى تستصحب الملكية السابقة عند الفسخ و الرجوع فيرجع إلى أصالة الفساد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زواله بالفسخ و الرجوع،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الملك القهري الابتدائي قد خرج عن عموم آية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السبيل قد خصص بهذا فلا يكون التملك القهري منفيا فيملك الكافر قهرا بالارث فعند الفسخ و الرجوع نشك في زوال الملكية السابقة الثابتة له بالارث فنستصحبها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منافاة بين بيع الكافر عبده المسلم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نفي السبيل فيصح بيعه منه فيرجع بعد الفسخ إلى أصالة بقاء الملك كما عرفت، لا إلى أصالة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بالتأمل له احتمالان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المقاومة المذكورة، و معارضة دليل الخيار لدليل نفي السبيل مبنية على عدم حكومة دليل نفي السبيل على دليل الخيار و مع هذا البناء لا يكون دليل النفي حاكما على أدلة صحة العقد، و على أدلة الارث فيقع التعارض بين دليل النفي، و دليل صحة العقد، و دليل الارث فيتساقطان فيرجع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لاستصحاب الملكية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تساقطا فلا يبقى مجال لسببية العقد للملك حتى تستصحب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 هذا الاشكال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بالتأمل إشارة إلى الوهن الحاصل مما ذكره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دليل صحة العقد مخصص بدليل نفي السبيل، لأنه على فرض التخصيص به، و عدم الفرق بين دليل صحة العقد، و بين دليل الانتقال بالارث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ارتفاع موضوع الخيار في مسألة بيع الكافر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ففيه أن الزامه بما ذكر ليس بأولى من الحكم بعدم جواز الرجوع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المسلم من ملك الكافر إلى ملك المسلم بمنزلة التصرف المانع من الفسخ و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ما ذكره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المسلم، لأن البحث عن ثبوت الخيار عند بيع الكافر العبد المسلم من المسلم فرع تملكه له و قد فرض أن أدلة الانتقال خصصت بنفي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الاستدراك الذي افاده صاحب جامع المقاصد بقوله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يقال للحاكم الزامه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لهذا الاستدراك بعد الالتزام بعدم الخيار للكافر مطلقا، لا خيار المجلس،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الخيارات من البداية حتى لا نحتاج إلى هذا الاستدراك، و القول بإلزام الحاكم للكافر باسقاطه خيار المجلس، أو مطالبة الحاكم الكافر بسبب ناقل يمنعه عن الرجوع إلى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فالزام الحاكم الكافر بما ذكر ليس بأولى من التزامنا من البداية بعدم جواز الرجوع للكافر إذا كان الخيار له، أو للمشتري إذا كان الخيار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الزام الحاكم الكافر باسقاط الخيار ليس بأولى من التزامنا بعدم جواز الرجوع من البداية أي ففي ضوء ما ذكرنا يكون خروج العبد المسلم عن ملك الكافر إلى ملك المسلم بمنزلة التصرف المانع من الفسخ و الرجوع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الزام الحاكم الكافر بما ذكر ليس بأولى من التزامنا من البداية بعدم جواز الرجوع و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لمسلم بثوب ثم وجد في الثمن عيبا جاز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يسترد العبد،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الاسترداد تملكا للمسلم اختيارا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العلامة قدس سره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وجد الكافر في الثمن و هو الثوب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أي في جواز استرداد العبد، أو قيمته إذا وجد الكافر في الثوب الذي وقع ثمنا عيبا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النظر و الاشكال ناش من احد الأمرين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الأول، و هو دليل عدم الخيار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بالاسترداد و الرجوع دليل على تملك الكافر العبد المسلم اختيارا، لا قهرا و قد علمت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خروج تملك الكافر العبد المسلم عن عموم دليل نفي السبيل هو التملك القهري الابتدائي كالارث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التملك الاختياري الحاصل بالخيار فلا يخرج عن العموم المذكور، بل العموم باق على عمومه فيشمله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المحقق الكركي في شرحه على القواعد اورد إشكالا على ما أفاده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التملك الاختياري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رد الكافر الثمن المعين المعيب ينفسخ العقد قهرا فيعود العبد إلى الكافر، لامتناع بقاء الملك بلا مالك و لامتناع كون الثمن و المثمن للمشتري المسلم إذا لم نقل برجوع العبد المسلم إلى الكافر، فاذا رجع العبد إلى الكافر أصبح تملك الكافر العبد المسلم تملكا قهريا كالارث، لا اختياريا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الرد بالعيب موضوعا على القهر كالارث،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 أدلة الخيار، و نفي السبيل ثبوت الخيار و الحكم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نفي السبيل مانعا شرعيا من استرداد المثمن كنقل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في زمن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الشيخ قدس سره أجاب عن هذا الاشكال بقوله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شرحه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أنه لا داعي لهذا الاستدراك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و هو دليل ثبوت الخيار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المعيب أمر قهري وضعه الشارع فالخيار من لوازم هذا الوضع فهو كالارث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قدس سره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لاسم إن في قوله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ما ذكره أي ما ذكره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رد الثمن محل تأمل، لأنه يدل على ثبوت الخيار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ثبوته له عند قوله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الزامه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الخيار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بقيمة العبد، لا باسترداد شخصه، لأن نفي السبيل يكون مانعا شرعيا عن استرداد شخص العبد الذي هو المثمن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نفي السبيل مانعا شرعيا عن استرداد العبد أي كما أن نقل المبيع في زمن الخيار مانع شرعي عن استرداد العين</w:t>
      </w:r>
      <w:r>
        <w:rPr>
          <w:rFonts w:eastAsia="Amiri" w:cs="Amiri" w:ascii="Amiri" w:hAnsi="Amiri"/>
          <w:color w:val="111111"/>
          <w:sz w:val="28"/>
          <w:szCs w:val="28"/>
          <w:rtl w:val="true"/>
          <w:lang w:bidi="ar-SA"/>
        </w:rPr>
        <w:t xml:space="preserve">. </w:t>
      </w:r>
      <w:bookmarkStart w:id="61" w:name="pg15584_161637"/>
    </w:p>
    <w:p>
      <w:pPr>
        <w:pStyle w:val="BookText"/>
        <w:rPr/>
      </w:pPr>
      <w:bookmarkEnd w:id="61"/>
      <w:r>
        <w:rPr>
          <w:rFonts w:ascii="Amiri" w:hAnsi="Amiri" w:eastAsia="Amiri" w:cs="Amiri"/>
          <w:color w:val="111111"/>
          <w:sz w:val="28"/>
          <w:sz w:val="28"/>
          <w:szCs w:val="28"/>
          <w:rtl w:val="true"/>
          <w:lang w:bidi="ar-SA"/>
        </w:rPr>
        <w:t xml:space="preserve">و كالتلف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مانع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إن لم يحصل السبيل بمجرد استحقاق الكافر للمسلم المنكشف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بدله،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بسقوط الخيار في من ينعتق على المشتري،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782746_2142443653"/>
      <w:bookmarkStart w:id="63" w:name="_Toc23"/>
      <w:bookmarkEnd w:id="62"/>
      <w:r>
        <w:rPr>
          <w:rtl w:val="true"/>
        </w:rPr>
        <w:t>مسألة</w:t>
      </w:r>
      <w:r>
        <w:rPr>
          <w:rtl w:val="true"/>
        </w:rPr>
        <w:t xml:space="preserve">: </w:t>
      </w:r>
      <w:r>
        <w:rPr>
          <w:rtl w:val="true"/>
        </w:rPr>
        <w:t>المشهور عدم جواز نقل المصحف إلى الكافر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نقل المصحف إلى الكافر ذكره الشيخ، و المحقق في الجهاد و العلامة في كتبه و جمهور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اختار أن برهن الكافر مصحفا أو ما يجب على المسلم تعظيمه، و لا صغيرا من الأطفال،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احترام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ثان لكون نفي السبيل مانعا شرعيا عن استرداد المثمن أي كما أن تلف السماوي مانع عقلي عن استرداد العين لو بيعت 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الاستثناء حسن إذا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البدل الذي هي قيمة العبد كاشف عن استحقاق المبدل و هو العبد، لأنه إذا قلنا بذلك فقد حصل السبيل و هو الاستعلاء و العلو من الكافر على المؤمن و هو منفي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الاستحقاق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استحقاق البدل كاشف عن استحقاق المبدل و متفرق عليه حكم الفقهاء بسقوط الخيار للكافر المشتري إذا اشترى من ينعتق عليه كعمودية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عدم صدق السبيل للكافر بمجرد استحقاقه البدل الكاشف عن استحقاق المبدل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جواز نقل المصحف الكريم إلى الكافر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عنوان هذا المقام عنوان تملك الكافر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بيع العبد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إن كان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الأحاديث النبوية بالمصحف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أو الكراهة كما هو صريح الشرائع،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بينهما العلامة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نقله إليه، فعليه لا يملكه الكافر أيضا بالارث حتى لو ملكه و هو مسلم ثم ارتد 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استكتب القرآن بأجير، أو باشر الكتابة بنفسه بحبر و قلم و قرطاس يملكها فقد خرج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استدلوا على عدم جواز نقل المصحف الكريم إلى الكافر أيضا بفحوى منع بيع العبد المسلم من الكافر، فان مفهوم المنع يدل على منع نقل المصحف إلى الكافر بطريق أولى، لأن الملاك في عدم جواز نقل العبد المسلم و بيعه من الكافر إذا كان هو العلو على المؤمن فهذا بعينه موجود في بيع المصحف من الكافر و نقله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أي و ما ذكره الفقهاء في دليل عدم جواز نقل المصحف إلى الكافر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فحوى منع البيع العبد المسلم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الأولوية المذكورة آنفا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الاظهار بالتأمل اشارة إلى منع الأولوية المذكورة، لعدم صدق السبيل و العلو في القرآن بمجرد تملك الكافر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الالحاق، و أنه يحرم نقلها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الالحاق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يبعد أن تكون الأحاديث المنسوبة إلى النبي صلى اللّه عليه و آله من طرق الآحاد حكمها حكم ما علم صدوره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p>
    <w:p>
      <w:pPr>
        <w:pStyle w:val="BookText"/>
        <w:rPr/>
      </w:pPr>
      <w:r>
        <w:rPr>
          <w:rFonts w:ascii="Amiri" w:hAnsi="Amiri" w:eastAsia="Amiri" w:cs="Amiri"/>
          <w:color w:val="111111"/>
          <w:sz w:val="28"/>
          <w:sz w:val="28"/>
          <w:szCs w:val="28"/>
          <w:rtl w:val="true"/>
          <w:lang w:bidi="ar-SA"/>
        </w:rPr>
        <w:t>و إن كان ظاهر ما ألحقوه بالمصحف هو أقوال النبي المعلوم صدورها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أحاديث الأئمة صلوات اللّه عليهم حكم أحاديث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يحرم نقلها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المراد من أحاديث الرسول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الأقوال المعلوم الصدور عنه، أم الأحاديث المنسوبة إليه صلى اللّه عليه و آله من طرق الآحاد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يحرم نقلها إلى الكفار</w:t>
      </w:r>
      <w:r>
        <w:rPr>
          <w:rFonts w:eastAsia="Amiri" w:cs="Amiri" w:ascii="Amiri" w:hAnsi="Amiri"/>
          <w:color w:val="111111"/>
          <w:sz w:val="28"/>
          <w:szCs w:val="28"/>
          <w:rtl w:val="true"/>
          <w:lang w:bidi="ar-SA"/>
        </w:rPr>
        <w:t xml:space="preserve">. </w:t>
      </w:r>
      <w:bookmarkStart w:id="64" w:name="pg15584_161640"/>
    </w:p>
    <w:p>
      <w:pPr>
        <w:pStyle w:val="Heading3"/>
        <w:numPr>
          <w:ilvl w:val="2"/>
          <w:numId w:val="1"/>
        </w:numPr>
        <w:rPr/>
      </w:pPr>
      <w:bookmarkStart w:id="65" w:name="__RefHeading___Toc9782748_2142443653"/>
      <w:bookmarkStart w:id="66" w:name="_Toc24"/>
      <w:bookmarkEnd w:id="64"/>
      <w:bookmarkEnd w:id="65"/>
      <w:r>
        <w:rPr>
          <w:rtl w:val="true"/>
        </w:rPr>
        <w:t>القول في شرائط العوضين</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9782750_2142443653"/>
      <w:bookmarkStart w:id="68" w:name="_Toc25"/>
      <w:bookmarkEnd w:id="67"/>
      <w:r>
        <w:rPr>
          <w:rtl w:val="true"/>
        </w:rPr>
        <w:t>اشارة</w:t>
      </w:r>
      <w:bookmarkStart w:id="69" w:name="pg15584_161641"/>
      <w:bookmarkEnd w:id="68"/>
    </w:p>
    <w:p>
      <w:pPr>
        <w:pStyle w:val="Heading4"/>
        <w:numPr>
          <w:ilvl w:val="3"/>
          <w:numId w:val="1"/>
        </w:numPr>
        <w:rPr/>
      </w:pPr>
      <w:bookmarkStart w:id="70" w:name="__RefHeading___Toc9782752_2142443653"/>
      <w:bookmarkStart w:id="71" w:name="_Toc26"/>
      <w:bookmarkEnd w:id="69"/>
      <w:bookmarkEnd w:id="70"/>
      <w:r>
        <w:rPr>
          <w:rtl w:val="true"/>
        </w:rPr>
        <w:t>مسألة من شروط العوضين</w:t>
      </w:r>
      <w:r>
        <w:rPr>
          <w:rtl w:val="true"/>
        </w:rPr>
        <w:t xml:space="preserve">: </w:t>
      </w:r>
      <w:r>
        <w:rPr>
          <w:rtl w:val="true"/>
        </w:rPr>
        <w:t>المالية</w:t>
      </w:r>
      <w:bookmarkEnd w:id="71"/>
    </w:p>
    <w:p>
      <w:pPr>
        <w:pStyle w:val="Heading5"/>
        <w:numPr>
          <w:ilvl w:val="4"/>
          <w:numId w:val="1"/>
        </w:numPr>
        <w:rPr/>
      </w:pPr>
      <w:bookmarkStart w:id="72" w:name="__RefHeading___Toc9782754_2142443653"/>
      <w:bookmarkStart w:id="73" w:name="_Toc27"/>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منهما كونه متمولا، لأن البيع لغة مبادلة مال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احترزوا بهذا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ينتفع به منفعة مقصودة للعقلاء محللة في الشرع،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بمال عرفا كالخنافس و الديدان فانه يصح عرفا سلب المصرف لها، و نفي الفائدة عنها،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شرح ذلك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تعريف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متمولا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ينتفع به منفعة مقصودة للعقلاء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محلّلة في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بمال شرعا كالخمر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قسّموا عدم الانتفاع إلى ما يستند إلى خسة الشيء كالحشرات</w:t>
      </w:r>
    </w:p>
    <w:p>
      <w:pPr>
        <w:pStyle w:val="BookText"/>
        <w:rPr/>
      </w:pPr>
      <w:r>
        <w:rPr>
          <w:rFonts w:ascii="Amiri" w:hAnsi="Amiri" w:eastAsia="Amiri" w:cs="Amiri"/>
          <w:color w:val="111111"/>
          <w:sz w:val="28"/>
          <w:sz w:val="28"/>
          <w:szCs w:val="28"/>
          <w:rtl w:val="true"/>
          <w:lang w:bidi="ar-SA"/>
        </w:rPr>
        <w:t>و إلى ما يستند إلى قلته كحبة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مالا و إن كان يصدق عليه الملك،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غصبه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أنه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ممن تأخر عنه بوجوب رد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يقال إن ما تحقق انه ليس بمال عرفا، فلا إشكال و لا خلاف في عدم جواز وقوعه احد العوضين، إذ لا بيع إلا في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لم يتحقق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أكل المال في مقابله أكلا بالباطل عرفا فالظاهر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لم يتحقق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دليل من نص، أو اجماع على عدم جواز بيعه فهو، و إلا فلا يخفى وجوب الرجوع إلى عمومات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يستند إلى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صدق الملك على ما كان قليلا كحبة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القليل الذي لا مالية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الشيء الذي لا مالية له إذا تلف لا يكون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يتحقق أنه ليس بمال عرفا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أكل المال في مقابله اكلا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قوله عليه السلام في المروى عن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يكون لهم فيه الصلاح من جهة من الجهات فكل ذلك حلال بيعه إلى آخر الرواية، و قد تقدمت في أول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احترزوا باعتبار الملكية في العوضين عن بيع ما يشترك فيه الناس كالماء و الكلاء و السماك و الوحوش قبل اصطيادها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هذه كلها غير مملوكة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احترزوا أيضا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الاحتراز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مملوكة لملاّكها على نحو سائر الأملاك بحيث يكون لكل منهم جزء معين من عين الأرض و إن قلّ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الوقف الخاص على معينين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أَحَلَّ اَللّٰهُ اَلْبَيْعَ‌ ، أَوْفُوا بِالْعُقُودِ ، إن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بقيد الملكية و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الأراضي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الأراضي المفتوحة عنوة غير مملوكة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الأراضي المفتوحة عنوة من قبيل الوقف الخاص الذي يوقف على أشخاص خاصة، و جهات مختصة، حيث إن الموقوف عليهم، أو الموقوف عليها يملك منافع الوقف الخاص حسب الوقفية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تملكهم للمنفعة مشاعا،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غير معينين كالعلماء و المؤمنين،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تملك الفقراء الزكاة و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له،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تملكهم منافعه بالقبض، لأن مصرفه منحصر في مصالح المسلمين فلا يجوز تقسيمه عليهم، من دون ملاحظة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مستقل من الملكية قد دل عليها الدليل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الأراضي المفتوحة عنوة، فان المسلمين لا يملكون منافع تلك الأراضي مشاعا، بل لا بدّ أن تصرف في سبيل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الأراضي المفتوحة عنوة من قبيل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الأراضي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الأراضي المفتوحة عنوة من قبيل الوقف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الأراضي المفتوحة عنوة من قبيل تملك الفقراء الزكوات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ليست الأراضي المفتوحة عنوة من قبيل تملك السادة أولاد الرسول الأعظم صلى اللّه عليه و آله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الفقراء و السادة هم محل صرف الزكوات و الأخماس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الأراضي المفتوحة عنوة من قبيل تملك الفقراء الزكوات، و لا من قبيل تملك السادة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لا يملكون منافع الأراضي المفتوحة عنوة لأن تلك المنافع لا بدّ أن تصرف كما علمت آنفا في سبيل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بناء مدارس دينية، و مساجد، و منازل لنزولهم، و مستشفيات، و غيرها من المصالح التي تخص شئونهم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الحاصلة من الأراضي المفتوحة عنوة</w:t>
      </w:r>
      <w:r>
        <w:rPr>
          <w:rFonts w:eastAsia="Amiri" w:cs="Amiri" w:ascii="Amiri" w:hAnsi="Amiri"/>
          <w:color w:val="111111"/>
          <w:sz w:val="28"/>
          <w:szCs w:val="28"/>
          <w:rtl w:val="true"/>
          <w:lang w:bidi="ar-SA"/>
        </w:rPr>
        <w:t xml:space="preserve">. </w:t>
      </w:r>
      <w:bookmarkStart w:id="74" w:name="pg15584_161645"/>
    </w:p>
    <w:p>
      <w:pPr>
        <w:pStyle w:val="BookText"/>
        <w:rPr/>
      </w:pPr>
      <w:bookmarkEnd w:id="74"/>
      <w:r>
        <w:rPr>
          <w:rFonts w:ascii="Amiri" w:hAnsi="Amiri" w:eastAsia="Amiri" w:cs="Amiri"/>
          <w:color w:val="111111"/>
          <w:sz w:val="28"/>
          <w:sz w:val="28"/>
          <w:szCs w:val="28"/>
          <w:rtl w:val="true"/>
          <w:lang w:bidi="ar-SA"/>
        </w:rPr>
        <w:t xml:space="preserve">و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حاصل الملك في مصالح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هذه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مما ادعي عليه الاجماع و دل عليه النص كمرسلة حماد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782756_2142443653"/>
      <w:bookmarkStart w:id="76" w:name="_Toc28"/>
      <w:bookmarkEnd w:id="75"/>
      <w:r>
        <w:rPr>
          <w:rtl w:val="true"/>
        </w:rPr>
        <w:t>أقسام الأرضين و أحكامها</w:t>
      </w:r>
      <w:bookmarkEnd w:id="76"/>
    </w:p>
    <w:p>
      <w:pPr>
        <w:pStyle w:val="Heading6"/>
        <w:numPr>
          <w:ilvl w:val="5"/>
          <w:numId w:val="1"/>
        </w:numPr>
        <w:rPr/>
      </w:pPr>
      <w:bookmarkStart w:id="77" w:name="__RefHeading___Toc9782758_2142443653"/>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حيث جرى في الكلام ذكر بعض أقسام الأرضين فلا بأس بالاشارة اجمالا إلى جميع أقسام الأرضين و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من اللّه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إما موات، و إما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كذلك أصلية أو عرض لها ذلك</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9782760_2142443653"/>
      <w:bookmarkStart w:id="80" w:name="_Toc30"/>
      <w:bookmarkEnd w:id="79"/>
      <w:r>
        <w:rPr>
          <w:rtl w:val="true"/>
        </w:rPr>
        <w:t>فالأقسام أربعة لا خامس لها</w:t>
      </w:r>
      <w:r>
        <w:rPr>
          <w:rtl w:val="true"/>
        </w:rPr>
        <w:t>.</w:t>
      </w:r>
      <w:bookmarkEnd w:id="80"/>
    </w:p>
    <w:p>
      <w:pPr>
        <w:pStyle w:val="Heading6"/>
        <w:numPr>
          <w:ilvl w:val="5"/>
          <w:numId w:val="1"/>
        </w:numPr>
        <w:rPr/>
      </w:pPr>
      <w:bookmarkStart w:id="81" w:name="__RefHeading___Toc9782762_2142443653"/>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فالأقسام أربعة لا خامس لها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782764_2142443653"/>
      <w:bookmarkStart w:id="84" w:name="_Toc32"/>
      <w:bookmarkEnd w:id="83"/>
      <w:r>
        <w:rPr>
          <w:rtl w:val="true"/>
        </w:rPr>
        <w:t>الأوّل</w:t>
      </w:r>
      <w:r>
        <w:rPr>
          <w:rtl w:val="true"/>
        </w:rPr>
        <w:t xml:space="preserve">: </w:t>
      </w:r>
      <w:r>
        <w:rPr>
          <w:rtl w:val="true"/>
        </w:rPr>
        <w:t>ما يكون مواتاً بالأصالة،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مواتا بالأصالة بأن لم تكن مسبوقة بالعمارة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و لا خلاف منافي كونها للامام عليه السلام، و الاجماع عليه محكي عن الخلاف و الغنية، و جامع المقاصد و المسالك، و ظاهر جماعة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بذلك مستفيضة،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هذه الملكية الحاصلة من الأراضي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غير هذه المرسلة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مواتا، أو عامرة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أبيح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بالاحياء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في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موتان الأرض للّه و لرسوله صلى اللّه عليه و آله ثم هي لكم مني أيها المسلمون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بخيل و لا ركاب، أو قوم صالحوا، أو قوم اعطوا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أرض خربة، و بطون الأودية فهو لرسول اللّه صلى اللّه عليه و آله و هو للامام من بعده يضعه حيث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الأراضي الموات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إباحة الأئمة الأطهار عليهم الصلاة و السلام الأنفال لشيعتهم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بن المغيرة النصري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غلاّت، و تجارات، و نحو ذلك و قد علمت أن لك فيها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احللنا إذا لشيعتنا إلا لتطيب ولادتهم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والى آبائي فهو في حلّ مما في أيديهم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إباحة التصرف في هذه الأراضي الموات بالأصالة التي تحيا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مصدرا لهذا الحديث بهذه الألفاظ في الكتب التي بأيدينا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يوجد حديث هكذا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عادي الأرض للّه و لرسوله ثم هي لكم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في بعض الأخبار وجوب أداء خراجه إلى الامام عليه السلام كما في صحيحة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أن الأرض للّه يورثها من يشاء من عباده و العاقبة للمتقين، أنا و أهل بيتي الذين أورثنا اللّه الأرض و نحن المتقون، و الأرض كلها لنا فمن احيا أرضا من المسلمين فليعمرها، و ليؤد خراجها إلى الامام من أهل بيتي، و له ما أكل منها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مصححة عمر بن زيد أنه سأل رجل أبا عبد 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أحيا منها شيئا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الواو فهي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 الموتان و لا تشتر من الحيوان أي اشتر الأرض و الدور، و لا تشتر الرقيق و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عادي منسوبة إلى عاد بن شداد الذي ملك الدنيا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الحديث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أرض لم تعمر من زمانه فهو للّه و لرسوله،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أخذ أرضا مواتا تركها أهلها فعمرها، و أجرى أنهارها و بنى فيها بيوتا، و غرس فيها نخلا و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أحيا أرضا من المؤمنين فهي له و عليه طسقها يؤديه إلى الامام عليه السلام في حال الهدنة فاذا ظهر القائم عجل اللّه تعالى فرجه فليوطن نفسه على أن تؤخذ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الاستحقاق، و وجوب ايصال الطسق إذا طلب الامام عليه السلام، لكن الأئمة عليهم السلام بعد أمير المؤمنين صلوات اللّه عليه حللوا لشيعتهم، و اسقطوا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كما يدل عليه قوله عليه السلام ما كان لنا فهو لشيعتنا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مسمع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كان في أيدي شيعتنا من الأرض فهم فيه محللون، و محلل لهم ذلك إلى أن يقوم قائمنا فيجيبهم طسق ما كان في أيدي سواهم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كلمة طسقها فهي مشتقة من طسق معناها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الضريبة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صحيحة الكابلي المشار إليها في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مصححة عمر بن يزيد المشار إليها في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الخراج الذي يوضع على الأراضي الموات التي تخص الامام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5" w:name="pg15584_161649"/>
    </w:p>
    <w:p>
      <w:pPr>
        <w:pStyle w:val="BookText"/>
        <w:rPr/>
      </w:pPr>
      <w:bookmarkEnd w:id="85"/>
      <w:r>
        <w:rPr>
          <w:rFonts w:ascii="Amiri" w:hAnsi="Amiri" w:eastAsia="Amiri" w:cs="Amiri"/>
          <w:color w:val="111111"/>
          <w:sz w:val="28"/>
          <w:sz w:val="28"/>
          <w:szCs w:val="28"/>
          <w:rtl w:val="true"/>
          <w:lang w:bidi="ar-SA"/>
        </w:rPr>
        <w:t xml:space="preserve">فان كسبهم من الأرض حرام عليهم حتى يقوم قائمنا فيأخذ الأرض من أيديهم، و يخرجهم منها صغرة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التذكرة أنه لو تصرف في الموات أحد بغير إذن الامام كان عليه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حمل هذه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الحضور و إلا فالظاهر عدم الخلاف في عدم وجوب مال للامام في الأراضي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الأخبار متفقة على أنها لمن أحياها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حكاية اجماع المسلمين على صيرورتها ملكا بالاحياء</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782766_2142443653"/>
      <w:bookmarkStart w:id="87" w:name="_Toc33"/>
      <w:bookmarkEnd w:id="86"/>
      <w:r>
        <w:rPr>
          <w:rtl w:val="true"/>
        </w:rPr>
        <w:t>الثاني</w:t>
      </w:r>
      <w:r>
        <w:rPr>
          <w:rtl w:val="true"/>
        </w:rPr>
        <w:t xml:space="preserve">: </w:t>
      </w:r>
      <w:r>
        <w:rPr>
          <w:rtl w:val="true"/>
        </w:rPr>
        <w:t>ما كانت عامرة بالأصالة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عامرة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معمر</w:t>
      </w:r>
    </w:p>
    <w:p>
      <w:pPr>
        <w:pStyle w:val="BookText"/>
        <w:rPr/>
      </w:pPr>
      <w:r>
        <w:rPr>
          <w:rFonts w:ascii="Amiri" w:hAnsi="Amiri" w:eastAsia="Amiri" w:cs="Amiri"/>
          <w:color w:val="111111"/>
          <w:sz w:val="28"/>
          <w:sz w:val="28"/>
          <w:szCs w:val="28"/>
          <w:rtl w:val="true"/>
          <w:lang w:bidi="ar-SA"/>
        </w:rPr>
        <w:t xml:space="preserve">و الظاهر أنه أيضا للامام عليه السلام و كونها من الأنفال،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صغرة بالغين المعجمة وزان فسقة فجرة كفرة جمع صاغر معناها الذلّ و الاهانه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مصححة عمر بن يزيد المشار إليها في 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هناك أحاديث اخرى في الباب</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الباب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الثاني من الأقسام الاربعة التي أشار إليها الشيخ بقوله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 لا خامس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كالأودية، و شواطئ البحار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كون هذه الأراضي التي كانت عامرة بالأصالة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 اطلاق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أرض لم يجر عليها ملك مسلم فهو للامام عليه السلام، و عن التذكرة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غيرها نفي الخلاف عنه، لموثقة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عن اسحاق ابن عمار المحكية عن تفسير علي بن ابراهيم عن الصادق عليه السلام حيث عدّ من الأنفال كل أرض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تفسير العياشي عن أبي بصير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للامام عليه السلام و أنها من الأنفال هو ظاهر اطلاقات كلمات العلماء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أرض لم يجر عليها ملك مسلم فهو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هذه الاطلاقات متخذة من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الباب الاول، فانك تجد هناك أن كلمة الارض مطلقة ليست مقيدة بالأحياء و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الأراضي المذكورة التي كانت محياة بالاصالة للامام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هذه الموثقة في أن الاراضي المحياة بالأصالة و لا ربّ لها للامام عليه السلام، و أنها تعد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تفسير العياشي عن أبي جعفر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يخصص عموم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بعض الاخبار، حيث جعل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الانفال كل أرض ميتة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المفهوم للوصف المسوق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 الحديث المذكور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ارض لا ربّ لها من الانفال، حيث إن كلمة الارض عامة تشمل الاراضي الموات و الاحياء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الاخبار الخاصة التي ورد فيها لفظ الارض مقيدة بقيد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بعض الاخبار المقيدة بقيد الميتة، و الذي يخصص العموم المذكور في الحديث المشار إليه في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فان هذا الحديث وردت فيه كلمة الارض مقيدة بقيد الميتة فتخصص العموم المذكور في الحديث المشار إليه في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حيث كانت الارض هناك مطلقة تشمل الارض الحية و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لكون هذا الحديث مخصصا لذاك العموم الوارد في الحديث المشار إليه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المذكور مبني على القول بثبوت المفهوم للوصف الذي هو القيد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ميتة فان الميتة صفة للأرض فحينئذ يكون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الارض المحياة ليست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يخصص هذا المفهوم ذاك العموم المذكور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الوصف الذي هي الميتة مسوق للاحتراز و الاجتناب عن الأرض المحياة كما علمت آنفا</w:t>
      </w:r>
      <w:r>
        <w:rPr>
          <w:rFonts w:eastAsia="Amiri" w:cs="Amiri" w:ascii="Amiri" w:hAnsi="Amiri"/>
          <w:color w:val="111111"/>
          <w:sz w:val="28"/>
          <w:szCs w:val="28"/>
          <w:rtl w:val="true"/>
          <w:lang w:bidi="ar-SA"/>
        </w:rPr>
        <w:t xml:space="preserve">. </w:t>
      </w:r>
      <w:bookmarkStart w:id="88" w:name="pg15584_161652"/>
    </w:p>
    <w:p>
      <w:pPr>
        <w:pStyle w:val="BookText"/>
        <w:rPr/>
      </w:pPr>
      <w:bookmarkEnd w:id="88"/>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ورود الوصف مورد الغالب، لأن الغالب في الارض التي لا مالك لها كونها 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تملك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بالحيازة‌؟</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منافاته للتملك بالحيازة، كما تملك الموات بالاحياء مع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الامام فدخل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سبق إلى ما لم يسبقه إليه مسلم فهو أحق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9782768_2142443653"/>
      <w:bookmarkStart w:id="90" w:name="_Toc34"/>
      <w:bookmarkEnd w:id="89"/>
      <w:r>
        <w:rPr>
          <w:rtl w:val="true"/>
        </w:rPr>
        <w:t>الثالث</w:t>
      </w:r>
      <w:r>
        <w:rPr>
          <w:rtl w:val="true"/>
        </w:rPr>
        <w:t xml:space="preserve">: </w:t>
      </w:r>
      <w:r>
        <w:rPr>
          <w:rtl w:val="true"/>
        </w:rPr>
        <w:t>ما عرضت له الحياة بعد الموت</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 له الحياة بعد الموت و هو ملك للمحيي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الوصف مسوقا للاحتراز أي الظاهر من الوصف الذي هي الميتة أنه وارد مورد الغالب، حيث إن أغلب الأراضي التي لا صاحب لهما تكون مواتا فاذا كانت مواتا تكون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الأراضي التي لا صاحب لها و كانت 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تملك المسلمين هذه الأراضي بالحيازة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لتملك المسلمين هذه الأراضي بالحيازة، أي و من عدم منافاة تملك هذه الأراضي لتملكها بالحيازة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أراضي الموات ملكا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هذه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الثالث من الأقسام الاربعة التي قسمها بقوله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فالأقسام أربعة لا خامس لها</w:t>
      </w:r>
      <w:r>
        <w:rPr>
          <w:rFonts w:eastAsia="Amiri" w:cs="Amiri" w:ascii="Amiri" w:hAnsi="Amiri"/>
          <w:color w:val="111111"/>
          <w:sz w:val="28"/>
          <w:szCs w:val="28"/>
          <w:rtl w:val="true"/>
          <w:lang w:bidi="ar-SA"/>
        </w:rPr>
        <w:t xml:space="preserve">. </w:t>
      </w:r>
      <w:bookmarkStart w:id="91" w:name="pg15584_161653"/>
    </w:p>
    <w:p>
      <w:pPr>
        <w:pStyle w:val="BookText"/>
        <w:rPr/>
      </w:pPr>
      <w:bookmarkEnd w:id="91"/>
      <w:r>
        <w:rPr>
          <w:rFonts w:ascii="Amiri" w:hAnsi="Amiri" w:eastAsia="Amiri" w:cs="Amiri"/>
          <w:color w:val="111111"/>
          <w:sz w:val="28"/>
          <w:sz w:val="28"/>
          <w:szCs w:val="28"/>
          <w:rtl w:val="true"/>
          <w:lang w:bidi="ar-SA"/>
        </w:rPr>
        <w:t xml:space="preserve">فيصير ملكا له بالشروط المذكورة في باب الاحياء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الامة كما عن المهذب، و باجماع المسلمين كما عن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عامة فقهاء الأمصار كما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ببالي من المبسوط كلام يشعر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التصرف، لا نفس الرقبة فلا بد من الملاحظة</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782770_2142443653"/>
      <w:bookmarkStart w:id="93" w:name="_Toc35"/>
      <w:bookmarkEnd w:id="92"/>
      <w:r>
        <w:rPr>
          <w:rtl w:val="true"/>
        </w:rPr>
        <w:t>الرابع</w:t>
      </w:r>
      <w:r>
        <w:rPr>
          <w:rtl w:val="true"/>
        </w:rPr>
        <w:t xml:space="preserve">: </w:t>
      </w:r>
      <w:r>
        <w:rPr>
          <w:rtl w:val="true"/>
        </w:rPr>
        <w:t>ما عرض له الموت بعد العمارة</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له الموت بعد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العمارة أصلية فهي مال الامام عليه السلام</w:t>
      </w:r>
    </w:p>
    <w:p>
      <w:pPr>
        <w:pStyle w:val="BookText"/>
        <w:rPr/>
      </w:pPr>
      <w:r>
        <w:rPr>
          <w:rFonts w:ascii="Amiri" w:hAnsi="Amiri" w:eastAsia="Amiri" w:cs="Amiri"/>
          <w:color w:val="111111"/>
          <w:sz w:val="28"/>
          <w:sz w:val="28"/>
          <w:szCs w:val="28"/>
          <w:rtl w:val="true"/>
          <w:lang w:bidi="ar-SA"/>
        </w:rPr>
        <w:t xml:space="preserve">و إن كانت العمارة من معمر ففي بقائها على ملك معمرها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خروجها عنه و صيرورتها ملكا لمن عمّرها ثانيا خلاف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تصرف يد مسلم على الارض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الارض المذكورة حريما لارض عامرة كالبستان، أو الدار، أو القرية، أو المزرعة، أو غيرها مما يتوقف الانتفاع به على هذه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الارض المذكورة من الشعائر كعرفات و مزدلفة، و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الارض المذكورة مما اقطعه الامام عليه السلام لنفسه و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الارض المذكورة مسبوقة بتحجيز 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محيي هذه الارض الميتة التي عرضت عليها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الرابع من الأقسام الاربعة المذكورة في كلام الشيخ في قوله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 لا خامس 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معمرها الاول الذي أحيا الارض ثم عرض عليها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إحياء الموات منشأه </w:t>
      </w:r>
      <w:r>
        <w:rPr>
          <w:rStyle w:val="FootnoteAnchor"/>
          <w:rtl w:val="true"/>
        </w:rPr>
        <w:footnoteReference w:id="3"/>
      </w:r>
      <w:r>
        <w:rPr>
          <w:rFonts w:ascii="IRNazanin" w:hAnsi="IRNazanin" w:eastAsia="IRNazanin"/>
          <w:color w:val="111111"/>
          <w:sz w:val="28"/>
          <w:sz w:val="28"/>
          <w:szCs w:val="28"/>
          <w:rtl w:val="true"/>
          <w:lang w:bidi="fa-IR"/>
        </w:rPr>
        <w:t>اختلاف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منشأ اختلاف القولين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تملك المحيي الثاني الأرض التي كانت عامرة فعرض عليها الموت ثم أحياها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الارض على ملك المعمر الاول و إن عرض عليها الموت و أحياها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الاول الدال بعمومه على القول الاول عن معاوية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أتى خربة بائرة، فاستخرجها و كرى أنهارها و عمّرها فان عليه فيها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لرجل قبله فغاب عنها و تركها فأخربها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 يطلبها، فان الارض للّه، و لمن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فان كانت لرجل، و لمن عمّرها تدل على أن الملك باق على مالكه الاول الذي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صحيحة أبي خالد الكابلي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الخراب الخراب العرضي، لا الخراب الاصلي فان الخراب الاصلي تطلق عليه كلمة الميت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 نص الحديث الثالث في المصدر نفسه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بقاء الارض لمعمرها الاول و إن عرض عليها الموت و أحياها شخص آخر</w:t>
      </w:r>
      <w:r>
        <w:rPr>
          <w:rFonts w:eastAsia="Amiri" w:cs="Amiri" w:ascii="Amiri" w:hAnsi="Amiri"/>
          <w:color w:val="111111"/>
          <w:sz w:val="28"/>
          <w:szCs w:val="28"/>
          <w:rtl w:val="true"/>
          <w:lang w:bidi="ar-SA"/>
        </w:rPr>
        <w:t xml:space="preserve">. - </w:t>
      </w:r>
      <w:bookmarkStart w:id="94" w:name="pg15584_161655"/>
    </w:p>
    <w:p>
      <w:pPr>
        <w:pStyle w:val="Heading6"/>
        <w:numPr>
          <w:ilvl w:val="5"/>
          <w:numId w:val="1"/>
        </w:numPr>
        <w:rPr/>
      </w:pPr>
      <w:bookmarkStart w:id="95" w:name="__RefHeading___Toc9782772_2142443653"/>
      <w:bookmarkStart w:id="96" w:name="_Toc36"/>
      <w:bookmarkEnd w:id="94"/>
      <w:bookmarkEnd w:id="95"/>
      <w:r>
        <w:rPr>
          <w:rtl w:val="true"/>
        </w:rPr>
        <w:t>رجوع إلى أحكام القسم الثالث</w:t>
      </w:r>
      <w:bookmarkEnd w:id="96"/>
    </w:p>
    <w:p>
      <w:pPr>
        <w:pStyle w:val="Heading6"/>
        <w:numPr>
          <w:ilvl w:val="5"/>
          <w:numId w:val="1"/>
        </w:numPr>
        <w:rPr/>
      </w:pPr>
      <w:bookmarkStart w:id="97" w:name="__RefHeading___Toc9782774_2142443653"/>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ثم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العمارة فيه من المسلمين، أو من الكفار</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9782776_2142443653"/>
      <w:bookmarkStart w:id="100" w:name="_Toc38"/>
      <w:bookmarkEnd w:id="99"/>
      <w:r>
        <w:rPr>
          <w:rtl w:val="true"/>
        </w:rPr>
        <w:t>لو كانت العمارة فيها من المسلمين</w:t>
      </w:r>
      <w:bookmarkEnd w:id="100"/>
    </w:p>
    <w:p>
      <w:pPr>
        <w:pStyle w:val="BookText"/>
        <w:rPr/>
      </w:pPr>
      <w:r>
        <w:rPr>
          <w:rFonts w:ascii="Amiri" w:hAnsi="Amiri" w:eastAsia="Amiri" w:cs="Amiri"/>
          <w:color w:val="111111"/>
          <w:sz w:val="28"/>
          <w:sz w:val="28"/>
          <w:szCs w:val="28"/>
          <w:rtl w:val="true"/>
          <w:lang w:bidi="ar-SA"/>
        </w:rPr>
        <w:t xml:space="preserve">فان كانت من المسلمين فملكهم لا يزول إلا بناقل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بطرو الخراب على أحد القولين</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9782778_2142443653"/>
      <w:bookmarkStart w:id="102" w:name="_Toc39"/>
      <w:bookmarkEnd w:id="101"/>
      <w:r>
        <w:rPr>
          <w:rtl w:val="true"/>
        </w:rPr>
        <w:t>و إن كانت من الكفار</w:t>
      </w:r>
      <w:bookmarkEnd w:id="102"/>
    </w:p>
    <w:p>
      <w:pPr>
        <w:pStyle w:val="BookText"/>
        <w:rPr/>
      </w:pPr>
      <w:r>
        <w:rPr>
          <w:rFonts w:ascii="Amiri" w:hAnsi="Amiri" w:eastAsia="Amiri" w:cs="Amiri"/>
          <w:color w:val="111111"/>
          <w:sz w:val="28"/>
          <w:sz w:val="28"/>
          <w:szCs w:val="28"/>
          <w:rtl w:val="true"/>
          <w:lang w:bidi="ar-SA"/>
        </w:rPr>
        <w:t xml:space="preserve">و إن كانت من الكفار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دار الاسلام و قلنا بعدم اعتبار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اعتبرنا الاسلام كانت باقية على ملك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الكفر فملكها يزول بما يزول به ملك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بالاغتنام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يأني الارض الخربة فيستخرجها و يجري أنهارها و يعمرها و يزرعها ما ذا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مختلفان فصارا منشأ لاختلاف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الوقف، و الهبة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بتملك المسلمين هذه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الارض التي كانت عامرة من قبل الكفار كانت واقعة في الأراضي التي بيد الكفار و 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الوقف، و الهبة المعوضة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أي و يزول ملك هذه الارض بالاغتنام أيضا لو اغتنمها المسلمون فتكون من جملة الغنائم </w:t>
      </w:r>
      <w:r>
        <w:rPr>
          <w:rFonts w:eastAsia="Amiri" w:cs="Amiri" w:ascii="Amiri" w:hAnsi="Amiri"/>
          <w:color w:val="111111"/>
          <w:sz w:val="28"/>
          <w:szCs w:val="28"/>
          <w:rtl w:val="true"/>
          <w:lang w:bidi="ar-SA"/>
        </w:rPr>
        <w:t xml:space="preserve">- </w:t>
      </w:r>
      <w:bookmarkStart w:id="103" w:name="pg15584_161656"/>
    </w:p>
    <w:p>
      <w:pPr>
        <w:pStyle w:val="Heading6"/>
        <w:numPr>
          <w:ilvl w:val="5"/>
          <w:numId w:val="1"/>
        </w:numPr>
        <w:rPr/>
      </w:pPr>
      <w:bookmarkStart w:id="104" w:name="__RefHeading___Toc9782780_2142443653"/>
      <w:bookmarkStart w:id="105" w:name="_Toc40"/>
      <w:bookmarkEnd w:id="103"/>
      <w:bookmarkEnd w:id="104"/>
      <w:r>
        <w:rPr>
          <w:rtl w:val="true"/>
        </w:rPr>
        <w:t>ثمّ ما ملكه الكافر من الأرض</w:t>
      </w:r>
      <w:r>
        <w:rPr>
          <w:rtl w:val="true"/>
        </w:rPr>
        <w:t>:</w:t>
      </w:r>
      <w:bookmarkEnd w:id="105"/>
    </w:p>
    <w:p>
      <w:pPr>
        <w:pStyle w:val="BookText"/>
        <w:rPr/>
      </w:pPr>
      <w:r>
        <w:rPr>
          <w:rFonts w:ascii="Amiri" w:hAnsi="Amiri" w:eastAsia="Amiri" w:cs="Amiri"/>
          <w:color w:val="111111"/>
          <w:sz w:val="28"/>
          <w:sz w:val="28"/>
          <w:szCs w:val="28"/>
          <w:rtl w:val="true"/>
          <w:lang w:bidi="ar-SA"/>
        </w:rPr>
        <w:t>ثم ما ملكه الكفار من الأرض إما أن يسلم عليه طوعا فيبقى على ملكه 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يسلم عليه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بقيت يده عليه كافرا فهي أيضا كسائر أملاكه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ارتفعت يده عنها فاما أن يكون بانجلاء المالك عنها، و تخليتها للمسلمين، أو بموت أهلها، و عدم الوارث فيصير ملكا للامام عليه السلام و يكون من الأنفال التي لم يوجف عليها بخيل و لا ركاب</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9782782_2142443653"/>
      <w:bookmarkStart w:id="107" w:name="_Toc41"/>
      <w:bookmarkEnd w:id="106"/>
      <w:r>
        <w:rPr>
          <w:rtl w:val="true"/>
        </w:rPr>
        <w:t>الأراضي المفتوحة عنوة ملك للمسلمين</w:t>
      </w:r>
      <w:bookmarkEnd w:id="107"/>
    </w:p>
    <w:p>
      <w:pPr>
        <w:pStyle w:val="Heading6"/>
        <w:numPr>
          <w:ilvl w:val="5"/>
          <w:numId w:val="1"/>
        </w:numPr>
        <w:rPr/>
      </w:pPr>
      <w:bookmarkStart w:id="108" w:name="__RefHeading___Toc9782784_2142443653"/>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إن رفعت يده عنها قهرا و عنوة فهي كسائر ما لا ينقل من الغنيمة كالنخل و الأشجار، و البنيان للمسلمين كافة اجماعا على ما حكاه غير واحد كالخلاف و التذكرة و غيرهما</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9782786_2142443653"/>
      <w:bookmarkStart w:id="111" w:name="_Toc43"/>
      <w:bookmarkEnd w:id="110"/>
      <w:r>
        <w:rPr>
          <w:rtl w:val="true"/>
        </w:rPr>
        <w:t>و النصوص به مستفيضة</w:t>
      </w:r>
      <w:r>
        <w:rPr>
          <w:rtl w:val="true"/>
        </w:rPr>
        <w:t>.</w:t>
      </w:r>
      <w:bookmarkEnd w:id="111"/>
    </w:p>
    <w:p>
      <w:pPr>
        <w:pStyle w:val="Heading6"/>
        <w:numPr>
          <w:ilvl w:val="5"/>
          <w:numId w:val="1"/>
        </w:numPr>
        <w:rPr/>
      </w:pPr>
      <w:bookmarkStart w:id="112" w:name="__RefHeading___Toc9782788_2142443653"/>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 النصوص به مستفيضة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9782790_2142443653"/>
      <w:bookmarkStart w:id="115" w:name="_Toc45"/>
      <w:bookmarkEnd w:id="114"/>
      <w:r>
        <w:rPr>
          <w:rtl w:val="true"/>
        </w:rPr>
        <w:t>ففي رواية أبي بردة</w:t>
      </w:r>
      <w:bookmarkEnd w:id="115"/>
    </w:p>
    <w:p>
      <w:pPr>
        <w:pStyle w:val="BookText"/>
        <w:rPr/>
      </w:pPr>
      <w:r>
        <w:rPr>
          <w:rFonts w:ascii="Amiri" w:hAnsi="Amiri" w:eastAsia="Amiri" w:cs="Amiri"/>
          <w:color w:val="111111"/>
          <w:sz w:val="28"/>
          <w:sz w:val="28"/>
          <w:szCs w:val="28"/>
          <w:rtl w:val="true"/>
          <w:lang w:bidi="ar-SA"/>
        </w:rPr>
        <w:t>ففي رواية أبي بردة المسئول فيها عن بيع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و هي أرض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 ذا؟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اشترى حقه منها، و يحوّل حق المسلمين عليه</w:t>
      </w:r>
    </w:p>
    <w:p>
      <w:pPr>
        <w:pStyle w:val="BookText"/>
        <w:rPr/>
      </w:pPr>
      <w:r>
        <w:rPr>
          <w:rFonts w:ascii="Amiri" w:hAnsi="Amiri" w:eastAsia="Amiri" w:cs="Amiri"/>
          <w:color w:val="111111"/>
          <w:sz w:val="28"/>
          <w:sz w:val="28"/>
          <w:szCs w:val="28"/>
          <w:rtl w:val="true"/>
          <w:lang w:bidi="ar-SA"/>
        </w:rPr>
        <w:t xml:space="preserve">و لعله يكون أقوى عليها و أملى بخراجهم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9782792_2142443653"/>
      <w:bookmarkStart w:id="117" w:name="_Toc46"/>
      <w:bookmarkEnd w:id="116"/>
      <w:r>
        <w:rPr>
          <w:rtl w:val="true"/>
        </w:rPr>
        <w:t>و في مرسلة حماد</w:t>
      </w:r>
      <w:bookmarkEnd w:id="117"/>
    </w:p>
    <w:p>
      <w:pPr>
        <w:pStyle w:val="BookText"/>
        <w:rPr/>
      </w:pPr>
      <w:r>
        <w:rPr>
          <w:rFonts w:ascii="Amiri" w:hAnsi="Amiri" w:eastAsia="Amiri" w:cs="Amiri"/>
          <w:color w:val="111111"/>
          <w:sz w:val="28"/>
          <w:sz w:val="28"/>
          <w:szCs w:val="28"/>
          <w:rtl w:val="true"/>
          <w:lang w:bidi="ar-SA"/>
        </w:rPr>
        <w:t>و في مرسلة حماد الطويلة ليس لمن قاتل شيء من الارضين، و لا ما غلبوا عليه إلا ما احتوى عليه 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أموال الكفار التي تملك بالغنيمة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8" w:name="pg15584_161657"/>
    </w:p>
    <w:p>
      <w:pPr>
        <w:pStyle w:val="BookText"/>
        <w:rPr/>
      </w:pPr>
      <w:bookmarkEnd w:id="118"/>
      <w:r>
        <w:rPr>
          <w:rFonts w:ascii="Amiri" w:hAnsi="Amiri" w:eastAsia="Amiri" w:cs="Amiri"/>
          <w:color w:val="111111"/>
          <w:sz w:val="28"/>
          <w:sz w:val="28"/>
          <w:szCs w:val="28"/>
          <w:rtl w:val="true"/>
          <w:lang w:bidi="ar-SA"/>
        </w:rPr>
        <w:t>و الأرض التي أخذت بخيل و ركاب فهي موقوفة متروكة في يدي من يعمرها و يحييها، و يقوم عليها على ما صالحهم الوالي على قدر طاقتهم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الثلث، أو الثلثين على قدر ما يكون لهم صالحا و لا يضربهم، فاذا اخرج منها ما اخرجه بدأ فاخرج منه العشر من الجميع مما سقت السماء أو سقى سيحا و نصف العشر مما سقى بالدوالي و النواضج</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ما بقي بعد العشر فيقسم بين الوالي، و بين شركائه الذين هم عمال الأرض و اكرتها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إليهم أنصباؤهم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قدر ما صالحهم عليه و يؤخذ الباقي فيكون ذلك أرزاق أعوانهم على دين اللّه، و في مصلحة ما ينوبه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تقوية الاسلام و تقوية الدين في وجوه الجهاد، و غير ذلك مما فيه مصلحة العامة ليس لنفسه من ذلك قليل، و لا كثير،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9782794_2142443653"/>
      <w:bookmarkStart w:id="120" w:name="_Toc47"/>
      <w:bookmarkEnd w:id="119"/>
      <w:r>
        <w:rPr>
          <w:rtl w:val="true"/>
        </w:rPr>
        <w:t>في صحيحة الحلبي</w:t>
      </w:r>
      <w:bookmarkEnd w:id="120"/>
    </w:p>
    <w:p>
      <w:pPr>
        <w:pStyle w:val="BookText"/>
        <w:rPr/>
      </w:pPr>
      <w:r>
        <w:rPr>
          <w:rFonts w:ascii="Amiri" w:hAnsi="Amiri" w:eastAsia="Amiri" w:cs="Amiri"/>
          <w:color w:val="111111"/>
          <w:sz w:val="28"/>
          <w:sz w:val="28"/>
          <w:szCs w:val="28"/>
          <w:rtl w:val="true"/>
          <w:lang w:bidi="ar-SA"/>
        </w:rPr>
        <w:t>و 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عليه السلام عن السواد ما منزلته‌؟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الاسلام بعد اليوم، و لمن لم يخلق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 من الدهاقين‌؟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تشتريها منهم على أن تصيرها للمسلمين فان شاء وليّ الامر أن يأخذها أخذها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و الكاف و الراء جمع آكر فهي وزان حفدة جمع حافد مشتقة من أكر معناها الحفر و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جمع آخر أكّارون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الارض أي حفرها و حرثها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النون جمع نصيب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1" w:name="pg15584_161658"/>
    </w:p>
    <w:p>
      <w:pPr>
        <w:pStyle w:val="BookText"/>
        <w:rPr/>
      </w:pPr>
      <w:bookmarkEnd w:id="12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أخذها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راس ماله، و له ما اكل من غلتها بما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9782796_2142443653"/>
      <w:bookmarkStart w:id="123" w:name="_Toc48"/>
      <w:bookmarkEnd w:id="122"/>
      <w:r>
        <w:rPr>
          <w:rtl w:val="true"/>
        </w:rPr>
        <w:t>رواية ابن شريح</w:t>
      </w:r>
      <w:bookmarkEnd w:id="123"/>
    </w:p>
    <w:p>
      <w:pPr>
        <w:pStyle w:val="BookText"/>
        <w:rPr/>
      </w:pPr>
      <w:r>
        <w:rPr>
          <w:rFonts w:ascii="Amiri" w:hAnsi="Amiri" w:eastAsia="Amiri" w:cs="Amiri"/>
          <w:color w:val="111111"/>
          <w:sz w:val="28"/>
          <w:sz w:val="28"/>
          <w:szCs w:val="28"/>
          <w:rtl w:val="true"/>
          <w:lang w:bidi="ar-SA"/>
        </w:rPr>
        <w:t>و رواية ابن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شراء الارض من أرض الخراج فكرهه‌؟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يشتريها الرجل و عليه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يستحيي من عيب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782798_2142443653"/>
      <w:bookmarkStart w:id="125" w:name="_Toc49"/>
      <w:bookmarkEnd w:id="124"/>
      <w:r>
        <w:rPr>
          <w:rtl w:val="true"/>
        </w:rPr>
        <w:t>رواية إسماعيل بن الفضل الهاشمي</w:t>
      </w:r>
      <w:bookmarkEnd w:id="125"/>
    </w:p>
    <w:p>
      <w:pPr>
        <w:pStyle w:val="BookText"/>
        <w:rPr/>
      </w:pPr>
      <w:r>
        <w:rPr>
          <w:rFonts w:ascii="Amiri" w:hAnsi="Amiri" w:eastAsia="Amiri" w:cs="Amiri"/>
          <w:color w:val="111111"/>
          <w:sz w:val="28"/>
          <w:sz w:val="28"/>
          <w:szCs w:val="28"/>
          <w:rtl w:val="true"/>
          <w:lang w:bidi="ar-SA"/>
        </w:rPr>
        <w:t>و رواية اسماعيل بن الفضل الهاشمي ففيها و سألته عن رجل اشترى أرضا من أراضي الخراج فبنى بها، أو لم يبن غير أن أناسا من أهل الذمة نزلوها أله أن يأخذ منهم أجور البيوت إذا ادوا جزية رءوسهم‌؟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يشاطرهم فما أخذ بعد الشرط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9782800_2142443653"/>
      <w:bookmarkStart w:id="127" w:name="_Toc50"/>
      <w:bookmarkEnd w:id="126"/>
      <w:r>
        <w:rPr>
          <w:rtl w:val="true"/>
        </w:rPr>
        <w:t>في خبر أبي الربيع</w:t>
      </w:r>
      <w:r>
        <w:rPr>
          <w:rtl w:val="true"/>
        </w:rPr>
        <w:t>.</w:t>
      </w:r>
      <w:bookmarkEnd w:id="127"/>
    </w:p>
    <w:p>
      <w:pPr>
        <w:pStyle w:val="BookText"/>
        <w:rPr/>
      </w:pPr>
      <w:r>
        <w:rPr>
          <w:rFonts w:ascii="Amiri" w:hAnsi="Amiri" w:eastAsia="Amiri" w:cs="Amiri"/>
          <w:color w:val="111111"/>
          <w:sz w:val="28"/>
          <w:sz w:val="28"/>
          <w:szCs w:val="28"/>
          <w:rtl w:val="true"/>
          <w:lang w:bidi="ar-SA"/>
        </w:rPr>
        <w:t>و في خبر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من أرض السواد شيئا، إلا من كانت له ذمة فانما هي فيء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في هذا المقام</w:t>
      </w:r>
      <w:r>
        <w:rPr>
          <w:rFonts w:eastAsia="Amiri" w:cs="Amiri" w:ascii="Amiri" w:hAnsi="Amiri"/>
          <w:color w:val="111111"/>
          <w:sz w:val="28"/>
          <w:szCs w:val="28"/>
          <w:rtl w:val="true"/>
          <w:lang w:bidi="ar-SA"/>
        </w:rPr>
        <w:t xml:space="preserve">. - </w:t>
      </w:r>
      <w:bookmarkStart w:id="128" w:name="pg15584_161659"/>
    </w:p>
    <w:p>
      <w:pPr>
        <w:pStyle w:val="Heading6"/>
        <w:numPr>
          <w:ilvl w:val="5"/>
          <w:numId w:val="1"/>
        </w:numPr>
        <w:rPr/>
      </w:pPr>
      <w:bookmarkStart w:id="129" w:name="__RefHeading___Toc9782802_2142443653"/>
      <w:bookmarkStart w:id="130" w:name="_Toc51"/>
      <w:bookmarkEnd w:id="128"/>
      <w:bookmarkEnd w:id="129"/>
      <w:r>
        <w:rPr>
          <w:rtl w:val="true"/>
        </w:rPr>
        <w:t>و ظاهره كما ترى عدم جواز بيعها</w:t>
      </w:r>
      <w:bookmarkEnd w:id="130"/>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عدم جواز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تبعا للآثار المملوكة فيها على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المبيع فيدخل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المشتري</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82804_2142443653"/>
      <w:bookmarkStart w:id="132" w:name="_Toc52"/>
      <w:bookmarkEnd w:id="131"/>
      <w:r>
        <w:rPr>
          <w:rtl w:val="true"/>
        </w:rPr>
        <w:t>ثبوت حق الأولوية فيها للمشتري</w:t>
      </w:r>
      <w:bookmarkEnd w:id="132"/>
    </w:p>
    <w:p>
      <w:pPr>
        <w:pStyle w:val="BookText"/>
        <w:rPr/>
      </w:pPr>
      <w:r>
        <w:rPr>
          <w:rFonts w:ascii="Amiri" w:hAnsi="Amiri" w:eastAsia="Amiri" w:cs="Amiri"/>
          <w:color w:val="111111"/>
          <w:sz w:val="28"/>
          <w:sz w:val="28"/>
          <w:szCs w:val="28"/>
          <w:rtl w:val="true"/>
          <w:lang w:bidi="ar-SA"/>
        </w:rPr>
        <w:t xml:space="preserve">نعم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على وجه كان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مجرد الأولوية و عدم جواز مزاحمته إذا كان التصرف، و إحداث تلك الآثار باذن الامام، أو باجازته و لو لعموم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التصرف بتقبيل السلطان الجائر، أو باذن الحاكم الشرعي، بناء على عموم ولايته لامور المسلمين، و نيابته عن الامام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9782806_2142443653"/>
      <w:bookmarkStart w:id="134" w:name="_Toc53"/>
      <w:bookmarkEnd w:id="133"/>
      <w:r>
        <w:rPr>
          <w:rtl w:val="true"/>
        </w:rPr>
        <w:t>ظاهر عبارة المبسوط اطلاق المنع عن التصرف فيها</w:t>
      </w:r>
      <w:r>
        <w:rPr>
          <w:rtl w:val="true"/>
        </w:rPr>
        <w:t>.</w:t>
      </w:r>
      <w:bookmarkEnd w:id="134"/>
    </w:p>
    <w:p>
      <w:pPr>
        <w:pStyle w:val="BookText"/>
        <w:rPr/>
      </w:pPr>
      <w:r>
        <w:rPr>
          <w:rFonts w:ascii="Amiri" w:hAnsi="Amiri" w:eastAsia="Amiri" w:cs="Amiri"/>
          <w:color w:val="111111"/>
          <w:sz w:val="28"/>
          <w:sz w:val="28"/>
          <w:szCs w:val="28"/>
          <w:rtl w:val="true"/>
          <w:lang w:bidi="ar-SA"/>
        </w:rPr>
        <w:t>و لكن ظاهر عبارة المبسوط اطلاق المنع عن التصرف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جميع ما تقدم من الأخبار التي ذكرها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بردة المشار إليها في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في مرسلة حماد المشار إليها في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في صحيحة الحلبي المشار إليها في ص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رواية ابن شريح المشار إليها في 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رواية اسماعيل بن الفضل المشار إليها في 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في خبر ابي الربيع المشار إليه في 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ليس مرجع الضمير في و ظاهره خصوص خبر ابي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هذه الارض التي ملكها الكفار و لم يرفعوا أيديهم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الارض تبعا للمبيع و هو الآثار الموجودة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الجزء الذي هي الارض المبيعة تبعا للمبيع الذي هو الآثار المبنية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الجزء الذي بيع تبعا للآثار، و المراد منه هي الارض </w:t>
      </w:r>
      <w:bookmarkStart w:id="135" w:name="pg15584_161660"/>
    </w:p>
    <w:p>
      <w:pPr>
        <w:pStyle w:val="BookText"/>
        <w:rPr/>
      </w:pPr>
      <w:bookmarkEnd w:id="1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فيها ببيع، و لا شراء، و لا هبة، و لا معاوضة و لا يصح أن تبنى فيها دور، أو منازل، و مساجد و سقايات، و لا غير ذلك من أنواع التصرف الذي يتبع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فعل شيئا من ذلك كان التصرف باطلا، و هو على حكم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الاذن من الامام عليه السلام حال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إرادة التصرف بالبناء على وجه الحيازة و التملك</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9782808_2142443653"/>
      <w:bookmarkStart w:id="137" w:name="_Toc54"/>
      <w:bookmarkEnd w:id="136"/>
      <w:r>
        <w:rPr>
          <w:rtl w:val="true"/>
        </w:rPr>
        <w:t>كلام الشهيد في الدروس</w:t>
      </w:r>
      <w:bookmarkEnd w:id="137"/>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المفتوحة عنوة إلا باذن الامام، سواء أ كان بالبيع أم بالوقف أم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حال الغيبة ينفذ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اطلق في المبسوط أن التصرف فيها 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ادريس إنما نبيع و نوقف تحجيرنا، و بنائنا، و تصرفنا لا نفس الارض،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إلى الدروس التفصيل بين زماني الغيبة و الحضور فيجوز التصرف في الاول و لو بالبيع و الوقف، لا في الثاني، إلا باذن الامام</w:t>
      </w:r>
    </w:p>
    <w:p>
      <w:pPr>
        <w:pStyle w:val="BookText"/>
        <w:rPr/>
      </w:pPr>
      <w:r>
        <w:rPr>
          <w:rFonts w:ascii="Amiri" w:hAnsi="Amiri" w:eastAsia="Amiri" w:cs="Amiri"/>
          <w:color w:val="111111"/>
          <w:sz w:val="28"/>
          <w:sz w:val="28"/>
          <w:szCs w:val="28"/>
          <w:rtl w:val="true"/>
          <w:lang w:bidi="ar-SA"/>
        </w:rPr>
        <w:t>و كذا إلى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النسبة نظر، بل الظاهر موافقتهما لفتوى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الذي فعله المتصرف في هذه الارض من البنايات تابع لاصل الارض التي كانت فيئا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شيخ الطائفة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في هذه الارض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ابن ادريس في هذا المقام</w:t>
      </w:r>
      <w:r>
        <w:rPr>
          <w:rFonts w:eastAsia="Amiri" w:cs="Amiri" w:ascii="Amiri" w:hAnsi="Amiri"/>
          <w:color w:val="111111"/>
          <w:sz w:val="28"/>
          <w:szCs w:val="28"/>
          <w:rtl w:val="true"/>
          <w:lang w:bidi="ar-SA"/>
        </w:rPr>
        <w:t xml:space="preserve">. </w:t>
      </w:r>
      <w:bookmarkStart w:id="138" w:name="pg15584_161661"/>
    </w:p>
    <w:p>
      <w:pPr>
        <w:pStyle w:val="BookText"/>
        <w:rPr/>
      </w:pPr>
      <w:bookmarkEnd w:id="138"/>
      <w:r>
        <w:rPr>
          <w:rFonts w:ascii="Amiri" w:hAnsi="Amiri" w:eastAsia="Amiri" w:cs="Amiri"/>
          <w:color w:val="111111"/>
          <w:sz w:val="28"/>
          <w:sz w:val="28"/>
          <w:szCs w:val="28"/>
          <w:rtl w:val="true"/>
          <w:lang w:bidi="ar-SA"/>
        </w:rPr>
        <w:t>فيه في زمان الغيبة باحداث الآثار، و جواز نقل الارض تبعا للآثار فيفعل ذلك بالارض، تبعا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أنها مملوكة ما دامت الآثار موجودة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9782810_2142443653"/>
      <w:bookmarkStart w:id="140" w:name="_Toc55"/>
      <w:bookmarkEnd w:id="139"/>
      <w:r>
        <w:rPr>
          <w:rtl w:val="true"/>
        </w:rPr>
        <w:t>ظهور كلام الشهيد الثاني في جواز البيع تبعا للآثار</w:t>
      </w:r>
      <w:bookmarkEnd w:id="140"/>
    </w:p>
    <w:p>
      <w:pPr>
        <w:pStyle w:val="BookText"/>
        <w:rPr/>
      </w:pPr>
      <w:r>
        <w:rPr>
          <w:rFonts w:ascii="Amiri" w:hAnsi="Amiri" w:eastAsia="Amiri" w:cs="Amiri"/>
          <w:color w:val="111111"/>
          <w:sz w:val="28"/>
          <w:sz w:val="28"/>
          <w:szCs w:val="28"/>
          <w:rtl w:val="true"/>
          <w:lang w:bidi="ar-SA"/>
        </w:rPr>
        <w:t>قال في المسالك في شرح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بيعها و لا هبتها و لا وقفها إلى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يصح ذلك في رقبة الأرض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فعل ذلك بها تبعا لآثار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و غرس، و زرع و نحوها فجائز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باعها بائع مع شيء من هذه الآثار دخلت في المبيع على سبيل 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الوقف،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يستمر كذلك ما دام شيء من الآثار باقيا، فاذا ذهبت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انقطع حق المشتري و الموقوف عليه، و غيرهما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جمع من المتأخرين، و عليه العمل،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9782812_2142443653"/>
      <w:bookmarkStart w:id="142" w:name="_Toc56"/>
      <w:bookmarkEnd w:id="141"/>
      <w:r>
        <w:rPr>
          <w:rtl w:val="true"/>
        </w:rPr>
        <w:t>ربما يظهر من عبارة الشيخ في التهذيب جواز المبيع و الشراء في نفس الرقبة</w:t>
      </w:r>
      <w:r>
        <w:rPr>
          <w:rtl w:val="true"/>
        </w:rPr>
        <w:t>.</w:t>
      </w:r>
      <w:bookmarkEnd w:id="142"/>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من عبارة الشيخ في التهذيب جواز المبيع و الشراء في نفس الرقبة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آخر عبارة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المحقق الثاني في شرح عبارة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الثاني في شرح عبارة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الآثار التي انشأت في الأرض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المحقق الثاني في شرح عبارة المسالك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نفس الأرض التي كانت ميتة فعرضت لها الحياة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ذكرتموه إنما دل على إباحة التصرف في هذه الأرضين، و لا يدل على صحة تملكها بالشراء و البيع، و مع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يتفرع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قسمنا الأرضين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أسلم عليها أهلها فهي ملك لهم يتصرفون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عنوة، أو يصالح أهلها عليها فقد ابحنا شراءها و بيعها،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ذلك قسما، لأنها أراضي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أيضا يصح الشراء و البيع فيه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الأنفال و ما يجري مجراها فلا يصح تملكها بالشراء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ابيح لنا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 الشيخ قدس سره في التهذيب يظهر منها جواز بيع نفس الارض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عدم صحة تملك مثل هذه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بيع و شراء مثل هذه الارض التي كانت ميتة ثم صارت عامرة و كانت في يد الكافر ثم رفعت يده عنها قهرا و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هو الغرس و البناء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محل الظهور من كلام الشيخ قدس سره، فان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ابحنا شراءها و بيعها ظاهر في بيع و شراء الارض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لاباحة بيع و شراء الأراضي المفتوحة عنوة و قهرا، أو صالح عليها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ملك خاص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فقط من دون المعاوضة عليها بالبيع و الشراء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أراضي الخراج برواية أبي بردة السابقة الدالة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بيع آثار التصرف دون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الأنفال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نص بعض حديث الثاني عشر من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في أيدي شيعتنا من الارض فهم فيه محلّلون، و محلّل لهم ذلك إلى أن يقوم قائمنا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أي استدل شيخ الطائفة على ما ذهب إليه برواية أبي بردة المشار إليها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يصنع بخراج المسلمين ما ذا؟</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يحوّل حق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الجملتين تدلان على جواز بيع و شراء الأراضي المذكورة حسب استدلال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 يروم به الرد على ما أفاده الشيخ قدس سره أي الرواية المستدل بها من قبل الشيخ على اثبات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بيع و شراء تلك الأراضي تدل على جواز بيع آثار التصرف دون رقبة الارض، حيث إن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هي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هذا يدل على عدم جواز بيع الأراضي الخراجية و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رقبة تلك الأراضي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الأنصاري أي استدلال شيخ الطائفة </w:t>
      </w:r>
      <w:r>
        <w:rPr>
          <w:rFonts w:eastAsia="Amiri" w:cs="Amiri" w:ascii="Amiri" w:hAnsi="Amiri"/>
          <w:color w:val="111111"/>
          <w:sz w:val="28"/>
          <w:szCs w:val="28"/>
          <w:rtl w:val="true"/>
          <w:lang w:bidi="ar-SA"/>
        </w:rPr>
        <w:t xml:space="preserve">- </w:t>
      </w:r>
      <w:bookmarkStart w:id="143" w:name="pg15584_161664"/>
    </w:p>
    <w:p>
      <w:pPr>
        <w:pStyle w:val="BookText"/>
        <w:rPr/>
      </w:pPr>
      <w:bookmarkEnd w:id="143"/>
      <w:r>
        <w:rPr>
          <w:rFonts w:ascii="Amiri" w:hAnsi="Amiri" w:eastAsia="Amiri" w:cs="Amiri"/>
          <w:color w:val="111111"/>
          <w:sz w:val="28"/>
          <w:sz w:val="28"/>
          <w:szCs w:val="28"/>
          <w:rtl w:val="true"/>
          <w:lang w:bidi="ar-SA"/>
        </w:rPr>
        <w:t>على توجيه كلامه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9782814_2142443653"/>
      <w:bookmarkStart w:id="145" w:name="_Toc57"/>
      <w:bookmarkEnd w:id="144"/>
      <w:r>
        <w:rPr>
          <w:rtl w:val="true"/>
        </w:rPr>
        <w:t>المتيقن ثبوت حق الاختصاص للمتصرف لا الملك</w:t>
      </w:r>
      <w:bookmarkEnd w:id="145"/>
    </w:p>
    <w:p>
      <w:pPr>
        <w:pStyle w:val="BookText"/>
        <w:rPr/>
      </w:pPr>
      <w:r>
        <w:rPr>
          <w:rFonts w:ascii="Amiri" w:hAnsi="Amiri" w:eastAsia="Amiri" w:cs="Amiri"/>
          <w:color w:val="111111"/>
          <w:sz w:val="28"/>
          <w:sz w:val="28"/>
          <w:szCs w:val="28"/>
          <w:rtl w:val="true"/>
          <w:lang w:bidi="ar-SA"/>
        </w:rPr>
        <w:t>و كيف كان فما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الملك تبعا للآثار مما لا دليل عليه إن أرادوا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هو ثبوت حق الاختصاص للمتصرف ما دام شيء من الآثار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يصرف الكلام إليه هو بيان الوجه الذي يجوز التصرف معه حتى يثبت حق الاختصاص</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9782816_2142443653"/>
      <w:bookmarkStart w:id="147" w:name="_Toc58"/>
      <w:bookmarkEnd w:id="146"/>
      <w:r>
        <w:rPr>
          <w:rtl w:val="true"/>
        </w:rPr>
        <w:t>أما في زمان الحضور و التمكن من الاستئذان فلا ينبغي الاشكال في توقف التصرف على اذن الامام</w:t>
      </w:r>
      <w:bookmarkEnd w:id="14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زمان الحضور و التمكن من الاستئذان فلا ينبغي الاشكال في توقف التصرف على اذن الامام، لأنه ولي المسلمين فله نقلها عينا 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كلام الشيخ المطلق في المنع عن التصرف محمول على صورة عدم اذن الامام عليه السلام مع حضوره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782818_2142443653"/>
      <w:bookmarkStart w:id="149" w:name="_Toc59"/>
      <w:bookmarkEnd w:id="148"/>
      <w:r>
        <w:rPr>
          <w:rtl w:val="true"/>
        </w:rPr>
        <w:t>أما في زمان الغيبة</w:t>
      </w:r>
      <w:bookmarkEnd w:id="149"/>
    </w:p>
    <w:p>
      <w:pPr>
        <w:pStyle w:val="BookText"/>
        <w:rPr/>
      </w:pPr>
      <w:r>
        <w:rPr>
          <w:rFonts w:ascii="Amiri" w:hAnsi="Amiri" w:eastAsia="Amiri" w:cs="Amiri"/>
          <w:color w:val="111111"/>
          <w:sz w:val="28"/>
          <w:sz w:val="28"/>
          <w:szCs w:val="28"/>
          <w:rtl w:val="true"/>
          <w:lang w:bidi="ar-SA"/>
        </w:rPr>
        <w:t xml:space="preserve">و أما في زمان الغيبة ففي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إلا فيما أعطاه السلطان الذي حلّ قبول الخراج و المقاسمة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 بالرواية المذكورة قرينة على أن كلامه لا بدّ أن يوجه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اشترى حقه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بيع و شراء الآثار، دون رقبة الارض، بضميمة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يحوّل حق المسلمين عليه، إذ لو كان المراد من البيع بيع نفس الرقبة لما كان للمسلمين حق حتى يحوّل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ذلك مفصلا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من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نظرا إلى عموم ما دل على تحليل مطلق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لا خصوص الموات التي هي مال الامام عليه السلام</w:t>
      </w:r>
    </w:p>
    <w:p>
      <w:pPr>
        <w:pStyle w:val="BookText"/>
        <w:rPr/>
      </w:pPr>
      <w:r>
        <w:rPr>
          <w:rFonts w:ascii="Amiri" w:hAnsi="Amiri" w:eastAsia="Amiri" w:cs="Amiri"/>
          <w:color w:val="111111"/>
          <w:sz w:val="28"/>
          <w:sz w:val="28"/>
          <w:szCs w:val="28"/>
          <w:rtl w:val="true"/>
          <w:lang w:bidi="ar-SA"/>
        </w:rPr>
        <w:t xml:space="preserve">و ربما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قبول الخراج الذي هو كاجرة الأرض فيجوز التصرف في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أي جواز التصرف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الخراجية حتى بغير إذن الحاكم و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بعض الحديث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في أيدي شيعتنا من الأرض فهم فيه محلّلون، فان كلمة من الأرض هنا مطلقة لا اختصاص لها بأرض الأنفال التي تخص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هذه تدل على جواز التصرف في مثل هذه الارض مطلقا سواء أعطى الارض السلطان أم أعطاها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جواز التصرف مطلقا في الارض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التأييد أنه كما في الأخبار يجوز أخذ خراج هذه الارض و قبوله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الخراج في الواقع إزاء أجرة الأرض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أخذ الخراج جاز التصرف في عين الأرض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جواز أخذ الخراج من السلطان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عين الأرض الخراجية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باذن الحاكم الذي هو نائب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يستحق اجرة هذه الأرض فيجوز له التصرف فيها، لما يظهر من قوله عليه السلام للمخاطب في بعض أخبار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 نصيبا في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حق الأرض،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غير واحد على ما حكي بأنه لا يجوز حبس الخراج و سرقته عن السلطان الجائر، و الامتناع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اشبعنا الكلام حول هذا الحديث في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فصلوا بين من لا يستحق له اخذ أجرة هذه الأرض فهذا لا يجوز له التصرف في هذه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التفصيل بين من يستحق أخذ الأجرة فيجوز له التصرف في مثل هذه الأرض، و بين من لا يستحق ذلك فلا يجوز له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50" w:name="pg15584_161667"/>
    </w:p>
    <w:p>
      <w:pPr>
        <w:pStyle w:val="BookText"/>
        <w:rPr/>
      </w:pPr>
      <w:bookmarkEnd w:id="150"/>
      <w:r>
        <w:rPr>
          <w:rFonts w:ascii="Amiri" w:hAnsi="Amiri" w:eastAsia="Amiri" w:cs="Amiri"/>
          <w:color w:val="111111"/>
          <w:sz w:val="28"/>
          <w:sz w:val="28"/>
          <w:szCs w:val="28"/>
          <w:rtl w:val="true"/>
          <w:lang w:bidi="ar-SA"/>
        </w:rPr>
        <w:t xml:space="preserve">و استثنى بعضهم ما إذا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نائب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له الموت من الأرض المحياة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الباقية على عمارتها من حين الفتح فيجوز إحياء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الاحياء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رواية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فقها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بالقواعد الاحتمال الثالث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الرابع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الخامس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151" w:name="__RefHeading___Toc9782820_2142443653"/>
      <w:bookmarkStart w:id="152" w:name="_Toc60"/>
      <w:bookmarkEnd w:id="151"/>
      <w:r>
        <w:rPr>
          <w:rtl w:val="true"/>
        </w:rPr>
        <w:t>حكم ما ينفصل من المفتوح عنوة</w:t>
      </w:r>
      <w:bookmarkEnd w:id="152"/>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حال ما ينفصل من المفتوح عنوة، كأوراق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الخراج الذي يؤخذ من الأراضي الخراجية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الأرض التي عرض عليها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قوم أحيوا شيئا من الأرض، و عمّروها فهم أحق بها و هي 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ذكرناها 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أوفق هذه الاحتمالات الخمس بالقواعد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أدلة حرمة التصرف في ملك الغير منصرفة إلى غير هذه الأملاك فعليه يجوز التصرف في هذه الأملاك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الأشجار، و أثمارها، و أخشاب الأبنية، و السقوف الواقعة، و الطين المأخوذ من سطح الأرض، و الجص و الحجارة، و نحو ذلك،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كون ما يحدث بعد الفتح من الأمور المنقولة ملكا للمسلمين،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كالعلامة و الشهيد و المحقق الثاني و غيرهم على ما حكي عنهم بتقييد جواز رهن أبنية الأرض المفتوحة عنوة بما إذا لم تكن الآلات من تراب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الموجودة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الفتح للمقاتلين، لأنها مما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صحة أخذها إلا من السلطان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التصرف فيما ينفصل عن الأملاك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مقتضى القاعدة التي هي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الأوراق و الأشجار و الأخشاب و الطين و غيرها مما ذكر كانت ملكا للمسلمين قبل نقلهم إياها لهم فعند النقل نشك في ملكيتهم لها فنستصحب تلك الملكية السابقة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جواز نقل ما ينفصل عن الأراضي الخراجية هو مقتضى الاستصحاب، و أنه ملك للمسلمين عامة، لا خصوص شخص المسلم أفاد هؤلاء الأعلام بعدم جواز ارتهان أبنية الأرض الخراجية إذا بنيت من الآجر، أو التراب الذي أخذ من هذه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الأراضي الخراجية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الموجودة في هذه الأراضي الخراجية حال الفتح للمقاتلين أجمع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أراد أحد المسلمين غير المقاتلين أخذ هذه الموجودة حال الفتح فلا بد أن يكون الأخذ باجازة من السلطان الجائر، أو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الجائر، أو من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لسلطان الجور، لأن القدر المأذون في تناوله منه منفعة الأرض، لا أجزاؤها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الأخذ على وجه الانتفاع، لا التملك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المباحات، لعموم من سبق إلى ما لم يسبق إليه مسلم فهو أحق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 استمرار السيرة خلفا عن سلف على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 لأن الموجودة في الأرض المفتوحة عنوة ملك للمقاتلين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جواز التصرف في ملك الغير إلا برضاه أن يكون التصرف باجازة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فائدة في استجازة السلطان ثم اجازته في الأخذ، لعدم تملك الآخذ أجزاء الأرض المذكورة حتى يتوقف الأخذ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فيجوز الأخذ للمسلمين بعد الاستجازة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رجوع إلى أصل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ينفصل عن الأرض المفتوحة عنوة، أي و يحتمل أن يكون ما ينفصل عن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الأوراق و الأثمار، و الأخشاب، و ما ذكرها في المتن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المباحات تكون مشتركة بين المسلمين أجمع، فاذا سبق أحد منهم إليها فهو أحق بها من الآخر فلا يحتاج إلى إذن السلطان</w:t>
      </w:r>
    </w:p>
    <w:p>
      <w:pPr>
        <w:pStyle w:val="BookText"/>
        <w:rPr/>
      </w:pPr>
      <w:r>
        <w:rPr>
          <w:rFonts w:ascii="Amiri" w:hAnsi="Amiri" w:eastAsia="Amiri" w:cs="Amiri"/>
          <w:color w:val="111111"/>
          <w:sz w:val="28"/>
          <w:sz w:val="28"/>
          <w:szCs w:val="28"/>
          <w:rtl w:val="true"/>
          <w:lang w:bidi="ar-SA"/>
        </w:rPr>
        <w:t>كذلك ما ينفصل عن هذه الارض فهو ملك للمسلمين فمن سبق إليه فهو أحق به من الغير، من دون احتياج إلى إجازة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ما ينفصل عن الارض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الأثمار و الأوراق، و الأخشاب من المباحات </w:t>
      </w:r>
      <w:r>
        <w:rPr>
          <w:rFonts w:eastAsia="Amiri" w:cs="Amiri" w:ascii="Amiri" w:hAnsi="Amiri"/>
          <w:color w:val="111111"/>
          <w:sz w:val="28"/>
          <w:szCs w:val="28"/>
          <w:rtl w:val="true"/>
          <w:lang w:bidi="ar-SA"/>
        </w:rPr>
        <w:t xml:space="preserve">- </w:t>
      </w:r>
      <w:bookmarkStart w:id="153" w:name="pg15584_161670"/>
    </w:p>
    <w:p>
      <w:pPr>
        <w:pStyle w:val="BookText"/>
        <w:rPr/>
      </w:pPr>
      <w:bookmarkEnd w:id="153"/>
      <w:r>
        <w:rPr>
          <w:rFonts w:ascii="Amiri" w:hAnsi="Amiri" w:eastAsia="Amiri" w:cs="Amiri"/>
          <w:color w:val="111111"/>
          <w:sz w:val="28"/>
          <w:sz w:val="28"/>
          <w:szCs w:val="28"/>
          <w:rtl w:val="true"/>
          <w:lang w:bidi="ar-SA"/>
        </w:rPr>
        <w:t>الامور المعمولة من تربة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الآجر و الكوز و الأواني و ما يعمل من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يقوّي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انفصال هذه الاجزاء من الارض</w:t>
      </w:r>
    </w:p>
    <w:p>
      <w:pPr>
        <w:pStyle w:val="Heading4"/>
        <w:numPr>
          <w:ilvl w:val="3"/>
          <w:numId w:val="1"/>
        </w:numPr>
        <w:rPr/>
      </w:pPr>
      <w:bookmarkStart w:id="154" w:name="__RefHeading___Toc9782822_2142443653"/>
      <w:bookmarkStart w:id="155" w:name="_Toc61"/>
      <w:bookmarkEnd w:id="154"/>
      <w:r>
        <w:rPr>
          <w:rtl w:val="true"/>
        </w:rPr>
        <w:t>مسألة من شروط العوضين</w:t>
      </w:r>
      <w:r>
        <w:rPr>
          <w:rtl w:val="true"/>
        </w:rPr>
        <w:t xml:space="preserve">: </w:t>
      </w:r>
      <w:r>
        <w:rPr>
          <w:rtl w:val="true"/>
        </w:rPr>
        <w:t>كونه طِلْقاً</w:t>
      </w:r>
      <w:bookmarkEnd w:id="155"/>
    </w:p>
    <w:p>
      <w:pPr>
        <w:pStyle w:val="Heading5"/>
        <w:numPr>
          <w:ilvl w:val="4"/>
          <w:numId w:val="1"/>
        </w:numPr>
        <w:rPr/>
      </w:pPr>
      <w:bookmarkStart w:id="156" w:name="__RefHeading___Toc9782824_2142443653"/>
      <w:bookmarkStart w:id="157" w:name="_Toc62"/>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 اعلم أنه ذكر الفاضلان و جمع ممن تأخر عنهما في شروط العوضين بعد الملكية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فرّعوا عليه عدم جواز بيع الوقف إلا فيما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الرهن إلا باذن المرتهن، أو إجازته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أم الولد إلا في المواضع المستثناة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9782826_2142443653"/>
      <w:bookmarkStart w:id="159" w:name="_Toc63"/>
      <w:bookmarkEnd w:id="158"/>
      <w:r>
        <w:rPr>
          <w:rtl w:val="true"/>
        </w:rPr>
        <w:t>المراد بالطلق تمام السلطنة على الملك</w:t>
      </w:r>
      <w:bookmarkEnd w:id="159"/>
    </w:p>
    <w:p>
      <w:pPr>
        <w:pStyle w:val="BookText"/>
        <w:rPr/>
      </w:pPr>
      <w:r>
        <w:rPr>
          <w:rFonts w:ascii="Amiri" w:hAnsi="Amiri" w:eastAsia="Amiri" w:cs="Amiri"/>
          <w:color w:val="111111"/>
          <w:sz w:val="28"/>
          <w:sz w:val="28"/>
          <w:szCs w:val="28"/>
          <w:rtl w:val="true"/>
          <w:lang w:bidi="ar-SA"/>
        </w:rPr>
        <w:t>و المراد بالطلق تمام السلطنة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للمالك أن يفعل بملكه ما شاء، و يكون مطلق العنان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راجع إلى كون الملك مما يستقل المالك بنقله، و بكون نقله ماضيا فيه، لعدم تعلق 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لكل مسلم أخذه بلا اجازة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كون ما ينفصل عن الارض من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الملك ملكا طلقا أي ملكا محضا خالصا لا يكون فيه أيّ تضعضع و 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الاشارة إلى الموارد المستثناة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الاشارة إلى هذه الموارد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بالطلق ما يكون المالك مطلق العنان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يتصرف فيه كيف شاء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محجورا عن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الملك الذي يستقل المالك بنقله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مانع بالجر صفة لكلمة حق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تعلق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نقله بدون إذن ذي الحق، لمرجعه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شرط البيع أن يكون متعلقه مما يصح للمالك بيعه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فالظاهر أن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نفسه شرطا، ليتفرع عليه عدم جواز بيع الوقف، و المرهون،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الشرط في الحقيقة انتفاء كل من تلك الحقوق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ثبت منعه عن تصرف المالك كالنذر و الخيار، و نحوهما و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انتفاء تلك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الطلق أن يكون المالك مطلق العنان في نقله غير محبوس عليه لاحد الحقوق التي ثبت منها للمالك عن التصرف في ملكه، فالتعبير بهذا المفهوم المنتزع تمهيد لذكر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التصرف لا تأسيس لشرط، ليكون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لمرجع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و هو كون الملك ملكا طلقا بحيث لا يكون محجورا عن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شرط البيع أن يكون متعلقه مما يصح للمالك بيعه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وجود له خارجا، لأن الشرط المذكور عبارة اخرى عن اشتراط الصحة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ملكا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جواز بيع الوقف، و الرهن،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ملكا طلقا بحيث لا يكون محجورا عن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الوقف، و الرهن، و أم الولد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بعد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0" w:name="pg15584_161672"/>
    </w:p>
    <w:p>
      <w:pPr>
        <w:pStyle w:val="BookText"/>
        <w:rPr/>
      </w:pPr>
      <w:bookmarkEnd w:id="160"/>
      <w:r>
        <w:rPr>
          <w:rFonts w:ascii="Amiri" w:hAnsi="Amiri" w:eastAsia="Amiri" w:cs="Amiri"/>
          <w:color w:val="111111"/>
          <w:sz w:val="28"/>
          <w:sz w:val="28"/>
          <w:szCs w:val="28"/>
          <w:rtl w:val="true"/>
          <w:lang w:bidi="ar-SA"/>
        </w:rPr>
        <w:t xml:space="preserve">بل الأمر في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9782828_2142443653"/>
      <w:bookmarkStart w:id="162" w:name="_Toc64"/>
      <w:bookmarkEnd w:id="161"/>
      <w:r>
        <w:rPr>
          <w:rtl w:val="true"/>
        </w:rPr>
        <w:t>الحقوق المانعة عن تصرف المالك في ملكه</w:t>
      </w:r>
      <w:bookmarkEnd w:id="162"/>
    </w:p>
    <w:p>
      <w:pPr>
        <w:pStyle w:val="BookText"/>
        <w:rPr/>
      </w:pPr>
      <w:r>
        <w:rPr>
          <w:rFonts w:ascii="Amiri" w:hAnsi="Amiri" w:eastAsia="Amiri" w:cs="Amiri"/>
          <w:color w:val="111111"/>
          <w:sz w:val="28"/>
          <w:sz w:val="28"/>
          <w:szCs w:val="28"/>
          <w:rtl w:val="true"/>
          <w:lang w:bidi="ar-SA"/>
        </w:rPr>
        <w:t xml:space="preserve">ثم إن أكثر من تعرض لهذا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من الحقوق إلا الثلاثة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عنونوا حق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حكم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الحقوق المانعة أكثر من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أنهاها بعض من عاصرناه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أزيد من عشرين فذكر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الاصل، و الطلق هو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ملكا طلقا بحيث لا يكون محجورا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على 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جنى العبد على شخص فحق المجني عليه الذي تعلق على العبد مانع عن بيعه ما لم يؤخذ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عبر الشيخ عن حق الجاني بحق الجناية لكان أولى، إذ لا يحتاج حينئذ إلى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الوقف، و الرهن،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الثلاثة المذكورة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حق الجاني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أنهى صاحب المقابيس هذه الحقوق إلى اثنين و عشرين حقا كما في المقابيس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ثمانية عشر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الثلاثة المذكورة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و هي حق الجاني 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بالعين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به، و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الاول من الحقوق الاربعة عشرة المانعة عن البيع و التي يذكرها الشيخ عن صاحب المقابيس أي لو نذر شخص بأن هذا السجاد للمسجد إن قضيت حاجتي فلا يجوز بيعه حينئذ، لتعلق النذر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الثاني من الحقوق الاربعة عشرة المانعة عن البيع و التي ذكرها الشيخ عن صاحب المقابيس أي الخيار المتعلق بالعين يكون مانعا عن بيعها إلى أن تنتهي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الثالث من الحقوق الاربعة عشرة المانعة عن البيع و التي ذكرها الشيخ عن صاحب المقابيس أي ارتداد العبد المسلم يكون مانعا عن بيعه، لأنه في معرض التلف، لوجوب قتله فلا مالية له حتى يبذل بإزائه المال فتشمله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الارتداد فطريا أم مليّا، لأن الفطري واجب القتل، و الملي يقتل في المرة الثالثة، أو الرابعة إن استتيب و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البحث عن الشيء الذي لا مالية له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الرابع من الحقوق الاربعة عشرة المانعة عن البيع و التي يذكرها الشيخ عن صاحب المقابيس أي الحلف المتعلق بالعين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بيعها، 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للذبح، 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العبد في عقد لازم و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أو المطلقة بالنسبة إلى ما لم يتحرر منه حيث إن المولى ممنوع عن التصرف باخراجه عن ملكه قبل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على موت غير المولى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عدم بيعها يكون مانعا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استتباع اليمين للحكم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حرمة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القدر المتيقن و المسلم من هذا الحلف هو استتباعه للحكم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مخالفة اليمين الموجبة للكفارة فقط و هذه الحرمة لا توجب منع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الحقوق المانعة عن البيع أي لو عين شخص هديه بالاشعار، أو التقليد في احرامه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تذبح في منى فلا يجوز تبديلها و لا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سادس الحقوق المانعة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دارا إلى زيد و اشترط في متن العقد مع زيد عتق عبده و قبل الشرط فهذا الشرط يكون لازما، لوقوعه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البيع، فلا يجوز للمشتري حينئذ التصرف في الدار ببيعها ما لم يف بالشرط، لكونه ممنوعا و محجورا عن التصرف قبل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سابع الحقوق المانعة عن البيع أي لا يجوز البيع بالنسبة إلى هذا الجزء الذي لم يتحرر من العبد المكاتب المشروط، أو المطلق قبل أداء مال الكتابة المشروطة، أو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الجزء المتحرر فيجوز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أداء مال الكتابة المطلقة، أو المشروطة كما عرفت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ثامن الحقوق المانعة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المولى و لم يمت من علّق عليه العتق كان مملوكا للورثة ممنوعا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بالموصى به بعد موت الموصي و قبل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منع الوارث من التصرف فيه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بالمال، فانه مانع من لزوم التصرفات الواقعة من المالك فللشفيع بعد الأخذ بالشفعة ابطالها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المملوك بنطفة سيده فيما إذا اشترى أمة حبلى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مثل هذا التدبير المعلق على موت غير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هذا المدبّر الذي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وفاة زيد يكون ممنوعا عن التصرف في عبده إلى أن يموت زيد الذي علّق التدبير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ورثة المدبّر يكونون ممنوعين عن التصرف في العبد إذا مات مورّثهم قبل موت المعلّق عليه و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المعلق على موت المولى فهو غير مانع عن صحة البيع، لأنه عقد جائز بجواز الرجوع فيه فعلا و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تاسع الحقوق المانعة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قبول الموصى له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عاشر الحقوق المانعة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ابطال التصرفات الصادرة من الذي انتقل المال إليه ما دام الحق ثابتا للشفيع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حادي عشر الحقوق المانعة عن البيع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فوطأها فاتت بالولد، بناء على عدم جواز 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لشخص عبد و أمة فزوج أمته لعبده فوطأها العبد فحملت منه ثم باعها مولاها فاشتراها شخص ثان مع حملها فوطأها المولى الجديد و هو المشتري فتغذى الولد من نطفة مولى الجديد فهذه التغذية تكون مانعة عن بيع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جواز بيع الولد بناء على عدم جواز عزل المولى الجديد منه، و إفراغه في الخارج، فانه حينئذ يكون الولد متغذيا بنطفة المشتري فتشمله الأخبار الواردة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أفرغه في الخارج فلا مانع من بيع الولد حينئذ، لعدم تغذّيه من نطفة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و المحور في الجواز و عدم الجواز هو التغذي و عدم التغذي</w:t>
      </w:r>
    </w:p>
    <w:p>
      <w:pPr>
        <w:pStyle w:val="BookText"/>
        <w:rPr/>
      </w:pPr>
      <w:r>
        <w:rPr>
          <w:rFonts w:ascii="Amiri" w:hAnsi="Amiri" w:eastAsia="Amiri" w:cs="Amiri"/>
          <w:color w:val="111111"/>
          <w:sz w:val="28"/>
          <w:sz w:val="28"/>
          <w:szCs w:val="28"/>
          <w:rtl w:val="true"/>
          <w:lang w:bidi="ar-SA"/>
        </w:rPr>
        <w:t>فان تغذى الولد من نطفة المولى الجديد فلا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يتغذ منها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هذا الفرض أقوالا ترتقى إلى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الوطء قبل 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الوطء قبل مضي أربعة أشهر لو لم يعزل بخلاف ما إذا عزل، فان الوطء جائز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الحمل من الزنا فيجوز الوطء مطلقا قبل مضي أربعة أشهر و عشرة أيام، و بعدها، و بين الحمل من غير الزنا فلا يجوز الوطء إلا بعد مضي المدة المذكورة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الوطء قبل مضي أربعة أشهر و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ولد من حر شريك في أمة حال الوطء،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له، لكن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 إلا بتقويمه، و أخذ قيمته</w:t>
      </w:r>
    </w:p>
    <w:p>
      <w:pPr>
        <w:pStyle w:val="BookText"/>
        <w:rPr/>
      </w:pPr>
      <w:r>
        <w:rPr>
          <w:rFonts w:ascii="Amiri" w:hAnsi="Amiri" w:eastAsia="Amiri" w:cs="Amiri"/>
          <w:color w:val="111111"/>
          <w:sz w:val="28"/>
          <w:sz w:val="28"/>
          <w:szCs w:val="28"/>
          <w:rtl w:val="true"/>
          <w:lang w:bidi="ar-SA"/>
        </w:rPr>
        <w:t xml:space="preserve">و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المملك و المزيل للملك كما لو قهر حربي أباه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عشر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الحقوق الأربعة عشرة المانعة عن البيع، و التي ذكرها الشيخ عن صاحب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أمة مشتركة بين حرين فوطأها أحدهما فحملت منه و لم يطأها الشريك الآخر في حالة وطء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فالولد هذا يكون مملوكا للشريك الذي لم يطأ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يجوز لهذا الشريك الذي ملك الولد أن يتصرف في الولد ما لم يقوّم الولد و تدفع القيمة إلى الشريك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الولد يكون مملوكا للشريك الذي لم يطأها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الشريك الذي لم يطأ الأمة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عشر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الحقوق الأربعة عشرة المانعة عن البيع، و التي ذكرها الشيخ عن صاحب المقابيس أي تعارض السبب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القهر و الغلبة في الحرب، و السبب المزيل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المسبي أبا للغالب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البيع</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وقعت حرب بين حربيين فغلب أحدهما في المعركة فاتفق أن اغتنم الغالب أباه الحربي، لأن الحربي حاله حال المباحات الأصلية يتملّك بالقهر و لو كان القاهر حربيا، لكن الغالب لا يملك أباه، لأنه أحد العمودين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حصول الملك بمجرد الاستيلاء دون القسمة، 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الملك بلا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يقع التعارض بين هذين السببين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عن بيع المسبيّ‌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ليس المراد من الحربي من كان مشتغلا بحرب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 من لا ينقاد إلى الاسلام و ليس له ذمة، و لا مهادنة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عشر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الحقوق الأربعة عشرة المانعة عن البيع، و التي ذكرها الشيخ عن صاحب المقابيس أي الغنيمة التي يأخذها الجيش المحارب في الحرب قبل أن تقسم على سائر المسلمين المحاربين تكون مانعة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التقسيم يجوز بيع الغنيمة، لأنها حصة المقسوم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بيع الغنيمة قبل القسمة أي عدم الجواز مبني على تملك المسلم المحارب بمجرد استيلائه على الغنيمة، لا لأنه متوقف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ذلك، دفعا لما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الغانم في الحرب لا يملك الغنيمة قبل القسمة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للبناء المذكور أي البناء المذكور لأجل استحالة بقاء الملك بلا مالك، فانه إذا لم نقل بتملك المسلم المحارب بمجرد الاستيلاء بل التملك بعد القسمة يلزم بقاء الملك و هي الغنيمة بلا مالك في المدة التي لم تقسم، فلا بد من القول بالتملك حتى لا يبقى الملك بلا مالك في هذه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نقتصر على ما اقتصر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غير هذه الأربعة عشرة و الأربعة الأول المذكورة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المانعة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الذي ذكره الشيخ عن المقابيس هنا ثمانية عشرة حقا بقيت أربعة من الاثنين و العشرين حقا المذكورة في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الأربعة الباقية المانعة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الغرماء بمال المفلّس،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المال الباقي من المفلّس، أو الميت المدين يكون للغرماء و الديان ليس للمفلس، و لا للورثة حق التصرف فيه حتى يقسم عليهم بالنسبة إلى حصصهم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المضمون له بالمال لو اشترط اداء الضمان من هذا المال، فان هذا الشرط يكون مانعا عن بيعه، لأن حق المضمون له أسبق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شخص مدينا لزيد خمسين دينارا فضمن عمرو عن الشخص المبلغ المعين فاشترط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الدائن أداء الضمان من مال معين فقبل الضامن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تعلق حق المضمون له بهذا المال المعين فلا يجوز بيعه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القبض في التبرعات المجانية شرطا في اللزوم فقبل قبض الصدقة، أو الهبة، أو الهدية لا يجوز التصرف فيها بالبيع، أو بأي سبب ناقل، لتعلق حق المتبرع بالمذكورات ما لم يقبضها لآخذيها، لكون حق المتبرع أسبق من حق الموهوب له </w:t>
      </w:r>
      <w:r>
        <w:rPr>
          <w:rFonts w:eastAsia="Amiri" w:cs="Amiri" w:ascii="Amiri" w:hAnsi="Amiri"/>
          <w:color w:val="111111"/>
          <w:sz w:val="28"/>
          <w:szCs w:val="28"/>
          <w:rtl w:val="true"/>
          <w:lang w:bidi="ar-SA"/>
        </w:rPr>
        <w:t xml:space="preserve">- </w:t>
      </w:r>
      <w:bookmarkStart w:id="163" w:name="pg15584_161680"/>
    </w:p>
    <w:p>
      <w:pPr>
        <w:pStyle w:val="BookText"/>
        <w:rPr/>
      </w:pPr>
      <w:bookmarkEnd w:id="163"/>
      <w:r>
        <w:rPr>
          <w:rFonts w:ascii="Amiri" w:hAnsi="Amiri" w:eastAsia="Amiri" w:cs="Amiri"/>
          <w:color w:val="111111"/>
          <w:sz w:val="28"/>
          <w:sz w:val="28"/>
          <w:szCs w:val="28"/>
          <w:rtl w:val="true"/>
          <w:lang w:bidi="ar-SA"/>
        </w:rPr>
        <w:t>ثم أم الولد، ثم الرهن، ثم الجناية إن شاء اللّه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782830_2142443653"/>
      <w:bookmarkStart w:id="165" w:name="_Toc65"/>
      <w:bookmarkEnd w:id="164"/>
      <w:r>
        <w:rPr>
          <w:rtl w:val="true"/>
        </w:rPr>
        <w:t>مسألة</w:t>
      </w:r>
      <w:r>
        <w:rPr>
          <w:rtl w:val="true"/>
        </w:rPr>
        <w:t xml:space="preserve">: </w:t>
      </w:r>
      <w:r>
        <w:rPr>
          <w:rtl w:val="true"/>
        </w:rPr>
        <w:t>لا يجوز بيع الوقف اجماعا محققا في الجملة</w:t>
      </w:r>
      <w:bookmarkEnd w:id="165"/>
    </w:p>
    <w:p>
      <w:pPr>
        <w:pStyle w:val="Heading6"/>
        <w:numPr>
          <w:ilvl w:val="5"/>
          <w:numId w:val="1"/>
        </w:numPr>
        <w:rPr/>
      </w:pPr>
      <w:bookmarkStart w:id="166" w:name="__RefHeading___Toc9782832_2142443653"/>
      <w:bookmarkStart w:id="167" w:name="_Toc66"/>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اجماعا محققا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تكون على حسب ما يوقفها أهلها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وفيت المال خبرت أن الأرض وقف‌؟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القبض شرط في لزوم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الذهب و الفضة فقبل القبض لا يجوز للمشتري التصرف في المبيع ما لم يقبضه البائع، لتعلق حق البائع به و هو أسبق من حق البيع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الحقوق المانعة عن البيع التي ذكرها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أسهب الكلام فيها فراجع حتى تعرف مدى غزارة علم هذا الرجل و طول باعه و اطلاعه و تبحره في الفروع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اجماعا محصلا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جميع الموارد و الأزمان، لأنه يجوز بيعه في بعض الأزمان و الموارد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اجماعا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8" w:name="pg15584_161681"/>
    </w:p>
    <w:p>
      <w:pPr>
        <w:pStyle w:val="BookText"/>
        <w:rPr/>
      </w:pPr>
      <w:bookmarkEnd w:id="168"/>
      <w:r>
        <w:rPr>
          <w:rFonts w:ascii="Amiri" w:hAnsi="Amiri" w:eastAsia="Amiri" w:cs="Amiri"/>
          <w:color w:val="111111"/>
          <w:sz w:val="28"/>
          <w:sz w:val="28"/>
          <w:szCs w:val="28"/>
          <w:rtl w:val="true"/>
          <w:lang w:bidi="ar-SA"/>
        </w:rPr>
        <w:t>و ادفعها إلى من أوقفت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بغلتها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9" w:name="__RefHeading___Toc9782834_2142443653"/>
      <w:bookmarkStart w:id="170" w:name="_Toc67"/>
      <w:bookmarkEnd w:id="169"/>
      <w:r>
        <w:rPr>
          <w:rtl w:val="true"/>
        </w:rPr>
        <w:t>صورة وقف أمير المؤمنين عليه السلام</w:t>
      </w:r>
      <w:bookmarkEnd w:id="170"/>
    </w:p>
    <w:p>
      <w:pPr>
        <w:pStyle w:val="BookText"/>
        <w:rPr/>
      </w:pPr>
      <w:r>
        <w:rPr>
          <w:rFonts w:ascii="Amiri" w:hAnsi="Amiri" w:eastAsia="Amiri" w:cs="Amiri"/>
          <w:color w:val="111111"/>
          <w:sz w:val="28"/>
          <w:sz w:val="28"/>
          <w:szCs w:val="28"/>
          <w:rtl w:val="true"/>
          <w:lang w:bidi="ar-SA"/>
        </w:rPr>
        <w:t>و ما ورد من حكاية وقف أمير المؤمنين عليه السلام و غيره من الأئمة صلوات اللّه عليهم أجمعين مثل ما عن ربعي بن عبد اللّه عن أبي عبد اللّه عليه السلام في صورة وقف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تصدق به علي بن أبي طالب و هو حيّ سوّي تصدق بداره التي في بني زريق صدقة لا تباع و لا توهب حتى يرثها اللّه الذي يرث السموات و الأرض، و أسكن هذه الصدقة خالاته ما عشن و عاش عقبهن، فاذا انقرضوا فهي لذي الحاجة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الوصف كونه صفة لنوع الصدقة، لا لشخصها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لدلالة الحديث على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الذي هي جملة لاتباع و لا توهب صفة لنوع الوقف أي كل وقف سواء أ كان من الامام عليه السلام أم من غيره لا يجوز بيعه، و لا هبته فهو من المقومات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الصفة المذكورة صفة لشخص هذا الوقف حتى يقال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الاستدلال بالحديث على عدم جواز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يبعد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خارجا عن النوع مأخوذا في الشخص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الاشتراط يقتضي تأخره عن ركن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الموقوف عليهم،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شرطا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البيع في بعض الأحيان كان اشتراط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يبعد كون الوصف المذكور شرطا خارجا عن نوع الوقف و مطلقه، و يكون مأخوذا في شخص وقف الامام أمير المؤمنين عليه السلام أي هذا الوقف الصادر عن الامام أمير المؤمنين عليه السلام لا يجوز بيعه، لا مطلق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أن الوقف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الوصف شرطا خارجا عن النوع مأخوذا في شخص وقف الامام عليه السلام لكان يقتضي بحسب سياق الشرط أن يكون متأخرا عن ركن العقد و هو الموقوف عليهم كما هو مقتضى كل شرط مع أنه لم يتأخر فعدم تأخره دليل على كون الوصف وصفا لنوع الوقف، لا لشخصه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لكون الوصف وصفا لنوع الوقف، لا لشخصه حتى يكون خارجا عن النوع، أي و لا سيما أن الوصف المذكور شرط على الموقوف عليهم لا على المالك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الأنسب أن يتأخر فتقدمه دليل على أنه شرط لنوع الوقف لا لشخصه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لعدم جواز بيع الوقف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الوقف لو جاز في بعض الأحيان لكان اشتراط عدم جواز بيعه بنحو مطلق، و في جميع الأحيان و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الاطلاق فاسدا، بل مفسدا، لمخالفته للمشروع من جواز بيعه في بعض الموارد كدفع الفساد بين الموقوف عليهم، أو رفعه، أو طروّ الحاجة، أو صيرورته مما لا ينتفع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الاطلاق نظير الاطلاق المتقدم في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تباع و لا توهب فاسدا، بل مفسدا، لمخالفة هذا الشرط بهذا النحو من الاطلاق للشرع، حيث جاز شرعا بيع الوقف في بعض الموارد كما إذا آل الوقف إلى الخراب بحيث لا يستفاد منه، و لا يتحقق مفهوم الوقف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ترتب من الوقف الفساد فلرفعه يجوز بيع الوقف، أو لدفع الفساد قبل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اقتضت الضرورة و الحاجة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سقط الوقف عن الانتفاع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وقفا على الانارة و الاسراج بالشموع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هذا مع وجود الكهرباء لا مفهوم للانارة بالشموع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قد أجاز الشارع لنا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فالجواز مناف لعدم جواز البيع بنحو مطلق، و في جميع الأحيان و الموارد فلا بد من تقييد الاطلاق الوارد في الحديث المشار إليه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جاز بيع الوقف في بعض الأحيان لكان اشتراط عدم جواز البيع بنحو مطلق منافيا لجوازه كما في الموارد المذكورة، و جواب عن الدليل الثالث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الاستثناء أنه يمكن أن يكون إطلاق المنع عن 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راشد في انصرافه إلى البيع 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التقييد مما لا بدّ منه على تقدير كون الصفة فصلا للنوع، أو شرطا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علم الامام بعدم طروّ هذه الامور المبيحة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المستفاد من حديث الامام عليه السلام، كاطلاق منع بيع الوقف المستفاد من حديث أبي علي بن راشد المشار إليه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إطلاقه منصرف إلى البيع لا لعذر، و من غير طروّ المسوغات المذكورة في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أما إذا كان هناك عذر في بيعه فلا مانع عن بيعه فالحديث لا يشمله</w:t>
      </w:r>
    </w:p>
    <w:p>
      <w:pPr>
        <w:pStyle w:val="BookText"/>
        <w:rPr/>
      </w:pPr>
      <w:r>
        <w:rPr>
          <w:rFonts w:ascii="Amiri" w:hAnsi="Amiri" w:eastAsia="Amiri" w:cs="Amiri"/>
          <w:color w:val="111111"/>
          <w:sz w:val="28"/>
          <w:sz w:val="28"/>
          <w:szCs w:val="28"/>
          <w:rtl w:val="true"/>
          <w:lang w:bidi="ar-SA"/>
        </w:rPr>
        <w:t>فالاطلاق في حديث الامام أمير المؤمنين عليه الصلاة و السلام كهذا الاطلاق الوارد في حديث أبي علي بن راشد، فعليه يجوز بيع الوقف في بعض الأحيان إذا كان هناك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عن الدليل الثالث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المذكور أي تقييد جواز بيع الوقف بصورة وجود عذر، و طروّ المسوّغات المذكورة في 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تقييد عدم الجواز بصورة عدم وجود عذر، و عدم طروّ المسوّغات مما لا بدّ منه،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و لا توهب وصف لمطلق نوع الوقف، أو لشخصه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شرطا خارجيا، إذ لا يجوز بيع الوقف منعا بتيا إلا في صورة العذر، و طروّ المسوّغات المذكورة في ص </w:t>
      </w:r>
      <w:r>
        <w:rPr>
          <w:rFonts w:eastAsia="Amiri" w:cs="Amiri" w:ascii="Amiri" w:hAnsi="Amiri"/>
          <w:color w:val="111111"/>
          <w:sz w:val="28"/>
          <w:szCs w:val="28"/>
          <w:lang w:bidi="ar-SA"/>
        </w:rPr>
        <w:t>100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يروم به أن الحديث الوارد عن أمير المؤمنين عليه الصلاة و السلام و إن كان مطلقا و الاطلاق من شأنه أن يقيد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يستغنى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التقييد على تقدير كون الصفة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داخلا في النوع، فان العلم بعدم طروّ مسوغات البيع في الشخص لا يغني عن تقييد إطلاق الوصف في النوع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بإطلاق المنع عن البيع على كون الوصف داخلا في أصل الوقف كما صدر عن بعض من عاصرناه لا يخلو عن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لا بدّ أن يقيد، لجواز بيع الوقف في الموارد المذكورة في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لكنه لم يقيد، لعلم الامام عليه السلام بعدم طروّ الأمور المذكورة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الوقف حتى يضطر الموقوف عليهم على بيع الوقف، و يباح 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عليه السلام كان عالما بعدم طروّ المسوّغات المذكورة على الوقف حتى يحتاج إلى البيع فيصح لنا أن نستغني عن تقييد إطلاق عدم جواز البيع بجواز بيع الوقف في صورة طروّ المسوّغات المذكورة في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بناء على أن الوصف المذكور شرط لشخص الوقف، لا لنوعه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 الامام عليه السلام بعدم طروّ المسوّغات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المذكور وصف لنوع الوقف، فان علم الامام عليه السلام بعدم طروّ المسوّغات المذكورة بشخص وقفه لا يغنينا عن عدم تقييد اطلاق الوصف، بل لا بدّ من تقييده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المسوّغات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جعل الوصف وصفا داخلا في النوع و مقوّما له لا يغنينا عن عدم تقييد الاطلاق أي ففي ضوء </w:t>
      </w:r>
      <w:r>
        <w:rPr>
          <w:rFonts w:eastAsia="Amiri" w:cs="Amiri" w:ascii="Amiri" w:hAnsi="Amiri"/>
          <w:color w:val="111111"/>
          <w:sz w:val="28"/>
          <w:szCs w:val="28"/>
          <w:rtl w:val="true"/>
          <w:lang w:bidi="ar-SA"/>
        </w:rPr>
        <w:t xml:space="preserve">- </w:t>
      </w:r>
      <w:bookmarkStart w:id="171" w:name="pg15584_161686"/>
    </w:p>
    <w:p>
      <w:pPr>
        <w:pStyle w:val="BookText"/>
        <w:rPr/>
      </w:pPr>
      <w:bookmarkEnd w:id="171"/>
      <w:r>
        <w:rPr>
          <w:rFonts w:ascii="Amiri" w:hAnsi="Amiri" w:eastAsia="Amiri" w:cs="Amiri"/>
          <w:color w:val="111111"/>
          <w:sz w:val="28"/>
          <w:sz w:val="28"/>
          <w:szCs w:val="28"/>
          <w:rtl w:val="true"/>
          <w:lang w:bidi="ar-SA"/>
        </w:rPr>
        <w:t>و إن كان الانصاف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سياق الأوصاف في كونها أوصافا للنوع</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82836_2142443653"/>
      <w:bookmarkStart w:id="173" w:name="_Toc68"/>
      <w:bookmarkEnd w:id="172"/>
      <w:r>
        <w:rPr>
          <w:rtl w:val="true"/>
        </w:rPr>
        <w:t>أن المانع عن بيع الوقف أمور ثلاثة</w:t>
      </w:r>
      <w:r>
        <w:rPr>
          <w:rtl w:val="true"/>
        </w:rPr>
        <w:t>:</w:t>
      </w:r>
      <w:bookmarkEnd w:id="173"/>
    </w:p>
    <w:p>
      <w:pPr>
        <w:pStyle w:val="Heading6"/>
        <w:numPr>
          <w:ilvl w:val="5"/>
          <w:numId w:val="1"/>
        </w:numPr>
        <w:rPr/>
      </w:pPr>
      <w:bookmarkStart w:id="174" w:name="__RefHeading___Toc9782838_2142443653"/>
      <w:bookmarkStart w:id="175" w:name="_Toc69"/>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المانع عن بيع الوقف أمور ثلاثة</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9782840_2142443653"/>
      <w:bookmarkStart w:id="177" w:name="_Toc70"/>
      <w:bookmarkEnd w:id="176"/>
      <w:r>
        <w:rPr>
          <w:rtl w:val="true"/>
        </w:rPr>
        <w:t>حق الواقف</w:t>
      </w:r>
      <w:bookmarkEnd w:id="177"/>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حيث جعلها بمقتضى صيغة الوقف صدقة جارية ينتفع بها</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9782842_2142443653"/>
      <w:bookmarkStart w:id="179" w:name="_Toc71"/>
      <w:bookmarkEnd w:id="178"/>
      <w:r>
        <w:rPr>
          <w:rtl w:val="true"/>
        </w:rPr>
        <w:t>حق البطون المتأخرة عن بطن البائع</w:t>
      </w:r>
      <w:r>
        <w:rPr>
          <w:rtl w:val="true"/>
        </w:rPr>
        <w:t>.</w:t>
      </w:r>
      <w:bookmarkEnd w:id="179"/>
    </w:p>
    <w:p>
      <w:pPr>
        <w:pStyle w:val="BookText"/>
        <w:rPr/>
      </w:pPr>
      <w:r>
        <w:rPr>
          <w:rFonts w:ascii="Amiri" w:hAnsi="Amiri" w:eastAsia="Amiri" w:cs="Amiri"/>
          <w:color w:val="111111"/>
          <w:sz w:val="28"/>
          <w:sz w:val="28"/>
          <w:szCs w:val="28"/>
          <w:rtl w:val="true"/>
          <w:lang w:bidi="ar-SA"/>
        </w:rPr>
        <w:t xml:space="preserve">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 المتأخرة عن بطن البائع</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9782844_2142443653"/>
      <w:bookmarkStart w:id="181" w:name="_Toc72"/>
      <w:bookmarkEnd w:id="180"/>
      <w:r>
        <w:rPr>
          <w:rtl w:val="true"/>
        </w:rPr>
        <w:t>التعبد الشرعي المكشوف عنه بالروايات</w:t>
      </w:r>
      <w:bookmarkEnd w:id="181"/>
    </w:p>
    <w:p>
      <w:pPr>
        <w:pStyle w:val="BookText"/>
        <w:rPr/>
      </w:pPr>
      <w:r>
        <w:rPr>
          <w:rFonts w:ascii="Amiri" w:hAnsi="Amiri" w:eastAsia="Amiri" w:cs="Amiri"/>
          <w:color w:val="111111"/>
          <w:sz w:val="28"/>
          <w:sz w:val="28"/>
          <w:szCs w:val="28"/>
          <w:rtl w:val="true"/>
          <w:lang w:bidi="ar-SA"/>
        </w:rPr>
        <w:t xml:space="preserve">و 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المكشوف عنه بالروايات، فان الوقف متعلق لحق اللّه، حيث يعتبر فيه التقرب و يكون للّه تعالى عمله و عليه عوضه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ذكرنا ظهر أن ما تمسك به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بيع الوقف مطلق، بناء على كون الوصف وصفا داخلا في نوع الوقف، و من مقوماته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نظر، لأنك عرفت أن علم الامام عليه السلام بعدم طروّ المسوّغات المذكورة على الوقف لا يغنينا عن عدم تقييد الاطلاق الواقع في منع البيع في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لا تباع و لا توهب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بيع الوقف إلا عند طروّ المسوّغات المذكورة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الأول عن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الثاني عن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المانع الثالث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هذا المانع بحق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الحقوق الثلاثة المانعة عن بيع الوقف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شيخنا الأنصاري بعض الأعلام في ذكر هذه الحقوق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ذكروا نظير هذه الحقوق حقوق العبد المشروط و 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اللّه سبحانه و تعالى، و حق المشترط، و حق العبد المشروط عتقه</w:t>
      </w:r>
    </w:p>
    <w:p>
      <w:pPr>
        <w:pStyle w:val="BookText"/>
        <w:rPr/>
      </w:pPr>
      <w:r>
        <w:rPr>
          <w:rFonts w:ascii="Amiri" w:hAnsi="Amiri" w:eastAsia="Amiri" w:cs="Amiri"/>
          <w:color w:val="111111"/>
          <w:sz w:val="28"/>
          <w:sz w:val="28"/>
          <w:szCs w:val="28"/>
          <w:rtl w:val="true"/>
          <w:lang w:bidi="ar-SA"/>
        </w:rPr>
        <w:t>و أما حق الواقف فلا مفهوم له أيضا، لأن الملك بمجرد وقفه من قبل المالك الواقف قد خرج عن تملكه له، سواء انشأ التأبيد كالوقف أم مدة معينة كالتحبيس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الموقوفة على جميع التقادير ليست متعلقة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الوقف صدقة جارية ينتفع بها لا يوجب تعلق حق للواقف بالعين و إن توقف الانتفاع بالعين على بقائها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البطون المتأخرة عن بطن الموقوف عليهم فلا مفهوم له أيضا، لأنهم معدومون فمع عدم وجودهم كيف يتعلق حق لهم بالعين الموقوفة، إذ المعدوم كما لا يكون مالكا كذلك لا يكون 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هذه الحقوق لا تكون مانعة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فالمانع الوحيد هي الأخبار الواردة عن بيع الوقف التي مضت الاشارة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قوله عليه السلام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تكون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 هذه الموانع الثلاثة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تعلق حق اللّه تبارك و تعالى بالوقف فمما لا مفهوم له، إلا بمعنى الاطاعة و الامتثال لحكمه و أمره المستفاد هذا الحكم و الأمر من قول سفرائه الوسيطين بينه و 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تكون حسب ما يوقفها أهلها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يوجب تعلق حق رباني مقابل للحكم المذكور، و لا دليل عليه </w:t>
      </w:r>
      <w:r>
        <w:rPr>
          <w:rFonts w:eastAsia="Amiri" w:cs="Amiri" w:ascii="Amiri" w:hAnsi="Amiri"/>
          <w:color w:val="111111"/>
          <w:sz w:val="28"/>
          <w:szCs w:val="28"/>
          <w:rtl w:val="true"/>
          <w:lang w:bidi="ar-SA"/>
        </w:rPr>
        <w:t xml:space="preserve">- </w:t>
      </w:r>
      <w:bookmarkStart w:id="182" w:name="pg15584_161688"/>
    </w:p>
    <w:p>
      <w:pPr>
        <w:pStyle w:val="BookText"/>
        <w:rPr/>
      </w:pPr>
      <w:bookmarkEnd w:id="182"/>
      <w:r>
        <w:rPr>
          <w:rFonts w:ascii="Amiri" w:hAnsi="Amiri" w:eastAsia="Amiri" w:cs="Amiri"/>
          <w:color w:val="111111"/>
          <w:sz w:val="28"/>
          <w:sz w:val="28"/>
          <w:szCs w:val="28"/>
          <w:rtl w:val="true"/>
          <w:lang w:bidi="ar-SA"/>
        </w:rPr>
        <w:t>و قد يرتفع بعض هذه الموانع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يرتفع كلها و سيجيء التفصيل</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9782846_2142443653"/>
      <w:bookmarkStart w:id="184" w:name="_Toc73"/>
      <w:bookmarkEnd w:id="183"/>
      <w:r>
        <w:rPr>
          <w:rtl w:val="true"/>
        </w:rPr>
        <w:t>هل الوقف يبطل بنفس البيع أو بجوازه</w:t>
      </w:r>
      <w:bookmarkEnd w:id="184"/>
    </w:p>
    <w:p>
      <w:pPr>
        <w:pStyle w:val="BookText"/>
        <w:rPr/>
      </w:pPr>
      <w:r>
        <w:rPr>
          <w:rFonts w:ascii="Amiri" w:hAnsi="Amiri" w:eastAsia="Amiri" w:cs="Amiri"/>
          <w:color w:val="111111"/>
          <w:sz w:val="28"/>
          <w:sz w:val="28"/>
          <w:szCs w:val="28"/>
          <w:rtl w:val="true"/>
          <w:lang w:bidi="ar-SA"/>
        </w:rPr>
        <w:t xml:space="preserve">ثم إن جواز البيع لا ينافي بقاء الوقف إلى أن يباع، فالوقف يبطل بنفس البيع، لا بجوازه فمعنى جواز بيع العين الموقوفة جواز إبطال وقفها إلى بدل، أو لا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مدلول صيغة الوقف و إن أخذ فيه الدوام و المنع عن المعاوضة عليه إلا أنه قد يعرض ما يجوز مخالفة هذا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العقد الجائز كالهبة تمليك المتهب المقتضي لتسلطه المنافي لجواز انتزاعه من يده،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مخالفته، و قطع سلطنته عنه،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يطلب بوقفه الأجر و الثواب الأخروي و هذا الأجر و الثواب يكون عوضا عن الوقف و على اللّه العزيز هذا العوض فبهذا الاعطاء يتعلق حق من اللّه تعالى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طلب الواقف الأجر و الثواب و إعطاء الباري عز و جل له ذلك العوض لا يثبت حقا من اللّه تعالى على العين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أولا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يباع الوقف و لا يشترى بثمنه شيئا يكون بدلا عن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اقتضاء تمليك المتهب لتسلطه الموهوب له المنافي هذا التمليك لجواز انتزاع الموهوب من يد الموهوب له يجوز مخالفة هذا التمليك و قطع سلطنة الموهوب له عن الهبة بأخذها منه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الأمر بالتأمل إشارة إلى أنه فرق بين الوقف و الهبة التي هي من العقود الجائزة، إذ أخذ في مفهوم الوقف الدوام و الثبات، </w:t>
      </w:r>
      <w:r>
        <w:rPr>
          <w:rFonts w:eastAsia="Amiri" w:cs="Amiri" w:ascii="Amiri" w:hAnsi="Amiri"/>
          <w:color w:val="111111"/>
          <w:sz w:val="28"/>
          <w:szCs w:val="28"/>
          <w:rtl w:val="true"/>
          <w:lang w:bidi="ar-SA"/>
        </w:rPr>
        <w:t xml:space="preserve">- </w:t>
      </w:r>
      <w:bookmarkStart w:id="185" w:name="pg15584_161689"/>
    </w:p>
    <w:p>
      <w:pPr>
        <w:pStyle w:val="Heading6"/>
        <w:numPr>
          <w:ilvl w:val="5"/>
          <w:numId w:val="1"/>
        </w:numPr>
        <w:rPr/>
      </w:pPr>
      <w:bookmarkStart w:id="186" w:name="__RefHeading___Toc9782848_2142443653"/>
      <w:bookmarkStart w:id="187" w:name="_Toc74"/>
      <w:bookmarkEnd w:id="185"/>
      <w:bookmarkEnd w:id="186"/>
      <w:r>
        <w:rPr>
          <w:rtl w:val="true"/>
        </w:rPr>
        <w:t>كلام صاحب الجواهر و كاشف الغطاء في أن الوقف يبطل بمجرد جواز البيع و المناقشة فيما أفاد صاحب الجواهر و كاشف الغطاء</w:t>
      </w:r>
      <w:bookmarkEnd w:id="187"/>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بعض في هذا المقام أن الذي يقوى في النظر بعد إمعانه أن الوقف ما دام وقفا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جواز بيعه مع كونه وقفا من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بطل الوقف اتجه حينئذ جواز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كان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الهبة، فان الدوام و الثبوت لم يؤخذ في مفهومها و إن أفادت التمليك، إذ الملكية فيها صالحة للزوال، و لذا يجوز الرجوع فيها إذا كانت مجانية و بغير ذي رحم، لأن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الرجوع إنما تعلق بنوع الهبة الساري هذا النوع إلى جميع أفرادها و أصنافها، لا بصنفها حتى لا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الوقف، فان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بيعه قد تعلق بصنفه أي صنف الوقف و فرده لا يجوز بيعه، و لم يتعلق بنوعه حتى يجوز بيعه و إن لم يكن هناك مبرّر و مسوّغ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فارتفاع الدوام ليس من حكم نوعه بل هو من حكم 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لما أفاده هذا البعض و الشيخ صاحب الجواهر تبعا لاستاذه الشيخ كاشف الغطاء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بيع الوقف عند طروّ المسوغات المذكورة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صحة البيع لا تنافي بقاء الوقف على وقفيته حتى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صحة البيع أن يكون المبيع ملكا طلقا، و بقاء الوقف على الوقفية مناف للطلقية فلا بد من إبطال الوقفية حتى يصح بيعه، إذ الجواز و البقاء على الوقفية ضدان لا يجتمعان، فهما متباينان و متنافيان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أفاده صاحب الجواهر في منافاة جواز 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مبطلات الوقف المسوغة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بعض الأساطين في شرحه على القواعد حيث استدل على المنع عن بيع الوقف بعد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أضرابه ينافي حقيقة الوقف، لأخذ الدوام فيه، و أن نفي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مع بقائه على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الجواهر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هذه المبطلات المعبر عنها بالمسوّغات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سبق صاحب الجواهر إلى أن جواز بيع الوقف مع بقائه على الوقفية متضادان لا يجتمعان بعض الأساطين و هو الشيخ الكبير الشيخ جعفر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الروايات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المعاوضات المالية مأخوذ في مفهوم الوقف من بداية الوقفية أي 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فقد أخذ في مفهوم هذا الوقف أن لا يباع و لا 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صاحب الجواهر تبعا لاستاذه كاشف الغطاء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الشيخ في رد مقالة صاحب الجواهر حرفيا، و في تحليل كلامه تحليلا علميا دقيقا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أفاده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بطلان الوقف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بطل الوقف اتجه حينئذ جواز بيعه‌؟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بعض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المسبّب عن سقوط حق الموقوف عليهم عن شخص العين، أو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قلنا بكون الثمن للبطن الذي يبيع 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فضلا عن أن يحتاج إلى نظر فضلا عن إمعانه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انتفاء أصل الوقف كما هو ظاهر كلامه،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قسم الشيخ مراده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الأول أي إن كان مراده من البطلان هو انتفاء بعض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الجواز المسبّب هذا الجواز عن سقوط حق الموقوف عليهم عن شخص العين، و عن نفس الآثار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جواز بيع الوقف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لا محصل و لا مفهوم له خارجا،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بطل البيع اتجه حينئذ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جاز بيع الوقف اتجه جواز بيعه، فلا يحتاج هذا المطلب إلى الدقة و النظر فيه حتى يحتاج إلى الامعان و التعمق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الوقف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بعض الآثار هو عدم جواز بيع الوقف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كلمة انتفاء المراد منها الجواز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عن الآثار المترتبة على العين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عن بدل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المعنى المراد من البطلان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أي إن أراد صاحب الجواهر من البطلان في كلامه انتفاء أصل الوقف كما هو الظاهر من كلامه، حيث يقول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البيع و أضرابه ينافي حقيقة الوقف، لأنه أخذ الدوام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المنع من المبيع من مقومات مفهوم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الاجماع، إذ لم يقل أحد ممن أجاز بيع الوقف في بعض الموارد ببطلان الوقف، و خروج الموقوف عن ملك الموقوف عليه إلى ملك الواقف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البيع ليس مأخوذا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غير المساجد و شبهها قسم من التمليك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نفي المعاوضات مأخوذ فيه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صاحب الجواهر في الشق الثاني من معنى البطلان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 أنه بالإضافة إلى أن البطلان بالمعنى الذي ذكره خلاف الاجماع، لعدم وجود القول ببطلان الوقف في بعض موارد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بيع الوقف ليس مأخوذا في مفهوم الوقف و ليس من مقوماته حتى يقال ببطلان الوقف عند موارد جواز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بطلان الوقف في موارد جواز بيعه خلاف الاجماع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النظر و الاشكال فيما أفاده صاحب الجواهر 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بيع الوقف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اثبات أن المنع عن البيع ليس مأخوذا في مفهوم الوقف حتى يبطل عند جواز بيعه أي الوقف في غير المساجد و الحسينيات، و المدارس الدينية، و المنازل المهيئة للمسافرين و الزوار قسم من التمليك أي يفيد الملكية في غير هذه المذكورات كالوقف على الأولاد و هو الوقف على الذرية، أو أسرته، أو طائفة خاصة كبني هاشم، و الفقهاء، و غيرها من الوقف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الصدقة، و يجوز ايجابه بلفظ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بطون متلاحقة فاذا جاز بيعه مع الابدال كان البائع وليا عن جميع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إبدال مالهم بمال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جاز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بيع لضرورة البطن الموجود على القول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الشارع لهم حق إبطال الوقف ببيعه لأنفسهم فاذا لم يبيعوه لم يبطل، و لذا لو فرض اندفاع الضرورة بعد الحكم بجواز البيع، أو لم يتفق البيع كان الوقف على حاله،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جامع المقاصد بعدم جواز رهن الوقف و إن بلغ حدا يجوز بيعه، معللا باحتمال طروّ اليسار للموقوف عليهم عند إرادة بيعه في 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أن مقتضى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عدم جواز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الوقف على الأولاد، و الأسرة يفيد الملك يطلق على مثل هذا الوقف الصدقة 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الوقف صدقة جارية و يصح أن يقال في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بهذا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المالك لهذا الوقف و هو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البطون المتلاحقة الذين جعل الوقف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 إبدال الوقف المبيع إلى شيء آخر يشابهه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بجواز بيع الوقف لا إلى إبداله إلى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الوقف باق على وقفيته في صورة اندفاع الضرورة و الاحتياج عن بيعه، أو في صورة عدم اتفاق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انجر بنا الكلام إلى عدم جواز بيع الوقف فلا بأس باشارة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إجمالية حول تحرير محل النزاع، و أن أيّ قسم من الوقف يجوز بيعه، و أيّ قسم منه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و إن كان هو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يجوز بيعه،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ذكر جميع أقسام الوقف، و بيان أحكامها، وفقا لمقتضى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على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وقفا للعبادة، و إقامة للشعائر، كالمساجد و المشاهد المشرّفة، حيث إن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الذين أذهب اللّه عنهم الرجس و طهّرهم تطهيرا موضوعة للشعائر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يبعد إلحاق الحسينيات المعدّة للمأتم الحسيني على صاحبها آلاف الثناء و التحية بالمساجد، لوحدة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إقامة الشعائر فيها فتشملها الآية الكريمة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القسم من الوقف لا شك في كونه مبطلا للملكية التي كانت لملاّكها، لكن لا يكون تمليكا للمسلمين، بل هو مباح لهم بالانتفاع منه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 لعامة الناس كالمنازل المعدّة لنزول المسافرين و الزوّار، و كالقناطر و الرباطات، و المدارس الدينية و ما أشبه هذه مما يوقف لانتفاع كل من 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الوقف كالأول في كونه تحرير ملك</w:t>
      </w:r>
    </w:p>
    <w:p>
      <w:pPr>
        <w:pStyle w:val="BookText"/>
        <w:rPr/>
      </w:pPr>
      <w:r>
        <w:rPr>
          <w:rFonts w:ascii="Amiri" w:hAnsi="Amiri" w:eastAsia="Amiri" w:cs="Amiri"/>
          <w:color w:val="111111"/>
          <w:sz w:val="28"/>
          <w:sz w:val="28"/>
          <w:szCs w:val="28"/>
          <w:rtl w:val="true"/>
          <w:lang w:bidi="ar-SA"/>
        </w:rPr>
        <w:t>و ليس تمليكا لمن يسكن فيها، أو يستفيد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مباح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الانتفاع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 على جهة خاصة كالوقف على العلماء أو الهاشميين، أو طلاب المدارس الدينية، أو الحسينيات، أو الزوار أو المستشفيات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الوقف لا يكون تحريرا للملك، و لا داخلا في المباحات حتى يجوز لكل أحد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تمليك لجهة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أو الهاشميون، أو طلاب العلوم الدينية الساكنون في نفس المدارس، أو الزوار النازلون في الخانات و لذا يملك الموقوف عليهم المنافع، و لذا يصح لهم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يتميز القسم الثالث عن الأولين بالضمان فيه لو غصبه غاصب، دون الأولين، بناء على أن الحكم التكليفي و هي حرمة التصرف لا يوجب الحكم الوضعي فيهما، لأن الضمان كما هو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 فهو ضامن إذا كان هناك غير و تلف ماله و فيما نحن فيه ليس غير حتى يكون الغاصب للمسجد أو المشاهد المشرفة ضامنا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المبنى مخدوش من أصله، لأن الملاك في الضمان ليس الشخص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ليس له مالك حتى يكون الغاصب ضامنا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الملاك في الضمان هو الاتلاف و هذا يصدق في المساجد و المشاهد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وقفا خاصا كالوقف على الذرية و هذا في مقابل القسم الثالث المعبر عنه بالوقف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الرابع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الذرية لمصرف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يوقفه على الموقوفات كوقف دار معينة، أو حانوت معين، أو بستان خاص، أو ما ضارب ذلك على سجاد المسجد أو المدارس الدينية، أو المشاهد المشرفة، أو الحسينيات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يجعل منافع الدار، أو عمارة على تعمير، أو ترميم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القسم الثالث، و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عليهم في القسم الثالث يملك منافع الملك،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القسم الخامس، فان الوقف فيه مجرد إباحة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تلوناه عليك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من المسلم خروج القسم الأول و الثاني عن إطار جواز البيع، لخروجهما عن الملكية بمقتضى الأصل، لتلف المالية عنهما شرعا فلا يبقى مجال لجواز البيع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الخامس فبمقتضى الأصل جواز بيعه إذا لم يمكن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الانتفاع به، لأن الخصوصيات الشخصية في القسم الخامس مما هو قابلة للزوال و إن كان الواقف قد أوقف عين الرقبات، إلا أنه وقفها بمراتبها و تعلق نظره بشخصيتها أولا ثم بماليتها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في صورة عدم الانتفاع بشخصيتها الخاصة يتعلق نظره بماليتها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يصح للحاكم، أو المتولي تبديل عين الرقبات و تصيير بدلها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العين ما دامت قابلة للانتفاع 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سقطت عن الانتفاع بسبب زوال الخصوصيات الشخصية فيجوز بيعها و تبديلها و جعل بدلها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فيما نحن فيه نظير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ضامنة للعين ما دامت موجودة فيجب ردها بشخصها إلى صاحبها إذا كان موجودا، و إلى وراثه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تالفة، أو حيل بينها، و بين مالكها وجب عليها رد ماليتها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الرابع فالحاقهما بالقسم الخامس قوي، لأنهما كما عرفت لا يكون الوقف فيهما تحريرا للملك، و ادخاله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القسم الثالث تمليك للجهة، و القسم الرابع تمليك لأشخاص مخصوصين، فاذا زال الانتفاع من العين و توقف انتفاع الجهة أو الأشخاص على تبديل العين فلا مانع من بيعه فيصير ثمنه وقفا بعد بيعه، و لذا لو اشتري بثمن الوقف المبيع شيء صار وقفا من دون توقفه على صيغة الوقف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الكلام أن ما كان من الوقف تحرير ملك و فكا له </w:t>
      </w:r>
      <w:r>
        <w:rPr>
          <w:rFonts w:eastAsia="Amiri" w:cs="Amiri" w:ascii="Amiri" w:hAnsi="Amiri"/>
          <w:color w:val="111111"/>
          <w:sz w:val="28"/>
          <w:szCs w:val="28"/>
          <w:rtl w:val="true"/>
          <w:lang w:bidi="ar-SA"/>
        </w:rPr>
        <w:t xml:space="preserve">- </w:t>
      </w:r>
      <w:bookmarkStart w:id="188" w:name="pg15584_161698"/>
    </w:p>
    <w:p>
      <w:pPr>
        <w:pStyle w:val="Heading6"/>
        <w:numPr>
          <w:ilvl w:val="5"/>
          <w:numId w:val="1"/>
        </w:numPr>
        <w:rPr/>
      </w:pPr>
      <w:bookmarkStart w:id="189" w:name="__RefHeading___Toc9782850_2142443653"/>
      <w:bookmarkStart w:id="190" w:name="_Toc75"/>
      <w:bookmarkEnd w:id="188"/>
      <w:bookmarkEnd w:id="189"/>
      <w:r>
        <w:rPr>
          <w:rtl w:val="true"/>
        </w:rPr>
        <w:t>الأقوال في الخروج عن عموم منع بيع الوقف</w:t>
      </w:r>
      <w:bookmarkEnd w:id="190"/>
    </w:p>
    <w:p>
      <w:pPr>
        <w:pStyle w:val="Heading6"/>
        <w:numPr>
          <w:ilvl w:val="5"/>
          <w:numId w:val="1"/>
        </w:numPr>
        <w:rPr/>
      </w:pPr>
      <w:bookmarkStart w:id="191" w:name="__RefHeading___Toc9782852_2142443653"/>
      <w:bookmarkStart w:id="192" w:name="_Toc76"/>
      <w:bookmarkEnd w:id="191"/>
      <w:r>
        <w:rPr>
          <w:rtl w:val="true"/>
        </w:rPr>
        <w:t>فاعلم أن لأصحابنا في الخروج عن عموم المنع في الجملة أقوالا</w:t>
      </w:r>
      <w:r>
        <w:rPr>
          <w:rtl w:val="true"/>
        </w:rPr>
        <w:t>:</w:t>
      </w:r>
      <w:bookmarkEnd w:id="192"/>
    </w:p>
    <w:p>
      <w:pPr>
        <w:pStyle w:val="Heading6"/>
        <w:numPr>
          <w:ilvl w:val="5"/>
          <w:numId w:val="1"/>
        </w:numPr>
        <w:rPr/>
      </w:pPr>
      <w:bookmarkStart w:id="193" w:name="__RefHeading___Toc9782854_2142443653"/>
      <w:bookmarkStart w:id="194" w:name="_Toc7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فاعلم أن لأصحابنا في الخروج عن عموم المنع في الجملة أقوالا</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9782856_2142443653"/>
      <w:bookmarkStart w:id="196" w:name="_Toc78"/>
      <w:bookmarkEnd w:id="195"/>
      <w:r>
        <w:rPr>
          <w:rtl w:val="true"/>
        </w:rPr>
        <w:t>أحدها عدم الخروج عنه أصلا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عنه أصلا و هو الظاهر من كلام الحلي، حيث قال في السرائر بعد نقل كلام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مذهبنا أنه بعد وقفه و قبضه لا يجوز الرجوع فيه و لا تغيره عن وجوهه و سبله و لا بيعه، سواء أ كان بيعه أعود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أم لا، و سواء خرب للوقف و لا يوجد من يراعيه بعمارة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سلطان و غيره، أو يحصل بحيث لا يجدي نفعا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بعد نقل أقوال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ادريس سدّ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مع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 عدم الخلاف في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الذي حكيناه بين أصحابنا إنما هو إذا كان الوقف على قوم مخصوصين و ليس فيه شرط يقتضي رجوعه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الوقف على قوم، و من بعدهم على غيرهم 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إتلافا لماليته فليس مالا حتى يصح بيعه، أو اجارته، أو هبته أو 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الأقوال في خروج الوقف عن عموم منع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بيع الوقف أنفع بحال الموقوف عليهم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الشهيد الأول أي ما أفاده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 باب بيع الوقف نادر و شاذ، مع أن قول ابن ادريس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ابن ادريس في السرائر أنه ليس في الوقف المؤبد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إلى أن يرث اللّه الأرض خلاف في عدم جواز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الواقف قد اشترط رجوعه إلى غيره إلى أن يرث اللّه الأرض لم يجز بيعه على وجه بغير خلاف بين أصحابنا،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يظهر مما سيأتي من ظهور أقوال كثير من المجوزين في المؤبد، و حكي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الاسكافي و فخر الاسلام أيضا إلا في الآلات الموقوفة و أجزائها التي انحصر طريق الانتفاع بها في البيع</w:t>
      </w:r>
    </w:p>
    <w:p>
      <w:pPr>
        <w:pStyle w:val="BookText"/>
        <w:rPr/>
      </w:pPr>
      <w:r>
        <w:rPr>
          <w:rFonts w:ascii="Amiri" w:hAnsi="Amiri" w:eastAsia="Amiri" w:cs="Amiri"/>
          <w:color w:val="111111"/>
          <w:sz w:val="28"/>
          <w:sz w:val="28"/>
          <w:szCs w:val="28"/>
          <w:rtl w:val="true"/>
          <w:lang w:bidi="ar-SA"/>
        </w:rPr>
        <w:t>قال الاسكافي في ما حكي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الموقوف رقيقا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لو بلغ حاله إلى زوال ما سبّله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منفعته فلا بأس ببيعه، و إبدال مكانه بثمنه إن أمكن، أو صرفه فيما كان يصرف إليه منفعته، أو رد ثمنه على منافع ما بقي من أصل ما حبّس معه إذا كان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فخر الدين في الايضاح في شرح قول والده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خلق حصير المسجد، و خرج عن الانتفاع به، أو انكسر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ينتفع به في غير الاحراق فالأقرب جواز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ابن ادريس في السرائر في كتاب الوقوف و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ابن ادريس في السرائر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آل الوقف إلى الخراب أم لا، و سواء أمكن الانتفاع منه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في سبيل اللّه عزّ و جل و قربة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في بيع الوقف مصلحة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الاسكافي في هذا المقام على ما حكي عنه في الخلاف </w:t>
      </w:r>
      <w:bookmarkStart w:id="197" w:name="pg15584_161700"/>
    </w:p>
    <w:p>
      <w:pPr>
        <w:pStyle w:val="BookText"/>
        <w:rPr/>
      </w:pPr>
      <w:bookmarkEnd w:id="1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المنع بعموم النص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عندي جواز بيعه، و صرف ثمنه في المماثل إن أمكن و إلا ففي غيره،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المنع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لا بدّ أن يبنى على خروج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سيظهر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الحلبي في الكافي أيضا فلاحظ</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9782858_2142443653"/>
      <w:bookmarkStart w:id="199" w:name="_Toc79"/>
      <w:bookmarkEnd w:id="198"/>
      <w:r>
        <w:rPr>
          <w:rtl w:val="true"/>
        </w:rPr>
        <w:t>الثاني</w:t>
      </w:r>
      <w:r>
        <w:rPr>
          <w:rtl w:val="true"/>
        </w:rPr>
        <w:t xml:space="preserve">: </w:t>
      </w:r>
      <w:r>
        <w:rPr>
          <w:rtl w:val="true"/>
        </w:rPr>
        <w:t>الخروج عن عموم المنع في المنقطع في الجملة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في المنقطع في الجملة خاصة، دون المؤبد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القاضي، حيث قال في محكي المهذب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فخر الدين قال في الايضاح بعد أن احتمل منع بيع الوقف الذي خلق و خرج عن الانتفاع بسبب عموم النصوص الواردة في المنع التي أشير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عندي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مثل هذا الوقف الذي آل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فخر الدين في الايضاح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الاسكافي و فخر الدين بنحو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الوقف الذي آل إلى الخراب عن عدم جواز بيعه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مرجع اسم الاشارة اطلاق منع بيع الوقف المنسوب إلى الاسكافي و فخر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 من الأقوال التي قيلت في خروج الوقف عن عموم منع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المنع إذا كان الوقف منقطعا لا مؤبدا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المنقطع هو المحكي عن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الشيء وقفا على قوم، و من بعدهم على غيرهم و كان الواقف قد اشترط رجوعه إلى غير ذلك إلى أن يرث اللّه تعالى الأرض و من عليها لم يجز بيعه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وقفا على قوم مخصوصين و ليس فيه شرط يقتضي رجوعه إلى غيرهم حسب ما قدمناه، و حصل الخوف من هلاكه أو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بأربابه حاجة ضرورية يكون بيعه أصلح لهم من بقائه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يخاف من وقوع خلف بينهم يؤدي إلى فساده، فانه حينئذ يجوز بيعه و صرف ثمنه في مصالحهم على حسب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يحصل شيء من ذلك لم يجز بيعه على وجه من الوجوه و لا يجوز هبة الوقف، و لا الصدقة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المختلف و جماعة نسبة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الحلبي، لكن العبارة المحكية عن كافيه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ربما استظهر منه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على الاطلاق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حكي التفصيل المذكور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الفقيه أنه قال بعد رواية علي بن مهزيار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وقف كان عليهم، دون من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بين الوقف المنقطع فيجوز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الدائم فلا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الكافي المنسوب إلى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الكتاب و مؤلفه الجليل الشيخ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ربما يستظهر من الكافي منع بيع الوقف مطلقا سواء أ كان منقطعا أم مؤبدا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فلو كان وقفا على من بعدهم أيضا لا يجوز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عليهم و على أولادهم ما تناسلوا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فقراء المسلمين إلى أن يرث اللّه تعالى الأرض و من عليها لم يجز بيعه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جواز بيع ما عدا الطبقة الأخيرة في المنقطع لا يظهر من كلام الصدوق و القاضي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ممن يقولون برجوع الوقف المنقطع إلى ورثة الموقوف عليه فللقول بجواز بيعه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فيهم من يقول برجوعه بعد انقراض الموقوف عليه إلى الواقف، أو ورثته فلا وجه للحكم بجواز بيعه، و صرف الموقوف عليهم ثمنه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القول بهذين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نسلهم موجودا و باقيا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بعد أولادهم يكون وقفا على فقراء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القارئ الكريم لو أمعن النظر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 من بدايتها إلى نهايتها لم يجد فيها ما يدل على ذلك، لأنهما لم يحكما إلا بجواز بيع الوقف ممّن ليس بعده من يكون الوقف راجعا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الطبقة الأخيرة هم الذين لم يشترط الواقف رجوع الوقف إلى من بعدهم من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المجوزين لبيع الوقف المنقطع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الوقف على القول برجوع وقف المنقطع إلى ورثة الموقوف عليهم، و عدم جواز بيعه، بناء على القول برجوع الوقف إلى الواقف، أو إلى ورثته بعد انقراض الموقوف عليهم</w:t>
      </w:r>
      <w:r>
        <w:rPr>
          <w:rFonts w:eastAsia="Amiri" w:cs="Amiri" w:ascii="Amiri" w:hAnsi="Amiri"/>
          <w:color w:val="111111"/>
          <w:sz w:val="28"/>
          <w:szCs w:val="28"/>
          <w:rtl w:val="true"/>
          <w:lang w:bidi="ar-SA"/>
        </w:rPr>
        <w:t xml:space="preserve">. </w:t>
      </w:r>
      <w:bookmarkStart w:id="200" w:name="pg15584_161703"/>
    </w:p>
    <w:p>
      <w:pPr>
        <w:pStyle w:val="BookText"/>
        <w:rPr/>
      </w:pPr>
      <w:bookmarkEnd w:id="200"/>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يقول ببقائه على ملك الواقف حتى يكون حبسا، بل هو وقف حقيقي، و تمليك للموقوف عليهم مدة وجودهم و حينئذ فبيعهم له مع تعلق حق الواقف نظير بيع البطن الأول مع تعلق حق سائر البطون في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لا يدفع الاشكال عن الحلبي المحكي عنه القول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يقول إن المحكي عنه بقاء الوقف مطلقا على ملك الواقف، و جواز بيع الوقف حينئذ مع عدم مزاحمة حق الموقوف عليه مما لا إشكال فيه</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782860_2142443653"/>
      <w:bookmarkStart w:id="202" w:name="_Toc80"/>
      <w:bookmarkEnd w:id="201"/>
      <w:r>
        <w:rPr>
          <w:rtl w:val="true"/>
        </w:rPr>
        <w:t>الثالث الخروج عن عموم المنع</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عموم المنع، و الحكم بالجواز في المؤبد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المنقطع فلم ينصوا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إن ظهر عن بعضهم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يوجّه جواز بيع وقف المنقطع في قول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الشيخ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هذا من عبارة الحلبي في الكافي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الثالث من الأقوال التي قيلت في خروج الوقف عن عموم منع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القائلين بجواز البيع في الوقف المؤبّد لم يصرحوا بجواز البيع في الوقف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تعميم جواز البيع في الوقف، سواء أ كان في المؤبّد أم في المنقطع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ظهر من بعضهم تخصيص جواز بيع الوقف بالمؤبّد دون المنقطع</w:t>
      </w:r>
      <w:r>
        <w:rPr>
          <w:rFonts w:eastAsia="Amiri" w:cs="Amiri" w:ascii="Amiri" w:hAnsi="Amiri"/>
          <w:color w:val="111111"/>
          <w:sz w:val="28"/>
          <w:szCs w:val="28"/>
          <w:rtl w:val="true"/>
          <w:lang w:bidi="ar-SA"/>
        </w:rPr>
        <w:t xml:space="preserve">. </w:t>
      </w:r>
      <w:bookmarkStart w:id="203" w:name="pg15584_161704"/>
    </w:p>
    <w:p>
      <w:pPr>
        <w:pStyle w:val="BookText"/>
        <w:rPr/>
      </w:pPr>
      <w:bookmarkEnd w:id="203"/>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برجوع المنقطع إلى ورثة الواقف كالشيخ و سلار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حكم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انقراض الموقوف عليه إلى وجوه البر كالسيد أبي المكارم بن زهرة فلازمه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كالمؤبد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9782862_2142443653"/>
      <w:bookmarkStart w:id="205" w:name="_Toc81"/>
      <w:bookmarkEnd w:id="204"/>
      <w:r>
        <w:rPr>
          <w:rtl w:val="true"/>
        </w:rPr>
        <w:t>كيف كان فالمناسب أولا نقل عبائر هؤلاء</w:t>
      </w:r>
      <w:bookmarkEnd w:id="205"/>
    </w:p>
    <w:p>
      <w:pPr>
        <w:pStyle w:val="Heading6"/>
        <w:numPr>
          <w:ilvl w:val="5"/>
          <w:numId w:val="1"/>
        </w:numPr>
        <w:rPr/>
      </w:pPr>
      <w:bookmarkStart w:id="206" w:name="__RefHeading___Toc9782864_2142443653"/>
      <w:bookmarkStart w:id="207" w:name="_Toc82"/>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أولا نقل عبائر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9782866_2142443653"/>
      <w:bookmarkStart w:id="209" w:name="_Toc83"/>
      <w:bookmarkEnd w:id="208"/>
      <w:r>
        <w:rPr>
          <w:rtl w:val="true"/>
        </w:rPr>
        <w:t>قال المفيد في المقنعة</w:t>
      </w:r>
      <w:bookmarkEnd w:id="209"/>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الأصل صدقات لا يجوز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يحدث الموقوف عليهم ما يمنع الشرع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لجهة اختصاص الجواز بالمؤبد، دون المنقطع أي العلة في جواز بيع وقف المنقطع هي البناء على قول هذا المخصص برجوع وقف المنقطع بعد انقراضهم إلى ورثة الواقف، و لو لا هذا البناء لما جاز بيع وقف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برجوع الوقف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 هذا القول هو جعل الوقف المنقطع كالوقف المؤبد في جواز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بجواز بيع الوقف المؤبد، و اختصاصه به أم قلنا بجواز البيع مطلقا حتى في الوقف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اللازم علينا ذكر عبارة الأعلام من الطائفة في الوقف أولا حتى يتبين مورد الجواز و عدمه، ثم نأخذ في النفي و الاثبات ثانيا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قدس سره في نقل عبارات الأعلام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الكلام هنا بقرينة قوله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اخرج الواقف الوقف عن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 اقباض الواقف الوقف إلى الموقوف عليهم فعليه فلا معنى للقول بعدم جواز الرجوع في الصدقات التي يراد منها الوقف، لأن القبض إن لم يكن شرطا في الصحة، و لا جزء السبب فلا أقلّ من كونه شرطا في اللزوم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معونتهم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التقرب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بصلتهم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يكون تغيير الشرط في الموقوف أعود عليهم و أنفع لهم من تركه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أخرج الواقف الوقف عن يده إلى من وقف عليه لم يجز له الرجوع في شيء منه، و لا تغيير شرائطه، و لا نقله عن وجوهه و 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الواقف في الوقف أنه متى احتاج إليه في حياته، لفقر كان له بيعه، و صرف ثمنه في مصالحه جاز له 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كالارتداد من الاسلام العياذ باللّه، فانه مانع شرعا عن مساعدته من الوقف الذي اوقف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الشرع أي إلا أن يحدث الموقوف عليهم ما يمنع التقرب إلى اللّه بالاحسان إليهم، إذ الارتداد لا يجتمع مع قصد القربة إلى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 زيد أرضا زراعية على طلاب مدرسة دينية معينة و كانت الأرض خارج المدينة بخمسة كيلومترات مثلا فاتسعت المدينة اتساعا فاحشا بحيث صارت الأرض في قلبها فسقطت عن الزراعة، لانسداد مجاري سقيها، أو لمنع الحكومة عن الزراعة فيها، حفاظا على صحة 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بقيت الأرض مهملة و بلا زراعة لسقطت عن الانتفاع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ابدلت بحوانيت، و شقق للسكنى لانتفع بها الموقوف عليهم انتفاعا زائدا أكثر مما انتفعوا منها لو كانت زراعية، ففي هذه الصورة يجوز تغيير شرط الوقف و هي الزراعة، و تبدلها إلى الحانوت </w:t>
      </w:r>
    </w:p>
    <w:p>
      <w:pPr>
        <w:pStyle w:val="BookText"/>
        <w:rPr/>
      </w:pPr>
      <w:r>
        <w:rPr>
          <w:rFonts w:ascii="Amiri" w:hAnsi="Amiri" w:eastAsia="Amiri" w:cs="Amiri"/>
          <w:color w:val="111111"/>
          <w:sz w:val="28"/>
          <w:sz w:val="28"/>
          <w:szCs w:val="28"/>
          <w:rtl w:val="true"/>
          <w:lang w:bidi="ar-SA"/>
        </w:rPr>
        <w:t>و ليس لأرباب الوقف بعد وفاة الواقف أن يتصرفوا فيه ببيع و لا هبة، و لا أن يغيروا شيئا من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يخرب الوقف، و لا يوجد من يراعيه بعمارة من سلطان، أو غيره أو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يجدي نفعا فلهم حينئذ بيعه و الانتفاع بثمنه</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حصلت لهم ضرورة إلى ثمنه كان لهم حله، و 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ما ذكرناه من الأسباب و الضرورات،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الكلام في غاية المراد جواز بيع الوقف في خمسة مواضع، و ضم صورة جواز الرجوع، و جواز تغير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المواضع الثلاثة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وصول الموقوف إلى الموقوف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من يراعي الوقف، و يوجد من يداريه بعمارة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سلطان، أو غيره، لكن تعميره لا يجدي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يجوز بيع الوقف إن اقتضت ضرورة إلى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الوقف من دون ما ذكرناه من الأسباب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خراب الوقف، و عدم وجدان من يراعيه بتعميره، أو وجدانه لكنه لا ينفع، ففي غير هذه الموارد لا يجوز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ينفع، ففي غير هذه الموارد لا يجوز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شيخنا المفيد قدس سره في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شيخنا الشهيد الأول قدس سره من كلام شيخ الأمة الشيخ المفيد قدس سره في كتابه غاية المراد الذي هو شرح للارشاد و هو للعلامة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الصورتان قد ذكرهما شيخنا المفيد قبل إقباض الواقف الوقف إلى الموقوف عليهم، و قبل تسليمه لهم و تسلمهم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الوقف، و عدم وجدان من يقوم بعمارته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وجدان من يقوم بعمارته، لكن تعميره لا ينفع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حصول ضرورة تقتضي الاحتياج إلى ثمنه</w:t>
      </w:r>
      <w:r>
        <w:rPr>
          <w:rFonts w:eastAsia="Amiri" w:cs="Amiri" w:ascii="Amiri" w:hAnsi="Amiri"/>
          <w:color w:val="111111"/>
          <w:sz w:val="28"/>
          <w:szCs w:val="28"/>
          <w:rtl w:val="true"/>
          <w:lang w:bidi="ar-SA"/>
        </w:rPr>
        <w:t xml:space="preserve">. - </w:t>
      </w:r>
      <w:bookmarkStart w:id="210" w:name="pg15584_161707"/>
    </w:p>
    <w:p>
      <w:pPr>
        <w:pStyle w:val="BookText"/>
        <w:rPr/>
      </w:pPr>
      <w:bookmarkEnd w:id="210"/>
      <w:r>
        <w:rPr>
          <w:rFonts w:ascii="Amiri" w:hAnsi="Amiri" w:eastAsia="Amiri" w:cs="Amiri"/>
          <w:color w:val="111111"/>
          <w:sz w:val="28"/>
          <w:sz w:val="28"/>
          <w:szCs w:val="28"/>
          <w:rtl w:val="true"/>
          <w:lang w:bidi="ar-SA"/>
        </w:rPr>
        <w:t>عليهم، و وفاة الواقف،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ذكر في التحرير أن قول المفيد بأنه لا يجوز الرجوع في الوقف إلا أن يحدث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لهم من 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مخالفته للقواعد لم يرتض بظاهره للمفيد</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9782868_2142443653"/>
      <w:bookmarkStart w:id="212" w:name="_Toc84"/>
      <w:bookmarkEnd w:id="211"/>
      <w:r>
        <w:rPr>
          <w:rtl w:val="true"/>
        </w:rPr>
        <w:t>كلام السيد المرتضى قدس سره</w:t>
      </w:r>
      <w:bookmarkEnd w:id="212"/>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انفردت الامامية به القول بأن الوقف متى حصل له الخراب بحيث لا يجدي نفعا جاز لمن هو وقف عليه بيعه، و الانتفاع بثمنه و أن أرباب الوقف متى دعتهم ضرورة شديدة إلى ثمنه جاز لهم بيعه و لا يجوز لهم ذلك مع فقد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الامامية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صور ثلاث ذكرها الشيخ عن شيخنا المفيد بقوله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يخرب الوقف و لا يوجد من يراعيه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يحصل بحيث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حصلت ضرورة إلى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الصور الثلاث بعد وصول الوقف إلى الموقوف عليهم تضم إلى الصورتين المذكورتين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 الوقف إلى الموقوف عليهم تكون خمسة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حكم العلامة بتأويل كلام شيخنا المفيد لأجل شدة مخالفة حكم شيخنا المفيد بجواز بيع الوقف في الصور الخمسة المذكورة للقواعد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المرتضى علم الهدى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المرتضى احتج على جواز بيع الوقف عند خراب الوقف بحيث لا يجدي</w:t>
      </w:r>
      <w:r>
        <w:rPr>
          <w:rFonts w:eastAsia="Amiri" w:cs="Amiri" w:ascii="Amiri" w:hAnsi="Amiri"/>
          <w:color w:val="111111"/>
          <w:sz w:val="28"/>
          <w:szCs w:val="28"/>
          <w:rtl w:val="true"/>
          <w:lang w:bidi="ar-SA"/>
        </w:rPr>
        <w:t xml:space="preserve">. </w:t>
      </w:r>
      <w:bookmarkStart w:id="213" w:name="pg15584_161708"/>
    </w:p>
    <w:p>
      <w:pPr>
        <w:pStyle w:val="BookText"/>
        <w:rPr/>
      </w:pPr>
      <w:bookmarkEnd w:id="213"/>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ابن الجنيد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مسبوقا ملحقا بالاجماع،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عوّل في ذلك على ظنون له و حسان و أخبار شاذة لا يلتفت إلى مثلها،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صار الوقف بحيث لا يجدي نفعا أو دعت أربابه الضرورة إلى ثمنه، لشدة فقرهم فالأحوط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بيعه، لأنه إنما جعل لمنافعهم فاذا بطلت منافعهم منه فقد انتقض الغرض عنه و لو لم تبق منفعته فيه إلا من الوجه الذي ذكرناه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9782870_2142443653"/>
      <w:bookmarkStart w:id="215" w:name="_Toc85"/>
      <w:bookmarkEnd w:id="214"/>
      <w:r>
        <w:rPr>
          <w:rtl w:val="true"/>
        </w:rPr>
        <w:t>كلام الشيخ الطوسي في المبسوط</w:t>
      </w:r>
      <w:bookmarkEnd w:id="215"/>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يملك الموقوف عليه بيعه على وجه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المرتضى علم الهدى قدس سره ذكر مخالفة ابن الجنيد في عدم جواز بيع الوقف حتى و لو آل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السيد المرتضى علم الهدى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ابن الجنيد للامامية مسبوقة بالاجماع القائم من الامامية على جواز بيع الوقف في صورة خرابه، و عدم الانتفاع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الخلاف لا يعتنى به، لكون الاجماع سابقا عليه، و الخلاف لاحقا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بكونه بيان لرد السيد لابن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السيد المرتضى علم الهدى أي و أن ابن الجنيد إنما اعتمد على خلافه للاجماع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السيد المرتضى علم الهدى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المرتضى علم الهدى في كتابه الانتصار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السيد المرتضى علم الهدى في موضع آخر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bookmarkStart w:id="216" w:name="pg15584_161709"/>
    </w:p>
    <w:p>
      <w:pPr>
        <w:pStyle w:val="BookText"/>
        <w:rPr/>
      </w:pPr>
      <w:bookmarkEnd w:id="216"/>
      <w:r>
        <w:rPr>
          <w:rFonts w:ascii="Amiri" w:hAnsi="Amiri" w:eastAsia="Amiri" w:cs="Amiri"/>
          <w:color w:val="111111"/>
          <w:sz w:val="28"/>
          <w:sz w:val="28"/>
          <w:szCs w:val="28"/>
          <w:rtl w:val="true"/>
          <w:lang w:bidi="ar-SA"/>
        </w:rPr>
        <w:t xml:space="preserve">و هو أنه إذا خيف على الوقف الخراب، أو كان بأربابه حاجة شديدة و لا يقدرون على القيام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لهم بيعه، و مع عدم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بالأخبار</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9782872_2142443653"/>
      <w:bookmarkStart w:id="218" w:name="_Toc86"/>
      <w:bookmarkEnd w:id="217"/>
      <w:r>
        <w:rPr>
          <w:rtl w:val="true"/>
        </w:rPr>
        <w:t>قال سلار فيما حكي عنه</w:t>
      </w:r>
      <w:r>
        <w:rPr>
          <w:rtl w:val="true"/>
        </w:rPr>
        <w:t>:</w:t>
      </w:r>
      <w:bookmarkEnd w:id="218"/>
    </w:p>
    <w:p>
      <w:pPr>
        <w:pStyle w:val="BookText"/>
        <w:rPr/>
      </w:pPr>
      <w:r>
        <w:rPr>
          <w:rFonts w:ascii="Amiri" w:hAnsi="Amiri" w:eastAsia="Amiri" w:cs="Amiri"/>
          <w:color w:val="111111"/>
          <w:sz w:val="28"/>
          <w:sz w:val="28"/>
          <w:szCs w:val="28"/>
          <w:rtl w:val="true"/>
          <w:lang w:bidi="ar-SA"/>
        </w:rPr>
        <w:t>و قال سلار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الحال في الوقف و الموقوف عليهم من أن يبقى و يبقوا على الحال التي وقف فيها، أو تغير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يتغير الحال فلا يجوز بيع الموقوف عليهم الوقف، و لا هبته و لا تغير شيء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تغير الحال في الوقف حتى لا ينتفع به على أي وجه كان أو لحقت الموقوف عليهم حاجة شديدة جاز بيعه، و صرف ثمنه فيما هو أنفع لهم،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9782874_2142443653"/>
      <w:bookmarkStart w:id="220" w:name="_Toc87"/>
      <w:bookmarkEnd w:id="219"/>
      <w:r>
        <w:rPr>
          <w:rtl w:val="true"/>
        </w:rPr>
        <w:t xml:space="preserve">و قال ابن زهرة قدس سره في الغنية على ما حكي عنه </w:t>
      </w:r>
      <w:r>
        <w:rPr>
          <w:rtl w:val="true"/>
        </w:rPr>
        <w:t>-:</w:t>
      </w:r>
      <w:bookmarkEnd w:id="220"/>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عندنا بيع الوقف للموقوف عليه إذا صار بحيث لا يجدي نفعا و خيف خرابه أو كانت بأربابه حاجة شديدة دعتهم الضرورة إلى بيعه بدليل اجماع الطائفة و لأن غرض الواقف انتفاع الموقوف عليه فاذا لم تبق له منفعة إلا على الوجه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ادارته، و إبقائه، و تعميره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الخوف من خراب الوقف، أو عدم احتياج أرباب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شيخ الطائفة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شيخ الطائفة على جواز بيع الوقف بالشروط المذكورة بالأخبار التي يأتي الاشارة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شيخنا السلار فيما حكي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أبو المكارم ابن زهرة</w:t>
      </w:r>
      <w:r>
        <w:rPr>
          <w:rFonts w:eastAsia="Amiri" w:cs="Amiri" w:ascii="Amiri" w:hAnsi="Amiri"/>
          <w:color w:val="111111"/>
          <w:sz w:val="28"/>
          <w:szCs w:val="28"/>
          <w:rtl w:val="true"/>
          <w:lang w:bidi="ar-SA"/>
        </w:rPr>
        <w:t xml:space="preserve">. </w:t>
      </w:r>
      <w:bookmarkStart w:id="221" w:name="pg15584_161710"/>
    </w:p>
    <w:p>
      <w:pPr>
        <w:pStyle w:val="BookText"/>
        <w:rPr/>
      </w:pPr>
      <w:bookmarkEnd w:id="221"/>
      <w:r>
        <w:rPr>
          <w:rFonts w:ascii="Amiri" w:hAnsi="Amiri" w:eastAsia="Amiri" w:cs="Amiri"/>
          <w:color w:val="111111"/>
          <w:sz w:val="28"/>
          <w:sz w:val="28"/>
          <w:szCs w:val="28"/>
          <w:rtl w:val="true"/>
          <w:lang w:bidi="ar-SA"/>
        </w:rPr>
        <w:t xml:space="preserve">الذي ذكرنا جاز،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9782876_2142443653"/>
      <w:bookmarkStart w:id="223" w:name="_Toc88"/>
      <w:bookmarkEnd w:id="222"/>
      <w:r>
        <w:rPr>
          <w:rtl w:val="true"/>
        </w:rPr>
        <w:t>و قال ابن حمزة قدس سره في الوسيلة</w:t>
      </w:r>
      <w:r>
        <w:rPr>
          <w:rtl w:val="true"/>
        </w:rPr>
        <w:t>:</w:t>
      </w:r>
      <w:bookmarkEnd w:id="223"/>
    </w:p>
    <w:p>
      <w:p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 يعني الوقف إلا بأحد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الخوف من خرابه، أو حاجة بالموقوف عليه شديدة لا يمكنه معها القيام به،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9782878_2142443653"/>
      <w:bookmarkStart w:id="225" w:name="_Toc89"/>
      <w:bookmarkEnd w:id="224"/>
      <w:r>
        <w:rPr>
          <w:rtl w:val="true"/>
        </w:rPr>
        <w:t>و قال الراوندي في فقه القرآن على ما حكي عنه</w:t>
      </w:r>
      <w:r>
        <w:rPr>
          <w:rtl w:val="true"/>
        </w:rPr>
        <w:t>:</w:t>
      </w:r>
      <w:bookmarkEnd w:id="225"/>
    </w:p>
    <w:p>
      <w:pPr>
        <w:pStyle w:val="BookText"/>
        <w:rPr/>
      </w:pPr>
      <w:r>
        <w:rPr>
          <w:rFonts w:ascii="Amiri" w:hAnsi="Amiri" w:eastAsia="Amiri" w:cs="Amiri"/>
          <w:color w:val="111111"/>
          <w:sz w:val="28"/>
          <w:sz w:val="28"/>
          <w:szCs w:val="28"/>
          <w:rtl w:val="true"/>
          <w:lang w:bidi="ar-SA"/>
        </w:rPr>
        <w:t>و قال الراوندي في فقه القرآن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يملك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إذا خيف على الوقف الخراب أو كانت بأربابه حاجة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9782880_2142443653"/>
      <w:bookmarkStart w:id="227" w:name="_Toc90"/>
      <w:bookmarkEnd w:id="226"/>
      <w:r>
        <w:rPr>
          <w:rtl w:val="true"/>
        </w:rPr>
        <w:t>كلمات ابن سعيد في الجامع و النزهة</w:t>
      </w:r>
      <w:bookmarkEnd w:id="227"/>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خيف خرابه أو كان بهم حاجة شديدة، أو خيف وقوع فتنة لهم تستباح بها الأنفس جاز بيعه،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النزهة لا يجوز بيع الوقف إلا أن يخاف هلاكه، أو تؤدي المنازعة فيه بين أربابه إلى ضرر عظيم، أو يكون فيهم حاجة عظيمة شديدة، و يكون بيع الوقف أصلح لهم،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9782882_2142443653"/>
      <w:bookmarkStart w:id="229" w:name="_Toc91"/>
      <w:bookmarkEnd w:id="228"/>
      <w:r>
        <w:rPr>
          <w:rtl w:val="true"/>
        </w:rPr>
        <w:t>و قال المحقق قدس سره في الشرائع</w:t>
      </w:r>
      <w:r>
        <w:rPr>
          <w:rtl w:val="true"/>
        </w:rPr>
        <w:t>:</w:t>
      </w:r>
      <w:bookmarkEnd w:id="229"/>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بيع الوقف ما لم يؤد بقاؤه إلى خرابه لخلف بين أربابه، و يكون البيع أعود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ابن زهرة في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في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مطبعة الآداب النجف الأشرف 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الكركي 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صاحب جامع المقاصد هناك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في النزهة</w:t>
      </w:r>
      <w:r>
        <w:rPr>
          <w:rFonts w:eastAsia="Amiri" w:cs="Amiri" w:ascii="Amiri" w:hAnsi="Amiri"/>
          <w:color w:val="111111"/>
          <w:sz w:val="28"/>
          <w:szCs w:val="28"/>
          <w:rtl w:val="true"/>
          <w:lang w:bidi="ar-SA"/>
        </w:rPr>
        <w:t xml:space="preserve">. </w:t>
      </w:r>
      <w:bookmarkStart w:id="230" w:name="pg15584_161711"/>
    </w:p>
    <w:p>
      <w:pPr>
        <w:pStyle w:val="BookText"/>
        <w:rPr/>
      </w:pPr>
      <w:bookmarkEnd w:id="230"/>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بين الموقوف عليهم خلف بحيث يخشى خرابه جاز بيعه، و لو لم يقع خلف و لا خشي خرابه، بل كان البيع أنفع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عبارة الشرائع في كتاب البيع و الوقف عبارة القواعد في الكتابين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9782884_2142443653"/>
      <w:bookmarkStart w:id="232" w:name="_Toc92"/>
      <w:bookmarkEnd w:id="231"/>
      <w:r>
        <w:rPr>
          <w:rtl w:val="true"/>
        </w:rPr>
        <w:t>كلام العلامة في التحرير و الإرشاد و التذكرة</w:t>
      </w:r>
      <w:bookmarkEnd w:id="232"/>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الوقف بحال، و لو انهدمت الدار لم تخرج العرصة عن الوقف، و لم يجز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خلف بين أرباب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يخشى خرابه جاز بيعه على ما رواه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ادريس و فتواه على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الأصحاب بالجواز على المنقطع، و نفيه الخلاف على المنع في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بجواز البيع إذا ذهبت منافعه بالكلية كدار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الحلي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المحقق في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كتاب البيع 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آل الوقف إلى الخراب أم لا، و سواء وقع خلف بين أرباب الوقف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حمل ابن ادريس فتوى بعض فقهاء الامامية بجواز بيع الوقف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انهدمت و عادت مواتا و لم يتمكن من عمارتها، و يشترى بثمنه ما يكون وقفا كان وجها،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 الوقف ما دام عامرا</w:t>
      </w:r>
    </w:p>
    <w:p>
      <w:pPr>
        <w:pStyle w:val="BookText"/>
        <w:rPr/>
      </w:pPr>
      <w:r>
        <w:rPr>
          <w:rFonts w:ascii="Amiri" w:hAnsi="Amiri" w:eastAsia="Amiri" w:cs="Amiri"/>
          <w:color w:val="111111"/>
          <w:sz w:val="28"/>
          <w:sz w:val="28"/>
          <w:szCs w:val="28"/>
          <w:rtl w:val="true"/>
          <w:lang w:bidi="ar-SA"/>
        </w:rPr>
        <w:t xml:space="preserve">و لو ادى بقاؤه إلى خرابه جاز، و كذا يباع لو خشي وقوع فتنة بين أربابه مع بقائه على الوقف،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بيع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الوقف إلا أن يخرب، أو يؤدي الى الخلف بين أربابه على 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الوقف، إلا أن يقع بين الموقوف عليهم خلف يخشى به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الوقف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بيع الوقف مع خرابه، و عدم التمكن من عمارته، أو خوف فتنة بين أربابه يحصل باعتبارها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الوقف، لنقص الملك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في التحرير حول جواز بيع الوقف، و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في التحرير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عن كتاب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كتاب الوقف من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هذه الفتنة الواقعة بين أصحاب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كتاب الوقف من الارشاد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 في التذكرة</w:t>
      </w:r>
      <w:r>
        <w:rPr>
          <w:rFonts w:eastAsia="Amiri" w:cs="Amiri" w:ascii="Amiri" w:hAnsi="Amiri"/>
          <w:color w:val="111111"/>
          <w:sz w:val="28"/>
          <w:szCs w:val="28"/>
          <w:rtl w:val="true"/>
          <w:lang w:bidi="ar-SA"/>
        </w:rPr>
        <w:t xml:space="preserve">. </w:t>
      </w:r>
      <w:bookmarkStart w:id="233" w:name="pg15584_161713"/>
    </w:p>
    <w:p>
      <w:pPr>
        <w:pStyle w:val="BookText"/>
        <w:rPr/>
      </w:pPr>
      <w:bookmarkEnd w:id="233"/>
      <w:r>
        <w:rPr>
          <w:rFonts w:ascii="Amiri" w:hAnsi="Amiri" w:eastAsia="Amiri" w:cs="Amiri"/>
          <w:color w:val="111111"/>
          <w:sz w:val="28"/>
          <w:sz w:val="28"/>
          <w:szCs w:val="28"/>
          <w:rtl w:val="true"/>
          <w:lang w:bidi="ar-SA"/>
        </w:rPr>
        <w:t xml:space="preserve">إذ القصد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بيعه أعود عليهم، لوقوع خلف بين أربابه، و خشي تلفه، أو ظهور فتنة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أكثر علمائنا بيعه،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9782886_2142443653"/>
      <w:bookmarkStart w:id="235" w:name="_Toc93"/>
      <w:bookmarkEnd w:id="234"/>
      <w:r>
        <w:rPr>
          <w:rtl w:val="true"/>
        </w:rPr>
        <w:t>كلمات الشهيد في غاية المراد و الدروس و اللمعة</w:t>
      </w:r>
      <w:bookmarkEnd w:id="235"/>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 الفساد بالاختلاف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البيع أعود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إلا إذا خيف من خرابه، أو خلف أربابه المؤدي إلى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ادى بقاؤه إلى خرابه، لخلف أربابه فالمشهور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القصد من الوقف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بقاؤه إلى أن يرث اللّه الأرض و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الخلف الواقع بين أصحاب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فساد البيع و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الشهيد الأول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236" w:name="pg15584_161714"/>
    </w:p>
    <w:p>
      <w:pPr>
        <w:pStyle w:val="Heading6"/>
        <w:numPr>
          <w:ilvl w:val="5"/>
          <w:numId w:val="1"/>
        </w:numPr>
        <w:rPr/>
      </w:pPr>
      <w:bookmarkStart w:id="237" w:name="__RefHeading___Toc9782888_2142443653"/>
      <w:bookmarkStart w:id="238" w:name="_Toc94"/>
      <w:bookmarkEnd w:id="236"/>
      <w:bookmarkEnd w:id="237"/>
      <w:r>
        <w:rPr>
          <w:rtl w:val="true"/>
        </w:rPr>
        <w:t>كلام الصيمري</w:t>
      </w:r>
      <w:bookmarkEnd w:id="238"/>
    </w:p>
    <w:p>
      <w:pPr>
        <w:pStyle w:val="BookText"/>
        <w:rPr/>
      </w:pPr>
      <w:r>
        <w:rPr>
          <w:rFonts w:ascii="Amiri" w:hAnsi="Amiri" w:eastAsia="Amiri" w:cs="Amiri"/>
          <w:color w:val="111111"/>
          <w:sz w:val="28"/>
          <w:sz w:val="28"/>
          <w:szCs w:val="28"/>
          <w:rtl w:val="true"/>
          <w:lang w:bidi="ar-SA"/>
        </w:rPr>
        <w:t xml:space="preserve">و قال في تلخيص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لأصحابنا في بيع الوقف أقوالا متعددة أشهرها جوازه إذا وقع بين أربابه خلف و فتنة، و خشي خرابه، و لا يمكن سد الفتنة بدون بيعه،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الشيخين، و اختاره نجم الدين و العلامة،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9782890_2142443653"/>
      <w:bookmarkStart w:id="240" w:name="_Toc95"/>
      <w:bookmarkEnd w:id="239"/>
      <w:r>
        <w:rPr>
          <w:rtl w:val="true"/>
        </w:rPr>
        <w:t>كلام الفاضل المقداد قدس سره</w:t>
      </w:r>
      <w:bookmarkEnd w:id="240"/>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 الوقف الى الخراب لأجل الاختلاف بحيث لا ينتفع به أصلا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تعليق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إذا كان فساد تستباح فيه الأنفس</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9782892_2142443653"/>
      <w:bookmarkStart w:id="242" w:name="_Toc96"/>
      <w:bookmarkEnd w:id="241"/>
      <w:r>
        <w:rPr>
          <w:rtl w:val="true"/>
        </w:rPr>
        <w:t>كلام الفاضل القطيفي</w:t>
      </w:r>
      <w:bookmarkEnd w:id="242"/>
    </w:p>
    <w:p>
      <w:pPr>
        <w:pStyle w:val="BookText"/>
        <w:rPr/>
      </w:pPr>
      <w:r>
        <w:rPr>
          <w:rFonts w:ascii="Amiri" w:hAnsi="Amiri" w:eastAsia="Amiri" w:cs="Amiri"/>
          <w:color w:val="111111"/>
          <w:sz w:val="28"/>
          <w:sz w:val="28"/>
          <w:szCs w:val="28"/>
          <w:rtl w:val="true"/>
          <w:lang w:bidi="ar-SA"/>
        </w:rPr>
        <w:t>و عن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بيعه إذا اختلف أربابه اختلافا يخاف معه القتال، و نهب الأموال و لم يندفع إلا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امكن زواله و لو بحاكم الجور لم يجز، و لا اعتبار بخشية الخراب و عدمه،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المحكي عن تعليقه على الشرائع</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9782894_2142443653"/>
      <w:bookmarkStart w:id="244" w:name="_Toc97"/>
      <w:bookmarkEnd w:id="243"/>
      <w:r>
        <w:rPr>
          <w:rtl w:val="true"/>
        </w:rPr>
        <w:t>كلام المحقق الثاني</w:t>
      </w:r>
      <w:bookmarkEnd w:id="244"/>
    </w:p>
    <w:p>
      <w:pPr>
        <w:pStyle w:val="BookText"/>
        <w:rPr/>
      </w:pPr>
      <w:r>
        <w:rPr>
          <w:rFonts w:ascii="Amiri" w:hAnsi="Amiri" w:eastAsia="Amiri" w:cs="Amiri"/>
          <w:color w:val="111111"/>
          <w:sz w:val="28"/>
          <w:sz w:val="28"/>
          <w:szCs w:val="28"/>
          <w:rtl w:val="true"/>
          <w:lang w:bidi="ar-SA"/>
        </w:rPr>
        <w:t>و قال في جامع المقاصد بعد نسبة ما في عبارة القواعد الى موافقة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الخلاف للشيخ مفلح بن الحسن بن رشد بن صلاح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المؤلف و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صاحب تلخيص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الشيخ الطوسي قدس سرهما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صاحب التلخيص في التلخيص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قال في التنقيح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 الرابع من المختصر النافع للمحقق الحلي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المؤلف و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في إيضاح النافع</w:t>
      </w:r>
      <w:r>
        <w:rPr>
          <w:rFonts w:eastAsia="Amiri" w:cs="Amiri" w:ascii="Amiri" w:hAnsi="Amiri"/>
          <w:color w:val="111111"/>
          <w:sz w:val="28"/>
          <w:szCs w:val="28"/>
          <w:rtl w:val="true"/>
          <w:lang w:bidi="ar-SA"/>
        </w:rPr>
        <w:t xml:space="preserve">. </w:t>
      </w:r>
      <w:bookmarkStart w:id="245" w:name="pg15584_161715"/>
    </w:p>
    <w:p>
      <w:pPr>
        <w:pStyle w:val="BookText"/>
        <w:rPr/>
      </w:pPr>
      <w:bookmarkEnd w:id="245"/>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المعتمد جواز بيعه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خرب و اضمحل بحيث لا ينتفع به كحصر المسجد اذا اندرست، و جذعه اذا 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خلف بين أربابه يخاف منه تلف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 صحيحة علي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بثمنه في الموضعين ما يكون وقفا على وجه يندفع به الخلف، تحصيلا لمطلوب الواقف بحسب الامكان، و يتولى ذلك الناظر الخاص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لحقت بالموقوف عليه حاجة شديدة و لم يكن ما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غلة، و غيرها، لرواية جعفر بن حنان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9782896_2142443653"/>
      <w:bookmarkStart w:id="247" w:name="_Toc98"/>
      <w:bookmarkEnd w:id="246"/>
      <w:r>
        <w:rPr>
          <w:rtl w:val="true"/>
        </w:rPr>
        <w:t>كلام الشهيد الثاني</w:t>
      </w:r>
      <w:bookmarkEnd w:id="247"/>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المسألة ما دلت عليه صحيحة علي بن مهزيار عن ابي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بيعه اذا وقع بين أربابه خلف شديد، 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جاء فيه تلف الأموال و النفوس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جامع المقاصد أي يشترى بثمن الوقف المبيع في الموضع الأول، و الثاني من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عينه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المحقق الكركي في جامع المقاصد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الجواد عليه السلام علّل جواز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خوف ادائه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أو الى احدهما ليس بشرط،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بيعه في غير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احتاج إليه أرباب الوقف و لم تكفهم غلته، أو كان أعود، أو غير ذلك مما قيل لعدم دليل صالح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 الكفاية، هذه جملة من كلماتهم المرئية، أو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بتأدية بقاء الوقف الى خرابه حصول الظن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الشهيد الثاني أي و ظاهر تعليل الامام عليه السلام بأنه ربما جاء فيه تلف الأموال و الأنفس سبب لجواز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ليس كذلك، فان أداء الخلف الى تلف الأموال و الأنفس، أو الى احدهما ليس شرطا لجواز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الادّاء الى ذلك مظنة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تعليله عليه السلام صريح في كونه سببا لجواز بيع الوقف فلا مجال لما افاده 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أداء الخلف الى تلف الأموال و الأنفس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الخلف مظنة لجواز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الثاني في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أداء الخلف الى تلف الأموال و الأنفس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الشهيد الثاني قدس سره في الروضة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الموجب لصدق الخوف، لا التأدية على وجه القطع فيكون عنوان التأدية في بعض تلك العبارات متحدا مع عنوان خوفها، و خشيتها في بعضها الآخر،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فقيه واحد تارة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اخرى بذاك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للفاضلين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بعضهم عنوان الخوف الى الأكثر كالعلامة في التذكرة و الى الأشهر كما عن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التأدية الى الأكثر كجامع المقاصد، أو الى المشهور كاللمعة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البيع بظن تادية بقائه الى خرابه مما تحققت فيه الشهرة بين المجوزين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عنوان التأدية في بعض تلك العبارات متحدا مع عنوان خوفها و خشيتها في بعض العبارات الأخر عبّر فقيه واحد تارة بهذا أي بالعنوان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تأدية بقاء الخوف الى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بذاك أي بالعنوان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خوف التأدية و خشيتها الى خراب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بالعنوان الأول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بالعنوان الثاني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نسب آخر من الفقهاء أداء الوقف الى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الشهيد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ادّى بقاؤه الى خرابه، لخلف بين اربابه فالمشهور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كلمات الفقهاء التي نقلناها لك آنفا</w:t>
      </w:r>
      <w:r>
        <w:rPr>
          <w:rFonts w:eastAsia="Amiri" w:cs="Amiri" w:ascii="Amiri" w:hAnsi="Amiri"/>
          <w:color w:val="111111"/>
          <w:sz w:val="28"/>
          <w:szCs w:val="28"/>
          <w:rtl w:val="true"/>
          <w:lang w:bidi="ar-SA"/>
        </w:rPr>
        <w:t xml:space="preserve">. </w:t>
      </w:r>
      <w:bookmarkStart w:id="248" w:name="pg15584_161718"/>
    </w:p>
    <w:p>
      <w:pPr>
        <w:pStyle w:val="BookText"/>
        <w:rPr/>
      </w:pPr>
      <w:bookmarkEnd w:id="248"/>
      <w:r>
        <w:rPr>
          <w:rFonts w:ascii="Amiri" w:hAnsi="Amiri" w:eastAsia="Amiri" w:cs="Amiri"/>
          <w:color w:val="111111"/>
          <w:sz w:val="28"/>
          <w:sz w:val="28"/>
          <w:szCs w:val="28"/>
          <w:rtl w:val="true"/>
          <w:lang w:bidi="ar-SA"/>
        </w:rPr>
        <w:t xml:space="preserve">لكن المتيقن من فتوى المشهور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اختلاف أربابه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يستظهر من كلماتهم كالنص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الاختلاف من باب المقدمة، و أن الغاية المجوّزة هي مظنة الخراب</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9782898_2142443653"/>
      <w:bookmarkStart w:id="250" w:name="_Toc99"/>
      <w:bookmarkEnd w:id="249"/>
      <w:r>
        <w:rPr>
          <w:rtl w:val="true"/>
        </w:rPr>
        <w:t>فيقع الكلام تارة في الوقف المؤبد و أخرى في المنقطع</w:t>
      </w:r>
      <w:r>
        <w:rPr>
          <w:rtl w:val="true"/>
        </w:rPr>
        <w:t>.</w:t>
      </w:r>
      <w:bookmarkEnd w:id="250"/>
    </w:p>
    <w:p>
      <w:pPr>
        <w:pStyle w:val="Heading6"/>
        <w:numPr>
          <w:ilvl w:val="5"/>
          <w:numId w:val="1"/>
        </w:numPr>
        <w:rPr/>
      </w:pPr>
      <w:bookmarkStart w:id="251" w:name="__RefHeading___Toc9782900_2142443653"/>
      <w:bookmarkStart w:id="252" w:name="_Toc100"/>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المنقطع</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9782902_2142443653"/>
      <w:bookmarkStart w:id="254" w:name="_Toc101"/>
      <w:bookmarkEnd w:id="253"/>
      <w:r>
        <w:rPr>
          <w:rtl w:val="true"/>
        </w:rPr>
        <w:t>الوقف المؤبّد</w:t>
      </w:r>
      <w:bookmarkEnd w:id="254"/>
    </w:p>
    <w:p>
      <w:pPr>
        <w:pStyle w:val="Heading6"/>
        <w:numPr>
          <w:ilvl w:val="5"/>
          <w:numId w:val="1"/>
        </w:numPr>
        <w:rPr/>
      </w:pPr>
      <w:bookmarkStart w:id="255" w:name="__RefHeading___Toc9782904_2142443653"/>
      <w:bookmarkStart w:id="256" w:name="_Toc10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أما الأول فالذي ينبغي أن يقال فيه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9782906_2142443653"/>
      <w:bookmarkStart w:id="258" w:name="_Toc103"/>
      <w:bookmarkEnd w:id="257"/>
      <w:r>
        <w:rPr>
          <w:rtl w:val="true"/>
        </w:rPr>
        <w:t>إن الوقف على قسمين</w:t>
      </w:r>
      <w:r>
        <w:rPr>
          <w:rtl w:val="true"/>
        </w:rPr>
        <w:t>:</w:t>
      </w:r>
      <w:bookmarkEnd w:id="258"/>
    </w:p>
    <w:p>
      <w:pPr>
        <w:pStyle w:val="Heading6"/>
        <w:numPr>
          <w:ilvl w:val="5"/>
          <w:numId w:val="1"/>
        </w:numPr>
        <w:rPr/>
      </w:pPr>
      <w:bookmarkStart w:id="259" w:name="__RefHeading___Toc9782908_2142443653"/>
      <w:bookmarkStart w:id="260" w:name="_Toc10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إن الوقف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المسلّم من فتاوى الفقهاء التي نقلناها لك في جواز بيع الوقف هو الجواز المتولد من الاختلاف الحاصل بين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 بيع الوقف لأجل الاختلاف الحاصل من أربابه يروم به العدول عما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من كلمات الفقهاء أن الخلاف الحاصل بين الأرباب مقدمة لجواز بيع الوقف، لا غاية له و إنما الغاية هي مظنة الخراب، فاذا ادّى الخلاف الى الخراب جاز بيع الوقف،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الخلاف لا يكون موجبا لجواز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الخلاف المتولّد منه الخراب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أن النص الوارد في جواز بيع الوقف كصحيحة علي بن مهزيار المشار إليها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كون جواز بيع الوقف لأجل الخلاف الحاصل بين أرباب الوقف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وقع بين أربابه خلف شديد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الأقوال التي ذكرناها من الفقهاء حول جواز بيع الوقف، و منشأ الجواز</w:t>
      </w:r>
      <w:r>
        <w:rPr>
          <w:rFonts w:eastAsia="Amiri" w:cs="Amiri" w:ascii="Amiri" w:hAnsi="Amiri"/>
          <w:color w:val="111111"/>
          <w:sz w:val="28"/>
          <w:szCs w:val="28"/>
          <w:rtl w:val="true"/>
          <w:lang w:bidi="ar-SA"/>
        </w:rPr>
        <w:t xml:space="preserve">. </w:t>
      </w:r>
      <w:bookmarkStart w:id="261" w:name="pg15584_161719"/>
    </w:p>
    <w:p>
      <w:pPr>
        <w:pStyle w:val="Heading6"/>
        <w:numPr>
          <w:ilvl w:val="5"/>
          <w:numId w:val="1"/>
        </w:numPr>
        <w:rPr/>
      </w:pPr>
      <w:bookmarkStart w:id="262" w:name="__RefHeading___Toc9782910_2142443653"/>
      <w:bookmarkStart w:id="263" w:name="_Toc105"/>
      <w:bookmarkEnd w:id="261"/>
      <w:bookmarkEnd w:id="262"/>
      <w:r>
        <w:rPr>
          <w:rtl w:val="true"/>
        </w:rPr>
        <w:t>احدهما</w:t>
      </w:r>
      <w:r>
        <w:rPr>
          <w:rtl w:val="true"/>
        </w:rPr>
        <w:t xml:space="preserve">: </w:t>
      </w:r>
      <w:r>
        <w:rPr>
          <w:rtl w:val="true"/>
        </w:rPr>
        <w:t>ما يكون ملكا للموقوف عليهم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ملكا للموقوف عليهم فيملكون منفعته فلهم استئجاره، و اخذ اجرته ممن انتفع به بغير حق</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782912_2142443653"/>
      <w:bookmarkStart w:id="265" w:name="_Toc106"/>
      <w:bookmarkEnd w:id="264"/>
      <w:r>
        <w:rPr>
          <w:rtl w:val="true"/>
        </w:rPr>
        <w:t>الثاني ما لا يكون ملكا لأحد</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ملكا لأحد، بل يكون فك ملك نظير التحرير كما في المساجد و المدارس، و الربط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القول بعدم دخولها في ملك المسلمين كما هو مذهب جماعة، فان الموقوف عليهم إنما يملكون الانتفاع، دون المنفعة، فلو سكنه أحد بغير حق فالظاهر أنه ليس عليه أجرة المثل</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9782914_2142443653"/>
      <w:bookmarkStart w:id="267" w:name="_Toc107"/>
      <w:bookmarkEnd w:id="266"/>
      <w:r>
        <w:rPr>
          <w:rtl w:val="true"/>
        </w:rPr>
        <w:t>الظاهر أن محل الكلام في بيع الوقف إنما هو القسم الأول</w:t>
      </w:r>
      <w:r>
        <w:rPr>
          <w:rtl w:val="true"/>
        </w:rPr>
        <w:t>.</w:t>
      </w:r>
      <w:bookmarkEnd w:id="267"/>
    </w:p>
    <w:p>
      <w:pPr>
        <w:pStyle w:val="BookText"/>
        <w:rPr/>
      </w:pPr>
      <w:r>
        <w:rPr>
          <w:rFonts w:ascii="Amiri" w:hAnsi="Amiri" w:eastAsia="Amiri" w:cs="Amiri"/>
          <w:color w:val="111111"/>
          <w:sz w:val="28"/>
          <w:sz w:val="28"/>
          <w:szCs w:val="28"/>
          <w:rtl w:val="true"/>
          <w:lang w:bidi="ar-SA"/>
        </w:rPr>
        <w:t>و الظاهر أن محل الكلام في بيع الوقف إنما 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فالظاهر عدم الخلاف في عدم جواز بيعه، لعدم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فكلامهم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ملكا غير طلق، لا فيما لم يكن ملكا،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خرب المسجد و خربت القرية و انقطعت المارة عن الطريق الذي فيه المسجد لم يجز بيعه و صرف ثمنه في إحداث مسجد آخر، أو تعميره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الباء، و سكون الطاء و زان فعل جمع رباط بكسر الراء و هو المكان الذي يرابط فيه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للمعاهد المبنية و الموقوفة للنزال و 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تبنى هذه المعاهد لهؤلاء قربة إلى اللّه، و لا يزال قسم منها موجودا، و يأتي جمع رباط رباطات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الفقهاء في باب الوقف في الوقف الذي يكون ملكا طلقا، لا في الوقف الذي لا يكون ملكا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جواز بيع مثل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ذكر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الارض الوقف العام مطلقا، لا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التمامية، بل لعدم أصل الملكية، لرجوعها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دخولها في 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الانتفاع بها في الوجه الذي وضعت له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جعفر كاشف الغطاء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في شرائط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اسمه منصوب محلا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الأساطين</w:t>
      </w:r>
    </w:p>
    <w:p>
      <w:pPr>
        <w:pStyle w:val="BookText"/>
        <w:rPr/>
      </w:pPr>
      <w:r>
        <w:rPr>
          <w:rFonts w:ascii="Amiri" w:hAnsi="Amiri" w:eastAsia="Amiri" w:cs="Amiri"/>
          <w:color w:val="111111"/>
          <w:sz w:val="28"/>
          <w:sz w:val="28"/>
          <w:szCs w:val="28"/>
          <w:rtl w:val="true"/>
          <w:lang w:bidi="ar-SA"/>
        </w:rPr>
        <w:t>و خلاصة ما ذكره قدس سره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الموقوفة وقفا عاما لا يجوز بيعها، إذ من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المثمن كونهما ملكين طلقين تامين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لمالكهما التصرف فيهما بأي نوع من التصرف شاءا و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الملك بالوقف خرج عن الملكية، بل أصل وجود الملكية مفقود فيه، لرجوع هذا الملك الذي اوقفه المالك إلى اللّه عزّ و جلّ‌، و دخوله في مشاعره، سواء أمكن الانتفاع بهذه الأرض التي اصبحت وقفا في الوجه الذي وضعت له كجعلها مسجدا تقام الصلاة و العبادات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يمكن الانتفاع من هذه الأرض التي صارت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خربت بخراب القرية التي فيها المسجد، و انقطعت المارة عنها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بيع الوقف و قد عرفته عند قولنا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أصل الملكية في الوقف أي لرجوع الارض الوقف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التعليل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هذا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الانتفاع بالجهة المقصودة تؤجر للزراعة و نحوها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الآداب اللازمة لها إن كانت مسجدا مثلا و إحكام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كلام الشيخ كاشف الغطاء حول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اليأس عن الانتفاع بالأرض الوقف التي كانت مسجدا ثم خرب المسجد بخراب القرية و انقطعت المارة عن القرية و اصبح المسجد عرصة غير قابلة للجهة التي بنيت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العبادة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هذه الأرض للزراعة، و نحو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تجعل حانوتا يباع فيه السجاد، أو تجعل مخزنا للسلع و الأمتعة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لجواز ايجار أرض المسجد الذي خرب للزراعة و نحوها أي الجواز لما ذكر مقيد بقيد الحفاظ على الآداب اللازمة لهذه الأرض الزراعية التي كانت في الأصل مسجدا و خرب بخراب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يلتزم بالآثار المترتبة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تنجيسه، و بوجوب إزالة النجاسة عنه إذا كانت فيه، و عدم دخول الجنب فيه إلا بالتيمم و عدم دخول المشركين و إدخالهم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كلام الشيخ كاشف الغطاء قدس سره حول جواز بيع أرض المسجد للزراعة و نحوها بعد خراب المسجد، و هو مجرور عطفا على مجرور على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الآداب اللازمة أي و مع المحافظة على إحكام و تثبيت و قفية هذه الأرض الزراعية بكتابتها في ورقة خاصة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السجلات جمع سجل بكسر السين و الجيم و اللام المشددة في المفرد و الجمع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السجل عبارة عن ورقة كبيرة من نوع القرطاس العال تكتب فيها بخط جيد جدا ملكية الدور و البساتين، و الحوانيت، و المحلات و الأراضي الزراعية،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تكتب فيها وقفية المساجد، و المدارس الدينية التي يسكنها طلاب العلوم الدينية، و الحسينيات و الرباطات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الأوراق تختم بختوم العلماء و الثقات، و الرجال البارزين من ذوي الجاه و الشرف حتى لا ينكر بيعها و شراؤها، و وقفيتها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السجلات متعارفة من عهد قديم إلى قبل خمسين عاما حتى جاءت مكانها 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الحكومات، لتسجل فيها ملكية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مسجد المدينة، أو القرية بخرابهما، و انقطعت المارة عنهما نهائيا، و أصبح المسجد عرصة لا يستفاد منها بالجهة المقصودة جاز ايجارها للزراعة و نحو الزراعة مما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الجواز مشروط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آداب المسجد كما ذكرناها لك عند قولنا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يلتزم بالآثار المترتبة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وقفيتها في ورقة خاصة و تختيمها بختوم العلماء و الثقات كما ذكرناها 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لاحكام السجلات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الغاية من هذا الاحكام و التسجيل هو الحفاظ على الوقفية حتى لا تستولي عليها الأيادي الغاشمة الأثيمة فتستملكها، أو لا يصرف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 هذه الأرض الزراعية في سبيل وقفيتها 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استملكت كثير من هذه الأوقاف، و استولت عليها الأيدي الأثيمة من أحفاد الواقفين، و المتولين عليها في كثير من البلاد الاسلامية</w:t>
      </w:r>
    </w:p>
    <w:p>
      <w:pPr>
        <w:pStyle w:val="BookText"/>
        <w:rPr/>
      </w:pPr>
      <w:r>
        <w:rPr>
          <w:rFonts w:ascii="Amiri" w:hAnsi="Amiri" w:eastAsia="Amiri" w:cs="Amiri"/>
          <w:color w:val="111111"/>
          <w:sz w:val="28"/>
          <w:sz w:val="28"/>
          <w:szCs w:val="28"/>
          <w:rtl w:val="true"/>
          <w:lang w:bidi="ar-SA"/>
        </w:rPr>
        <w:t>و كم شاهدنا و سمعنا من الثقات تسجيل كثير من هذه الأوقاف باسمهم، و استملاكها إلى أن جاءت وزارة الأوقاف و وضعت اليد على بقايا تلك الأوقاف و انتزعتها من أيديهم فأخذت في تعميرها و تسديد أرباحها و منافعها و قد بنت عمارات شامخات ذات طوابق 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زماننا هذا وضعت الحكومات ادارة خاصة لتسجيل الأملاك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 الطابو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ادارة رسمية كبيرة مهمة و منظمة جدا لا يمكن لأحد استعمال أي تزوير و تزييف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الطابو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يسهل الخطب أنه ببركة هذه الادارة الرسمية تسجل الأوقاف الخاصة التي عين فيها المتولون عليها ظهرا بعد ظهر، و بطنا بعد بطن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 الطابو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مصونة و محفوظة عن الاغتصاب في الاستملاك إن شاء اللّه تبارك و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بحمد اللّه تبارك و تعالى شاكرين له هذه النعمة العظمى بعد تكميل بناء هذه المؤسسة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له الفرج سجلنا وقفيتها في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التولية بيدي ما دمت في الحياة ثم من بعدي ظهرا بعد ظهر، و بطنا بعد بطن الى من ذكرته حسب الوقفية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الوقف المؤبد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تصرف 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يماثلها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الأوقاف 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للأقرب، و الأحوج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فالبواقي على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المسجلة بالطابو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اليد الغالبة على الوقفية فتسجل الأرض الزراعية التي كانت بالأصل مسجدا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بيع الوقف المؤبد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 أرباح هذه الأرض الزراعية التي كانت في الأصل مسجدا و خرب المسجد بخراب القرية و انقطعت عنها المارة نهائيا فيما يماثل الأرض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للمتصرف أي حال كون المتصرف في الأرض الزراعية يقدم تصريف الأرباح فيما يماثل الوقف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المماثل أقرب إلى الوقف من المماثل غير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يقدم الأحوج في صرف أرباح الأرض الزراعية إلى الوقف عند فقدان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يقدم صرف أرباح هذه الأرض الزراعية في الأفضل عند فقدان الأقرب و الأحوج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تعارض هذه الأوصاف الثلاثة عند وجدانها، و تزاحم بعضها مع بعض فالمدار و المحور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هناك شيء أقرب الى مصرف الوقف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إلى غير المماثل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تكون الارض من المفتوحة عنوة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شيء ثان أحوج إلى مصرف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شيء ثالث أفضل إلى مصرف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يقدم الراجح من الجهات المذكورة بنسبة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الأحوج يغلب على مقدار ما في الآخر من الأقرب، و ما في الثالث من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وجود الراجح و الأرجح</w:t>
      </w:r>
    </w:p>
    <w:p>
      <w:pPr>
        <w:pStyle w:val="BookText"/>
        <w:rPr/>
      </w:pPr>
      <w:r>
        <w:rPr>
          <w:rFonts w:ascii="Amiri" w:hAnsi="Amiri" w:eastAsia="Amiri" w:cs="Amiri"/>
          <w:color w:val="111111"/>
          <w:sz w:val="28"/>
          <w:sz w:val="28"/>
          <w:szCs w:val="28"/>
          <w:rtl w:val="true"/>
          <w:lang w:bidi="ar-SA"/>
        </w:rPr>
        <w:t>و أما مع تساوي الجهات المذكورة في النسبة يكون متخيرا في اختيار ما شاء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تعذر الترجيح في صرف أرباح الأرض الزراعية في المماثل تصرف الأرباح حينئذ في غير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يلاحظ الأرجح في الجهات الثلاث المذكورة في صرف أرباح هذه الأرض الزراعية في غير مماثل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يقدم الأقرب إلى الوقف، ثم الأحوج عند فقدانه، ثم الأفضل عند فقدانه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تعارض الجهات الثلاث فالبواقي على الترجيح كما عرفت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تعارض هذه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المماثل فتصرف أرباح هذه الأرض في مصالح المسلمين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ايجار أرض المسجد إذا خرب للزراعة و تصريف أرباحها فيما يماثل الوقف مقدّما الأقرب، و الأحوج و الأفضل، و عند فقدان المماثل إلى غير المماثل، و عند تعذر غير المماثل صرفها في مصالح المسلمين إذا لم تكن الأرض مفتوحة عنوة فتحها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كانت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أنها بعد زوال الآثار ترجع إلى 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الآلات و الفرش و الحيوانات و ثياب الضرائح،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بقيت على حالها، و أمكن الانتفاع بها في خصوص المحل الذي أعدّت له كانت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 المماثل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غيره،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المصالح على نحو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قهرا و غلبة على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الأراضي المفتوحة عنوة، فانها إذا كانت كذلك يصح للمسلمين التصرف فيها و بيعها بعد زوال الآثار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المسجد لما خرب و ذهبت آثاره بحيث لم يبق من البناء سوى العرصة و كانت من الأراضي المفتوحة عنوة ترجع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تبقى هذه الآلات على حالها، و على ما 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تباع، أو تؤجر، لامكان الانتفاع بها على ما هي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يمكن الانتفاع بالآلات و الفرش، و ثياب الضرائح على ما هي عليها صرفت في المماثل للوقف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يمكن صرف هذه الآلات و الفرش في المماثل إلى الوقف فتصرف في غير المماثل الى الوقف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يمكن صرف هذه الآلات، و ثياب الضرائح في غير المماثل فتصرف في مصالح المسلمين مقدّما الأقرب الى الوقف على غيره، ثم الأحوج على غيره عند فقدان الأقرب ثم الأفضل الى الأقرب عند فقدان الأحوج، و مع تعارض الأوصاف فكما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تعذر الانتفاع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بالوجه 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قام مقامه اشبهت في أمر الوقف الملك بعد اعراض المالك فيقوم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حكم الاباحة، و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للمسلمين تصرف في مصالحهم، و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الأول و مع اليأس عن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بقاؤها على الوقف و تباع، احترازا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بهذه الآلات و الفرش، و ثياب الضرائح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للآلات، و ثياب الضرائح أي حال كون الآلات و ثياب الضرائح باقية على حالها يتعذر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في هذه الآلات في صورة عدم الانتفاع منها في الجهة الموقوف عليها احتمالات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معرفة المالك الأول الذي أوقف هذه الآلات و الفرش، و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أمر هذه الآلات و الفرش، و الثياب حين الجهل بمالكها الأول بيد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الرابع أي ابقاء الآلات و الثياب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لبيع الآلات، و الثياب أي إنما تباع هذه حفظا عن الضياع و التلف، و الضرر، لأنه إذا لم تبع تتلف شيئا فشيئا أو تحترق دفعة فيتوجه الضرر على هذه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الضرر، 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 يصرف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على النحو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الأرض، و بيع الآلات حسن لو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التلف أي و لأجل الاحتراز عن لزوم الحرج لو لم تبع هذه الآلات، و الثياب، فانه لو لم تبع هذه و تبقى على ما هى عليها يلزم في الاحتفاظ عليها الحرج على محافظيها، لاحتياج مثل هذا الحفاظ على صرف الأموال، و الزمان، و المكان، و الايصاء إلى انتقالها يدا 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 هذه الآلات و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الأقرب إلى الوقف على غيره، ثم الأحوج إلى الوقف على غيره عند فقدان الأقرب، ثم الأفضل إلى الوقف عند فقدان الأحوج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تعارض الجهات الثلاث فالبواقي على الترجيح كما اشرنا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احتمال بقاء الآلات، و الثياب على الوقفية و أنها تباع، احترازا عن التلف و الضرر، و لزوم الحرج هو أقوى الاحتمالات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بالاحتمال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كاشف الغطاء في شرحه على القواعد في كتاب البيع في شروط العوضين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الملك التمامية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افاده بعض الأساطين و هو الشيخ كاشف الغطاء نظر و إشكال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النظر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دليل على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للمسلمين و لو على نحو 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و المتيقن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مالكها</w:t>
      </w:r>
    </w:p>
    <w:p>
      <w:pPr>
        <w:pStyle w:val="BookText"/>
        <w:rPr/>
      </w:pPr>
      <w:r>
        <w:rPr>
          <w:rFonts w:ascii="Amiri" w:hAnsi="Amiri" w:eastAsia="Amiri" w:cs="Amiri"/>
          <w:color w:val="111111"/>
          <w:sz w:val="28"/>
          <w:sz w:val="28"/>
          <w:szCs w:val="28"/>
          <w:rtl w:val="true"/>
          <w:lang w:bidi="ar-SA"/>
        </w:rPr>
        <w:t xml:space="preserve">أما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المسلمين فمنفي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الحكم باباحة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لأصالة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يتعلق عليهم 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أرض المسجد الذي أصبح خرابا بخراب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الأرض و لو على نحو المفتوحة عنوة غير ثابت أنها ملك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أرض المسجد عن ملك مالكها بالوقف، فان هذا هو المسلم و المتيقن، لأن المالك بمجرد أن اوقفها فقد أخرجها عن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دخول أرض المسجد التي صارت زراعية، و الآلات في ملك المسلمين فمنفي بالأصل الذي هو الاستصحاب، حيث إنها قبل الوقفية لم تكن ملكا لهم و بعد الوقفية و زوال المسجدية عن الأرض و عدم الانتفاع من الآلات نشك في تملكهم لها فنجري استصحاب العدم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الأرض، و من الآلات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الاباحة معارضة هنا باستصحاب الحرمة، حيث إن هذه الأرض التي كانت قبل الزراعة فيها مسجدا يحرم التصرف فيها لغير ما اوقفت عليه فبعد الخراب و صيرورتها أرضا زراعية نشك في التصرف فيها فنستصحب الحرمة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الآلات، فانها عند الانتفاع بها يحرم التصرف فيها لغير ما اوقفت عليه فبعد عروض عدم الانتفاع بها نشك في التصرف فيها فنجري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القسم الثاني من الوقف ما ورد في بيع ثوب الكعبة و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مروان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اشترى من كسوة الكعبة شيئا فاقتضى ببعضه حاجته و بقي بعضه في يده هل يصلح له أن يبيع ما أراد؟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ما أراد، و يهب ما لم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يستنفع به و يطلب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يكفّن به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 و بيع بقيته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بيع حصر المسجد إذا خلقت، و جذوعه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القسم الثاني من الوقف هو الآلات و الفرش، و ثياب الضرائح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 ما أراد بيعه، و يهب ما لم يرد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يدل على جواز بيع كسوة الكعبة فهو ينافي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الآلات، و ثياب الضرائح الموقوفة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أيضا مناف لما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الآلات و ثياب الضرائح الموقوفة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كذلك ينافي ما ذكره الفقهاء في جواز بيع حصر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خرجت عن الانتفاع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ثوب الكعبة، و حصر المسجد ليسا من قبيل المسجد، بل هما مبذولان للبيت و المسجد فيكون كسائر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وقفية أموال المساجد و الكعبة من قبيل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 قبيل نفس المسجد، فهي ملك للمسلمين فللناظر العام التصرف فيه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فرق بين ما يكون ملكا طلقا كالحصير المشترى من مال المسجد فهذا يجوز للناظر بيعه مع المصلحة و لو لم يخرج عن حيز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إذا خلقت، و جذوعه إذا خرجت عن الانتفاع بها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الآلات، و ثياب الضرائح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الروايتين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الدالتين على جواز بيع كسوة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منافاة قول الفقهاء في جواز بيع حصر المسجد إذا خلقت و جذوعه إذا خرجت عن الانتفاع بها لما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الآلات و ثياب الضرائح إذا خرجت عن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 الذي حصل اليأس عن الانتفاع به كالمسجد الذي خرب بخراب القرية، و انقطاع المارة عنها رأسا و أبدا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المنافع الحاصلة من أوقاف المساجد و المدارس المعدّة لمصاريفها ليست بذاتها و بشخصها أوقافا، بل الأوقاف هي اصولها فهي أملاك للموقوف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المسلمون الذين يصلون في المساجد و الطلاب المقيمون في المدارس، و لا يجوز صرف هذه المنافع إلا في مصالح تلك الأوقاف، فلذا يصح اطلاق ملك الطلق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جديدا غير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يكون من الأموال وقفا على المسجد كالحصير الذي يشتريه الرجل و يضعه في المسجد، و الثوب الذي يلبس به البيت، فمثل هذا يكون ملكا للمسلمين لا يجوز لهم تغييره عن وضعه إلا في مواضع يسوغ فيها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ثوب الكعبة، و حصير المسجد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المنافع ليست كمنافع الأوقاف الخاصة التي يصرفها الموقوف عليهم في مصالحهم الشخصية، حيث إنها ليست ملكا طلقا لهم فلذا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بين الحصير الموقوف للمسجد، و الثوب الموقوف على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دفع سؤال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تقدير السؤال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تفرقون بين حصير المسجد، و ثوب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الأول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يجوز بيعه للناظر مع المصلحة و لو لم يخرج عن حيز الانتفاع، بل و لو كان جديدا غير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 جواز بيع ثوب الكعبة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يكون ملكا للمسلمين لا يجوز لهم تغييره عن وضعه إلا في مواضع يسوغ فيها بيع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السؤال المذكور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الحصير يمكن كونه وقفا على المسلمين، لكن بشرط وضعه في المسجد، لينتفع به في الصلاة عليه، لكون المسجد أحد وجوه انتفاع المسلمين منه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يتصور فيه كونه وقفا على المسلمين، لكن يضعه في المسجد، لأنه أحد وجوه انتفاعهم كالماء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المسبّل الموضوع في المسجد، فاذا خرب المسجد أو استغني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الانتفاع به و لو في مسجد آخر، بل يمكن الانتفاع به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ثوب الكعبة، فانه لا ينتفع به سوى إكساء الكعبة فلا يكون وقفا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المراد من الحصير الوقفي، و الثوب الوقفي هو الحصير و الثوب اللّذان اشتراهما شخص و أوقفهما على المسجد 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منهما الحصير و الثوب الّذين اشتريا من أرباح أوقاف المسجد، و الكعبة، فان الحصير و الثوب المشترين من أرباح أوقاف المسجد و الكعبة ليسا بوقف، بل أصولهما وقف، فالأرباح ليست وقفا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حصير المسجد يتصور فيه أنه وقف على المسلمين أي الحصير كالماء المسبّل في المسجد في أنه وقف على المسلمين فيجوز التوضؤ منه و إخراجه من المسجد، أو وقف على المسجد حتى لا يجوز التوضؤ منه و لا إخراجه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هذا الحصير الذي وقف على المسلمين، لكنه يوضع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هذا المسجد الذي فرش الحصير فيه و هو وقف على المسلمين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حاجة المسجد الذي وضع الحصير فيه و هو وقف على المسلمين فيجوز إخراجه منه و وضعه في مسجد آخر و لو كان المسجد المفروش فيه الحصير محتاجا إلى هذا الحصير، لأنه 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يبقى الكلام في مورد الشك مثل ما إذا فرش حصيرا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 حب 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الظاهر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 أوضح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 الموضوعة فيه،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فيجوز التوضؤ منه و إن لم يرد الصلاة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المسلمين، لا على المسجد حتى لا يجوز إخراجه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أن الحصير وقف للمسلمين حتى يجوز التصرف فيه بوضعه في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وقف على المسجد حتى يجوز فيه التصرف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هكذا الماء المسبّل، حيث لا يعلم أنه وقف لنشرب فقط حتى لا يجوز التوضؤ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وقف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الشرب، و غيره حتى يجوز التوضؤ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وضع الحصير في المسجد و أنه لا يدرى كيفية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الحصير بهذا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أوضح من الحصير المفروش في المسجد، و الماء المسبّل فيه الترب الموضوعة في المسجد للسجود عليها، فانها لا تعرف كيفية وقفيتها فهل أنها على المسلمين حتى يجوز الاستفادة منها لغير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وقف على المسجد حتى لا يجوز سوى السجود عليها؟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الماء المسبّل أي قصد من هذا الماء الأعم من الشرب حتى يجوز التوضؤ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أن الحصر و شبهها الموضوعة في المساجد،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فيها أقسام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الملك فيها للمسلمين، 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نفس المسجد، و أضرابه، فتعرض الأصحاب لبيعها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الجذع المنكسر من جذوع المسجد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كالمشاهد المشرفة، و المدارس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شراء الحصير من مال المسجد و من منافع أوقافه الجائز تبديله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الحصير وقفا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الحصير وقفا لمصالح المسلمين العامة و قد وضع في المسجد، لكونه أحد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يرى الشيخ جواز بيع الحصر الموضوعة في المسجد لأنها ملك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القسم الاول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الالتزام بالملك في الأقسام الثلاثة أهون من الالتزام به في القسم الثالث فقط، لأن المسجد إذا كان له مالك فللحصير مالك و إن لم يكن له مالك فليس للحصير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هذه الحصر و شبهها من قبيل المسجد و أضرابه حتى لا يجوز بيعها، لأنها ملك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لبيع الحصر و أضرابها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المسجد، فان الحصر وقف على المسلمين فلذا جاز بيعها، بخلاف المسجد، فانه ليس وقفا على المسلمين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بيع الحصر و شبهها لا يجري في الجذع المكسور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هي من أجزاء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المحكي عن العلامة و ولده و الشهيدين، و المحقق الثاني جواز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تقييد الحكم، و اطلاقه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نلتزم بالفرق بين أرض المسجد، فانّ وقفها و جعلها مسجدا فك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عداها من أجزاء البنيان كالأخشاب و الأحجار، فانها تصير ملكا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أرض المسجد مع خروجها عن الانتفاع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الجذع من أجزاء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البنيان لا يجوز بيعه، كذلك الأجزاء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اختلف الفقهاء في جواز بيع الجذع من حيث إنه هل هو مقيد بقيد المصلحة، أو أنه مطلق سواء وجدت المصلحة أم لا؟</w:t>
      </w:r>
    </w:p>
    <w:p>
      <w:pPr>
        <w:pStyle w:val="BookText"/>
        <w:rPr/>
      </w:pPr>
      <w:r>
        <w:rPr>
          <w:rFonts w:ascii="Amiri" w:hAnsi="Amiri" w:eastAsia="Amiri" w:cs="Amiri"/>
          <w:color w:val="111111"/>
          <w:sz w:val="28"/>
          <w:sz w:val="28"/>
          <w:szCs w:val="28"/>
          <w:rtl w:val="true"/>
          <w:lang w:bidi="ar-SA"/>
        </w:rPr>
        <w:t>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بيع الجذع مقيد بوجود المصلحة فيه فاذا لم توجد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بيعه مطلق و إن لم توجد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أنه لا فرق بين كيفية الوقف تمليكا و تحريرا سواء أ كان الوقف أرض المسجد فيفيد التحرير أم بناءه و آلاته فيفيد التمليك، و لربما تكون صيغة الوقف في الجميع صيغة واحدة فكيف يمكن التفريق بين أرض المسجد، و بين بنائه و آلاته‌؟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بالفرق بين أرض المسجد، و بين أجزاء بنيانه أم لم نقل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راسا هو ابقاؤها مع التصرف في منافعها كما تقدم عن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أجزاؤه كجذوع سقفه و آجره من حائطه المنهدم فمع المصلحة في صرف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صرف عينها فيه، لأن مقتضى وجوب ابقاء الوقوف و إجرائها على حسب ما يوقفها أهلها وجوب إبقائها جزءا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يجب صرف المال من المكلف لمئونتها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يصرف من مال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تكن مصلحة في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للمسجد فبناء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الوقف في المسجد و أضرابه فك ملك لم يجز بيعه، لفرض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بوجوب مراعاة الأقرب إلى مقصود الواقف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كاشف الغطاء قدس سره، حيث افاد باجارة أرض مثل هذا المسجد الذي خرب بخراب القرية و انقطعت المارة عنه للزراعة و نحوها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اليأس من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عين هذه الأجزاء في نفس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كمصاريف البناء إذا احتاج هذا الجزء في صرفه في البناء أو مصاريف النجر إذا احتاج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الوجوب هنا الوجوب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للمسجد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للمسجد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رد هذا الجذع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حين أن قلنا بعدم جواز بيع هذا الجزء من البنيان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فالأقرب تعيّن صرفه في مصالح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كاحراقه لآجر المسجد و نحو ذلك كما عن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مسجد آخر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سائر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أحد حيازته و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تكن مصلحة في رده جزء للمسجد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مصلحة الأقرب إلى مقصود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نقل بوجوب مراعاة الأقرب الى مقصود الواقف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يوجد مسجد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عدم وجود مسجد آخر، و صرفه في مصالح المسلمين فلكل احد من المسلمين الحق في تملك هذا الجزء من البنيان أي شيء كان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جواز كل أحد من المسلمين حيازة هذا الجزء و التصرف فيه في صورة عدم امكان صرفه في مصالح المسلمين عند عدم وجود مسجد آخر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 النظر هو أن الحكم بحيازة كل واحد من المسلمين لا ربط له بنظر الواقف، لأنه من الممكن أن يحوز أجزاء البنيان غني من الأثرياء فيصرفها في مصالحه الشخصية فلا يعود نفع الى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صرفت في مصالح المسلمين، فانه يعود نفع منها الى الواقف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انجر بنا الكلام الى جواز بيع الوقف و عدمه لا بأس باشارة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اجمالية الى فروع أربعة متفرعة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تصرف شخص في الوقف ببيعه ثم اشترى بثمنه عينا اخرى فحينئذ هل يكون حكم هذه العين المشتراة حكم العين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جواز بيعها إلا مقيدا بقيد طروّ المسوّغات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يجوز بيعها مطلقا، و تبديلها بعين اخرى إذا رأى المتولي مصلحة في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بالأول، و قيل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إلى الثاني جمع من الأعلام، لأن عدم جواز البيع لا يكون من إنشاء الواقف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البدل حكم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يجوز بيع المبدل منه إلا بطروّ المسوّغ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يجوز بيع البدل إلا بطروّ المسوغ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الجواز من أحكام الوقف شرعا، و الحكم الشرعي الذي هو الجواز، أو العدم ثابت في أصل العين الموقوفة من قبل الواقف دون العين الأخرى التي هي بديلة عن العين الأولى و اشتريت بثمن العين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الواقف هو ايقاف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الوقف فليس من وظائفه و منشئاته، و لا يحق له انشاؤه</w:t>
      </w:r>
    </w:p>
    <w:p>
      <w:pPr>
        <w:pStyle w:val="BookText"/>
        <w:rPr/>
      </w:pPr>
      <w:r>
        <w:rPr>
          <w:rFonts w:ascii="Amiri" w:hAnsi="Amiri" w:eastAsia="Amiri" w:cs="Amiri"/>
          <w:color w:val="111111"/>
          <w:sz w:val="28"/>
          <w:sz w:val="28"/>
          <w:szCs w:val="28"/>
          <w:rtl w:val="true"/>
          <w:lang w:bidi="ar-SA"/>
        </w:rPr>
        <w:t>بل هو من أحكام الشرع و وظائفه، و ليس حكم البدل سوى تعلق حق البطون اللاحقة في الوقف الخاص، و تعلق حق الجهة في الوقف العام بالبدل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تعلق حقهم به لا يكون موجبا لعدم جواز بيع المتولي للوقف فله التصرف بأي نحو شاء و أراد بالبيع و الشراء، و تبديل العين بعين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حكم بيع الوقف و تبديل ثمنه بالشراء به عينا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الشراء بمنافع مثل المحلات، و الدور، و البساتين الموقوفة على المساجد، و المدارس الدينية، و الحسينيات فحكمه حكم العين المشتراة بثمن عين الموقوفة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توقف جواز شراء المتولي على طروّ احد المسوّغات لبيع الوقف فيما إذا رأى المصلحة في البيع لعدم وجود دليل على تبعية الحصير الذي يشتريه المتولي من منافع الأوقاف لنفس الأوقاف، حيث إن اصل المصلحة الموجودة في نفس التبديل كاف في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يشتري الحصير شخص آخر من ماله الشخصي لا من منافع الأوقاف، و وقفه على المسجد، فانه حينئذ يكون حكمه حكم نفس الأعيان الموقوفة في احتياج جواز البيع على وجود احد مسوّغات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شراء الحصير من منافع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شرائه من المال الشخصي واضح، إذ الأول ليس من الأعيان الموقوفة فلا يتوقف جواز بيعه على وجود أحد المسوّغات فيجوز تبديله مطلقا مع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الأعيان الموقوفة، لأنه اشتري من مال شخص أجنبي فيتوقف جواز بيعه على وجود المسوغات فلا يصح تبديله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عامل المتولي بثمن العين الموقوفة ثم ربح فهل للربح هذا كمنافع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للبطن الموجود</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أنها لهم، و للبطون الآتية كالعين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مشتركة بين البطن الموجود، و البطن اللاحق‌؟</w:t>
      </w:r>
    </w:p>
    <w:p>
      <w:pPr>
        <w:pStyle w:val="BookText"/>
        <w:rPr/>
      </w:pPr>
      <w:r>
        <w:rPr>
          <w:rFonts w:ascii="Amiri" w:hAnsi="Amiri" w:eastAsia="Amiri" w:cs="Amiri"/>
          <w:color w:val="111111"/>
          <w:sz w:val="28"/>
          <w:sz w:val="28"/>
          <w:szCs w:val="28"/>
          <w:rtl w:val="true"/>
          <w:lang w:bidi="ar-SA"/>
        </w:rPr>
        <w:t>ذهب الى الأول قوم، و الى الثاني آخرون، و هو الأقوى إذ الثمن هنا كنفس المبيع فربحه يكون بمنزلة جزء المبيع، لا بمنزلة منفعة المبيع، لأن منافع الثمن و أرباحه بمنزلة ارتفاع القيمة السوقية للمبيع فلا يكون مختصا بالبطن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حكمه حكم منافع العين الموقوفة حتى في اختصاصها بالبطن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جواز بيع الوقف عند طروّ احد المسوّغات له فهل يجب شراء المماثل للوقف مع الامكان و إن كان غيره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الواجب مراعاة الأصلح و إن لم يكن مماثلا للوقف‌؟</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بوجوب شراء المماثل، لكونه أقرب للوقف الى مقصود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بوجوب مراعاة الأصلح، و هو الأقوى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القائم ببيع العين الموقوفة هو الناظر على الوقف المنصوب من قبل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التصدي لبيع الوقف من وظائف الحاكم‌؟</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بالأول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بالثاني، و هو الأقوى، لأنه لا دليل على شمول 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الحقت بالمساجد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المقابر و الخانات و المدارس و القناطر الموقوفة على الطريقة المعروفة، و الكتب الموقوفة على المشتغلين و العبد المحبوس في خدمة الكعبة، و نحوها، و الأشجار الموقوفة، لانتفاع المارة، و البواري الموضوعة لصلاة المصلين، و غير ذلك مما قصد بوقفه الانتفاع العام لجميع الناس، أو المسلمين، و نحوهم من غير المحصورين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لتحصيل المنافع بالاجارة و نحوها، و صرفها في مصارفها كما في الحمامات و الدكاكين و نحوها، لأن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بالوقف كالمباحات بالأصل اللازم ابقاؤها على الاباحة كالطرق العامة و الأسواق، و هذا كله حسن على تقدير كون الوقف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النصب لهذا التصرف فيكون حينئذ مرجعه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بكون القيام ببيع الوقف من وظائف الحاكم فليس للناظر المنصوب من قبل الواقف على الوقف النظارة في بدل العين الموقوفة، فحكم هذا الوقف حكم بقية الأوقاف التي لا متولي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المشاهد المشرفة، و كذا بقية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المقابر و الخانات و المدارس، و غير ذلك ملحقة بالمساجد في عدم جواز بيعها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المارة و المصلّون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الخانات، و المدارس، و الجسور و القناطر و الأشجار، و البواري، و الحمامات أصبحت بعد الوقف بحكم 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لازم البقاء على 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الاباحات الأصلية لا بدّ أن تبقى على 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هذه بسبب الوقف أصبحت مباحة للكل باقية على اباحتها إلى الابد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الحمامات و المدارس، و القناطر، و الجسور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 ملك، لا تمليكا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اتلف شيئا من هذه الموقوفات، أو أجزائها 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الضمان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على اليد فيجب صرف قيمته في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يطلب بقيمته يطلب بمنافعه و المفروض عدم المطالبة بأجرة منافع هذه لو استوفاها ظالم كما لو جعلت المدرسة بيت المسكن، أو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التأدية في حديث اليد الايصال إلى المالك فيختص بأملاك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كالمباحات الأصلية، و أنها باقية على اباحتها، بناء على أن الوقف فيها فك ملك، لا تمليك، فعلى أنها فك ملك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المذكورات مبنية على تمليكها للمسلمين فلا مجال للقول بعدم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لضمان من اتلف شيئا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ضمان من أتلف شيئا من المذكورات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المفروض عدم مطالبة شيء من أجرة منافع المذكورات لو استوفاه ظالم فما تقولون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تؤديه المشار إليه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ضمان من أتلف شيئا؟</w:t>
      </w:r>
    </w:p>
    <w:p>
      <w:pPr>
        <w:pStyle w:val="BookText"/>
        <w:rPr/>
      </w:pPr>
      <w:r>
        <w:rPr>
          <w:rFonts w:ascii="Amiri" w:hAnsi="Amiri" w:eastAsia="Amiri" w:cs="Amiri"/>
          <w:color w:val="111111"/>
          <w:sz w:val="28"/>
          <w:sz w:val="28"/>
          <w:szCs w:val="28"/>
          <w:rtl w:val="true"/>
          <w:lang w:bidi="ar-SA"/>
        </w:rPr>
        <w:t>فأجاب أن الظاهر من التأدية هو وجوب ايصال ما اخذ إلى مالكه و ارجاعه إليه أي يجب ايصال ما كان ملكا للشخص إذا أخذ منه إليه، فيكون الحديث دالا على اختصاص التأدية بأملاك الناس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5584_161744"/>
    </w:p>
    <w:p>
      <w:pPr>
        <w:pStyle w:val="BookText"/>
        <w:rPr/>
      </w:pPr>
      <w:bookmarkEnd w:id="268"/>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أحوط، و قواه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Heading6"/>
        <w:numPr>
          <w:ilvl w:val="5"/>
          <w:numId w:val="1"/>
        </w:numPr>
        <w:rPr/>
      </w:pPr>
      <w:bookmarkStart w:id="269" w:name="__RefHeading___Toc9782916_2142443653"/>
      <w:bookmarkStart w:id="270" w:name="_Toc108"/>
      <w:bookmarkEnd w:id="269"/>
      <w:r>
        <w:rPr>
          <w:rtl w:val="true"/>
        </w:rPr>
        <w:t>صور جواز بيع الوقف</w:t>
      </w:r>
      <w:bookmarkEnd w:id="270"/>
    </w:p>
    <w:p>
      <w:pPr>
        <w:pStyle w:val="Heading6"/>
        <w:numPr>
          <w:ilvl w:val="5"/>
          <w:numId w:val="1"/>
        </w:numPr>
        <w:rPr/>
      </w:pPr>
      <w:bookmarkStart w:id="271" w:name="__RefHeading___Toc9782918_2142443653"/>
      <w:bookmarkStart w:id="272" w:name="_Toc10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إذا عرفت جميع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782920_2142443653"/>
      <w:bookmarkStart w:id="274" w:name="_Toc110"/>
      <w:bookmarkEnd w:id="273"/>
      <w:r>
        <w:rPr>
          <w:rtl w:val="true"/>
        </w:rPr>
        <w:t>فاعلم أن الكلام في جواز بيع الوقف يقع في صور</w:t>
      </w:r>
      <w:r>
        <w:rPr>
          <w:rtl w:val="true"/>
        </w:rPr>
        <w:t>:</w:t>
      </w:r>
      <w:bookmarkEnd w:id="274"/>
    </w:p>
    <w:p>
      <w:pPr>
        <w:pStyle w:val="Heading6"/>
        <w:numPr>
          <w:ilvl w:val="5"/>
          <w:numId w:val="1"/>
        </w:numPr>
        <w:rPr/>
      </w:pPr>
      <w:bookmarkStart w:id="275" w:name="__RefHeading___Toc9782922_2142443653"/>
      <w:bookmarkStart w:id="276" w:name="_Toc11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فاعلم أن الكلام في جواز بيع الوقف يقع في صور</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9782924_2142443653"/>
      <w:bookmarkStart w:id="278" w:name="_Toc112"/>
      <w:bookmarkEnd w:id="277"/>
      <w:r>
        <w:rPr>
          <w:rtl w:val="true"/>
        </w:rPr>
        <w:t>الأولى</w:t>
      </w:r>
      <w:r>
        <w:rPr>
          <w:rtl w:val="true"/>
        </w:rPr>
        <w:t xml:space="preserve">: </w:t>
      </w:r>
      <w:r>
        <w:rPr>
          <w:rtl w:val="true"/>
        </w:rPr>
        <w:t>أن يخرب الوقف بحيث لا يمكن الانتفاع به مع بقاء عينه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يخرب الوقف بحيث لا يمكن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بقاء عينه كالحيوان المذبوح، و الجذع البالي، و الحصير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جواز بيعه، وفاقا لمن عرفت ممن تقدم نقل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أدلة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الاجماع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هذا لا يشمل ما كان وقفا للمسلمين، لأن ما كان وقفا للمسلمين هو جائز الانتفاع، لا أنه ملك لهم فلا يضمن التالف شيئا مما كان وقفا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قوّى الضمان بعض الأعلام من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بداية الشروع في مسألة الوقف إلى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المنفعة غير المعتد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شيخنا المفيد، و الشيخ الطوسي، و بقية الأقوال التي نقلها عنهم الشيخ في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 المانعة عن بيع الوقف التي ذكرناها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الاجماع لا تشمل بيع الوقف الذي آل إلى الخراب، لأن المقتضي لجواز بيع الوقف و هو الملك موجود، و المانع مفقود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قدس سره في رد الاجماع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الاجماع فواضح أي واضح عدم وجوده، حيث عرفت مخالفة كثير من فقهاء الطائفة في ثنايا البحث لهذا الاجماع و أنهم، صرحوا بجواز بيعه حال الخراب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فلانصرافه إلى غير هذه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تكون على حسب ما يوقفها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المنع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مسوق لبيان وجوب مراعاة الكيفية المرسومة في إنشاء الوقف، و ليس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بيعه</w:t>
      </w:r>
    </w:p>
    <w:p>
      <w:pPr>
        <w:pStyle w:val="BookText"/>
        <w:rPr/>
      </w:pPr>
      <w:r>
        <w:rPr>
          <w:rFonts w:ascii="Amiri" w:hAnsi="Amiri" w:eastAsia="Amiri" w:cs="Amiri"/>
          <w:color w:val="111111"/>
          <w:sz w:val="28"/>
          <w:sz w:val="28"/>
          <w:szCs w:val="28"/>
          <w:rtl w:val="true"/>
          <w:lang w:bidi="ar-SA"/>
        </w:rPr>
        <w:t xml:space="preserve">بل عدم جواز البيع من أحكام الوقف و إن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للانفاق على أنه لا فرق بين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قول من قال ببطلان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بجواز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الامام ابي الحسن عليه السلام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ملكك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خراب الوقف الى حد لا يمكن الانتفاع منه رأسا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خراب الوقف إلى حد لا ينتفع منه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الكيفية المرسومة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الوقف ذكر في متن العقد عند ما يجري الواقف صيغة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بشرط أن لا يباع و لا 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عدم جواز بيع الوقف، أو عدم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الفرق بين ذكر عدم جواز بيع الوقف، و بين عدم ذكره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الوصف كونه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الوقف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أن المأخوذ في الوقف ابقاء العين فانما هو مأخوذ فيه من حيث كون المقصود انتفاع البطون به مع بقاء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المفروض تعذره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أن جواز بيعه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لما قصده الواقف في وقفه فهو ملك للبطون يجوز لهم البيع إذا اجتمع إذن البطن الموجود مع أولياء سائر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أو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الأمر دائر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تعطيله حتى يتلف بنفسه و بين انتفاع البطن الموجود به بالاتلاف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تبديله بما يبقى و ينتفع به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أفاده القائل ببطلان الوقف عند جواز بيعه هو أن القول بالجواز مع كون الشيء وقفا محبوسا مناف للوقفية لأنهما ضدان لا يجتمعان، فالقول بجواز بيع الوقف لازمه بطلان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بالوقفية لازمه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ضعف هذا القول فهو أن القول بجواز بيع الوقف و إبداله بشراء شيء مكانه عند خرابه نوع تحفظ للوقف، لأنه إذا منعنا بيعه في تلك الحالة و عطلناه فقد ضيعنا حق اللّه عز و جل، و حق الواقف، و حق الموقوف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لا يجوّزه الشرع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تعذر انتفاع البطون من العين الموقوفة عند خرابها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خراب الوقف، و اوله الى عدم الانتفاع منه رأسا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الوقف الذي آل إلى الخراب و السقوط عن الانتفاع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مناف لحق اللّه، و حق الواقف، و حق الموقوف عليه،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استصحاب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المنع السابق في ضمن وجوب العمل بمقتضى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تعطيل الوقف عند خرابه عن بيعه حتى يتلف بنفسه و يذهب هباء منثورا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تعطيل الوقف موجب لتضييع حق اللّه و حق الواقف، و حق الموقوف عليه لو لم نجوز بيعه، و التضييع غير جائز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ما قيل بجريان استصحاب منع بيع الوقف عند خرابه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قبل طروّ الخراب عليه و عند ما كان عامرا و محلا للانتفاع كان بيعه ممنوعا، و عند خرابه نشك في جواز بيعه فنجري عدم الجواز الذي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الاندفاع فهو أن عدم جواز بيع الوقف قبل الخراب إنما كان لأجل كونه عامرا، و محلا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خرابه، و أوله إلى السقوط عن الانتفاع رأسا فلا مجال القول بعدم جواز بيعه، لأن القول بعدم جواز بيع الوقف، و بقائه معطّلا موجب لتضييع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حق اللّه عز و جل، و حق الواقف، و حق الموقوف عليه كما عرفت فلا مجال لجريان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بالإضافة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الاندفاع في عدم جريان استصحاب عدم جواز بيع الوقف في حالة خرابه دليل آخر على جواز بيع الوقف في تلك الحالة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السابق على خراب الوقف إنما كان في ضمن وجوب العمل بمقتضى الوقف، و وجوب العمل بمقتضى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انتفاع جميع البطون بعينه و قد ارتفع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فلا يبقى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منافاته لحق سائر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البطن الأول،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عن انتفاع جميع البطون عن العين الموقوفة، و من المعلوم ارتفاع هذا الانتفاع عن العين بخرابها، فلا يبقى مجال للمنع السابق على خراب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انتفاع جميع البطون عن الوقف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المنع عن بيع الوقف عند ما كان عامرا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انتفاع البطن الموجود من الوقف باتلافه، لكونه خرابا مشرفا على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 عدم اختصاص الوقف بالبطن الأول، و استفادتهم منه بالخصوص لو خصصنا الانتفاع به بالبطن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إلا منافاة الاختصاص بحق اللّه عز و جل و حق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للاتلاف معنى عاما له مصاديق متعددة من جملتها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فيصدق المثل السائر على القائل بعدم 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المطر و قام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هذا التفسير لم تتحقق الملازمة الكلية بين جواز الاتلاف، و جواز البيع، لأن المباحات سواء أ كانت اصلية أم ثابتة من قبل المالك أم من قبل الشارع يجوز إتلافها و لا يجوز بيعها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الملازمة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إتلافه، 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مما لا يبقى بحسب استعداده العادي إلى آخر البطون فلا وجه لمراعاتهم بتبديله بما يبقى لهم فينتهي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أدرك آخر أزمنة بقائه،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تبديل الوقف بالبيع، و تبديله بما يبقى للبطن الموجود و البطون اللاحقة ظهرا بعد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الوقف و تبديل ثمنه بشيء مماثل للوقف لينتفع به البطون اللاحقة هو المطلوب</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المعدومين الذين هم البطون اللاحقة لا ملك لهم في الوقف فعلا و لا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فعلا فلعدم وجودهم، و أما شأنا فلترتبه على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مع بقاء العين إلى زمانهم لا ينتفع بها، لأولها إلى الخراب، فان لم يكن للبطون اللاحقة ملك فعلي و لا شأني فلا حق لهم على العين حتى يجب رعايتهم ببيعها، و تبديل ثمنها إلى شيء مماثل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مراعاة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الوقف، و تبديله بشراء ثمنه إلى شيء آخر مماثل للوقف، بل ابقاؤه على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اشارة إلى أن استعداد العين الموقوفة للبقاء من حيث المالية كاف في مراعاة البطون المتأخرة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بيع الوقف عند خرابه، و تبديل ثمنه بشراء 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ثبوت الحق للبطون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لترخيص البطن الموجود في 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البيع لا يخص به البطن الموجود، وفاقا لمن تقدم ممن يظهر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كالاسكافي و العلامة و ولده، و الشهيدين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التنقيح و المقتصر، و مجمع الفائدة، 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مكانه هو الأصلح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بجواز بيع الوقف أم لم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الوقف و تبديل ثمنه بشراء شيء يبقى و ينتفع به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انتفاع البطن الموجود بالوقف بالاتلاف أي حتى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أن الحق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الوقف و تبديل ثمنه إلى عين اخرى لينتفع بها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 الوقف المبيع على فرض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عدم اختصاص ثمن الوقف المبيع بالبطن الموجود بل يشمل البطون المعدومة اللاحقة من كلمات هؤلاء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كلماتهم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الاسكافي و قال فخر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اختصاص الثمن بالموجودين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اختصاص ثمن الوقف المبيع بالموجودين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البدلية ذلك،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إذا كان ملكا للموجودين بالفعل و للمعدومين بالقوة كان الثمن كذلك، فان الملكية اعتبار عرفي، أو شرعي يلاحظها المعتبر عند تحقق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الموجود مالك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 دام موجودا بتمليك الواقف فكذلك المعدوم مالك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بمقتضى تمليك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الملك للمعدوم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الملك الفعلي لا الشأني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لكيفية اقتضاء البدلية عدم اختصاص ثمن العين الموقوفة المبيعة بالموجودين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الموقوفة إذا كانت ملكا للموجودين بالفعل و للمعدومين بالقوة كما هو مقتضى الوقفية، حيث إن الواقف قد انشأ بانشاء واحد، و صيغة واحدة كلا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ثمن العين الموقوفة المبيعة يكون ملكا للموجودين بالفعل و للمعدمين بالقوة، لأن الملكية اعتبار عرفي، أو شرعي يتصورها المعتبر عند حصول أسباب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لثمن الوقف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لثمن الوقف المبيع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يعقل تملك المعدومين للثمن‌؟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تعقل التملك إنما هو في الملك الفعلي، لا الشأني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تملك المعدومين للثمن إنما هو تملك شأني، و هو أمر معقول لا يلزم منه أي محذور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دعوى أن الملك الشأني ليس شيئا محققا موجودا يكذّبها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الواقف له كانشائه للملك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تخرج العين الموقوفة إلى ملك الغير بعوض لا يدخل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بيعت العين الموقوفة يكون ثمنها مشتركا بين الموجودين و المعدومين، من دون اختصاصه بالموجودين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 هذه الدعوى إنشاء الواقف الملك الشأني للمعدومين بنحو ما انشأ الملك الفعلي للموجودين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الواقف قد انشأ بانشاء واحد، و صيغة واحدة كلا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و الانشائي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الموجودين بنفس صيغة الوقف يملكون العين الموقوفة و ثمنها لو 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المعدومون يملكون بنفس الصيغة العين الموقوفة، و ثمنها لو بيعت، فيكون للملك الشأني تحقق وجودي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و نتيجة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الملك الشأني و الفعلي ينشئان بصيغة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هذا التفريع قياس اقتراني مركب من مقدم و تالي و يعبر عن التالي باللازم، و عن المقدم بالملزوم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عدم دخول ثمن العين الموقوفة المبيعة للغير في ملك المعدومين، و البطون اللاحقة على نهج دخول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الموقوفة في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عدم دخول ثمن العين الموقوفة المبيعة للغير في ملك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دخول ثمن العين الموقوفة المبيعة للغير في ملك الموجودين باطل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دخول ثمن العين الموقوفة المبيعة في 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ملك المعدوم على نهج دخول المعوض جاز أن نخرج بعوض لا يدخل في 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الشهيد قدس سره في الفرع الآتي،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يعني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مملوكا على حد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إذ يستحيل أن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 الموجودين و المعدومين للعين، و الثمن إذا بيعت العين كانت بصيغة واحدة، و 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يقال في المقدم يقال في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بطلان التالي فكذا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الى هذا التفريع، أو النتيجة، أو بطلان التالي و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 العين الموقوفة المبيعة صار ملكا للموجودين و المعدومين على نحو تملكهم للعين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الموقوف عليهم كما يملكون العين الموقوفة، سواء أ كانوا موجودين أم 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يملكون ثمنها لو بيعت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تملكهم للثمن يكون بنحو تملكهم للعين التي هو المثمن أي يكون كلا التملكين بصيغة واحدة و إنشاء واحد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الموقوفة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 العين الموقوفة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على حد تملك العين الموقوفة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 شيخنا الشهيد هذا يشير إلى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جواز خروج العين الموقوفة إلى ملك الغير بعوض دخول هذا المعوض في ملك المعدوم، و إلا لم يدخل العوض العين الموقوفة المبيعة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لظاهر بعض العبائر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في دية العبد الموقوف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الوقف ملك للبطن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تعلق حق البطون اللاحقة به فاذا فرض جواز بيعه انتقل الثمن إلى من هو مالك له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من تعلق الحق بعين المبيع تعلقه بالثمن و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ملك الموجودين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شيخنا المفيد قدس سره التي نقلها الشيخ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حينئذ بيعه و الانتفاع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تدل على اختصاص ثمن العين الموقوفة المبيعة بالموجودين، دون المعدومين، حيث 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الموجودون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كعبارة السيد علم الهدى قدس سره التي نقلها الشيخ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لمن هو وقف عليه بيعه و الانتفاع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تدل على أن ثمن العين الموقوفة المبيعة يخص الموجودين دون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ثمن العين الموقوفة المبيعة بالموجودين، دون المعدومين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الاختصاص و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هو مالك شأنا كالمعدومين اللاحقين في الأزمنة المتأخرة بعد البطن الأول، فانهم لا يستحقون من الثمن شيئا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تعلق الحق بالثمن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مجرد البدلية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ترتب جميع اللوازم،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لفظي يقتضي البدلية و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في الملكية و ما يتبعها من حيث هو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الى المشتري إن كان هو الاختصاص الموقت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تبديل الثمن بشراء عين اخرى مماثلة للعين المبيعة لا يكون سببا لترتب جميع اللوازم التي منها تملك المعدومين للثمن بمجرد هذا 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مجرد البدلية لا يوجب ترتب جميع اللوازم على البدل التي منها تملك المعدومين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عموم لفظي من الكتاب، أو السنة يقتضي البدلية من جميع الجهات و الجوانب حتى من ناحية تملك المعدومين للبدل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لنا عموم لفظي من الكتاب، أو السنة ينزل البدل منزلة المبدل في كل شيء حتى في تملك المعدومين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البدل بدل عن المبدل منه في كونه ملكا للموجودين و ما يتبع هذه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الجائرة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تملك المعدومين له فلا تدل البدلية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توجيه كلام الشيخ المفيد و السيد المرتضى علم الهدى من قبل الشيخ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الثمن بالموجودين، دون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التوجيه المذكور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الاشكال من الشيخ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الشيء و هو فيما نحن فيه العين الموقوفة تارة هو حق الاختصاص الشخصي المتعلق له ما دام في الحياة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الثابت للبطن الموجود لزم منه رجوع المبيع بعد انعدام البطن السابق إلى البطن اللاحق فلا يملكه المشتري ملكا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الاختصاص المستقر الذي لا بزول إلا بالناقل فهو لا يكون إلا بثبوت جميع الاختصاصات الحاصلة للبطون له، فالثمن لهم على نحو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اشتراك البطون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حق الاختصاص العمومي المطلق المتعلق به و بآخرين و الذي لا يزول إلا بالناقل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يلزم منه رجوع المبيع إلى البطن اللاحق بعد موت البطن الأول فتكون حينئذ ملكية المشتري متزلزلة غير ثابتة و مستقرة و منوطة بحياة البطن الأول فلا يملك المشتري ما اشتراه إلا مدة حياة الموجودين فلا يمكنه التصرف فيما اشتراه كتصرف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فيلزم ثبوت جميع الاختصاصات الحاصلة للبطون سواء أ كانت البطون بطون الموجودين أم اللاحقين فيكون الثمن للكل كما يكون المثمن للكل، من دون فرق بين البطنين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النقل الى المشتري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النقل الى المشتري إما حق الاختصاص الشخصي أو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ثمن العين الموقوفة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يرد ما افاده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تنظيره ثمن العين الموقوفة المبيعة بدية العبد المقتول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مختصة بالموجودين، و لا يستحقها المعدومون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دية العبد الموقوف المقتول بدل شرعي قد 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اشتراكهم في دية العبد المقتول، حيث إنها بدل شرعي يكون الحكم به متأخرا عن تلف الوقف فجاز عقلا منع سراية حق البطون اللاحقة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فانه يملكه من يملكه بنفس خروج الوقف عن ملكهم على وجه المعاوضة الحقيقية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اختصاص العوض بمن لم يختص بالمعوض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أيضا أن هذا أولى بالحكم من بدل الرهن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بها متأخرا عن القتل، و تلف العبد الموقوف فيجوز عقلا منع سراية هذا الحكم إلى المعدومين، و عدم استحقاقهم لهذا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ثمن العين الموقوفة المبيعة، فانه مشترك بين البطون اللاحقة، و الموجودة، لتملك البطون له بنفس خروج العين الموقوفة عن ملكهم بالمعاوضة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العين، فان هذه المعاوضة هي الفارق بين تملك البطون الثمن، و بين عدم تملكهم لدية العبد الموقوف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ثمن العين الموقوفة المبيعة خلاف دية العبد الموقوف المقتول أي فلا يتصور اختصاص العوض الذي هو ثمن العين الموقوفة المبيعة بالبطن الموجود مع أن المعوض و هو العين الموقوفة المبيعة لا يختص بالموجودين، لاشتراكه بينهم و بين المعدومين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ثمن العين الموقوفة المبيعة و بين دية العبد المقتول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باستحقاق المعدومين بالبطن الموجود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حكم الفقهاء ببدلية ثمن العين الموقوفة المبيعة لتعلق حق البطون اللاحقة بها أولى من حكمهم برهنية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حكموا بكونه رهنا،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الرهنية متعلق بالعين من حيث إنها ملك لمالكها الأول فجاز أن يرتفع، لا إلى بدل بارتفاع ملكية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الاختصاص الثابت للبطن المعدوم، فانه ليس قائما بالعين من حيث إنها ملك للبطن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 الرهن إذا بيع، حيث جعلوا بدل الرهن رهنا يتعلق به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ثمن العين الموقوفة المبيعة بدلا أولى من حكم الفقهاء بكون بدل الرهن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الرهن قد تعلق بالعين من حيث إن العين ملك لمالكها الأول الذي هو الراهن، فالحق قد تعلق بهذه الحيثية لكن لما بيع الرهن فقد ارتفع حق الرهن بارتفاع الملكية ببيع الرهن فلا مجال لحق المرتهن بالرهن حتى يحكم ببدليته، لارتفاع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حق الاختصاص الذي هو ثابت للبطون اللاحقة، فانه ليس قائما بالعين من حيث إن العين ملك للبطن الموجود حتى يقال بارتفاع الحق بارتفاع ملكية البطن الموجود ببيع العين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حق اختصاص البطون اللاحقة بالعين اختصاص موقت نظير حق اختصاص البطون الموجودة بالعين من حيث إن حقهم موقت بدوام حياتهم فينشأ حق اختصاص البطون اللاحقة بنفس إنشاء حق اختصاص البطون الموجودة، و يكون جعل هذا الحق في عرض جعل حق اختصاص البطون الموجودة، لا في طوله، و إن كانت البطون اللاحقة متأخرة وجودا و 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اختصاص موقت نظير اختصاص البطن الموجود منشأ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بانشائه مقارن له بحسب الجعل متأخرا عنه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تبين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حكمه حكم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ملكا لجميع البطون على ترتيبهم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أي حق اختصاص البطون اللاحقة منشأ بنفس إنشاء حق اختصاص البطون الموجودة، و جعلهما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إنشاء حق اختصاص البطون اللاحقة بنفس إنشاء حق اختصاص البطون الموجودة، و أنهما مجعولان بجعل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العين الموقوفة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الشيخ قدس سره أن يقسم بدل العين الموقوفة المبيعة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قابلا للانتفاع للبطون اللاحقة، و ممكنا للبقاء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قابل للانتفاع، و غير ممكن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قدس سره في القسم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و خلاصة ما افاده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البدل قابلا للانتفاع و ممكنا للبقاء كما كان الوصفان في نفس المبدل، و كانت مصلحة البطون اللاحقة في بقاء البدل ابقي البدل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دار موقوفة على رجال الدين لسكناهم، و كانت بجنبها دار يسكنها بعض الفساق، و يرتكب فيها المعاصي فسلب عنهم راحتهم بحيث لا يمكنهم البقاء في الدار، و الانتفاع منها فرحل ساكنوها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ينتفع به البطون على نحو المبدل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مصلحة البطون في بقائه أبقي،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ابدل مكانه ما هو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عدم الحاجة إلى صيغة الوقف في البدل</w:t>
      </w:r>
    </w:p>
    <w:p>
      <w:pPr>
        <w:pStyle w:val="BookText"/>
        <w:rPr/>
      </w:pPr>
      <w:r>
        <w:rPr>
          <w:rFonts w:ascii="Amiri" w:hAnsi="Amiri" w:eastAsia="Amiri" w:cs="Amiri"/>
          <w:color w:val="111111"/>
          <w:sz w:val="28"/>
          <w:sz w:val="28"/>
          <w:szCs w:val="28"/>
          <w:rtl w:val="true"/>
          <w:lang w:bidi="ar-SA"/>
        </w:rPr>
        <w:t>بل نفس البدلية تقتضي كونه كالمبدل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فسقطت عن الانتفاع رأسا فبيعت فاشتريت بثمنها دار في مكان آخر قابلة للانتفاع، و ممكنة للبقاء، طبقا لما يوافق مقصود الواقف و كانت مصلحة البطون اللاحقة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يجب شراء الدار، لينتفع بها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غير قابل للانتفاع، و غير ممكن للبقاء فالواجب ابدال الثمن مكان الوقف إلى ما هو أصلح بحال البطون اللاحقة كما إذا كانت دار موقوفة لانارة مدرسة دينية يسكنها رجال الدين، و كانت الانارة على الطراز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تنوير الغرف بالشموع، أو السراج النفطي ثم جاءت مكان الشموع، و الأضواء النفطية في عصرنا الحاضر الانارة الكهربائية و هي اصبحت في المدارس الدينية، و المعاهد العلمية و المساجد مجانا و بلا عوض فانتفى موضوع الانارة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بدّ من تبديل ثمن الدار إلى ما هو أصلح بحال البطون اللاحقة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هي العين الموقوفة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يمكن الانتفاع، و البقاء كما عرفت آنفا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حق اختصاص البطون اللاحقة، و حق اختصاص البطون الموجودة ينشئان بانشاء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الشهيد رحمه اللّه في غاية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مملوكا على حد الملك الأول، إذ يستحيل أن يملك لا على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العين حيث صارت ملكا للبطون فلهم أولويتهم أن ينظر فيها، و يتصرف فيها بحسب مصلحة جميع البطون و لو بالابدال بعين اخرى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تركه يعد تضييعا للحقوق، و ليس مثل الأصل ممنوعا عن بيعه إلا لعذر،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حكما من أحكام الوقف الابتدائي، و بدل الوقف إنما هو بدل له في كونه ملكا للبطون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 جميع أحكام الوقف الابتدائي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يظهر عدم وجوب شراء المماثل للوقف كما هو ظاهر التذكرة و الارشاد و جامع المقاصد و التنقيح و المقتصر و مجمع الفائدة، بل قد لا يجوز إذا كان غيره أصلح، لأن الثمن إذا صار ملكا للموقوف عليهم الموجودين و المعدومين فاللازم ملاحظة 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و ولده و الشهيد و جماعة فأوجبوا المماثلة مع الامكان لكون المثل أقرب إلى مقصود الواقف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عدم احتياج البدل إلى صيغة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ما افاده الشهيد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الابدال إذا كان تركه موجبا لتضييع حق البطون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 عن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للبطون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إجراء صيغة الوقف في البدل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احتياج البدل إلى صيغة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مع عدم انضباط غرض الواقف، إذ قد يتعلق غرضه بكون الموقوف عينا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يتعلق بكون منفعة الوقف مقدارا معينا من دون تعلق غرض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الغرض خصوص الانتفاع بثمرته كما لو وقف بستانا لينتفعوا بثمرته فبيع فدار الأمر بين أن يشترى بثمنه بستانا في موضع لا يصل إليهم إلا قيمة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يشترى ملكا آخر يصل إليهم اجرة منفعته، فان الأول و إن كان مماثلا إلا أنه ليس أقرب إلى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ملاحظة الأقرب إلى مقصوده، إنما اللازم ملاحظة مدلول كلامه في إنشاء الوقف، لتجري 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الوقف ما دام موجودا بشخصه لا يلاحظ فيه إلا مدلول كلام الواقف، و إذا بيع و انتقل الثمن إلى الموقوف عليهم لم يلاحظ فيه إلا مصلحتهم،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جوزنا بيع الوقف فانه يباع و يصرف الثمن إلى جهة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أمكن شراء مثل تلك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ينتفع به كان أولى،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 مرفوعة محلا على أنها مبتدأ مؤخر للخبر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من البداية إلى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فيما إذا كان الوقف دارا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يمكن شراء الدار التي تكون مماثلة للوقف الأول فيشترى بثمن الوقف كل ما يصح وقفه كحانوت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شراء كل ما يصح وقفه،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الثمن إلى الموقوف عليه يعمل فيه ما شاء،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جمعا بين التوصل إلى غرض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يمكن شراء ما يصح وقفه كالحانوت، لقلة الثمن و عدم كفافه اعطي ثمن الوقف إلى الموقوف عليه الموجود، ليتصرف فيه كل ما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لاعطاء الثمن إلى الموقوف عليه فيما إذا لم يمكن شراء ما يصح وقفه كالحانوت أي في هذا الحكم المذكور، من شراء دار مماثلة للوقف الأول، ثم شراء حانوت إذا لم يمكن المماثلة، ثم إعطاء الثمن إلى الموقوف عليه فيما إذا لم يمكن شراء 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الواقف، حيث إن الحكم المذكور يوصل إلى غرض الواقف، و غرضه نفع الموقوف عليه على الدوام، لأنه إذا اشتربت دار بدل الدار التي خربت و بيعت، أو حانوت إذا لم يمكن الدار فقد استفاد البطن الأول، و اللاحق فحصل غرض الواقف بدوام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وزّع الثمن على الموجود في صورة عدم امكان شراء حانوت لم يحصل الدوام من الوقف، لصرف الموقوف عليه الموجود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يحصل انتفاع الموقوف عليه، و بهذا يحصل غرض الواقف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الشيء الثاني هو العمل بالنص، حيث إن قوله عليه السلام المشار إليه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تكون حسب ما يوقفها أهلها يدل على عدم مخالفة نظرية الواقف من حيث التأبيد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أنه إذا لم يمكن التأبيد من حيث شخص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الواقف من نفع الموقوف عليه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النص الدال على عدم جواز مخالفة الواقف، حيث شرط التأبيد، فاذا لم يمكن التأبيد بحسب الشخص و أمكن بحسب النوع وجب، لأنه موافق لغرض الواقف و داخل تحت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الكلية تفضي إلى فوات الغرض باجمعه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الثمن على البائعين يقتضي خروج باقي البطون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التي هو الدار مثلا، لأولها إلى الخراب، فاللازم تبديل الثمن إلى نوع الدار و شراء دار اخرى مكان الدار الأولى التي خربت و إذا لم يمكن النوع فشراء حانوت، ثم إذا لم يمكن الحانوت فتوزيع الثمن على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عمل بالنص المذكور فجمعنا بهذا الحكم بين الشيئين المذكورين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من متممات القول بالحكم المذكور على الترتيب الذي بيناه لك أي لو لم نحكم بما ذكرناه لك و لاحظنا جانب خصوصية الدار الموقوفة و هي خربة و مائلة إلى الزوال لأدى هذا اللحاظ إلى فوات غرض الواقف بأجمعه، حيث لا ينتفع من الوقف رأسا بخراب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عملنا بالكيفية المذكورة، فانه لا يفوت الغرض بأجمعه، بل بعضه كما في صورة إعطاء الثمن إلى الموقوف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من متممات القول بالحكم المذكور أيضا أي لو لم نعمل بالكيفية المذكورة و اعطينا ثمن الدار إلى البطن الموجود رأسا و حصرناه عليهم لزم خروج البطون اللاحقة عن الانتفاع بدون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الاستحقاق بغير وجه، مع أنهم يستحقون من الوقف كما يستحق البطن الأول، و يقدر وجودهم 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علمائنا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 الوقف كقيمة الموقوف إذا تلف فيصرف الثمن على الموقوف عليهم على رأي،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مواقع الرد و القبول في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مبرر لهذا الخروج، مع أنهم يستحقون من الوقف كاستحقاق البطن الأول، و يفرض وجود البطن اللاحق حال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العلامة في التذكرة على ما 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أننا راجعنا التذكرة فطبقنا المحكي هنا عليها فوجدناه مخالفا لما ذكر هناك، لأن من جملة المحكي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جمعا بين التوصل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شرط التأبيد، و كل هذا لا يوجد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الحاكي تصرف في العبارة و زاد هذا السطر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يناقش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قدس سره ما يكون مقبولا، و ما يكون مردودا، و نحن نشير إلى المقبول و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المقبول مما افاده العلامة فقوله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يباع و يصرف في جهة الوقف، فان هذا القول منه مقبول، لأن الشيخ يرى وجوب تأمين الثمن عند شخص أمين حتى يشترى به بدل الوقف المبيع كما يأتي الاشارة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موارد قبول قول العلامة قوله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مراعاة الخصوصية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المتولي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البطن الموجود بضميمة الحاكم القيم من قبل سائر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الناظر إن كان، لانه المنصوب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بالكلية يفضي إلى فوات الغرض بأجمعه، فان الشيخ قدس سره موافق لهذه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موارد قبول قول العلامة قوله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قصر الثمن على البائعين يقتضي خروج البطون اللاحقة، فان المصنف موافق لهذه النظرية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موارد الرد من قول العلامة فمنها قوله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أمكن شراء مثل تلك العين كان أولى، فان الشيخ قدس سره لا يرى وجوب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جاز شراء كل ما يجوز وقفه، فان الشيخ لا يوافق هذا الاطلاق، حيث يرى مع ذلك ملاحظة الأصلح بحال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يمكن التأبيد بحسب الشخص و أمكن بحسب النوع وجب، فان الشيخ لا يرى اعتبار إمكان التأبيد بحسب النوع فضلا عن امكانه بحسب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صرف الثمن إلى الموقوف عليه يعمل فيه ما شاء فان الشيخ لا يرى إعطاء الثمن إلى الموقوف عليه في صورة عدم إمكان شراء كل ما يصح وقفه عند قلة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يرى تأمينه عند شخص أمين حتى يوجد ما يشترى به، لينتفع به البطون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الوقف الذي آل إلى الخراب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المتولي للبيع، و المتصدي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لمعظم الأمور الراجعة إلى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انصراف وظيفته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من قبل الواقف إلى التصرف في نفس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سقوط نظارته عن بدل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لتعلق حقه بالعين الموقوفة فيتعلق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يمكن شراء بدله، و لم يكن الثمن مما ينتفع به، مع بقاء عينه كالنقدين فلا يجوز دفعه إلى البطن الموجود،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كالمبيع مشتركا بين جميع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عند أمين حتى يتمكن من شراء ما ينتفع به و لو مع الخيار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الموجود فلا يبعد وجوب اجابته و لا يعطل الثمن حتى يوجد ما يشترى به من غير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رضي الموجود بالاتجار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المصلحة في التجارة جازت مع المصلحة إلى أن يوجد البدل، و الربح تابع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وظيفة الناظر على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نظارة الناظر بعد بيع الوقف الذي آل إلى الخراب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كون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 إن الثمن كالمبيع في اشتراكه بين جميع البطون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طلب البطن الموجود شراء ما يباع مع الخيار لمدة لا يبعد وجوب اجابة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بثمن الوقف المبيع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للوقف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يملكه الموجودون،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المبيع،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كالنماء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البيع مع خراب الوقف بين عروض الخراب لكله، أو بعضه فيباع البعض المخروب و يجعل بدله ما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صرف ثمنه في باقيه بحيث يوجب زيادة منفعة جاز مع رضا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كون الثمن ملكا للبطون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التصرف فيه على ظن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هذه الجملة أنه لو فرضنا أن ثمن المبيع كان مائة دينار فاتجرنا به و ربحت التجارة بمبلغ قدره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كان أصل الثمن لجميع البطون صار هذا الربح أيضا لجميع البطون، لأنه قابل جزء من المتاع الذي اشتري بالثمن أي قابل سدسا منه، حيث إن المجموع ستة أسداس، فسدسه عشرون دينارا فهذا السدس لا يملكه البطون الموجودة فقط، بل لهم و للبطون اللاحقة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تملك البطون الموجودة لهذا الربح أي لأن هذا الربح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المبيع للكل، كذلك هذا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اطلاق الجزء على هذا الربح اطلاق مجازي كاطلاق اسد على زيد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هذا الربح كالماء الحقيقي حتى يختص بالموجودين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الموجودون البالغون من البطون، و ولي غير الموجودين و غير البالغين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البطون الموجودة، و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جواز صرفه في وقف آخر عليهم على نحو هذا الوقف فيجوز صرف ثمن ملك مخروب في تعمير وقف آخر عليهم</w:t>
      </w:r>
    </w:p>
    <w:p>
      <w:pPr>
        <w:pStyle w:val="BookText"/>
        <w:rPr/>
      </w:pPr>
      <w:r>
        <w:rPr>
          <w:rFonts w:ascii="Amiri" w:hAnsi="Amiri" w:eastAsia="Amiri" w:cs="Amiri"/>
          <w:color w:val="111111"/>
          <w:sz w:val="28"/>
          <w:sz w:val="28"/>
          <w:szCs w:val="28"/>
          <w:rtl w:val="true"/>
          <w:lang w:bidi="ar-SA"/>
        </w:rPr>
        <w:t>و لو خرب بعض الوقف و خرج عن الانتفاع و بقي بعضه محتاجا إلى عمارة لا يمكن بدونها انتفاع البطون اللاحقة فهل يصرف ثمن المخروب إلى عمارة الباقي و إن لم يرض البطن الموجود؟</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احتاج اصلاح الوقف بحيث لا يخرج عن قابلية انتفاع البطون اللاحقة إلى صرف منفعته الحاضرة التي يستحقها البطن الموجود إذا لم يشترط الواقف اخراج مئونة الوقف عن منفعته قبل قسمته في الموقوف عليهم</w:t>
      </w:r>
    </w:p>
    <w:p>
      <w:pPr>
        <w:pStyle w:val="BookText"/>
        <w:rPr/>
      </w:pPr>
      <w:r>
        <w:rPr>
          <w:rFonts w:ascii="Amiri" w:hAnsi="Amiri" w:eastAsia="Amiri" w:cs="Amiri"/>
          <w:color w:val="111111"/>
          <w:sz w:val="28"/>
          <w:sz w:val="28"/>
          <w:szCs w:val="28"/>
          <w:rtl w:val="true"/>
          <w:lang w:bidi="ar-SA"/>
        </w:rPr>
        <w:t xml:space="preserve">و هنا فروع اخر يستخرجها الماهر بعد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الثمن ملك للكل فلهم فيه التصرف على ظن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بجواز صرف ثمن المخروب في عمارة الباقي و وجه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هذان الوجهان آتيان في 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هذه الفروع التي يأتي فيها الوجهان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نقص ثمن العين الموقوفة المبيعة عن تحصيل عين ينتفع بها على وجه الاستقلال، لكنه أمكن تحصيل جزء مشاع فهل يشترى بهذا الثمن الجزء المشاع أو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زاد ثمن العين الموقوفة المبيعة عن قيمة العين المشتراة، و لم يمكن صرف الزائد في عمارة العين المشتراة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يقدم على شراء هذا الشيء أو 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تحصل عين تساوي قيمتها ثمن العين </w:t>
      </w:r>
      <w:r>
        <w:rPr>
          <w:rFonts w:eastAsia="Amiri" w:cs="Amiri" w:ascii="Amiri" w:hAnsi="Amiri"/>
          <w:color w:val="111111"/>
          <w:sz w:val="28"/>
          <w:szCs w:val="28"/>
          <w:rtl w:val="true"/>
          <w:lang w:bidi="ar-SA"/>
        </w:rPr>
        <w:t xml:space="preserve">- </w:t>
      </w:r>
      <w:bookmarkStart w:id="279" w:name="pg15584_161770"/>
    </w:p>
    <w:p>
      <w:pPr>
        <w:pStyle w:val="Heading6"/>
        <w:numPr>
          <w:ilvl w:val="5"/>
          <w:numId w:val="1"/>
        </w:numPr>
        <w:rPr/>
      </w:pPr>
      <w:bookmarkStart w:id="280" w:name="__RefHeading___Toc9782926_2142443653"/>
      <w:bookmarkStart w:id="281" w:name="_Toc113"/>
      <w:bookmarkEnd w:id="279"/>
      <w:bookmarkEnd w:id="280"/>
      <w:r>
        <w:rPr>
          <w:rtl w:val="true"/>
        </w:rPr>
        <w:t>الصورة الثانية</w:t>
      </w:r>
      <w:r>
        <w:rPr>
          <w:rtl w:val="true"/>
        </w:rPr>
        <w:t xml:space="preserve">: </w:t>
      </w:r>
      <w:r>
        <w:rPr>
          <w:rtl w:val="true"/>
        </w:rPr>
        <w:t>أن يخرب بحيث يسقط عن الانتفاع المعتد به</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بحيث يسقط عن الانتفاع المعتد به بحيث يصدق عرفا أنه لا منفعة فيه كدار تهدمت فصارت عرصة تؤجر للانتفاع بها باجرة لا تبلغ شيئا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ثمنه على تقدير البيع لا يعطى به إلا ما كانت منفعته كمنفعة العرصة فلا ينبغي الاشكال في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يعطى بثمنه ما تكون منفعته أكثر من منفعة العرصة بل ساوت منفعة الدار ففي جواز البيع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على الجواز مع قيام المقتضي للمنع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حيث قيدوا الخراب المسوغ للبيع بكونه بحيث لا يجدي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العلامة في التحرير بأنه لو انهدمت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الموقوفة المبيعة، ثم دار الأمر بين شراء شيء ينقص ثمنه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شراء شيء آخر يفضل ثمنه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يقدم على الشراء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المشار إليها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هذه العرصة التي تبلغ منفعة ثمنها كمنفعة نفس العرصة إذا استؤجرت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بيع مثل هذا الوقف الذي تبلغ منفعة ثمنها كمنفعة نفس العرصة إذا استؤجرت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هذا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العرصة تجدي نفعا باجارتها مبلغا يستفاد منه الموقوف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الدار لم تخرج العرصة من الوقف، و لم يجز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يحمل النفع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المشهور على النفع المعتد به بحسب حال العين،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الذي يستأجر كل سنة مائة دينار إذا صار عرصة تؤجر كل سنة خمسة دراهم، أو عشرة لغرض جزئي كجمع الزبائل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نحوه يصدق عليه أنه لا يجدي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بيع الوقف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النفع المنفي في قول الفقهاء يحتمل أن يراد منه النفع المعتنى به أي الوقف إذا خرب و كان فيه نفع معتنى به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فيه نفع يعتنى به فيجوز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أن المراد من النفع المنفي في قول الفقهاء هو النفع المعتنى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الموقوف لو خرب و آل إلى عرصة لا يستفاد منها سوى رمي الأوساخ فيها، و أصبحت مزبلة للزبالة فاجّرت العرصة لهذا الغرض بعشرة دراهم سنويا بينما كانت اجارة الحمام في السنة ألف درهم، فعشرة دراهم في قبال الألف منفعة زهيدة ضئيلة لا يعتنى بها فلا تعد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جمع زبل بكسر الزاي و سكون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زبل معروف يراد منه هنا الأوساخ و القذارات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المكان منه مزبلة جمعها مزابل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راجعنا القاموس و بعض كتب اللغة فلم نر جمعا لكلمة زبل على وزان فواعل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الجمع متداول في اللغة الدارجة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القرية الموقوفة، فان خرابها بغور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أنهارها، و هلاك أهلها،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بسلب منافع أراضيها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التحرير من جعل عرصة الدار المنهدمة مواتا لا ينتفع بها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تستأجر للأغراض الجزئية، فالظاهر دخول الصورة المذكورة في اطلاق كلام كل من سوغ البيع عند خرابه بحيث لا يجدي نفعا، و يشمله الاجماع المدعى في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الخروج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أدلة وجوب العمل بمقتضى وقف الواقف الذي هو حبس العين، و 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سكون الواو مصدر غار يغور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الماء أي ذهب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خراب القرية لا يكون بسبب سلب منافع أراضيها بل بسبب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غور أنهارها، و هلاك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يشهد لكون المراد من النفع المنفي في قول العلماء هو النفع المعتنى به، لا النفع القليل غير المعتنى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العلامة في التحرير الذي نقله عنه الشيخ و اشرنا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العرصة لا يستفاد منها سوى المنافع القليلة كجعلها مزبلة ترمى فيها الأوساخ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هذه الصورة التي آلت إلى حد لا يجدي نفعا عن صريح أدلة وجوب العمل بمقتضى وقف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تحبيس العين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حريم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المشار إليه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شراء الوقف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أكثر من تأخر عن الشيخ بالمنع عن بيع النخلة المنقلعة، بناء على جواز الانتفاع بها في وجوه اخر كالتسقيف و جعلها جسرا،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المختلف، حيث جعل النزاع بين الشيخ و الحلي رحمهما اللّه لفظيا، حيث نزّل تجويز الشيخ على صورة عدم امكان الانتفاع به في منفعة اخرى الاتفاق على المنع إذا حصل فيه انتفاع و لو قليلا كما يظهر من التمثيل بجعله جسرا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في الغاية بحيث يلحق بالمعدوم أمكن الحكم بالجواز، لانصراف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إلى غير هذه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حبس العين و تسبيل المنفعة إنما يجب الوفاء به ما دامت المنفعة المعتد بها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فمجرد حبس العين و إمساكه و لو من دون منفعة لو وجب الوفاء به لمنع عن البيع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فيما إذا صارت منفعة الموقوف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مثل هذا الوقف الذي آل إلى الخراب بحيث لا ينتفع به منفعة معتدا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الانتفاع من هذا الوقف الخراب الذي آل أمره إلى عدم الانتفاع منه سوى المنفعة القليلة الوجيزة المعدومة المندكة في جنب المنافع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المنفعة المعدومة المندكة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الوقف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قليلة لعارض آخر غير الخراب، لجريان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فيما سبق أنه ذكر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بيع الوقف لا يكون إلا مع بطلان الوقف، و عرفت وجه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الوقف في الصورة الأولى بفوات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الوقف المراعى في الابتداء و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العين مما ينتفع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صدق النفع على المنفعة القليلة في الوقف الذي منشأ القلة فيه عارض آخر غير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تبعا لاستاذه الشيخ كاشف الغطاء قدس سرهما، فانه كما عرفت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 جواز بيع الوقف لازمه بطلان الوقف، لكون جواز البيع، و بقاء الوقف على الوقفية حكمين متضادين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أفاده صاحب الجواهر فراجع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توجيه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الوقف متقومة بشيئين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تحبيس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تسبيل الثمرة</w:t>
      </w:r>
    </w:p>
    <w:p>
      <w:pPr>
        <w:pStyle w:val="BookText"/>
        <w:rPr/>
      </w:pPr>
      <w:r>
        <w:rPr>
          <w:rFonts w:ascii="Amiri" w:hAnsi="Amiri" w:eastAsia="Amiri" w:cs="Amiri"/>
          <w:color w:val="111111"/>
          <w:sz w:val="28"/>
          <w:sz w:val="28"/>
          <w:szCs w:val="28"/>
          <w:rtl w:val="true"/>
          <w:lang w:bidi="ar-SA"/>
        </w:rPr>
        <w:t>و من الواضح أن مفهوم التسبيل لا يتحقق خارجا إلا مع وجود الثمرة للعين الموقوفة، من دون فرق في ذلك بين ابتداء الوقف و استدامته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يعقل تحقق وقف و لا ثمرة للعين الموقوفة، لأنه ليس اعتبار اشتمال الوقف على الثمرة شرطا خارجيا للوقف حتى يعقل فيه الفرق ليعتبر في الابتداء، دون الاستدامة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بقاء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بطلان الوقف بعد انعقاده صحيحا لا وجه له في الوقف المؤبد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دليل على اشتراط الشرط المذكور في الاستدامة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العقود النافلة يكفي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فيما افاده صاحب الجواهر لكيفية توجيه البطلان نظر و إشكال كما عرفت سابقا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بطلان الوقف بيان لما ذكره سابقا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بالإضافة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على ما أفاده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الوقف عند القول بجواز بيعه، إذ ذهاب العنوان لا يوجب ذهاب المعنون الذي هو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بالإضافة إلى ما أوردناه على صاحب الجواهر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الوقف لو قلنا بجواز بيعه، لتضادهما،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دليل على اشتراط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العين مما ينتفع بها مع بقاء العين على وقفيتها بالاستمرار حتى بعد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دليل على اشتراط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الشرط في العقود الناقلة كاف حين النقل و لا يحتاج إلى استمرار الشرط حتى بعد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و هي العين الموقوفة المبيعة كان المعتبر من الثمرة المترتبة عليها هي الثمرة الموجودة حين الوقف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وجود هذه الثمرة إلى أن آل الوقف إلى الخراب فلما اريد بيعه و بيع زالت الوقفية بالبيع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حين النقل،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يخرج المبيع عن المالية و لا يخرج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جواز بيعه لا يوجب الحكم بالبطلان، بل يوجب خروج الوقف عن اللزوم إلى الجواز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بالبطلان أيضا بانعدام عنوان الوقف فيما إذا وقف بستانا مثلا ملاحظا في عنوان 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البستانية فخربت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فالوقفية كانت الى آن ظرف البيع فلم يبق مجال لاجتماع الوقف مع جواز بيعه في آن واحد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يجتمعان، لتضادهما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لكفاية وجود الشرط المذكور حين النقل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قد يخرج المبيع أحيانا عن المالية، و لا يخرج عن الملكية كصبرة حنطة بيعت ثم تفرقت حبة حبة، فانها و إن خرجت عن المالية بتفرقها، لكنها باقية على ملك صاحبها، و لذا لو أخذ هذه الحبات المتفرقة شخص ضمنها، و وجب عليه اداؤها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فانه و إن خرج عن عنوان الوقف و هو البستان أو الحمام مثلا، لكن المعنون باق على الوقفية و إن ذهب عنوان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بخروج المبيع عن المالية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 عن صاحب الجواهر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 ذكر أنه قد يقال ببطلان الوقف أيضا إذا خرب كما لو وقف شخص بستانا لاحظ في الوقف عنوان البستان فخرب البستان بحيث خرج عن قابلية البستان فالمعنون و هو الوقف يبطل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عنوان وقف البستان لاحظ الواقف البستان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خرجت عن قابلية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و إن لم تبطل منفعتها اصلا لامكان الانتفاع بها دارا مثلا، لكن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العرصة على الوقف باعتبار أنها جزء من الوقف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 إن اقتضى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قابلية البستان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الانتفاع بالدار ليس عنوانا للوقف، إذ العنوان هو البستان لأنك عرفت أن الواقف حين الوقف لاحظ فيه عنوان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صاحب الجواهر اتى به لاثبات 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لازم القول بجواز بيع الوقف بطلانه، و أن الاحتمال المذكور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العرصة التي كان فيها البستان باقية على وقفيتها و إن خرب البستان، لأنها جزء من الوقف، و ما كان جزء من الوقف لا يتصور فيه البطلان فلا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أي و الحال أن العرصة باقية على وقفيتها و إن خرب البستان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معترضة واقعة بين المبتدأ المتقدم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و بين الخبر و هو قوله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 هي من متممات كلام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خراب غير العرصة و هو البستان و إن اقتضى بطلان الوقف في هذا الغير، لكن هذا الخراب لا يقتضي بطلان الوقف في نفس العرصة، إذ لا ملازمة بين بطلان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البستان بخرابه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بطلان العرصة، بل العرصة جزء من الوقف و هي باقية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بطلانه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بطلانه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العرصة كانت جزء من الوقف من حيث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جزء عنوان الوقف الذي قد فرض خرابه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وقفيتها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بطلانه الأول و الثاني الوقف، و في فيها العرصة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غيرها المذكور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البستان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العرصة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بقاء العرصة أي هذا الاحتمال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أن مع اسمها مرفوعة محلا فاعل لكلمة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العرصة و إن كانت جزء من الوقف إلا أن الجزئية كانت مقيدة بقيد البستان، و من حيث إن هذا الجزء كان بستانا، لا أنها جزء و إن لم يكن بستانا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العرصة باقية على وقفيتها و إن خرب البستان و زال فلا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فالعرصة حين أن كانت مقيدة بهذه الحيثية اصبحت جزء من الوقف الذي قد فرض خرابه، فيجوز حينئذ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كون هذا الجزء الذي هي العرصة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 العرصة جزء الوقف و إن لم يكن بستانا كما عرفت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العرصة التي كانت بستانا حين أن كانت مقيدة بقيد البستان لا مطلقا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وقفها، ليكون بستانا، أو غيره لم يكن إشكال في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ذهاب عنوان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ما ذكروه في باب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الواقف من ابتداء الوقف اراد وقف ارض لتكون بستانا مثلا فاجرى صيغة الوقف على هذه الأرض قبل أن تكون بستانا فلا إشكال حينئذ في بقاء هذه العرصة على وقفيتها بعد أن صارت بستانا و إن خرب البستان، لعدم ذهاب عنوان الوقف عن العرصة بذهاب البستان، لأنك قد عرفت أن صيغة الوقف قد جرت على العرصة من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وقف الواقف بستانا لاحظ فيه عنوان البستانية مثلا، فان وقفية العرصة تنعدم بانعدام عنوان البستان و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صاحب الجواهر قدس سره بقوله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قد يقال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بقاء هذه العرصة على الوقفية في هذا الفرض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العرصة على الوقفية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ذكروا في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اوصى شخص باعطاء دار من دوره لزيد بعد وفاته ثم انهدمت الدار قبل موت الموصي بطلت الوصية، لانتفاء موضوع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وجود الدار و عنوانها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إرادة وقف العرصة، لتكون بستانا يشبه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متعلقة بالعنوان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الشبه فهو كما أن زوال العنوان في الوصية يبطل الوصية كالمثال المذكور، لتعلقها بعنوان الدار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أنه لو اوصى بدار فانهدمت قبل موت الموصي بطلت الوصية لانتفاء موضوعها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الدارية و البستانية، و نحو ذلك مثلا عنوانا للوقف و إن قارنت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 بل كان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به في كل وقت على حسب ما يقبله لم يبطل الوقف بتغير أحواله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عود الوقف إلى ملك الواقف، أو وارثه بعد البطلان، أو الموقوف عليه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زوال العنوان في الوقف كالمثال المذكور يبطل الوقف لتعلقه بعنوان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 الوصية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مجال لهذا الاستدراك، لأنه عين ما ذكره في قوله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إرادة وقفها، فلو امعنت النظر أيها القارئ الكريم لظهر لك صدق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الدارية، أو البستانية قارنت وقفية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كان المراد بالوقف الانتفاع به على الدوام و الاتصال، و في كل وقت و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بستانا فخرب و صار عرصة، فانه مع ذلك باق على وقفيته كما عرفت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إرادة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 ذكر أنه بعد خراب البستان فيما إذا كان عنوان البستان ملاحظا في الوقفية هل الوقف هذا يعود إلى ملك الواقف و وراثه، أو الى الموقوف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بالعود الى الواقف، أو وارثه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بالعود الى الموقوف عليهم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ما افاده صاحب الجواهر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لكن من المؤسف جدا أننا بعد المراجعة و التطبيق رأينا نقصا فاحشا في الطبعة الجديدة بالإضافة إلى وجود ضمير مؤنث مخل بالمعنى إذ اللازم اتيان الضمير المذكر فراجعنا الطبعات القديمة من الجواهر فوجدنا العبارة كما ذكرها شيخنا الانصاري قدس سره هنا، من دون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ما ذكره الشيخ عن الجواهر كما طبقناه على الطبعات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خراب غيرها و إن اقتضى بطلانه فيه لا يقتضي بطلانه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عبارة الجواهر في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خراب غيرها و إن اقتضى بطلانه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النبيل لاحظ النصين في الطبعتين كيف تجد البون الشاسع بينهما، فان المبتدأ و هو و خراب غيرها يبقى بلا خبر في الطبعة الجديدة، بينما في الطبعة القديمة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بطلانه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في الطباعة الجديدة توجد كلمة فيها و هي غلط و الصحيح فيه، إذ معناه كما عرفت في الهامش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خراب غير العرصة الذي هو البستان و إن اقتضى بطلان الوقف في هذا الخراب لكنه لا يقتضي بطلان الوقف في نفس العرصة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الملازمة بين خراب البستان، و بطلان الوقف موجود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الملازمة بين خراب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الوقف في نفس العرصة ليس بموجود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ذلك ما قد يقال بعد الاجماع على أن انعدام العنوان لا يوجب بطلان الوقف بل و لا جواز البيع و إن 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عند الخراب، أو خوفه،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تغير العنوان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اختلف الفقهاء في جواز بيع الوقف عند ما آل إلى الخراب، أو خيف وقوع الفتنة بين أرباب الوقف، أو القتل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انعدام الوقف موجب لبطلان عنوان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الخراب غير تغير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هذا الاستدراك بيان عدم الملازمة بين خراب الوقف، و تغير العنوان، لأن بينهما العموم و الخصوص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في البستان مثلا لو أوقفه صاحبه ملاحظا فيه عنوان البستان، ثم خرب بانقطاع الماء عنه و اصبح عرصة قفراء فانه قد اجتمع الخراب، و تغير العنوان، إذ عنوان الوقف هو البستان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الخراب، دون تغير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الخراب موجودا، و التغير ليس بموجود كالأرض الموقوفة للزراعة بسبب انقطاع الماء عنها، فان الخراب يصدق هنا، لكن تغير العنوان لا يصدق، إذ من الممكن الانتفاع من الأرض بجعلها حانوتا أو دارا، أو حماما، و غير ذلك مما لا يصدق عليه الانتفاع و يراعى فيه نظر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تغير العنوان، دون الخراب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يكون التغير موجودا، و الخراب ليس بموجود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للبطلان بانعدام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إن اريد بالعنوان ما جعل مفعولا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البستان فلا شك أنه ليس إلا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البستان، أو وهبته، فان التمليك المعلق بعنوان لا يقتضي دوران الملك مدار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وقف الابل، أو الغنم بعنوان خاص يحصل من حدود أسنانها كابن لبون، و ابن مخاض، و جذعه، و مسنة، فان هنا يصدق تغير العنوان بخروج الابل أو الغنم عن تلك الحدود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يصدق الخراب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اسمه مرفوعة محلا فاعل لقوله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اخذ الشيخ في الرد على ما افاده القيل، حسب نقل صاحب الجواهر بقوله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قد يقال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الوقف بانعدام 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البستان، لأنه لا يعلم المراد من العنوان في قول القائل ببطلانه‌؟</w:t>
      </w:r>
    </w:p>
    <w:p>
      <w:pPr>
        <w:pStyle w:val="BookText"/>
        <w:rPr/>
      </w:pPr>
      <w:r>
        <w:rPr>
          <w:rFonts w:ascii="Amiri" w:hAnsi="Amiri" w:eastAsia="Amiri" w:cs="Amiri"/>
          <w:color w:val="111111"/>
          <w:sz w:val="28"/>
          <w:sz w:val="28"/>
          <w:szCs w:val="28"/>
          <w:rtl w:val="true"/>
          <w:lang w:bidi="ar-SA"/>
        </w:rPr>
        <w:t>فان اريد بالعنوان المفعول الذي تعلقت به صيغة الوقف في قول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البستان فلا شك في كون هذا القول ليس إلا كقول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البستان، أو وهبته، فان التمليك المعلق على عنوان كما هنا لا يوجب دوران الملك مدار العنوان، و لا يقتضي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تعليق الوقف على عنوان من العناوين كما هنا لا يقتضي دوران الوقف مدار العنوان حتى إذا زال العنوان زال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فزوال الوقف لا يكون متوقفا بزوال العنوان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البستان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ملكا فقد ملّك منه كل جزء خارجي و إن لم يكن في ضمن عنوان البستان، و ليس التمليك من قبيل الأحكام الجعلية المتعلقة بالعنوانات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بالعنوان شيء آخر فهو خارج عن مصطلح اهل العرف و العلم، و لا بدّ من بيان المراد منه هل يراد ما اشترط لفظا أو قصدا في الموضوع زيادة على عنوانه‌؟</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ما ذكر بالوصية فالمناسب أن يقاس ما نحن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في رد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 الأول من المراد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ذكرنا أن البستان إذا صار ملكا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خارجي منه اصبح ملكا و إن لم تكن هذه الملكية في ضمن عنوان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فعنوان البستانية لا مدخل له في تملك البستان حتى يدور التملك مدار العنوان، فان كان موجودا يحصل التملك، و إن لم يكن موجودا لم يحصل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الأحكام الجعلية كالزوجية مثلا تدور مدار شخص العنوانات، فان حلية وطء الزوجة تدور مدار علقة الزوجية فاذا كانت موجودة حلّ الوطء، و جميع اضافاتها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طلقت فلا يحل الوطء، و بقية اضافاتها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فالحلية و الحرمة في الأحكام الجعلية تدوران مدار العنوان و شخصه فان كان فقد تحققتا، و إن لم يكن فلم تتحققا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للمراد من العنوان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الشيخ على ما افاده صاحب الجواهر بقوله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بالوصية بالبستان بعد تمامها، و خروج البستان عن ملك الموصي بموته و قبول الموصى له فهل يرضى احد بالتزام بطلان الوصية بصيرورة البستان 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الوصية قبل تمامها يقع الكلام في بقائها، و بطلانها من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مما لا يعرف له وجه بعد اطباق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الرد أن المناسب قياس الوقف بالوصية بعد أن تمت و كملت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كمال الوصية و تمامها بموت الموصي، و خروج البستان عن ملكه و انتقال البستان إلى الموصى له، و قبول الموصى له الوصية، فان في هذه الحالة لم يقل احد من الفقهاء ببطلان الوصية لو خرب البستان و آل إلى 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قياس الوقف بالوصية قبل تمامها و كمالها كما هنا، حيث لم تكمل لأن الموصي قد مات قبل انتقال البستان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انتقال البستان إلى الموصى له إنما يتحقق بعد موت الموصي كما هو المفروض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فقياسه الوقف بالوصية بالبستان قبل انتقاله إلى الموصى له بموت الموصي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فيما إذا بطل الوقف بعد خرابه في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في عود الوقف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فقهاء الطائفة اطبقوا على عدم عود الوقف المؤبد إلى الواقف، أو إلى ورثته، سواء خرب الوقف أم لم يخرب </w:t>
      </w:r>
      <w:r>
        <w:rPr>
          <w:rFonts w:eastAsia="Amiri" w:cs="Amiri" w:ascii="Amiri" w:hAnsi="Amiri"/>
          <w:color w:val="111111"/>
          <w:sz w:val="28"/>
          <w:szCs w:val="28"/>
          <w:rtl w:val="true"/>
          <w:lang w:bidi="ar-SA"/>
        </w:rPr>
        <w:t xml:space="preserve">- </w:t>
      </w:r>
      <w:bookmarkStart w:id="282" w:name="pg15584_161786"/>
    </w:p>
    <w:p>
      <w:pPr>
        <w:pStyle w:val="BookText"/>
        <w:rPr/>
      </w:pPr>
      <w:bookmarkEnd w:id="282"/>
      <w:r>
        <w:rPr>
          <w:rFonts w:ascii="Amiri" w:hAnsi="Amiri" w:eastAsia="Amiri" w:cs="Amiri"/>
          <w:color w:val="111111"/>
          <w:sz w:val="28"/>
          <w:sz w:val="28"/>
          <w:szCs w:val="28"/>
          <w:rtl w:val="true"/>
          <w:lang w:bidi="ar-SA"/>
        </w:rPr>
        <w:t>من قال بخروج الوقف المؤبد عن ملك الواقف على عدم عوده إليه أبدا</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782928_2142443653"/>
      <w:bookmarkStart w:id="284" w:name="_Toc114"/>
      <w:bookmarkEnd w:id="283"/>
      <w:r>
        <w:rPr>
          <w:rtl w:val="true"/>
        </w:rPr>
        <w:t>الصورة الثالثة</w:t>
      </w:r>
      <w:r>
        <w:rPr>
          <w:rtl w:val="true"/>
        </w:rPr>
        <w:t xml:space="preserve">: </w:t>
      </w:r>
      <w:r>
        <w:rPr>
          <w:rtl w:val="true"/>
        </w:rPr>
        <w:t>أن يخرب بحيث تقل منفعته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تقل منفعته، لكن لا إلى حد يلحق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هنا المنع، و هو الظاهر من الأكثر في مسألة النخلة المنقلعة، حيث جوز الشيخ في محكي الخلاف بيعها، محتجا بأنه لا يمكن الانتفاع بها إلا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الوجه الذي شرطه الواقف قد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يرجى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بيعها، بل ينتفع بها بغير البيع، مستندا إلى وجوب بقاء الوقف على حاله مع امكان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زوال بعض المنافع لا يستلزم زوال جميعها، لامكان التسقيف بها،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الفاضلين و الشهيدين، و المحقق الثاني و أكثر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الملك بمجرد وقف الواقف يخرج عن ملكه، و يكون الواقف اجنبيا عنه، و يصير حكمه حكم بقية الأجانب بالنسبة إلى هذا الملك الموقوف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المشار إليها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النخلة المنقلعة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بواسطة قلع النخلة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النخلة المنقلعة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حكي موافقة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العلامة لما افاده ابن ادريس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جواز بيع النخلة المنقلعة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في الايضاح عن والده قدس سرهما أن النزاع بين الشيخ و الحلي 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استحسنه،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الشيخ اعترافا بسلب جميع منافعها</w:t>
      </w:r>
    </w:p>
    <w:p>
      <w:pPr>
        <w:pStyle w:val="BookText"/>
        <w:rPr/>
      </w:pPr>
      <w:r>
        <w:rPr>
          <w:rFonts w:ascii="Amiri" w:hAnsi="Amiri" w:eastAsia="Amiri" w:cs="Amiri"/>
          <w:color w:val="111111"/>
          <w:sz w:val="28"/>
          <w:sz w:val="28"/>
          <w:szCs w:val="28"/>
          <w:rtl w:val="true"/>
          <w:lang w:bidi="ar-SA"/>
        </w:rPr>
        <w:t xml:space="preserve">و الحلي فرض وجود منفعة لها،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بناء نزاعهما على رعاية المنفعة المعد لها الوقف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تعليل الشيخ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فخر المحققين نقل عن والده قدس سرهما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النزاع بين الشيخ و ابن ادريس لفظي، حيث لا يرى الشيخ للنخلة المنقلعة منفعة، و ابن ادريس يرى لها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التسقيف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فخر المحققين لكون النزاع بين الشيخ و ابن ادريس لفظيا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منع ابن ادريس بيع النخلة المنقلعة لأجل وجود منفعة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التسقيف كما افاده بقوله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التسقيف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المحقق التستري صاحب المقابيس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بهذا الامكان ابتناء نزاعهما نزاعا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لفظيا كما افيد</w:t>
      </w:r>
    </w:p>
    <w:p>
      <w:p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قائل بأنه إذا امتنعت المنفعة المعدّ لها الوقف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ادريس قائل بأن مجرد انتفاء تلك المنفعة المعد لها الوقف غير مفيد في الحكم بجواز بيع الوقف، بل لا بدّ من انتفاء جميع منافع الوقف حتى يحكم بجواز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امكان بناء نزاع الشيخ و ابن ادريس على رعاية المنفعة المعدّ لها الوقف هو الظاهر من تعليل الشيخ قدس سره، حيث يقول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الوجه الذي شرطه الواقف في الوقف قد بطل بخرابه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فتعليله هذا دليل على أن جواز بيع الوقف في الصورة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ما لو قلت منفعة الوقف من دون خراب فلا يجوز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متوقف على مراعاة المنفعة المعدّ لها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المنفعة المعدّ لها الوقف موجودة فلا يجوز بيع الوقف كما يدعيه ابن ادريس في النخلة المنقلعة، لانتفاع التسقيف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موجودة جاز بيعه كالشيخ، حيث افاد عدم الانتفاع بالنخلة المنقلعة إلا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النزاع بين الشيخ و ابن ادريس حول وجود المنفعة و عدم وجودها 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يخلو هذا الامكان الذي افاده القيل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بمنع ظهور تعليل الشيخ فيما افاده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نزاع الشيخ و ابن ادريس على ذلك، لاحتمال أن يكون مراد الشيخ مطلق الانتفاع من الوقف، لا خصوص مراعاة المنفعة المعدّ لها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يكون الظاهر من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الثالثة المشار إليها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نقول بعدم جواز بيع الوقف إذا لم تذهب منافع الوقف بالكلية عند خرابه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مرجع الضمير الخراب، و كان الأولى اتيانه مؤنثا و ارجاعه الى الصورة أي و أولى من صورة الخراب بالمنع عن 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عدم خراب الوقف، فانه حينئذ بطريق أولى لا يجوز بيعه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عدم خراب الوقف</w:t>
      </w:r>
      <w:r>
        <w:rPr>
          <w:rFonts w:eastAsia="Amiri" w:cs="Amiri" w:ascii="Amiri" w:hAnsi="Amiri"/>
          <w:color w:val="111111"/>
          <w:sz w:val="28"/>
          <w:szCs w:val="28"/>
          <w:rtl w:val="true"/>
          <w:lang w:bidi="ar-SA"/>
        </w:rPr>
        <w:t xml:space="preserve">. </w:t>
      </w:r>
      <w:bookmarkStart w:id="285" w:name="pg15584_161789"/>
    </w:p>
    <w:p>
      <w:pPr>
        <w:pStyle w:val="BookText"/>
        <w:rPr/>
      </w:pPr>
      <w:bookmarkEnd w:id="285"/>
      <w:r>
        <w:rPr>
          <w:rFonts w:ascii="Amiri" w:hAnsi="Amiri" w:eastAsia="Amiri" w:cs="Amiri"/>
          <w:color w:val="111111"/>
          <w:sz w:val="28"/>
          <w:sz w:val="28"/>
          <w:szCs w:val="28"/>
          <w:rtl w:val="true"/>
          <w:lang w:bidi="ar-SA"/>
        </w:rPr>
        <w:t xml:space="preserve">إلا إذا قلنا بجواز بيعه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و سيجيء تفصيله</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9782930_2142443653"/>
      <w:bookmarkStart w:id="287" w:name="_Toc115"/>
      <w:bookmarkEnd w:id="286"/>
      <w:r>
        <w:rPr>
          <w:rtl w:val="true"/>
        </w:rPr>
        <w:t>الصورة الرابعة أن يكون بيع الوقف أنفع و أعود للموقوف</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بيع الوقف أنفع و أعود للموقوف و الظاهر أن المراد منه أن يكون ثمن الوقف أزبد نفعا من المنفعة الحاصلة تدريجا مدة وجود الموقوف عليه، و قد نسب جواز البيع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المفيد، و قد تقدمت عبارته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النفع قد تلاحظ بالنسبة الى البطن الموجود و قد تلاحظ بالنسبة إلى جميع البطون إذا قيل بوجوب شراء بدل الوقف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للأكثر، بل الكل، بناء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قول المفيد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عن التحرير أن كلام المفيد متأول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أنفع للموقوف عليهم من بقاء الوقف و منفعته قليلة و هو لم يخرب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المشار إليها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تغير الشرط في الموقوف أدرّ و أعود عليهم، و أنفع لهم من تركه على حاله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بيع الوقف أنفع بحال الموقوف عليهم من إبقائه أم لم يكن كذلك فلا يجوز بيعه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تقدم كلام من شيخنا الانصاري قدس سره يدل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كلام شيخنا المفيد قدس سره على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تقدير دلالة كلام شيخنا المفيد قدس سره على جواز بيع الوقف في هذه الصورة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كلام الشيخ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مقتضى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العمل على طبق إنشاء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تفسير كلام شيخنا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منع بيع الوقف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أي و لا إشكال في منع بيع الوقف في الصورة الرابعة، لوجود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الاشارة الى مصدر الحديث في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أي و لوجود غير هذا الحديث من الأحاديث الواردة في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الاشارة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لوجود أي و لوجود عدم ما يصلح لمنع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العمل على طبق إنشاء الواقف، فانه ليس يوجد ما يكون صالحا لأن يمنع هذا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أدلة أربعة لعدم جواز بيع الوقف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الأدلة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على عدم جواز بيع مثل هذا الوقف الذي يكون أنفع و أعود للموقوف عليهم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يصلح للمنع عدا رواية ابن محبوب عن علي بن رئاب عن جعفر ابن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وقف 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قرابته من ابيه، و قرابته من أمّه، و اوصى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و لعقبه من تلك الغلة ليس بينه و بينه قرابة بثلاثمائة درهم في كل سنة و يقسّم الباقي على قرابته من ابيه، و قرابته من 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اوصى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يخرج من غلة تلك الأرض التي اوقفها إلا خمسمائة 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وصيته أن يعطى الذي اوصى له من تلك الغلة ثلاثمائة درهم، و يقسّم الباقي على قرابته من ابيه و قرابته من أمه‌؟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يوفوا الموصى له ثلاثمائة درهم، ثم لهم ما يبقى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الذي اوصي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انقطع ورثته فلم يبق منهم أحد كانت الثلاثمائة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الحديث من الأحاديث الواردة في المقام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يصلح مانعا عن منع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الغلة هنا ارض الغلة أي وقف ارضا للغلة فحذف المضاف و هي الأرض و اقيم المضاف إليه مقامه، للعلم بالمضاف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الوصية كانت في ضمن وقف الأرض للغلة على نحو الشرط على الموقوف عليهم عند ما اوقف الواقف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لقرابة الميت يردّ إلى ما يخرج من الوقف، ثم يقسّم بينهم يتوارثون ذلك ما بقوا، و بقيت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إليها و لم يكفهم ما يخرج من الغلة‌؟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رضوا كلّهم، و كان البيع خيرا لهم باعوا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الاحتجاج أن الحميري كتب إلى صاحب الزمان جعلني اللّه فداه أنه روي عن الصادق عليه السلام خبر 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الوقف على قوم بأعيانهم و أعقابهم فاجتمع أهل الوقف على بيعه و كان ذلك أصلح لهم أن يبيعوه فهل يجوز أن يشترى من بعضهم إن لم يجتمعوا كلّهم على البيع أم لا يجوز إلا أن يجتمعوا كلّهم على ذلك، و عن الوقف الذي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إذا كان الوقف على امام المسلمين فلا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على قوم من المسلمين فليبع كل قوم ما يقدرون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بيع الوقف عند عدم كفاية ما يخرج من الغلة لمعاشهم في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يبيعوا الأرض إن احتاجوا إليها و لم يكفهم ما يخرج من الغلة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في قوله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رواية ابن محبوب أي و عدا الخبر المروي عن الحميري الذي يمكن الاستدلال به على جواز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بيعه مجتمعين و متفرقين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البيع إما في خصوص ما ذكره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البيع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مطلقا، بناء على عموم الجواب، لكنه مقيد بالأصلح، لمفهوم رواية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حمل اعتبار رضا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الحميري دلت على جواز بيع الوقف في قوله عليه السلام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كل قوم ما يقدرون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برواية جعفر هي رواية علي بن رئاب المتقدمة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بها بجعفر، لاشتمالها على جعفر، كما أن صدر الرواية مشتمل على علي ابن رئاب فسميت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مفهوم رواية جعفر معناها، فان معنى خيرا في قوله عليه السلام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البيع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كان البيع أصلح لهم، و ليس المراد من المفهوم هنا ما يقابل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نقيد بهذا المفهوم اطلاق الجواز المستفاد من قوله عليه السلام في رواية الحميري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كل قوم ما يقدرون على بيعه، فيراد من جواز البيع البيع المشتمل على المصلحة، لا مطلق البيع فيقيد ذلك العموم بهذا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رواية علي بن رئاب المتقدمة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رضوا كلّهم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الكلام أنه كما قيدنا عموم جواز بيع الوقف في رواية الحميري بمفهوم رواية جعفر بن حنان المتقدمة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ذلك آنفا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جعفر على صورة بيع تمام الوقف، لا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بيع كل واحد،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رواية ابن مهزيار الآتية لبيع حصة ضيعة الامام عليه السلام من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يمكن حمل اعتبار رضا الكل في رواية علي بن رئاب المتقدمة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صورة إرادة بيع الأرض الموقوفة كلها بقرينة كلمة الأرض الواقعة في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حيث إن كلمة الأرض تدل على جميع الأرض، فالسؤال يكون عن بيع كل الأرض، إذ لو لا إرادة بيع كل الأرض لما كان وجه لاعتبار رضا تمام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الاعتبار اعتبار رضا الكل في بيع كل واحد من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لأنه ليس المراد من الاعتبار اعتبار رضا الكل في بيع كل واحد من الموقوف عليهم أي الدليل على ذلك قوله عليه السلام في رواية الحميري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على قوم من المسلمين فليبع كل قوم ما يقدرون على بيعه مجتمعين، أو متفرقين، فانّ أو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بيع الوقف إذا كان البيع أصلح للموقوف عليهم كما افاد ذلك الشيخ بقوله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بالأصلح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 في جواب كتاب علي بن مهزيار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فلانا أني آمره ببيع حصتي من الضيعة، و ايصال ثمن ذلك إليّ‌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جعفر، فانها إنما تدل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الموقوف عليهم، لا لمجرد كون البيع أنفع فالجواز مشروط بالأمرين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ظاهر النزهة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الكلام في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هذا مروي في الصورة العاشرة من صور جواز بيع الوقف و المراد من صدر الرواية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يقدّمها على نفسه إن كان ذلك أوفق له أي أصلح له، فجملة أوفق له تدل على جواز بيع الوقف إذا كان البيع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يرومه الشيخ من صدر الرواية حسب ما عرفناه من كلام الشيخ قدس سره، و إلا ليس في صدر الرواية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الرد على الحديثين المستدلين بهما على جواز بيع الوقف إذا كان البيع أصلح و 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إذا كان البيع أنفع بحال الموقوف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الموقوف عليهم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البيع أنفع للموقوف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 صاحب النزهة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النزهة لا يجوز بيع الوقف إلا أن يخاف هلاكه، أو يؤدي المنازعة فيه بين أربابه ضرر عظيم، أو يكون فيه حاجة عظيمة شديدة و يكون بيع الوقف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فيه حاجة عظيمة شديدة، و يكون بيع الوقف أصلح لهم، فان هاتين الجملتين تدلان على اشتراط الأمرين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بيع الوقف مشروطا بالأمرين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بكون البيع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النفع الذي يلاحظه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لارادته، فليس مراد الامام عليه السلام بيان اعتبار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بيان الواقع الذي فرضه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الأمر على ما ذكرت من المصلحة في بيعه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اردت البيع و رأيته أصلح من تركه فبع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يراد من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رفع الحاجة التي فرضها السائل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رواية علي بن رئاب المشار إليها في 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البيع الذي يكون أنفع لحال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ليكون هذا النفع المطلق الذي لاحظه الفاعل منشأ و سببا لارادته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مطلق النفع يكون مدركا لبيع الوقف، و دليلا عقلائيا له، إذ لو لا هذا السبب و المنشأ لما جاز له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مطلق النفع لا يكون دليلا تعبديا محضا، بل هو دليل عقلائي، و منشأ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كون بيع الوقف أنفع للموقوف عليهم لا يكون مدركا لفتوى الفقهاء لبيع الوقف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البيع خيرا لهم المشار إليه في رواية علي بن رئاب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المختلف و جماعة الجواب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المؤبد لاقتصارها على ذكر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الاقتصار في مقام الحكاية لا يدل على الاختصاص إذ يصح أن يقال في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على الأولاد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فعلى الامام عليه السلام أن يستفصل إذا كان بين المؤبد و غيره فرق في الحكم،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الاستدلال بالرواية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الاشكال على جواز البيع بمجرد الأنفعية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الظفر بالقائل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يوهمه ظاهر عبارة المفيد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رواية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رواية جعفر بن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الجواب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برواية جعفر بن حنان المشار إليها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 أنه لا دلالة في الرواية على جواز بيع الوقف إلا في مورد احتياج الموقوف عليهم و رضائهم بالبيع، و إذا كان البيع خيرا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 بجواز بيع الوقف بمجرد وجود الأنفع و الأصلح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تغيير الشرط في الموقوف أعود عليهم، و أنفع لهم من تركه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يقول احد من الفقهاء بجواز بيع الوقف بمجرد كون البيع أنفع للموقوف عليهم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يكون الاستدلال برواية الحميري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قلنا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كان الثمن للبطن الأول البائع يتصرف فيه على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آخر لمخالفة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العين مشتركة بين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بدلها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استحالة كون بدله ملكا لخصوص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تجويز البيع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في الثمن رخصة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الرابعة التي كان بيع الوقف أنفع بحال الموقوف عليهم المشار إليها في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يكون للبطون اللاحقة من هذا الثمن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الثمن للبطن الموجود فلظهور رواية علي بن رئاب و رواية الحميري المتقدمتين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تعلق حق للبطون اللاحقة بثمن وقف المبيع إذا كان البيع أنفع للموقوف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رئاب المشار إليها في 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رواية الحميري المشار إليها في ص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لكيفية مخالفة الروايتين للقواعد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البطون الموجودة، و البطون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كذلك يكون بدل العين و هو الثمن مشتركا بين البطون اللاحقة و الموجودة،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مملوكا على حدّ الملك الأول، إذ يستحيل أن يملك لا على حدّه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الرابعة المشار إليها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288" w:name="pg15584_161799"/>
    </w:p>
    <w:p>
      <w:pPr>
        <w:pStyle w:val="BookText"/>
        <w:rPr/>
      </w:pPr>
      <w:bookmarkEnd w:id="288"/>
      <w:r>
        <w:rPr>
          <w:rFonts w:ascii="Amiri" w:hAnsi="Amiri" w:eastAsia="Amiri" w:cs="Amiri"/>
          <w:color w:val="111111"/>
          <w:sz w:val="28"/>
          <w:sz w:val="28"/>
          <w:szCs w:val="28"/>
          <w:rtl w:val="true"/>
          <w:lang w:bidi="ar-SA"/>
        </w:rPr>
        <w:t>من الشارع للبائع في إسقاط حق اللاحقين آنا ما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الرجوع في الهبة 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الواهب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البيع على المال المشترك فيستحيل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بدله مختصا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782932_2142443653"/>
      <w:bookmarkStart w:id="290" w:name="_Toc116"/>
      <w:bookmarkEnd w:id="289"/>
      <w:r>
        <w:rPr>
          <w:rtl w:val="true"/>
        </w:rPr>
        <w:t>الصورة الخامسة أن يلحق الموقوف عليهم ضرورة شديدة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الموقوف عليهم ضرورة شديدة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للرجوع أي الرجوع عن الهبة يتحقق ببيع الواهب ما أوهبه للموهوب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أي تجويز بيع الوقف في الصورة الرابعة رخصة من الشارع، لئلا يقع البيع على المال المشترك بين البطون الموجودة، و اللاحقة، لأن الشارع قد اسقط حق اللاحقين آنا ما قبل البيع حتى يقع البيع على المال المختص بالبطون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الجار و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كلمة لئلا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 أنه لو لم نقل بكون البيع في الصورة الرابعة رخصة من الشارع، و أنه قد أسقط حق اللاحقين آنا ما قبل البيع يلزم استحالة كون البدل و هو الثمن مختصا بمن لم تكن العين مختصة به</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دخول الثمن في ملك من لم يخرج المثمن و هي العين الموقوفة عن ملكه، إذ العين كانت مشتركة بين البطون الموجودة و اللاحقة، فلا بد من رفع هذا المحذور من القول بكون الثمن مشتركا بين البطنين الموجودة، و اللاحقة حتى لا يلزم الاستحالة المذكورة التي اشرنا إليها آنفا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المشار إليها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عن جماعة تجويز البيع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الانتصار و الغنية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أنه يكفي في البيع عدم كفاية غلة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عنهم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حاجة بالموقوف عليه شديدة لا يمكنه معها القيام</w:t>
      </w:r>
    </w:p>
    <w:p>
      <w:pPr>
        <w:pStyle w:val="BookText"/>
        <w:rPr/>
      </w:pPr>
      <w:r>
        <w:rPr>
          <w:rFonts w:ascii="Amiri" w:hAnsi="Amiri" w:eastAsia="Amiri" w:cs="Amiri"/>
          <w:color w:val="111111"/>
          <w:sz w:val="28"/>
          <w:sz w:val="28"/>
          <w:szCs w:val="28"/>
          <w:rtl w:val="true"/>
          <w:lang w:bidi="ar-SA"/>
        </w:rPr>
        <w:t>و قال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بهم حاجة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بأربابه حاجة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فيهم حاجة عظيمة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تجويز بيع الوقف في الصورة الخامسة المشار إليها في 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جواز بيع الوقف في الصورة الخامسة تدل رواية جعفر بن حنان المشار إليها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جواب السائل عن بيع الأرض الموقوفة أن يبيعوا الأرض إن احتاجوا إليها و لم يكفهم ما يخرج من الغلة‌؟</w:t>
      </w:r>
    </w:p>
    <w:p>
      <w:pPr>
        <w:pStyle w:val="BookText"/>
        <w:rPr/>
      </w:pP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يرد الاستدلال بالرواية المذكورة على جواز بيع الوقف عند عروض ضرورة شديدة على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يرد الاستدلال المذكور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جعفر بن حنان المشار إليها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على جواز بيع الوقف عند عدم كفاية الغلة لمئونة سنة الموقوف عليهم و ليس فيها ما يدل على عروض ضرورة شديدة على الموقوف عليهم و هذا المقدار من عدم كفاية الغلة لمئونة سنة الموقوف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لمئونة سنة الموقوف عليهم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مراتب الفقر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المأخوذ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عبائر من تقدم من المجوزين اعتبار الضرورة و الحاجة الشديدة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مراتب الفقر الشرعي الموجب لجواز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لا تصلح للاستدلال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عبارات كثير من أعلام الطائفة كما عرفتها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الضرورة، و الحاجة الشديدة في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بين الضرورة، و الحاجة الشديدة المستفادة من العبائر المذكورة، و بين مطلق الفقير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لهما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الضرورة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الفقر موجودا و لا تكون الحاجة و الضرورة موجودة كما في عدم كفاية الغلة لمئونة سنة الموقوف عليهم، إذ عدم الكفاية كما عرفت أقلّ مراتب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الضرورة موجودة و الفقر ليس موجودا كما في المتمكن من مئونة سنته و قد عرضت له حاجة شديدة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فكما في عدم كفاية الغلة لمئونة سنتهم، مع الحاجة الضرورية لهم في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كفاية الغلة لمئونة سنتهم كما عرفت آنفا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الحال أن كثيرا من أعلام الطائفة اعتبر الحاجة الشديدة و الضرورة الملجئة للبيع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مطلق الفقير عموم من وجه، إذ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فقيرا و لا يتفق له حاجة شديدة، بل مطلق الحاجة، لوجدانه من مال الفقراء ما يوجب التوسعة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الحاجة و الضرورة الشديدة في بعض الأوقات لمن يقدر على مئونة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غير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الجواب جواز البيع بمجرد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الحاجة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أن يذكر وجه النسبة بين الحاجة و الضرورة و بين مطلق الفقير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مادة الافتراق من جانب الضرورة كما عرفت في 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مادة الافتراق من جانب الفقر كما عرفت في 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نتيجة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جعفر بن حنان لا يصح الاستدلال بها على جواز بيع الوقف لعروض حاجة شديدة، و مهمة ضرورية أي نتيجة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الايراد أن رواية جعفر بن حنان ساقطة عن الاعتبار، لظهورها في جواز بيع الوقف عند عدم كفاية غلة الأرض لمئونة 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الاستدلال برواية جعفر بن حنان أي بالإضافة إلى ذلك الاشكال 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إمكان أن يقال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 جواب الامام عليه السلام عن جواز بيع الوقف هو الجواز </w:t>
      </w:r>
      <w:r>
        <w:rPr>
          <w:rFonts w:eastAsia="Amiri" w:cs="Amiri" w:ascii="Amiri" w:hAnsi="Amiri"/>
          <w:color w:val="111111"/>
          <w:sz w:val="28"/>
          <w:szCs w:val="28"/>
          <w:rtl w:val="true"/>
          <w:lang w:bidi="ar-SA"/>
        </w:rPr>
        <w:t xml:space="preserve">- </w:t>
      </w:r>
      <w:bookmarkStart w:id="291" w:name="pg15584_161803"/>
    </w:p>
    <w:p>
      <w:pPr>
        <w:pStyle w:val="BookText"/>
        <w:rPr/>
      </w:pPr>
      <w:bookmarkEnd w:id="291"/>
      <w:r>
        <w:rPr>
          <w:rFonts w:ascii="Amiri" w:hAnsi="Amiri" w:eastAsia="Amiri" w:cs="Amiri"/>
          <w:color w:val="111111"/>
          <w:sz w:val="28"/>
          <w:sz w:val="28"/>
          <w:szCs w:val="28"/>
          <w:rtl w:val="true"/>
          <w:lang w:bidi="ar-SA"/>
        </w:rPr>
        <w:t>الكل، و كون البيع أنفع و لو لم تكن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يبقى للجواز عند الضرورة الشديدة إلا الاجماعان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المعتضدان بفتوى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الخروج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قاعدة عدم جواز البيع، و عن قاعدة وجوب كون الثمن على تقدير البيع غير مختص بالبطن الموجود، مع وهنهما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بمصير جمهور المتأخرين، و جماعة من القدماء إلى الخلاف بل معارضتهما بالاجماع المدعى في السرائر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9782934_2142443653"/>
      <w:bookmarkStart w:id="293" w:name="_Toc117"/>
      <w:bookmarkEnd w:id="292"/>
      <w:r>
        <w:rPr>
          <w:rtl w:val="true"/>
        </w:rPr>
        <w:t>الصورة السادسة أن يشترط الواقف بيعه عند الحاجة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الواقف بيعه عند الحاجة أو إذا كان فيه مصلحة للبطن الموجود، أو جميع البطون، أو عند مصلحة خاصة على حسب ما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اختلفت كلمات العلامة، و من تأخر عنه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بيع الوقف عند حصول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رضا الكل، و كون البيع أنفع لهم من غير توقف البيع على وجود حاجة شديدة، و ضرورة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السيد المرتضى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المشار إليه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السيد ابي المكارم ابن زهرة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المشار إليه في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بهذين الاجماعين المعتضدين بفتوى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وهن الاجماعين المدّعين في الانتصار و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التي قالها الشيخ في 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إذا اشترط الواقف بيعه عند الحاجة أو إذا كان في البيع مصلحة للبطن الموجود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كالخراج، و المؤن من قبل الظالم، و شراء غيره بثمنه فالوجه الجواز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بيعه عند الضرورة كزيادة خراج، و شبهه و شراء غيره بثمنه، أو عند خرابه و عطلته، أو خروجه عن حد الانتفاع، أو قلة نفعه ففي صحة الشرط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إبطال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الايضاح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رواية جعفر بن حنان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بغير شرط فمع الشرط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أن الوقف للتأبيد و البيع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أنه لا يجوز بيع الوقف 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الواقف بيعه عند حاجتهم أو وقوع الفتنة بينهم فأولى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هذا الوقف المشروط بشرط بيعه عند الحاجة أو إذا كان فيه مصلحة البطن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علة جواز بيع الوقف المشروط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علة منع بيع الوقف المشروط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فخر المحققين في 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شرط الواقف بيعه عند الحاجة أم لم يشترط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المشروط أولى من بيع الوقف غير المشروط بالبيع عند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للشرط تأثيرا و أنه يحتمل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الشرط و التجويز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الكركي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كل موضع قلنا بجواز بيع الوقف يجوز اشتراط البيع في الوقف إذا بلغ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شرط مؤكد،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 للتأبيد المعتبر في الوقف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واقعا بعدم حصول احد أسباب البيع،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كلام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مع شرط البيع عند عروض الحاجة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الحاجة، أو وجود المصلحة في البيع للبطون الموجودة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شرط بيع الوقف منافيا للتأبيد المعتبر في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شرط البيع في الوقف منافيا للتأبيد المعتبر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التأبيد المعتبر في الوقف مقيد في الواقع و نفس الأمر بعدم وجود أسباب البيع التي هي الحاجة الشديدة، أو وجود المصلحة في البيع للبطون الموجودة، أو وقوع الاختلاف بين أرباب الموقوف عليهم، فانه لو لا هذه الأسباب لما جاز بيع الوقف، لمنافاة البيع للتأبيد المعتبر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يحصل أحد أسباب البيع فلا يجوز بيع الوقف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بيع الوقف إذا لم يوجد أحد أسباب البيع و قد عرفت التعليل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البيع للتأبيد المعتبر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حينئذ حبسها،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شراء شيء بثمنه يكون وقفا مناف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من أن التأبيد المعتبر في الوقف مقيد في الواقع و نفس الأمر بعدم حصول احد أسباب البيع، أي ففي ضوء ما ذكرناه فلا يجوز حبس العين الموقوفة لو وجد احد أسباب البيع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تحبيس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الواقف بيع الوقف عند عروض أحد أسباب البيع، ليشترى بثمنه شيئا يوقف طبق الأصل مناف لتحبيس العين في صورة عدم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لتحبيس العين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اشتراط شراء شيء بثمنه مناف لتحبيس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الواقف بيع العين، و شراء شيء بثمنه يقتضي خروج المحبوس عن ملك الحابس و هو الواقف و الحال أن المحبوس لا يخرج عن ملك الحابس، بل هو باق فيه، و لو لا البقاء لما كان هناك فرق بين الحبس، و الوقف، فاذا خرج المحبوس عن ملك الحابس فلا يبقى وقفا و لا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 وقفا فلأن الواقف اشترط بيع العين، و البيع مناف للوقف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كونه حبسا فلاجل أن الواقف اشترط شراء شيء بثمن المبيع مكان العين المبيعة يكون وقفا و هذا الشرط مناف للتحبيس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يكون وقفا و لا حبسا،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بعد التمسك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المحقق الكركي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يرد على ما افاده المحقق الكركي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دليلا آخر على جواز بيع الوقف بالإضافة إلى ما ذكرناه من الدليل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تكون حسب ما يوقفها اهلها المشار إليه في ص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مثل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المشار إليه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ذلك الدليل هو عدم ثبوت كون جواز البيع منافيا لمقتضى الوقف و مفهومه، إذ الدوام لم يؤخذ في حقيقة الوقف و ماهيته حتى يكون البيع منافيا لمقتضاه، فلو اشترط الواقف في متن العقد جواز بيع الوقف صح و لم يكن مخالفا لمقتضى الوقف، فلم يثبت المنافاة حتى لا يصح اشتراط البيع للواقف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و إن كان بمعنى الحبس، و معنى الحبس هو حبس الشيء عن جميع التصرفات فيه، و لازم هذا هو أن التصرف في الوقف يكون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يراد من الحبس مطلق الحبس حتى ينافيه اشتراط شيء من التصرفات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يراد منه الحبس المقيد الذي هو عدم جواز التصرف فيه من قبل بعض الطبقات الموقوف عليهم كيف أرادوا و شاءوا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الوقوف على حسب ما يوقفها أهلها، و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 جواز البيع منافيا لمقتضى الوقف فلعله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لاطلاقه،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الوقف مع جواز البيع عند طروّ مسوّغاته، فان التحقيق كما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بيع الوقف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مرفوع محلا نائب فاعل لكلمة يقال في قوله في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فلعل جواز بيع الوقف مناف لاطلاقه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انكر الشيخ المنافاة بين الوقف، و بين بيعه مفهوما و مقتضى اراد أن يحتمل المنافاة بينهما اطلاقا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المنافاة لاطلاقه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تارة يوقف و يطلق و لم يقيد الوقف بشيء من حيث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الشيء الفلاني فقد استفيد من اطلاقه هنا الدوام 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يجوز بيع الوقف، لأن بيعه مناف لاطلاقه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و يقيد من بادئ الأمر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الشيء على بني هاشم، و إذا عرضت لهم حاجة شديدة جاز لهم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يكون اطلاق حتى يكون البيع منافيا، إذ الواقف من بادئ الأمر قيّد الوقف و لم يطلقه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فالدوام و الاستمرار لم يؤخذا في مفهومه حتى يتحقق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بيع الوقف لم يكن منافيا لمقتضى للوقف و مفهومه بل منافيا لاطلاقه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w:t>
      </w:r>
    </w:p>
    <w:p>
      <w:pPr>
        <w:pStyle w:val="BookText"/>
        <w:rPr/>
      </w:pPr>
      <w:r>
        <w:rPr>
          <w:rFonts w:ascii="Amiri" w:hAnsi="Amiri" w:eastAsia="Amiri" w:cs="Amiri"/>
          <w:color w:val="111111"/>
          <w:sz w:val="28"/>
          <w:sz w:val="28"/>
          <w:szCs w:val="28"/>
          <w:rtl w:val="true"/>
          <w:lang w:bidi="ar-SA"/>
        </w:rPr>
        <w:t>البيع لا يبطل الوقف، بل هو وقف يجوز بيعه فاذا بيع خرج عن كونه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المنافاة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بيعه للبطن الموجود، و اكل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تبديله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بوقف آخر فلا تنافي بينه، و بين مفهوم الوقف</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حبسا كونه محبوسا من أن يتصرف فيه بعض طبقات الملاّك على نحو 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حبس شخص الوقف فهو لازم لاطلاقه، و تجرده عن مسوغات الابدال شرعية كانت كخوف الخراب، أو يجعل الواقف كالاشتراط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الوقف، و بين بيعه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تنازل من الشيخ و مماشاة منه مع الخصم أي أننا لا نسلم المنافاة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التسليم، فان المنافاة يكون في البيع من قبل البطن الموجود و اكل ثمنه، من دون تبديله بشراء شيء و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بيع و اشتري بثمنه شيء و استبدل مكانه و اوقف فلا منافاة بين الوقف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معنى هذا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المنافاة بين الوقف و بين بيعه مفهوما، و أن المنافاة إن احتمل فاطلاقا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خلاصة هذا التفريع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و إن كان بمعنى الحبس فراجع و امعن في مطالعة ما ذكرناه في الخلاصة، فان ما افاده قدس اللّه روحه دقيق جدا و قد شرحناه لك بفضل الباري عز و جل شرحا وافيا لتكون محيطا بجوانب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متن العقد،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روي صحيحا في الكافي ما ذكره امير المؤمنين عليه السلام في كيفية وقف ماله في عين ينبع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 الحسن أن يبيع نصيبا من المال فيقضي به الدين فليفعل إن شاء لا حرج عليه فيه، و إن شاء جعله شروى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منع كون حبس شخص الوقف من لوازم اطلاق الوقف، بل هو من لوازم 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سكون النون، و ضم الباء و العين وزان ينصر حصن كبير، له عيون ماء و نخيل و زروع واقعة في طريق الحاج جائيا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مرفأ صغير، و مدينة واقعة على ساحل جزيرة العرب غربا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حتى الآن بالحنة و كثرة نخله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الكافي من جملة الحديث الوارد عن امير المؤمنين عليه الصلاة و السلام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جال بعض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 حول تفسير هذه الكلمة و أفاد بما لا 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نفسرها لك حسب معناها اللغوي المناسب لها، و حسب القرينة المقامية المقتضية لتفسيرنا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شروى بفتح الشين و سكون الراء و فتح الواو و زان فعلى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المثل أي فان اراد ابني الحسن أن يبيع قسما من المال الموقوف فليبع، و إن اراد شراء مثل الملك الذي باعه فليفعل و لا حرج عليه </w:t>
      </w:r>
    </w:p>
    <w:p>
      <w:pPr>
        <w:pStyle w:val="BookText"/>
        <w:rPr/>
      </w:pPr>
      <w:r>
        <w:rPr>
          <w:rFonts w:ascii="Amiri" w:hAnsi="Amiri" w:eastAsia="Amiri" w:cs="Amiri"/>
          <w:color w:val="111111"/>
          <w:sz w:val="28"/>
          <w:sz w:val="28"/>
          <w:szCs w:val="28"/>
          <w:rtl w:val="true"/>
          <w:lang w:bidi="ar-SA"/>
        </w:rPr>
        <w:t xml:space="preserve">و إن ولد علي و أموالهم إلى الحسن بن علي، و إن كان دار الحسن بن علي غير دار الصدقة فبدا له أن يبيعها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فليبعها إن شاء، و لا حرج عليه فيه، فان باع فانه يقسم ثمنها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ثلثا في سبيل اللّه و يجعل ثلثا في بني هاشم و بني المطلب، و يجعل ثلثا في آل أبي طالب و أنه يضعه فيهم حيث يراه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إن حدث بحسن بن علي حدث و حسين حيّ‌، فان الآخر منهما ينظر في بني علي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يجعله في رجل يرضاه من بني هاشم و أنه يشترط على الذي يجعله إليه أن يترك المال على اصوله، و ينفق الثمرة، حيث امره به من سبيل اللّه و وجوهه، و ذوي الرحم من بني هاشم و بني المطلب، و القريب و البعيد، لا يباع شيء منه، و لا يوهب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احتمل بعض شراح الكتاب في مرجع الضمير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المرجع الدار الراجعة لشخص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التي اوقفها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الأقرب إلى الصواب، لأن الكلام في جواز بيع الوقف و عدمه، و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ابي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خارجة عن الاستشهاد بجواز البيع و عدمه، لأنها ملك طلق له، فلا بد من أن يكون الاستشهاد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القرينة المقامية الدالة على أن المراد من الدار هي الدار الراجعة للوقف، فقوله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باع فانه يقسم ثمنها ثلاثة أثلاث، فان هذه الجملة صريحة في أن المراد من الدار هي الدار التي اوقفها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يورث،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اشتراط البيع في الوقف لنفس البطن الموجود فضلا عن البيع لجميع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 ثمنه فيما ينتفعون به، و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التأويل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مع المذكور في المصدر اختلاف كثير، فاصلاحه يحتاج إلى تصرف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حرصنا البالغ على امانة النقل اوجب ابقاءه على علاته فمن اراد الاصلاح فعليه بمراجعة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الحديث جملتين يستشهد بهما على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 الحسن أن يبيع نصيبا من المال فيقضي به الدين فليفعل إن شاء لا حرج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 أن يبيعها فليبعها، فهاتان الجملتان صريحتان في جواز بيع الوقف مشروطا عند إجراء صيغة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هذه الرواية جواز بيع الوقف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 الحسن أن يبيع نصيبا من المال فيقضي به الدين فليفعل، فان هذا الجواز قد شرط في ضمن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السابقة و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سند هذه الرواية المشار إليها في الهامش </w:t>
      </w:r>
      <w:r>
        <w:rPr>
          <w:rFonts w:eastAsia="Amiri" w:cs="Amiri" w:ascii="Amiri" w:hAnsi="Amiri"/>
          <w:color w:val="111111"/>
          <w:sz w:val="28"/>
          <w:szCs w:val="28"/>
          <w:lang w:bidi="ar-SA"/>
        </w:rPr>
        <w:t>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تأويل هذه الرواية مشكل، لأن الجملتين المشار إليهما </w:t>
      </w:r>
      <w:r>
        <w:rPr>
          <w:rFonts w:eastAsia="Amiri" w:cs="Amiri" w:ascii="Amiri" w:hAnsi="Amiri"/>
          <w:color w:val="111111"/>
          <w:sz w:val="28"/>
          <w:szCs w:val="28"/>
          <w:rtl w:val="true"/>
          <w:lang w:bidi="ar-SA"/>
        </w:rPr>
        <w:t xml:space="preserve">- </w:t>
      </w:r>
      <w:bookmarkStart w:id="294" w:name="pg15584_161813"/>
    </w:p>
    <w:p>
      <w:pPr>
        <w:pStyle w:val="BookText"/>
        <w:rPr/>
      </w:pPr>
      <w:bookmarkEnd w:id="294"/>
      <w:r>
        <w:rPr>
          <w:rFonts w:ascii="Amiri" w:hAnsi="Amiri" w:eastAsia="Amiri" w:cs="Amiri"/>
          <w:color w:val="111111"/>
          <w:sz w:val="28"/>
          <w:sz w:val="28"/>
          <w:szCs w:val="28"/>
          <w:rtl w:val="true"/>
          <w:lang w:bidi="ar-SA"/>
        </w:rPr>
        <w:t xml:space="preserve">و العمل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9782936_2142443653"/>
      <w:bookmarkStart w:id="296" w:name="_Toc118"/>
      <w:bookmarkEnd w:id="295"/>
      <w:r>
        <w:rPr>
          <w:rtl w:val="true"/>
        </w:rPr>
        <w:t>الصورة السابعة أن يؤدي بقاؤه إلى خرابه علما أو ظنا</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إلى خرابه علما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المعبر عنه بخوف الخراب في كثير من العبائر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ظاهرتان و صريحتان في جواز بيع الوقف مشروطا عند متن العقد، و إجراء صيغة الوقف فكيف تأوّل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الأشكلية هو إعراض الأصحاب رضوان اللّه عليهم عن العمل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بعد القول بعدم وجود المنافاة بين الوقف، و بين شرط جواز بيعه و لو قلنا بتملك البطن الموجود للثمن كما ذهب إليه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للاشكال في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ما افاده شيخ الامة شيخنا المفيد قدس سره في جواز بيع الوقف عند اشتراطه متى احتيج إلى ثمنه عند قوله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الواقف في الوقف أنه متى احتاج في حياته، لفقر كان له بيعه، و صرف ثمنه في مصالحه جاز له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التي قالها الشيخ في 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للصورة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المفيد في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 كعبارة الانتصار في ص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 كعبارة المبسوط في 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كعبارة الغنية في 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كعبارة الوسيلة في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 كعبارة جامع المقاصد في ص </w:t>
      </w:r>
      <w:r>
        <w:rPr>
          <w:rFonts w:eastAsia="Amiri" w:cs="Amiri" w:ascii="Amiri" w:hAnsi="Amiri"/>
          <w:color w:val="111111"/>
          <w:sz w:val="28"/>
          <w:szCs w:val="28"/>
          <w:lang w:bidi="ar-SA"/>
        </w:rPr>
        <w:t>127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كعبارة النزهة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الاداء إلى الخراب قد يكون للخلف بين أربابه، و قد يكون 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الخراب المعلوم، أو المخوف قد يكون على حدّ سقوطه من الانتفاع نفعا معتدا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على وجه نقص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جواز الانتفاع به بعد الخراب بوجه آخر كانتفاعه السابق، أو أزيد فلا يجوز بيعه، إلا على ما استظهره بعض من تقدم كلامه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تغير عنوان الوقف يسوغ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ضعفه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من عبائر جماعة تجويز البيع في صورة التأدية إلى الخراب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كعبارة الشرائع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كعبارة اللمعة في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كعبارة التنقيح في 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كعبارة إيضاح النافع في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يكون الاداء إلى الخراب لا لأجل الاختلاف بين الموقوف عليهم، بل لامور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المشار إليها في 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الثالثة المشار في 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 هذا المعنى الشيخ صاحب الجواهر قدس سره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بانعدام عنوان الوقف فيما اذا وقف بستانا مثلا لكن ليس من عنوان الوقف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يرد على ذلك</w:t>
      </w:r>
      <w:r>
        <w:rPr>
          <w:rFonts w:eastAsia="Amiri" w:cs="Amiri" w:ascii="Amiri" w:hAnsi="Amiri"/>
          <w:color w:val="111111"/>
          <w:sz w:val="28"/>
          <w:szCs w:val="28"/>
          <w:rtl w:val="true"/>
          <w:lang w:bidi="ar-SA"/>
        </w:rPr>
        <w:t xml:space="preserve">. </w:t>
      </w:r>
      <w:bookmarkStart w:id="297" w:name="pg15584_161815"/>
    </w:p>
    <w:p>
      <w:pPr>
        <w:pStyle w:val="BookText"/>
        <w:rPr/>
      </w:pPr>
      <w:bookmarkEnd w:id="297"/>
      <w:r>
        <w:rPr>
          <w:rFonts w:ascii="Amiri" w:hAnsi="Amiri" w:eastAsia="Amiri" w:cs="Amiri"/>
          <w:color w:val="111111"/>
          <w:sz w:val="28"/>
          <w:sz w:val="28"/>
          <w:szCs w:val="28"/>
          <w:rtl w:val="true"/>
          <w:lang w:bidi="ar-SA"/>
        </w:rPr>
        <w:t xml:space="preserve">و لو لغير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تقييدهم به</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782938_2142443653"/>
      <w:bookmarkStart w:id="299" w:name="_Toc119"/>
      <w:bookmarkEnd w:id="298"/>
      <w:r>
        <w:rPr>
          <w:rtl w:val="true"/>
        </w:rPr>
        <w:t>الصورة الثامنة</w:t>
      </w:r>
      <w:r>
        <w:rPr>
          <w:rtl w:val="true"/>
        </w:rPr>
        <w:t xml:space="preserve">: </w:t>
      </w:r>
      <w:r>
        <w:rPr>
          <w:rtl w:val="true"/>
        </w:rPr>
        <w:t>أن يقع بين الموقوف عليهم اختلاف لا يؤمن معه تلف المال، أو النفس و إن لم يعلم، أو يظن بذلك</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بين الموقوف عليهم اختلاف لا يؤمن معه تلف المال، أو النفس و إن لم يعلم، أو يظن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بعض العبارات السابقة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خصوصا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شيخنا المفيد قدس سره المنقولة هنا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السيد المرتضى قدس سره في الانتصار المنقولة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متى حصل له الخراب بحيث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المبسوط المنقولة هنا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الوقف الخراب فحينئذ يجوز لهم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الوسيلة المنقولة هنا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خرابه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كما عرفت من عبائر جماعة اخرى من تقييد تأدية الوقف إلى الخراب بصورة وقوع الاختلاف بين أرباب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عبارة الشرائع المقولة هنا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بقاؤه إلى خرابه، لخلف بين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اللمعة الدمشقية المنقولة هنا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ادّى بقاؤه إلى خرابه، لخلف أربابه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التي افادها الشيخ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الكلام في جواز بيع الوقف يقع في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بتلف المال، أو النفس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بيع الوقف لخوف تلف المال، أو النفس كما عرفت في عبارة جامع المقاصد المنقولة هنا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خيف وقوع فتنة لهم تستباح بها الأنفس</w:t>
      </w:r>
      <w:r>
        <w:rPr>
          <w:rFonts w:eastAsia="Amiri" w:cs="Amiri" w:ascii="Amiri" w:hAnsi="Amiri"/>
          <w:color w:val="111111"/>
          <w:sz w:val="28"/>
          <w:szCs w:val="28"/>
          <w:rtl w:val="true"/>
          <w:lang w:bidi="ar-SA"/>
        </w:rPr>
        <w:t xml:space="preserve">. </w:t>
      </w:r>
      <w:bookmarkStart w:id="300" w:name="pg15584_161816"/>
    </w:p>
    <w:p>
      <w:pPr>
        <w:pStyle w:val="BookText"/>
        <w:rPr/>
      </w:pPr>
      <w:bookmarkEnd w:id="300"/>
      <w:r>
        <w:rPr>
          <w:rFonts w:ascii="IRNazanin" w:hAnsi="IRNazanin" w:eastAsia="IRNazanin"/>
          <w:color w:val="111111"/>
          <w:sz w:val="28"/>
          <w:sz w:val="28"/>
          <w:szCs w:val="28"/>
          <w:rtl w:val="true"/>
          <w:lang w:bidi="fa-IR"/>
        </w:rPr>
        <w:t>من عبر بالاختلاف الموجب لخوف الخراب</w:t>
      </w:r>
      <w:r>
        <w:rPr>
          <w:rFonts w:eastAsia="IRNazanin" w:cs="IRNazanin"/>
          <w:color w:val="111111"/>
          <w:sz w:val="28"/>
          <w:szCs w:val="28"/>
          <w:rtl w:val="true"/>
          <w:lang w:bidi="fa-IR"/>
        </w:rPr>
        <w:t>.</w:t>
      </w:r>
    </w:p>
    <w:p>
      <w:pPr>
        <w:pStyle w:val="Heading6"/>
        <w:numPr>
          <w:ilvl w:val="5"/>
          <w:numId w:val="1"/>
        </w:numPr>
        <w:rPr/>
      </w:pPr>
      <w:bookmarkStart w:id="301" w:name="__RefHeading___Toc9782940_2142443653"/>
      <w:bookmarkStart w:id="302" w:name="_Toc120"/>
      <w:bookmarkEnd w:id="301"/>
      <w:r>
        <w:rPr>
          <w:rtl w:val="true"/>
        </w:rPr>
        <w:t>الصورة التاسعة</w:t>
      </w:r>
      <w:r>
        <w:rPr>
          <w:rtl w:val="true"/>
        </w:rPr>
        <w:t xml:space="preserve">: </w:t>
      </w:r>
      <w:r>
        <w:rPr>
          <w:rtl w:val="true"/>
        </w:rPr>
        <w:t>أن يؤدي الاختلاف منهم إلى ضرر عظيم من غير تقييد بتلف المال</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الاختلاف منهم إلى ضرر عظيم من غير تقييد بتلف المال، فضلا عن خصوص الوقف</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9782942_2142443653"/>
      <w:bookmarkStart w:id="304" w:name="_Toc121"/>
      <w:bookmarkEnd w:id="303"/>
      <w:r>
        <w:rPr>
          <w:rtl w:val="true"/>
        </w:rPr>
        <w:t>الصورة العاشرة</w:t>
      </w:r>
      <w:r>
        <w:rPr>
          <w:rtl w:val="true"/>
        </w:rPr>
        <w:t xml:space="preserve">: </w:t>
      </w:r>
      <w:r>
        <w:rPr>
          <w:rtl w:val="true"/>
        </w:rPr>
        <w:t>أن يلزم فساد تستباح منه الأنفس</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فساد تستباح منه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تأدية البقاء إلى الخراب على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التي افادها الشيخ بقوله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الكلام في جواز بيع الوقف يقع في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صور جواز بيع الوقف التي افادها الشيخ قدس سره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الكلام في جواز بيع الوقف يقع في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الشيخ قدس سره لم يذكر حكم الصورة السابعة و الثامنة و التاسعة و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بقية الصور فقد ذكر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اخذ الشيخ من هنا ذكر حكم الصورة السابعة إلى العاشرة بنحو التفصيل بعد أن ذكر حكم هذه الصور الأربعة بنحو الاجمال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أي جواز بيع الوقف في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هذه الصورة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بقاء الوقف إلى الخراب على وجه لا ينتفع به أصلا نفعا معتدا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بالوقف بعد خرابه بنحو آخر غير عنوان الوقف الذي اوقفه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الانتفاع في هذا القسم تارة بنحو الانتفاع السابق، و اخرى أزيد من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فقد اشرنا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ينتقع به نفعا يعتد به عرفا، سواء أ كان لأجل الاختلاف أم غيره و المنع في غيره من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الأول فلما مر من الدليل على جواز بيع ما سقط عن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القسم الثاني فقد اشرنا إليه أيضا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فالشيخ قدس سره أفاد الجواز في القسم الأول من الصورة السابعة بقوله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الجواز مع تأدية بقاء الوقف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جواز بيع الوقف في القسم الأول من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الأولى من صور جواز بيع الوقف المشار إليها في ص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 كما في الصورة الثانية من صور جواز بيع الوقف المشار إليها في 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غرض الشيخ قدس سره من هذا هو دفع ما يمنع من التمسك بالعمومات الدالة على جواز بيع الوقف كما ذكرت العمومات في الصورة الأولى و الثانية، لأن المانع من البيع إما الأدلة المانعة كما يذكرها الشيخ</w:t>
      </w:r>
    </w:p>
    <w:p>
      <w:pPr>
        <w:pStyle w:val="BookText"/>
        <w:rPr/>
      </w:pPr>
      <w:r>
        <w:rPr>
          <w:rFonts w:ascii="Amiri" w:hAnsi="Amiri" w:eastAsia="Amiri" w:cs="Amiri"/>
          <w:color w:val="111111"/>
          <w:sz w:val="28"/>
          <w:sz w:val="28"/>
          <w:szCs w:val="28"/>
          <w:rtl w:val="true"/>
          <w:lang w:bidi="ar-SA"/>
        </w:rPr>
        <w:t>و إما حق الواقف و مراعاة غرضه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الوقف على حاله، لينتفع به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حق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الكل غير صالحة للمنع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المانعة فلانصرافها إلى الوقف الذي لا يؤول خرابه إلى حد عدم الانتفاع به نفعا معتدا به، فانه لا يجوز بيع مثل هذا الوقف لجواز الانتفاع به نوعا 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الغرض من عدم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انقطاع شخصه فاذا فرض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ما آل خرابه إلى حد لا ينتفع به اصلا، فانه يجوز بيعه</w:t>
      </w:r>
    </w:p>
    <w:p>
      <w:pPr>
        <w:pStyle w:val="BookText"/>
        <w:rPr/>
      </w:pPr>
      <w:r>
        <w:rPr>
          <w:rFonts w:ascii="Amiri" w:hAnsi="Amiri" w:eastAsia="Amiri" w:cs="Amiri"/>
          <w:color w:val="111111"/>
          <w:sz w:val="28"/>
          <w:sz w:val="28"/>
          <w:szCs w:val="28"/>
          <w:rtl w:val="true"/>
          <w:lang w:bidi="ar-SA"/>
        </w:rPr>
        <w:t>و أما حق الواقف و غرضه من الوقف فيمكن تداركه بالبدل الذي يشترى بثمن الوقف المبيع عوضا من الأصل، فلا يكون بيع الوقف مفوتا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الموقوف عليهم فيمكن الاحتفاظ به، بضميمة أولياء البطون اللاحقة بتصديهم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عدم جواز بيع الوقف هو عدم انقطاع شخصه، ليبقى على ما كان حتى يحصل غرض الواقف بانتفاع الموقوف عليهم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فرض العلم، أو الظن بانقطاع شخص الوقف و صفته بخرابه</w:t>
      </w:r>
    </w:p>
    <w:p>
      <w:pPr>
        <w:pStyle w:val="BookText"/>
        <w:rPr/>
      </w:pPr>
      <w:r>
        <w:rPr>
          <w:rFonts w:ascii="Amiri" w:hAnsi="Amiri" w:eastAsia="Amiri" w:cs="Amiri"/>
          <w:color w:val="111111"/>
          <w:sz w:val="28"/>
          <w:sz w:val="28"/>
          <w:szCs w:val="28"/>
          <w:rtl w:val="true"/>
          <w:lang w:bidi="ar-SA"/>
        </w:rPr>
        <w:t>ثم دار الأمر بين انقطاع شخصه و نوعه رأسا و بالمرة و بالكلية بحيث لا يبقى منه اثر اذا 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انقطاع شخصه فقط، لا نوعه اذا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انقطاع شخصه، لا نوعه أولى من انقطاع شخصه و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شخص مدرسة دينية لطلاب العلوم الدينية ثم بعد ذلك خربت المدرسة بخراب المدينة و اصبحت عرصة لا تفيد لشيء سوى الزراعة و ذهبت صفة المدرسة، و زال شخصها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لو بيعت العرصة و اشتريت بثمنها دارا لسكنى الطلاب، أو بنيت به مدرسة في مكان آخر، ليحصل غرض الواقف لكان أولى من عدم بيعها لحصول غرض الواقف من البيع في صورة البيع، لبقاء نوع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الظن بانقطاع شخصه فدار الأمر بين انقطاع شخصه و نوعه، و بين انقطاع شخصه، لا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أولى، فليس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لغرض الواقف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ناهضة، لاختصاص الاجماع و انصراف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اذن الموجود منهم، و قيام الناظر العام، أو الخاص مقام غير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ذهبت صفته، و عدم حصول الغرض في صورة البقاء، لو لم نجوز نجوز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على الدليل الثاني للقائل بعدم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حق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الأدلة التي اقاموها على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هنا يروم الشيخ أن يرد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الغير بقية الصور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الدليل الثالث للمستدل على عدم جواز بيع الوقف و قد اشرنا إلى الدليل الثالث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حق الموقوف عليهم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الرد بقولنا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الموقوف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يشكل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فرض تضرر البطن الموجود من بيعه، للزوم تعطيل الانتفاع إلى زمان وجدان البدل، أو كون البدل قليل المنفعة بالنسبة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يجب تأخير البيع إلى آخر أزمنة إمكان البقاء، مع عدم فوات الاستبدال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البيع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الأمر بين بيعه و الابدال به، و بين صرف منفعته الحاصلة مدة من الزمان لتعميره ففي ترجيح حق البطن الذي تفوته المنفعة أو حق الواقف و سائر البطون المتأخرة المتعلق بشخص الوقف‌؟</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 إذا لم يشترط الواقف اصلاح الوقف من منفعته مقدّما على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بما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تضرر البطن الموجود ببيع الوقف في الصورة السابعة للزوم البيع عدم انتفاع البطن الموجود من الثمن بتعطيله إلى زمان وجدان البدل، أو بسبب كون البدل قليل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فوت استبدال ثمن الوقف المبيع لشراء ملك آخر مكانه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جواز بيع الوقف يتضرر البطن الموجود بتلف الوقف بأوله إلى الخراب، فيقدم البيع للبطن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حق البطن الذي تفوته المنفعة إذا لا يباع الوقف و يشترى بثمنه شيء آخر مكانه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في القسم الأول من الصورة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الوقف على حاله و الحال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و إتلاف للمال و هو منهي عنه شرعا فيكون البيع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الأعم فلا يرد عليه أنه يدل على وجوب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هو اضاعة المال المسلط عليه، لا ترك المال الذي لا سلطان عليه إلى أن يخرب بنفسه،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وجوب تعمير الأوقاف المشرفة على الخراب بغير البيع مهما امكن، مقدما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أداء الوقف إلى الخراب بحيث يسقط عن الانتفاع نفعا معتدا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التنقيح اراد من جواز بيع الوقف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البيع جائزا 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 و الندب، و الكراهة لا معناه الأخص الذي هي الاباحة حتى لا يدخل الوجوب فيه ثم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هذا يدل على وجوب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استدل به صاحب التنقيح على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بقاء الوقف على حاله و الحال هذه اضاعة و اتلاف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الاضاعة و الاتلاف المحرم هو اضاعة المال الذي يكون تحت تسلط الانسان بشخصه و بنفسه لا ما كان خارجا عن تحت سلطنته إلا في زمان خرابه كما في الوقف الذي آل إلى الخراب، فان هذا النوع من التسليط لا يسمّى تسلطا مضيعا و مفوّتا للمال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 المراد من التسلط هو التسلط بعد الخراب لكان اللازم وجوب تعمير جميع الأوقاف المشرفة على الخراب، و آلت إليه </w:t>
      </w:r>
    </w:p>
    <w:p>
      <w:pPr>
        <w:pStyle w:val="BookText"/>
        <w:rPr/>
      </w:pPr>
      <w:r>
        <w:rPr>
          <w:rFonts w:ascii="Amiri" w:hAnsi="Amiri" w:eastAsia="Amiri" w:cs="Amiri"/>
          <w:color w:val="111111"/>
          <w:sz w:val="28"/>
          <w:sz w:val="28"/>
          <w:szCs w:val="28"/>
          <w:rtl w:val="true"/>
          <w:lang w:bidi="ar-SA"/>
        </w:rPr>
        <w:t>على البيع، أو إذا لم يمكن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ضعف 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واضح و يتضح فساده على القول بكون الثمن للبطن الموجود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ما عن المختلف و التذكرة و المهذب و غاية المرام، من أن الغرض من الوقف استيفاء منافعه و قد تعذرت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اخراجه عن حده، تحصيلا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للغرض منه، و الجمود على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تعطيلها تضييع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الهدي ذبح في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صاحب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يتلو دليل صاحب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استيفاء المنافع بخراب الوقف، و عدم الانتفاع منه فيجوز اخراج الوقف عما عيّن له ببيعه و الانتفاع من ثمنه بتبديله بشيء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فهو تعليل لجواز اخراج الوقف عن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العين الموقوفة التي آلت إلى الخراب لو بقيت على ما هي عليه من الخراب، و لم نجوّز البيع فقد سقطت عن الانتفاع، و بقيت معطلة، و انتفى غرض الواقف من الوقف و ضاع و ذهب هباء منثورا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المستدل على جواز بيع الوقف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علم الفقه في كتاب الحج في بيان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شرفا و تعظيما بثمانية و اربعين ميلا المساوي لسنة و تسعين كيلومترا على فتوى أكثر الفقهاء، أو اثني عشر ميلا المساوي لاربعة و عشرين كيلومترا على فتوى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فلما تعذر مراعاة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مراعاته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لتخلص المعتذر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كان اهله أقلّ من المقدار المذكور فوظيفته الأصلية قران أو إفراد، و كلاهما يؤخران العمرة عن الحج، إلا أن الأول يمتاز عن الثاني بتخيره في عقد إحرامه بين سياق هديه، و تلبيته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الهدي عبارة عن إشعاره، أو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ذبحه يكون في مكة المكرمة إن قرنه باحرام العمرة</w:t>
      </w:r>
    </w:p>
    <w:p>
      <w:pPr>
        <w:pStyle w:val="BookText"/>
        <w:rPr/>
      </w:pPr>
      <w:r>
        <w:rPr>
          <w:rFonts w:ascii="IRNazanin" w:hAnsi="IRNazanin" w:eastAsia="IRNazanin"/>
          <w:color w:val="111111"/>
          <w:sz w:val="28"/>
          <w:sz w:val="28"/>
          <w:szCs w:val="28"/>
          <w:rtl w:val="true"/>
          <w:lang w:bidi="fa-IR"/>
        </w:rPr>
        <w:t>و منى إن قرنه باحرام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عجز عن الوصول إلى محل الذبح وجب على الحاج ذبح الهدي، أو نحره في مكان العجز، و صرف لحمه في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الحاج العاجز عن الوصول هذه وظيفته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الوقف لو خرب و سقط عن الانتفاع به نهائيا جاز إخراجه عن حدّه، لأجل الحصول على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الوقف على وقفيته، لاستيفاد الموقوف عليهم من منافعه التي لأجلهم أوقف الواقف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الاستفادة بعد الخراب لا يحصل إلا بعد بيعه و تبديل ثمنه بشراء ملك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ذبح الهدي و إن اختص بموضع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منى، إلا أنه عند تعذر الوصول إليها يذبح في محل التعذر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ذبح الهدي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مراعاة محل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الوقف استيفاء المنافع من شخص الموقوف لأنه الذي دلت عليه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بالنوع مقام الانتفاع بالشخص، لكونه أقرب إلى مقصود الواقف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اعتبار ما هو الأقرب إلى غرض الواقف بعد تعذر اصل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أدلة المنع مع خوف الخراب المسقط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افاده العلامة في المختلف، و التذكرة و غاية المرام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النظر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تعذر الانتفاع من شخص الوقف فيسقط الانتفاع بنحو 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سقط الانتفاع بشخص الوقف بخرابه لكنه يمكن الانتفاع بنوع الوقف ببيعه، و تبديل ثمنه بشراء شيء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الانتفاع بالنوع أقرب إلى غرض الواقف من الوقف من ابقائه على الخراب، و تعطيله عن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هي كلمة و قيام، و جواب عن الوهم المذكور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الانتفاع بالنوع أقرب إلى غرض الواقف فرع وجود الدليل، و قيامه على اعتبار ما هو الأقرب إلى غرض الواقف بعد تعذر أصل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الانتفاع بشخص الوقف، لكونه أصبح خرابا لا ينتفع منه منفعة يعتد بها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الشيخ قدس سره في القسم الأول من الصورة السابعة المشار إليه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للمنفعة رأسا، و 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المنع في غير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الصورة السابعة و فيما عداها من الصور اللاحقة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و لا تدخل الغلة في ملكك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ترك الاستفصال فيه بين علم المشتري بعدم وقوع بيع الوقف على بعض الوجوه المجوزة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لحمل فعل البائع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الوقف ما دامت له غلة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تكون على حسب ما يوقفها أهلها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أنه يترك حتى يرثها وارث السموات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في 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جعل خوف الخراب المسقط للمنفعة مؤيدا لبيع القسم الأول من الصورة السابعة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الثاني من الصورة السابعة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الثامنة، و التاسعة و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الاشارة إلى مصدر الحديث في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آل الوقف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عدم علم المشتري بعدم وقوع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إلى مصدر الحديث في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لنا دليل آخر على عدم جواز بيع الوقف في بقية الصور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الدليل الوارد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المكاتبة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انحصر تمسك كل من جوّزه في هذه الصور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مكاتبة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جعفر الثاني عليه السلام أن فلانا ابتاع ضيعة فأوقفها، و جعل لك في الوقف الخمس و يسأل عن رأيك في بيع حصتك من الأرض، أو تقويمها على نفسه بما اشتراها به، أو يدعها موقوفة</w:t>
      </w:r>
    </w:p>
    <w:p>
      <w:pPr>
        <w:pStyle w:val="BookText"/>
        <w:rPr/>
      </w:pPr>
      <w:r>
        <w:rPr>
          <w:rFonts w:ascii="Amiri" w:hAnsi="Amiri" w:eastAsia="Amiri" w:cs="Amiri"/>
          <w:color w:val="111111"/>
          <w:sz w:val="28"/>
          <w:sz w:val="28"/>
          <w:szCs w:val="28"/>
          <w:rtl w:val="true"/>
          <w:lang w:bidi="ar-SA"/>
        </w:rPr>
        <w:t>فكتب إليّ اعلم فلانا أنى آمره أن يبيع حصتي من الضيعة، و ايصال ثمن ذلك إليّ‌، و إن ذلك رأيي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يقوّمها على نفسه إن كان ذلك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أن الرجل ذكر أن بين من وقف عليهم هذه الضيعة اختلافا شديدا، و أنه ليس يأمن أن يتفاقم ذلك بينهم بعده</w:t>
      </w:r>
    </w:p>
    <w:p>
      <w:pPr>
        <w:pStyle w:val="BookText"/>
        <w:rPr/>
      </w:pPr>
      <w:r>
        <w:rPr>
          <w:rFonts w:ascii="Amiri" w:hAnsi="Amiri" w:eastAsia="Amiri" w:cs="Amiri"/>
          <w:color w:val="111111"/>
          <w:sz w:val="28"/>
          <w:sz w:val="28"/>
          <w:szCs w:val="28"/>
          <w:rtl w:val="true"/>
          <w:lang w:bidi="ar-SA"/>
        </w:rPr>
        <w:t>فان كان ترى أن يبيع هذا الوقف، و يدفع إلى كل انسان منهم ما كان وقف له من ذلك امرته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الوقف قبل الخراب ما كان جائز البيع و بعد الخراب نشك في جواز بيعه فنستصحب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جميع هذه الصور غير الصورة السابعة، حيث إن الشيخ أبدى نظريته فيها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علي بن مهزيار الآتية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مكاتبة علي بن مهزيار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 ان رأيي له ان كان قد علم الاختلاف ما بين أصحاب الوقف أن بيع الوقف أمثل فليبع، فانه ربما جاء في الاختلاف تلف الأموال و النفوس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 يمكن الاستدلال للجواز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إلى آخره تعليل لجواز البيع في صورة الاختلاف، و أن المراد بالمال هو الوقف، فان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إنما هو لبيان الضرر الآخر المترتب على الاختلاف، لا أن المناط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اجتماع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التعليل أنه كلما كان الوقف في معرض الخراب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ابو جعفر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لجواز بيع الوقف بهذه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جواز الانتفاع بالوقف بعد خرابه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الامام ابو جعفر الجواد عليه السلام في نفس المكاتبة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 الامام عليه السلام تلف النفوس بتلف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الأموال، و تلف النفوس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و نتيجة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جواز بيع الوقف ليس هو اجتماع الأمرين المذكورين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جواز بيعه إذا ادى بقاؤه إلى الخراب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الملاك في جواز بيع الوقف هو العاملان المذكوران في المكاتبة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 الأموال، و تلف النفوس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الملاك، و العامل الوحيد هو خوف تلف الأموال فقط من الاختلاف الواقع بين أرباب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 الامام عليه السلام تلف النفوس إلى تلف الأموال فانما هو لأجل أن يبين أنه من الممكن أن يترتب على هذا الاختلاف ضرر آخر غير ضرر تلف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 الأصلية في جواز بيع الوقف هو ترتب تلف الأموال من الاختلاف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المستفاد من تعليله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 هو إعطاء درس كامل، و قاعدة كلية في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كلّما وقع اختلاف بين أرباب الوقف أوجب تلف الأموال فقد جاز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بمكاتبة علي بن مهزيار على صحة جواز بيع الوقف في جميع الصور المذكورة نظر و إشكال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المكاتبة و هي بحسب المحاورات العرفية تستعمل في العلم و الظن و الشك و الوهم و لا اختصاص لها باحد المعاني الأربعة، مع أن المبرر لجواز بيع الوقف هو العلم، أو الظن بأوله إلى الخراب، لا المساوي الذي هو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ظنا، لا مجرد كونه ربما يؤدي إليه المجامع للاحتمال المساوي أو المرجوح على ما هو الظاهر من لفظة ربما كما لا يخفى على المتتبع لموارد استعمالاتها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أظن أن أحدا يلتزم بجواز البيع بمجرد احتمال أداء بقائه إلى الخراب لأن كلمات من عبر بهذا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ادى بقاؤه إلى خرابه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أو يخاف خرابه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عند المشهور كما يعلم من سائر موارد اطلاقاتهم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الافطار، و التيمم مع خوف الضرر، و يحرم السفر مع خوف الهلاك، و لا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قيام أمارة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المرجوح و هو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اعتبار بالمكاتبة في الاستدلال بها على جواز بيع الوقف لو خيف أوله إلى الخراب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الادّاء إلى الخراب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الشرائع المنقولة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بقاؤه إلى خرابه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التحرير المنقولة هنا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يخشى خرابه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اطلاقات الفقهاء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 وجوب الافطار، و التيمم، و حرمة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 الضرر، أو خوف الهلاك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ذكرناه لك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الجواز على ذكر تلف الوقف رأسا و هو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الصورة السابعة التي جوزنا فيها البيع فلا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الخراب الذي لا يصدق معه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بناء على عموم التعليل، للاقتصار على خوف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جواز بيع الوقف في جميع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القسم الأول من الصورة السابعة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على الاستدلال بالمكاتبة المذكورة على صحة جواز بيع الوقف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المذكور في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خوف أول الوقف إلى الخراب لا يشمل الخراب الذي لا يصدق معه التلف رأسا كما في القسم الثاني من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إلى القسم الثاني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ثالث على الاستدلال بالمكاتبة المذكورة على صحة جواز بيع الوقف في الصور المذكورة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تسليم دلالة المكاتبة على جواز بيع الوقف عند أوله إلى الخراب رأسا فلا وجه لاقتصار الجواز بصورة الوقف خاصة، و انحصاره به، لأن التعليل المذكور في قول الامام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 عام يشمل جواز بيع الوقف لكل اختلاف يكون منشأ لاختلاف المذكور، فعلى هذا التعليل لا وجه لاختصاص جواز بيع الوقف بالوقف الذي صار الاختلاف فيه منشأ لتلف الأموال و النفوس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خراب خصوص الوقف، بل كلما خيف تلف مال جاز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الاستدلال بالمكاتبة على جواز البيع في 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وقوع الاختلاف الذي ربما اوجب تلف الأموال و النفوس فهو أن الحكم بالجواز معلق على الاختلاف، إلا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إلى آخره مقيد بالاختلاف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يؤمن معه من التلف،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تقيد المعلول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افاده الشيخ قدس سره حول تعميم التعليل المذكور و لكن لا يخفى عدم افادة التعليل العموم المذكور، حيث إنه ورد في مقام الاختلاف الحاصل من أرباب الوقف في خصوص الوقف الذي بأيديهم، و تحت تصرفهم كما هو عنوان السؤال، و ليس السائل في مقام السؤال عن كل اختلاف يكون منشأ لتلف الأموال و النفوس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لاختصاص جواز بيع الوقف بصورة الاختلاف الحاصل من خرابه المنشأ لتلف الأموال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عام يشمل جميع الاختلافات الناشئة لتلف الأموال و النفوس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مقيدا بالاختلاف الخاص أي العلة المذكورة في قول الامام عليه السلام تقيد المعلول الذي هو جواز بيع الوقف بالاختلاف الذي يكون منشأ لتلف الأموال و النفوس، لا مطلق الاختلاف و إن لم يكن منشأ للتلف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العلة تقيد المعلول أي كما أن العلة التي هي الحموضة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عدم الأكل الذي هو المعلول، و تخصصه بالحموضة، و يستنتج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على هذا تعميم الجواز في كل مورد لا يؤمن معه من تلف الأموال و النفوس و إن لم يكن من جهة اختلاف الموقوف عليهم فيجوز بيع الوقف لاصلاح كل فتنة و إن لم يكن لها دخل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سوق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التقريب، لا التعليل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يتعدى إلى جميع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تقييد الاختلاف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مما لا يؤمن ممنوع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العلة عدم جواز أكل كل شيء حامض، و لا اختصاص له بالرمان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فان العلة فيه التي هي الاختلاف تقيد المعلول الذي هو جواز بيع الوقف بالاختلاف الخاص الذي يكون منشأ لتلف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تقريب الاستدلال بالمكاتبة المذكورة على جواز بيع الوقف في الصورة الثامنة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قدس سره وجه النظر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المذكورة في قول الامام عليه السلام في المكاتبة، فانه ربما جاء في الاختلاف 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التعليل المذكور من باب الحكمة، لا من باب العلة الحقيقية حتى يشمل جميع موارد خوف تلف الأموال و النفوس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سيق مساق الحكمة، لا مساق التعليل الحقيقي الشامل لجميع موارد الاختلاف، سواء أ كانت موارد الاختلاف الوقف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تقييد الاختلاف بكونه مما لا يؤمن منه تلف الأموال و النفوس ممنوعا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فهمه الشهيد الثاني رحمه اللّه في الروضة كما تقدم كلامه</w:t>
      </w:r>
    </w:p>
    <w:p>
      <w:pPr>
        <w:pStyle w:val="BookText"/>
        <w:rPr/>
      </w:pPr>
      <w:r>
        <w:rPr>
          <w:rFonts w:ascii="Amiri" w:hAnsi="Amiri" w:eastAsia="Amiri" w:cs="Amiri"/>
          <w:color w:val="111111"/>
          <w:sz w:val="28"/>
          <w:sz w:val="28"/>
          <w:szCs w:val="28"/>
          <w:rtl w:val="true"/>
          <w:lang w:bidi="ar-SA"/>
        </w:rPr>
        <w:t xml:space="preserve">لكن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مخالف للمشهور فلا يبقى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 بالرواية بحيث يرفع اليد بها عن العمومات، و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الدلالة كما سيجيء إليه الاشارة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تقييد الاختلاف بكونه مما لا يؤمن منه تلف الأموال و النفوس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سيق مساق الحكمة، لا مساق التعليل الحقيقي هو الذي استفاده الشهيد الثاني قدس سره و افاده في الروضة كما عرفت عند نقل الشيخ عبارته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الوقف بناء على منع تقييد الاختلاف بكونه مما لا يؤمن كما فهمه الشهيد الثاني خلاف فتوى المشهور من الفقهاء حيث إنهم قيدوا جواز البيع بكون الاختلاف مما يوجب 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كان منع تقييد الاختلاف بكونه مما لا يؤمن خلاف المشهور فلا يبقى وثوق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المكاتبة الواردة عن ابن مهزيار بحيث يرفع اليد بسببها عن تلك العمومات و هي الأخبار الواردة عن منع بيع الوقف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الاستصحاب هنا هو استصحاب الحكم السابق، إذ قبل حصول الاختلاف بين أرباب الوقف الموجب لتلف الأموال و الأنفس كان بيع الوقف غير جائز، و بعد حصول الاختلاف الموجب لتلف الأموال و الأنفس نشك في جواز بيعه فنستصحب العدم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ما في المكاتبة المشهورة من ضعف الدلالة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مورد السؤال هو جواز بيع الوقف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تقريب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الصورة التاسعة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تقريب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الصورة العاشرة فهو أن ضم 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إشكال آخر على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المصنف قريبا إلى كيفية ضعف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التعليل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 على التعليل الحقيقي الشامل لجميع موارد الاختلاف، لا خصوص الاختلاف الحاصل من أرباب الوقف</w:t>
      </w:r>
    </w:p>
    <w:p>
      <w:pPr>
        <w:pStyle w:val="BookText"/>
        <w:rPr/>
      </w:pPr>
      <w:r>
        <w:rPr>
          <w:rFonts w:ascii="Amiri" w:hAnsi="Amiri" w:eastAsia="Amiri" w:cs="Amiri"/>
          <w:color w:val="111111"/>
          <w:sz w:val="28"/>
          <w:sz w:val="28"/>
          <w:szCs w:val="28"/>
          <w:rtl w:val="true"/>
          <w:lang w:bidi="ar-SA"/>
        </w:rPr>
        <w:t xml:space="preserve">و قد افاد هذا المعنى في رد الاستدلال بالمكاتبة على الصورة الثامنة بقوله في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اللازم على هذا تعميم الجواز في كل مورد لا يؤمن معه من تلف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الاستدلال بالمكاتبة المذكورة على جواز بيع الوقف في الصورة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 بالمكاتبة على الصورة التاسعة فكما ذكرت في الاستدلال بها في 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بعينها تذكر في الصورة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تقريب الاستدلال أي و يظهر رد هذا الاستدلال أيضا مما ذكرناه في الصورة الثامنة بقوله في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اللازم على هذا تعميم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قلناه في الرد هناك يأتي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قيل في الاستدلال بالمكاتبة هناك يأتي في الاستدلال بها في الصورة التاسعة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بالمكاتبة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النفس إلى تلف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خوف تلف الأنفس يتبعه خوف تلف المال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بلوغ الفتنة في الشدة إلى حيث يخاف منه تلف النفس، و لا يكفي بلوغه إلى ما دون ذلك بحيث يخاف منه تلف المال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على هذا عدم اختصاص موجب الفساد بوقوع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المكاتبة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 أن الامام عليه السلام قد ضم تلف النفوس إلى تلف الأموال فالضم هذا يدل على اعتبار بلوغ الفتنة في الشدة إلى حد يخاف منها تلف النفوس اضافة إلى تلف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المبرّر لجواز بيع الوقف في هذه الصورة ليس هو مجرد تلف المال فقط، بل لا بدّ معه من تلف النفوس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الاستدلال بالمكاتبة المذكورة على جواز بيع الوقف في الصورة العاشرة المشار إليها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ضم تلف النفوس إلى تلف الأموال دلالة على اعتبار بلوغ الفتنة في الشدة إلى حدّ يخاف منه تلف النفوس، لا تلف الأموال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اللازم حينئذ عدم اختصاص موجب الفساد بوقوع الفتنة بين الموقوف عليهم حتى يباع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بيع الوقف لرفع كل فتنة، سواء أ كان منشأ الفتنة هو الاختلاف الحاصل من أرباب الموقوف عليهم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افاده الشيخ حول الموضوع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يخفى أن المكاتبة المذكورة قد وقعت جوابا عن السؤال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الفتنة بين الموقوف عليهم، بل يجوز حينئذ بيع الوقف لرفع كل فتنة</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كفاية كون الاختلاف بحيث ربما جاء فيه تلف الأموال و النفوس، و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عبارة الجامع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الاختلاف الناشئ بين أرباب الموقوف عليهم الموجب هذا الاختلاف لتلف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خاص يخص الاختلاف الواقع بين أرباب الموقوف عليهم و ليس فيه سؤال عن كل اختلاف حتى يعم الجواب عن كل اختلاف ناشئ بين عامة الناس، ليجوز بيع الوقف لقلع مادة النزاع، و فصل جذور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الاستدلال بالمكاتبة على جواز بيع الوقف في الصورة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الذي هي المكاتبة يخالف المدّعى الذي هو الاستباحة الواقعية في تلف الأموال و النفوس المستفادة هذه الاباحة من العلم، أو الظن، لأن ظاهر الرواية التي هي المكاتبة هو الاستباحة المحتملة و لو كان منشؤها الشك، أو الوهم، حيث يستفاد هذه الاستباحة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المحاورات العرفية في معاني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و لا تخص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صار الدليل و المدّعى شيئين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الدليل و المدّعى و الواو في كلمة و المقصود حالية أي و الحال أن المقصود من الاستباحة المجوزة لبيع الوقف في الصورة العاشرة هي الاستباحة الواقعية، دون الاستباحة المحتملة كما تستفاد هذه الاستباحة الواقعية من عبارة صاحب جامع المقاصد عند نقل الشيخ عنه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المتقدمة هو اعتبار الفتنة التي تستباح بها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الفتاوى المتقدمة في جواز بيع الوقف الراجعة إلى اعتبار أداء بقاء الوقف علما، أو ظنا، أو احتمالا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المقاصد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خيف خرابه، أو كان بهم حاجة شديدة، أو خيف وقوع فتنة لهم تستباح بها الأنفس جاز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ما قيل في جواز بيع الوقف في الصور العشر المستثناة من عدم جواز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قدس سره من ذكر هذا الحاصل أن يبين أن مستند جميع الأقوال التي افادها الفقهاء حول جواز بيع الوقف إذا آل الى الخراب على شتى أسباب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العلم بذلك، أو الظن، أو الشك أو الوهم، المستفادة من كلمة ربما التي جاءت في المكاتبة حسب استعمالها في المحاورات العرفية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 يعبر عن الشك و الوهم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مطلق الفساد كنقصان المنفعة، أو فساد خاص كانتفاء اصل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اعتبار الاختلاف مطلقا، سواء أ كان الاختلاف موجبا لتلف الأموال و النفوس أم لا؟</w:t>
      </w:r>
    </w:p>
    <w:p>
      <w:pPr>
        <w:pStyle w:val="BookText"/>
        <w:rPr/>
      </w:pPr>
      <w:r>
        <w:rPr>
          <w:rFonts w:ascii="Amiri" w:hAnsi="Amiri" w:eastAsia="Amiri" w:cs="Amiri"/>
          <w:color w:val="111111"/>
          <w:sz w:val="28"/>
          <w:sz w:val="28"/>
          <w:szCs w:val="28"/>
          <w:rtl w:val="true"/>
          <w:lang w:bidi="ar-SA"/>
        </w:rPr>
        <w:t>أو اختلاف خاص كما إذا كان الاختلاف موجبا لتلف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المكاتبة المشهورة المعروفة بمكاتبة علي بن مهزيار المشار إليها في 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 ليس لهم دليل في جواز بيع الوقف سواها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الاحتمال هو الشك و الوهم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مطلق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فساد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 الاختلاف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اختلاف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فهم أربابها من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مدلولها هو اناطة الجواز بالاختلاف الذي ربما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أو الوهم المستفادان من كلمة ربما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الفساد كنقصان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 خاص كما إذا كان الاختلاف موجبا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مطلقا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الاختلاف موجبا لتلف الأموال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 خاص كما إذا كان الاختلاف موجبا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جميع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يبدي نظريته حول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نتبع الفقهاء في استفادتهم من المكاتبة ما ذكروه، بل لنا رأي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دلالة المكاتبة على اناطة جواز بيع الوقف و توقفه على الاختلاف الموجب لتلف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المحور و المناط و المدار في جواز بيع الوقف و عدم جوازه هو مجيء تلف الأموال و النفوس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خيف من بقاء الوقف مجيء تلف الأموال و النفوس جاز بيع الوقف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جاء فيه تلف الأموال و النفوس،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المؤدي علما أو ظنا،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يخف ذلك فلا يجوز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فالجواز و العدم متوقفان على التلف،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جاء التلف جاز البيع، و إن لم يجيء لم يجز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جواز بيع الوقف متوقفا على مطلق الاختلاف و إن لم يكن موجبا لتلف الأموال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لاناطة الجواز على الاختلاف الموجب لتلف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المكاتبة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فيه تلف الأموال و النفوس يقيد صدر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الاختلاف، فان الاختلاف هنا مطلق ليس فيه اسم عن تلف الأموال و النفوس فقيّد بذيل المكاتبة الذي ذكرناه لك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مقيّد بصيغة الفاعل أي ذيل المكاتبة يقيد صدرها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جواز بيع الوقف متوقفا على خصوص الاختلاف المؤدي إلى العلم، أو الظن و منحصرا بهما حتى إذا ادّى الاختلاف من غيرهما لا يكون سببا لجواز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الجواز حاصل و إن كان منشأ الاختلاف الشك، أو الوهم كما هما المستفادان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المكاتبة، حيث إنها تستعمل في المحاورات العرفية فيهما، و في العلم و الظن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منشأ الاختلاف أعم من العلم و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موارد استعمال لفظة ربما أعم من ذلك، و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يؤدي الى المحذور المذكور،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الذيل في التعليل بحيث يتعدى عن مورد النص و إن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فالمكاتبة غير معني بها عند المشهور، لأن الظاهر اعتبارهم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الظن باداء بقائه الى الخراب الغير اللازم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التعليل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الرواية التي هي المكاتبة هو الاستباحة المحتملة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جواز بيع الوقف متوقفا على مطلق ما يؤدي الى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استباحة 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جوازه منحصر في تلف النفوس و الأموال الناشئ عن الاختلاف الحاصل بين أرباب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على أن جواز بيع الوقف ليس متوقفا على مطلق ما يؤدي الى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جاء في الاختلاف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ظهور في العلة الحقيقية حتى يتعدّى بها الى غير مورد النص من موارد الاختلافات الصادرة في الخارج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كما عرفت في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هنا سيق مساق التقريب الذي هي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في التعليل المذكور اشارة الى التعليل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الأظهر في مدلول المكاتبة هو إناطة الجواز بالاختلاف الموجب لتلف الأموال و النفوس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الفقهاء في جواز بيع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للفتنة الموجبة لاستباحة الأموال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النسبة بين فتوى المشهور، و مضمون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للتفريع و فاء النتيجة أي نتيجة ما ذكرناه أن النسبة بين فتوى المشهور، و المكاتبة عموم و 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من الطرفين فكما لو حصل العلم، أو الظن باداء بقاء الوقف إلى الخراب بالاختلاف، و أن البقاء موجب لتلف الأموال و النفوس و استباحتهما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فتوى المشهور موجودة و المكاتبة ليست بموجودة كما لو حصل العلم، أو الظن باداء بقاء الوقف الى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يوجب استباحة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المكاتبة موجودة، و فتوى المشهور ليست بموجودة فكما لو حصل الاحتمال باداء الوقف الى الخراب و أنه موجب لتلف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المكاتبة أعم من فتوى المشهور، حيث لم يعتبر فيها العلم، أو الظن، بل يكتفى فيها الاحتمال، لاستعمال كلمة ربما في الاحتمال في المكاتبة حسب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 من فتوى المشهور، حيث اعتبر فيها أداء البقاء الى 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فتوى المشهور أعم من المكاتبة، حيث لم يعتبر فيها أداء البقاء الى استباحة الأموال و النفوس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أخص من المكاتبة، حيث اعتبر فيها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الانصاف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جبر ضعف دلالة الرواية و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مقاومتها للعمومات المانعة بالشهرة،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كون النسبة بين المكاتبة و فتوى المشهور هو العموم و الخصوص من وجه لا يمنع من جبران ضعف دلالة المكاتبة على جواز بيع الوقف، و من جبران ضعف قصور مقاومة المكاتبة للعمومات المتقدمة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الرواية أي و عدم فتوى المشهور بمضمون المكاتبة لا يمنع من جبران قصور مقاومة المكاتبة للعمومات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المشار إليها في ص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 من الاستصحاب المشار إليه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جواز بيع الوقف بصورة عامة، لأن اشتهار المكاتبة بين الأصحاب جابر لضعف دلالتها، و لقصور مقاومتها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عدم فتوى المشهور بمضمون الرواية لا يكون مانعا من جبران ضعف دلالة المكاتبة، و ضعف قصور مقاومتها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الفقهاء في جواز بيع الوقف، و عدمه إنما هو لاجل اختلافهم في كيفية استفادتهم ملاك الجواز و مناطه الذي ذكر في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علم الاختلاف بضميمة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جاء في الاختلاف تلف الأموال و النفوس، فان هاتين الجملتين أوجبتا السبب في اختلاف الفقهاء في جواز بيع الوقف و عدمه حسب مبلغ استفادتهم من المكاتبة، إذ قد استفاد بعض منهم العلم، أو الظن باداء الوقف الى الخراب، و بعض آخر استفاد احتمال أداء الوقف الى الخراب من كلمة ربما المستعملة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فتاوى المشهور إنما هو من حيث الاختلاف في فهم المناط الذي انيط به الجواز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علم الاختلاف المنضم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ربما جاء في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على كون مورد السؤال، هو الوقف المؤبد التام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قصورها منجبرة بالشهرة فيندفع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يدّعى من قصور دلالتها من جهات مثل عدم ظهورها في المؤبد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المكاتبة، حيث إن الاحتمال هو المفهوم منها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استفاد بعض من كلمة الاختلاف الواقعة في الجملتين مطلق الاختلاف، سواء ادّى الى تلف الأموال و النفوس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 آخر منها الاختلاف المؤدي الى تلف الأموال و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المكاتبة قاصرة عن دلالتها على الوقف المؤبد، لعدم ذكر البطن اللاحق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قاصرة عن دلالتها على الوقف التام، لعدم القبض و الاقباض فيها فتكون ساقطة عن الاعتبار فلا يصح الاستدلال بها على جواز بيع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قصور المكاتبة، و عدم دلالتها على ما ذكر فانها مشهورة بين الأصحاب و هذه الشهرة جابرة للقصور المذكور فيصح الاستدلال بها على جواز بيع الوقف مطلقا، في المؤبد و المنقطع و التام، و غيره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بهذه الشهرة و هي شهرة المكاتبة بين الأصحاب في أنها دالة على جواز بيع الوقف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ذكر البطن اللاحق، و ظهورها في عدم اقباض الموقوف عليهم و عدم تمام الوقف كما عن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المحدث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على بعض كتب الأخبار، إنه يخطر بالبال أنه يمكن حمل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لم يقبضهم الضيعة الموقوف عليهم، و لم يدفعها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يعلم أنه اذا دفعها إليهم يحصل بينهم الاختلاف و يشتد، لحصول الاختلاف بينهم قبل الدفع إليهم في تلك الضيعة، أو في أمر آخر فهل يدعها موقوفة و يدفعها إليهم أو يرجع عن الوقف، لعدم لزومه بعد، و يدفع إليهم ثمنها أيهما أفضل‌؟</w:t>
      </w:r>
    </w:p>
    <w:p>
      <w:pPr>
        <w:pStyle w:val="BookText"/>
        <w:rPr/>
      </w:pP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أوضح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إشكال قصور دلالة المكاتبة على جواز بيع الوقف المؤبد، و الوقف التام الذي يحصل بالقبض و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الاشكال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العلامة المجلسي قدس اللّه نفسه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سؤال الراوي في مكاتبة علي بن مهزيار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افاده شيخنا العلامة المجلسي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الانصاف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حسن، لكن ليس في السؤال ما يوجب ظهوره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رفع اليد عن مقتضى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الاستفصال في الجواب، كما أن عدم ذكر البطن اللاحق لا يوجب ظهور السؤال في الوقف المنقطع، اذ كثيرا ما يقتصر في مقام حكاية وقف مؤبد على ذكر بعض البطون، فترك الاستفصال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يوجب ثبوت الحكم للمؤبد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المحتاج الى الانجبار بالشهرة ثبوت حكم الرواية للوقف التام المؤبد، لا تعيين ما انيط 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مجرد الفتنة أو ما يؤدي الفتنة إليه، أو غير ذلك مما تقدم من الاحتمالات في الفقرتين المذكورتين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الاعتضاد بالشهرة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مقتضى القاعدة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بدل الوقف كنفسه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المجلسي قدس سره في هذا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الواقف لم يقبض الضيعة الى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الامام عليه السلام التفصيل في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التفصيل بين الوقف المؤبد، و الوقف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قوله عليه السلام في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قد علم الاختلاف ما بين أصحاب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ربما جاء في الاختلاف تلف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تلك الاحتمالات في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الخبر الذي هي مكاتبة علي بن مهزيار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مما ذكرنا أن الثمن حكمه حكم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ملكا لجميع البطون على ترتيبهم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مشتركا بين جميع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للسائل في تقسيم ثمن الوقف على الموجودين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الشيخ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 الامام عليه السلام في المكاتبة هو تقرير ما سأله السائل عن بيع الوقف، و تقسيم ثمنه على الموجودين من البطن الأول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ترى أن يبيع هذا الوقف و يدفع الى كل انسان منهم ما كان وقف له من ذلك، فان جملة و يدفع الى كل انسان منهم ما كان وقف له من ذلك صريحة في تقسيم ثمن الوقف المبيع على البطن الموجود فالامام عليه السلام اجاز و قرّر له بيع الوقف، و تقسيم ثمنه على الموقوف عليهم بنحو ما سأله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الظاهرة مخالفة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لزوم كون بدل الوقف الذي هو الثمن كنفسه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مشتركا بين جميع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تكون المكاتبة ساقطة عن الاعتبار بهذه المخالفة فلا يصح الاستدلال بها فتحتاج الى التقوية و الاعتضاد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شهرتها بين الأصحاب جابرة لما في المكاتبة من المحاذير فتعتضد بها فيصح الاستدلال بها على جواز بيع الوقف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المكاتبة ظاهرة في تقرير الامام عليه السلام لما سأله السائل فيكون هذا الظهور مخالفا للقاعدة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لزوم كون بدل الوقف و هو الثمن كنفس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مشتركا بين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و اللاحقة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مقتضى المعاوضة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بتكلف سقوط حق سائر البطون عن الوقف آنا ما قبل البيع، لتقع المعاوضة في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السؤال على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الحبس الذي لا إشكال في بقائه على ملك الواقف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ففي ضوء ما ذكرنا لا بدّ من الالتزام باحد الامور الاربعة الآتية حتى لا يلزم المحذور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رفع اليد عن مقتضى المعاوضة و مفهومها اذ مقتضى المعاوضة الحقيقية هو اختصاص الثمن بمن خصّص المعوّض له لأنه لا يعقل اختصاص الثمن بمن لم يختص المثمن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اذا بيع الوقف و وزع ثمنه على كل انسان من الموجودين كما في المكاتبة لم تكن المعاوضة قد استعملت في معناها الحقيقي فلا بد هنا من رفع اليد عن معناها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رفع اليد عن مقتضى معنى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عدم الرفع لو قلنا بسقوط حق سائر البطون اللاحقة عن الوقف آنا ما قبل البيع فاذا قلنا بذلك تحقق مفهوم المعاوضة، لوقوعها في ملك البطون الموجودة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الملكية الآتية في تملك العمودين، و تملك العبد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مالهم البطن الموجود، لا البطن اللاحق، لأنه لا ينسجم المعنى لو اريد ذلك كما لا يخفى على الخبير المتأمل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و هو لا يحتاج الى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الوقف غير التام، لعدم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صيغة الوقف و إن تحقق التوطين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الواقف بنفسه للبيع إلا أن يحمل على كونه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اجنبي استأذن الامام عليه السلام في بيعه عليهم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يكون قد فهم الامام عليه السلام من جعل السائل قسمة الثمن بين الموجودين مفروغا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الثالث و هو لا يحتاج الى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الرابع و هو لا يحتاج الى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سمّي مثل هذا وقفا مع أنه لم تتحقق صيغة الوقف و لم يسلّم الواقف الضيعة الى الموقوف عليهم، لأن الواقف قد وطّن نفسه لوقف ضيعته فبهذا الاعتبار يسمّى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كون المراد من الوقف في السؤال هو الوقف الباقي على ملك الواقف، و تسميته مثل هذا وقفا لتوطين الواقف نفسه للوقف، ثم تصدّى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فتصدّيه للبيع دليل على أنه لم يوقف الضيعة بعد، و لم يجر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كان ناظرا فتصديه للبيع حينئذ لا يكون دليلا على أنه لم يوقف ضيعته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الواقف كان اجنبيا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بناء على أنه مفعول ثان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كلمة جعل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المركوز في الأذهان اشتراك جميع البطون في الوقف و بدله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السؤال هو الوقف الباقي على ملك الواقف، لانقطاعه أو لعدم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صدره المتضمن لجعل الخمس من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اسمها منصوبة محلا مفعول لكلمة فهم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قد فهم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هذه العبارة و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الامكان استفادة الامام عليه السلام من سؤال السائل أن مورد سؤاله هو الوقف الباقي على ملك الواقف، لكن الوقف وقفا منقطعا، حيث لم تذكر فيه البطون اللاحقة، أو الوقف غير التام، حيث لم يسلّم الواقف الضيعة الى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هذه الاستفادة هو جعل السائل قسمة الثمن على الموجودين مفروغا عنه، و من الامور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المرتكز في الأذهان خارجا هو اشتراك جميع البطون في الوقف 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استفادة الامام عليه السلام من سؤال السائل أن مورد سؤاله هو الوقف الباقي على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 في الوقف الخمس يدل على أن المراد من الوقف هو الوقف المنقطع، أو الوقف غير التام، لا الوقف المؤبد، أو الوقف التام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التأييد فهو أن الظاهر من السؤال كون الموقوف عليه شخص الامام عليه السلام، فعليه لا يصح مثل هذا السؤال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للامام هو هذا النحو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هذا الخلل و أمثاله بفهم الأصحاب الوقف المؤبد التام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بجعل الخبر المعتضد بالشهرة مخصصا لقاعدة المنع عن بيع الوقف، و موجبا لتكلف الالتزام بسقوط حق اللاحقين عن الوقف عند إرادة البيع، أو بمنع تقرير الامام عليه السلام للسائل في قسمة الثمن الى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المحتملات في مناط جواز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لمثل هذا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صدر المكاتبة لا يصلح إلا لمثل هذا النوع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جعل الوقف في مورد السؤال هو الوقف المؤبد، بناء على استفادة الأصحاب منه ذلك، لاشتهار المكاتبة عندهم المنجبر قصور دلالتها على الوقف المؤبد، أو التام بهذه الشهرة الموجبة لتخصيص هذه المكاتبة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المتقدمة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الاستصحاب المتقدم في ص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اصلحنا ضعف دلالة المكاتبة، و ضعف قصور مقاومتها للعمومات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المشار إليها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الاستصحاب المشار إليها في الهامش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لك 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تقدير قصورها منجبرة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أن نبحث حول تعيين المحتملات الواردة في أداء البقاء الى تلف الأموال و النفوس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المنشأ في الادّاء هو العلم، أو الظن، أو الاحتمال، أو 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الأظهر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النفس شيء من الجزم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اقتصر على المتيقن من المحتملات و هو الاختلاف المؤدي علما، أو ظنا الى تلف خصوص مال الوقف، و نفوس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المحتملات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جميع الفتاوى المتقدمة في جواز بيع الوقف الراجعة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نعيدها أليك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باداء البقاء الى تلف الأموال و النفوس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باداء البقاء الى تلف الأموال و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باداء البقاء الى تلف الأموال و النفوس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الظن، أو الاحتمال الى مطلق الفساد، سواء أ كان فيه تلف الأموال و النفوس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أو الظن، أو الاحتمال الى فساد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تلف الأموال و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أو الظن، أو الاحتمال باداء البقاء الى مطلق الاختلاف، سواء ادّى الى تلف الأموال و النفوس أم لا، أو ادّى الى فساد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المحتملات الست عند الشيخ قدس سره عند ما افاده 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مدلولها هو إناطة الجواز بالاختلاف الذي ربما جاء فيه تلف الأموال و النفوس، لا مطلق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بظهور هذا الأظهر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شيء هو أن كلمة ربما كما تستعمل في المحاورات العرفية في الاحتمال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الفرق بين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الصورة السابعة الذي جوزنا فيه البيع أن المناط في ذلك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الظن بتلف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الوقف الذي يتحقق به تلف المال و إن لم يتلف الوقف، فان الزائد من المقدار الباقي مال قد تلف، و ليس المراد من التلف في الرواية تلف الوقف رأسا حتى يتّحد مع ذلك القسم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هذا ما هو الغالب في 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تستعمل أيضا في العلم و الظن فلا مجال لهذه الأظهرية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الثاني من قسمي 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فرض جواز الانتفاع به بعد الخراب، و قد اشرنا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ادّى بقاؤه الى خرابه علما أو ظنا و قد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الأول من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القسم الثاني من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الأول من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المراد من التلف في المكاتبة تلف الوقف رأسا و سقوطه نهائيا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النهائي، و التلف رأسا لا يناسب تلف الضيعة غالبا، اذ الغالب في تلف الضيعة هو تلفها عن الانتفاع المناسب لها كما لو كانت دار سكنى لرجال الدين فاصبحت خربة بحيث لا يستفاد منها سوى الزراعة، لكونها صارت عرصة، فان مثل هذا الخراب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رأسا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الضيعة التي هي مورد الرواية، فان تلفها غالبا لسقوطها عن المنفعة المطلوبة منها بحسب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بعض العبائر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المحكي عن الأكثر أن الثمن في هذا البيع للبطن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كلام جماعة، بل صريح بعضهم كجامع المقاصد هو أنه يشترى بثمنه ما يكون وقفا على وجه يندفع به الخلف، تحصيلا لمطلوب الواقف بحسب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 مبني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التلف و السقوط في الضيعة هو هذا، لا السقوط النهائي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شيخنا المفيد قدس سره التي نقلها عنه الشيخ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حينئذ بيعه و الانتفاع بثمنه، و كذلك إن حصلت لهم ضرورة الى ثمنه كان لهم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السيد المرتضى قدس سره في الانتصار التي نقلها عنه الشيخ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لمن هو وقف عليه بيعه و الانتفاع بثمنه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فيما نقل عنه الشيخ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يشترى بثمنه في الموضعين ما يكون وقفا على وجه يندفع به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يشترى بثمنه الى آخره مبني على احد الامرين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منع ظهور المكاتبة المذكورة في تقرير الامام عليه السلام لمّا سأله السائل عن توزيع ثمن الوقف المبيع على الموقوف عليهم أي ليس للمكاتبة ظهور في هذا التقرير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على منع العمل بهذا التقرير رأسا في مخالفة مقتضى 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منع ظهور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السائل في قسمة الثمن على الموجودين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العمل بهذا التقرير في مخالفة مقتضى قاعدة المعاوضة من اشتراك جميع البطون في البدل كالمبدل، لكن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اشتراك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اللاحقة و الموجودة في البدل كما أنه شريك في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منعنا العمل بهذا التقرير بقيت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بمقتضى المعاوضة سليمة عن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الأول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أما وجه منع ظهور المكاتبة فلأن ما افاده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يشترى بثمن الوقف شيئا لا ينسجم مع ظهور المكاتبة في التقرير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الثاني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الأمر الثاني الذي اشير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منع العمل بهذا التقرير أي بناء على ما افاده 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يشترى بثمنه ما يكون وقفا على منع العمل بهذا التقرير مناف لما افاده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الموجودين بثمن الوقف المبيع عند الحاجة الى بيعه مستندا هذا الاختصاص الى رواية جعفر بن حنان في جواب الامام عليه السلام في سؤال السائل في ص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قلت فللورثة من قرابة الميت أن يبيعوا الأرض اذا احتاجوا، و لم يكفهم ما يخرج من الغلة‌؟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رضوا كلهم، و كان البيع خيرا لهم باعوا</w:t>
      </w:r>
      <w:r>
        <w:rPr>
          <w:rFonts w:eastAsia="Amiri" w:cs="Amiri" w:ascii="Amiri" w:hAnsi="Amiri"/>
          <w:color w:val="111111"/>
          <w:sz w:val="28"/>
          <w:szCs w:val="28"/>
          <w:rtl w:val="true"/>
          <w:lang w:bidi="ar-SA"/>
        </w:rPr>
        <w:t xml:space="preserve">. </w:t>
      </w:r>
      <w:bookmarkStart w:id="305" w:name="pg15584_161855"/>
    </w:p>
    <w:p>
      <w:pPr>
        <w:pStyle w:val="BookText"/>
        <w:rPr/>
      </w:pPr>
      <w:bookmarkEnd w:id="305"/>
      <w:r>
        <w:rPr>
          <w:rFonts w:ascii="Amiri" w:hAnsi="Amiri" w:eastAsia="Amiri" w:cs="Amiri"/>
          <w:color w:val="111111"/>
          <w:sz w:val="28"/>
          <w:sz w:val="28"/>
          <w:szCs w:val="28"/>
          <w:rtl w:val="true"/>
          <w:lang w:bidi="ar-SA"/>
        </w:rPr>
        <w:t>قوله باختصاص الموجودين بثمن ما يباع للحاجة الشديدة، تمسكا برواية جعفر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منع التقرير، لكنه خلاف مقتضى التأمل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9782944_2142443653"/>
      <w:bookmarkStart w:id="307" w:name="_Toc122"/>
      <w:bookmarkEnd w:id="306"/>
      <w:r>
        <w:rPr>
          <w:rtl w:val="true"/>
        </w:rPr>
        <w:t>الوقف المنقطع</w:t>
      </w:r>
      <w:bookmarkEnd w:id="307"/>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وقف على من ينقرض بناء على صحته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نقول ببقائه على ملك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نقول بانتقاله الى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يملكوه ملكا مستقرا بحيث ينتقل منهم الى ورثتهم عند انقراضهم، و إما أن يقال بعوده الى ملك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يقال بصيرورته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التأمل في الرواية التي هي مكاتبة علي بن مهزيار يعطيك درسا عن تقرير الامام عليه السلام لما سأله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توزيعه ثمن الوقف المبيع على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حول جواز بيع الوقف المؤبد، أو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اسهب الشيخ قدس سره الكلام في هذا الميدان، لتطلبه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جواز بيع الوقف المنقطع، أو عدمه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الوقف المنقطع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الملك وقفا منقطعا و لم تنقص مدة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مدة كون الملك وقفا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الملك الى الموقوف عليهم في مدة كونه وقفا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انقراض الموقوف عليهم، و مدة الوقف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انقراض الموقوف عليهم، و مدة الوقف يرجع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للموقوف عليهم البيع، لعدم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للواقف، مع جهالة مدة استحقاق الموقوف عليهم إشكال من حيث لزوم الغرر بجهالة وقت استحقاق التسليم التام على وجه ينتفع به،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الأصحاب كما في الايضاح على ما حكي عنهم بيع مسكن المطلقة المعتدة بالأقراء، لجهالة مدة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كثرة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المحكي عن جماعة كالمحقق و الشهيدين في المسالك و الدروس و غيرهم صحة البيع في السكنى الموقتة بعمر احدهما، بل ربما يظهر من محكي التنقيح الاجماع عليه و لعله إما لمنع الغرر، و إما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المشايخ الثلاثة في الصحيح، أو الحسن عن الحسين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الى صرف منافعه في سبيل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الوقف على ملك المالك الواقف قبل انقراض الموقوف عليهم، و مدة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جواز بيع الموقوف عليهم الوقف المنقطع قبل انقضاء مدة الوقف إشكال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أنه يلزم حينئذ الغرر في المبيع و هو منهي عنه</w:t>
      </w:r>
    </w:p>
    <w:p>
      <w:pPr>
        <w:pStyle w:val="BookText"/>
        <w:rPr/>
      </w:pPr>
      <w:r>
        <w:rPr>
          <w:rFonts w:ascii="Amiri" w:hAnsi="Amiri" w:eastAsia="Amiri" w:cs="Amiri"/>
          <w:color w:val="111111"/>
          <w:sz w:val="28"/>
          <w:sz w:val="28"/>
          <w:szCs w:val="28"/>
          <w:rtl w:val="true"/>
          <w:lang w:bidi="ar-SA"/>
        </w:rPr>
        <w:t>و أما لزوم الغرر فللجهل بمدة استحقاق تسليم البائع الملك للمشتري حتى يسوغ له الانتفاع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الجهل بمدة استحقاق تسليم البائع الملك الى المشتري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الأقراء و إن كانت معلومة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أقراء، لكنها مجهولة من حيث الزمان، لأنه لا يدرى عدد أيام كل قرء و إن كان التفاوت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الحسن عليه السلام عن رجل جعل داره سكنى لرجل زمان حياته أو جعلها له و لعقبه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من بعده كما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احتاج إلى بيعها أ يبيعها؟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بيعه الدار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السكنى كذلك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البيع الاجارة، و لا السكنى، و لكن يبيعه على أن الذي يشتريه لا يملك ما اشترى حتى ينقضي السكنى على ما شرط،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توقف في المسألة العلامة و ولده و المحقق الثاني</w:t>
      </w:r>
    </w:p>
    <w:p>
      <w:pPr>
        <w:pStyle w:val="BookText"/>
        <w:rPr/>
      </w:pPr>
      <w:r>
        <w:rPr>
          <w:rFonts w:ascii="Amiri" w:hAnsi="Amiri" w:eastAsia="Amiri" w:cs="Amiri"/>
          <w:color w:val="111111"/>
          <w:sz w:val="28"/>
          <w:sz w:val="28"/>
          <w:szCs w:val="28"/>
          <w:rtl w:val="true"/>
          <w:lang w:bidi="ar-SA"/>
        </w:rPr>
        <w:t xml:space="preserve">و لو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الموقوف عليه المختص بمنفعة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آخر الخبر، و للخبر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وجود هذا النص فقد توقف العلامة و ولده فخر المحققين و المحقق الثاني صاحب جامع المقاصد في مسألة بيع سكنى الدار الموقوفة، و الموقتة بعمر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الواقف أو الموقوف عليه، حيث عرفت أنه لا يدرى عمر احدهما، و أنه متى يموت حتى يسلّم البائع الملك للمشتري، و يتسلّمه المشتري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باع الواقف الوقف من الموقوف عليهم قبل انقضاء المدة جاز البيع ظاهرا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فالظاهر جوازه، لعدم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معرفة المجموع المركب من ملك البائع و حق المشتري لا توجب معرفة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ممن انتقل إليه حق الموقوف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انتقل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الواقف ثم باع صح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رضا الموقوف عليهم فلا يجوز البيع من الأجنبي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للجواز أي الجواز المذكور لاجل عدم وجود غرر في البين حتى يكون البيع غرريا لا يصح الاقدام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الواقف الوقف من الموقوف عليهم، و إن كان المشتري عالما بمجموع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البائع الواقف، و حق المشتري، فان هذا العلم لا يوجب المعرفة بالمبيع فيكون البيع غرريا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يحتمل عدم جواز بيع الواقف الوقف الى من ينتقل إليه حق الموقوف عليهم كورثة الموقوف عليهم، لعين الملاك الموجود في بيع الواقف من الموقوف عليه المختص بمنفعة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انتقل الوقف الى الواقف بعد انقضاء مدة الوقف فباع الواقف الوقف من الموقوف عليه المختص بمنفعة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باعه ممن ينتقل إليه حق الموقوف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عليهم راضون ببيع الواقف الوقف في زمن الوقف و إن لم تنقض مدته فهذا الرضا كاف في صحة البيع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قدس سره عن الوهم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رضا الموقوف عليهم في بيع الوقف لا يجوّز البيع من الأجنبي، لأن منفعة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المنفعة مال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تنتقل الى المشتري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وجه الإسقاط لو صححناه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المعاملة مركبة من نقل العين من طرف الواقف و نقل المنفعة من قبل الموقوف عليهم فيكون العوض موزعا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الصلح، لأن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الى زمن انقضاء مدة الوقف راجعة الى الموقوف عليهم فلا تنتقل شيء منها الى المشتري، لأن لازم الانتقال إليه أن لا يرجع شيء من العوض الى الموقوف عليهم، حيث إن العوض قد أخذه الواقف عند ما باع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الموقوف عليهم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رضا الموقوف عليهم لا يجوّز البيع و لا يبرره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المذكور اذا كان على وجه إسقاط الموقوف عليهم حقهم حتى لا يحتاجون الى العوض فقد صح البيع، لأن الرضا إذا كان كذلك فانه يجوّز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صححنا هذا الاسقاط من الذين افتوا بذلك، لأننا لا نعترف بصحة الاسقاط، حيث إن في الوقف حقوقا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اللّه عزّ و جلّ‌، و حق الواقف، و حق الموقوف عليهم</w:t>
      </w:r>
    </w:p>
    <w:p>
      <w:pPr>
        <w:pStyle w:val="BookText"/>
        <w:rPr/>
      </w:pPr>
      <w:r>
        <w:rPr>
          <w:rFonts w:ascii="Amiri" w:hAnsi="Amiri" w:eastAsia="Amiri" w:cs="Amiri"/>
          <w:color w:val="111111"/>
          <w:sz w:val="28"/>
          <w:sz w:val="28"/>
          <w:szCs w:val="28"/>
          <w:rtl w:val="true"/>
          <w:lang w:bidi="ar-SA"/>
        </w:rPr>
        <w:t>فباسقاط الموقوف عليهم حقهم لا يسقط الحقين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الواقف، و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توزيع العوض على الواقف و الموقوف عليهم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العين و المنفعة كليهما، خصوصا مع جهالة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اتفق الواقف و الموقوف عليه على البيع في المنقطع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بيع الواقف أم بيع الموقوف عليه كما يدل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المحكي عنه في مسألة السكنى، حيث اجاز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مالك العين بالبيع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رضا مالك الانتفاع، أو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يدرى مدة انقضاء عمر الموقوف عليه فبالجهل بالمدة تجهل مدة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مجرد رضا الموقوف عليه لا يجوّز البيع، لأن المنفعة راجعة الى الموقوف عليه فاذا انتقلت الى المشتري لا يرجع شيء من العوض إليهم، لأن الواقف قد اخذه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 مجرد اتفاق الواقف و الموقوف عليه على بيع الوقف لا يجوّز البيع، لأن المنفعة مال للموقوف عليهم، فاذا بيع الوقف و اعطي للمشتري لم يرجع شيء من العوض الى الموقوف عليهم لأن العوض قد أخذه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كلام صاحب التنقيح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شيخنا الانصاري قدس سره أي سواء أراد صاحب التنقيح من بيع الوقف بيع الواقف الوقف مع رضا الموقوف عليه، أم بيع الموقوف عليه الوقف مع رضا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يدل على جواز بيع الوقف لو اتفق الواقف و الموقوف عليه كلامه في مسألة وقف سكنى الدار بعمر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التنقيح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دون رضا مالك تدل على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للموقوف عليه حق الانتفاع من دون تملك للمنفعة كما في السكنى على قول صح ما ذكره، لامكان سقوط الحق بالاسقاط،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هذه المسائل في باب السكنى و الحبس إن شاء اللّه</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الوقف عند ما اتفق الواقف و الموقوف عليه، لأنه إذا جاز البيع في صورة عدم رضا مالك الانتفاع، أو المنفعة ففي صورة رضاه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مالك الانتفاع، و المنفعة معلوم، اذ الأول في صورة عدم اشتراط المباشرة من شخص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اشتراط المباشرة بشخص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فيما افاده صاحب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اتفاق الواقف و الموقوف عليه على بيع الوقف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الواقف و الموقوف عليه امر ممكن لو كان للموقوف عليه حق الانتفاع من الوقف فقط، دون تملك المنفعة لامكان سقوط الحق باسقاط الموقوف عليه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المال الذي هو الملك، فأنه لا يسقط باسقاط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اشارة الى أن حق الانتفاع ليس إلا السلطنة و السلطة على الانتفاع فهو كالعارية فليس من الحقوق القابلة للاسقاط</w:t>
      </w:r>
    </w:p>
    <w:p>
      <w:pPr>
        <w:pStyle w:val="BookText"/>
        <w:rPr/>
      </w:pPr>
      <w:r>
        <w:rPr>
          <w:rFonts w:ascii="Amiri" w:hAnsi="Amiri" w:eastAsia="Amiri" w:cs="Amiri"/>
          <w:color w:val="111111"/>
          <w:sz w:val="28"/>
          <w:sz w:val="28"/>
          <w:szCs w:val="28"/>
          <w:rtl w:val="true"/>
          <w:lang w:bidi="ar-SA"/>
        </w:rPr>
        <w:t>فما افاده صاحب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الوقف المنقطع في صورة اتفاق الواقف و الموقوف عليه غير مفيد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انتقال الوقف المنقطع الى الموقوف عليهم قبل انقضاء مدته </w:t>
      </w:r>
    </w:p>
    <w:p>
      <w:pPr>
        <w:pStyle w:val="BookText"/>
        <w:rPr/>
      </w:pPr>
      <w:r>
        <w:rPr>
          <w:rFonts w:ascii="Amiri" w:hAnsi="Amiri" w:eastAsia="Amiri" w:cs="Amiri"/>
          <w:color w:val="111111"/>
          <w:sz w:val="28"/>
          <w:sz w:val="28"/>
          <w:szCs w:val="28"/>
          <w:rtl w:val="true"/>
          <w:lang w:bidi="ar-SA"/>
        </w:rPr>
        <w:t xml:space="preserve">البيع للواقف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الملك، و لا للموقوف عليه، لاعتبار الواقف بقاؤه في يدهم الى 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البيع للموقوف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اجاز الواقف،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الواقف في الوقف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أيضا للواقف لغير المالك فعلا و إن اجاز الموقوف عليه</w:t>
      </w:r>
    </w:p>
    <w:p>
      <w:pPr>
        <w:pStyle w:val="BookText"/>
        <w:rPr/>
      </w:pPr>
      <w:r>
        <w:rPr>
          <w:rFonts w:ascii="Amiri" w:hAnsi="Amiri" w:eastAsia="Amiri" w:cs="Amiri"/>
          <w:color w:val="111111"/>
          <w:sz w:val="28"/>
          <w:sz w:val="28"/>
          <w:szCs w:val="28"/>
          <w:rtl w:val="true"/>
          <w:lang w:bidi="ar-SA"/>
        </w:rPr>
        <w:t>إلا إذا جوزنا بيع ملك الغير مع عدم اعتبار مجيز له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الموقوف عليه الذي هو المالك فعلا ليس له الاجازة لعدم تسلطه على النقل فاذا انقرض الموقوف عليه، و ملكه الواقف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أورد على القاضي قدس سره، حيث جوز للموقوف عليه بيع الوقف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ببقاء الوقف المنقطع على ملك الواقف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مدة كون الوقف في يد الموقوف عليه، لأن الملك قبل انقضاء مدة الوقف مسلوب المنفعة فليس للمالك حق التصرف فيه</w:t>
      </w:r>
    </w:p>
    <w:p>
      <w:pPr>
        <w:pStyle w:val="BookText"/>
        <w:rPr/>
      </w:pPr>
      <w:r>
        <w:rPr>
          <w:rFonts w:ascii="Amiri" w:hAnsi="Amiri" w:eastAsia="Amiri" w:cs="Amiri"/>
          <w:color w:val="111111"/>
          <w:sz w:val="28"/>
          <w:sz w:val="28"/>
          <w:szCs w:val="28"/>
          <w:rtl w:val="true"/>
          <w:lang w:bidi="ar-SA"/>
        </w:rPr>
        <w:t>و كذلك لا يجوز للموقوف عليه بيعه في مدة وقف الملك عليهم لأن الواقف قد اشترط بقاء الوقف على الوقفية إلى أن تنقضي مدة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عود الوقف بعد انقضاء مدة الوقف الى ملك الواقف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مدة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لمنافاة البيع مع ما اعتبره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الوقف على الوقفية الى أن تنقضي مدته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جواز بيع الموقوف عليه الوقف المنقطع جوازه الى مدة الوقف المشروطة في الوقف، لا مطلقا حتى بعد انقضاء مدة الوقف، فانه بعد الانقضاء يخرج عن تحت تصرف الموقوف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رفع التنافي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بالوجه الثالث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 الموقوف عليهم ثم عوده الى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الكلام في ثبوت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اختلف في مالك الموقوف في الوقف المنقطع، و يتضح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حكمه حكم الوقف المؤبد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على ما حكي عنه، لأنه حقيقة وقف مؤبد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يعود الى ملك الواقف لو كان موجودا، أو الى وارثه لو كان ميتا، أو يرجع في سبيل اللّه عز و جل على اختلاف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التنافي هو تجويز القاضي قدس سره بيع الموقوف عليه الوقف قبل انقضاء مدة الوقف، مع قوله ببقاء الوقف على ملكية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القولين متنافيان متضادان لا يجتمعان، إذ كيف يمكن البيع مع بقاء الوقف على ملكية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رفع التنافي و قد افاده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افاده القاضي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مبنى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جواز بيع الموقوف عليه الوقف المنقطع مع بقاء الوقف على ملك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عود الوقف المنقطع بعد انقضاء مدة الوقف في سبيل اللّه عزّ و جلّ‌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حكم مثل هذا الوقف حكم الوقف المؤبّد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صرح بكونه في سبيل اللّه بعد انقراض الموقوف عليه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الوقف المنقطع فانما هو بالنسبة إلى البطن الذي لا بطن بعده يتلقى الملك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بيع بعض البطون مع وجود من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بعدم تملكهم للمنقطع فهو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تقدير القول بملكهم فحكم بيع الأخير من البطون حكم بيع بعض البطون في الوقف المؤبد فيشترك معه في المنع في الصور التي منعنا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الجواز في الصورة التي جوزنا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الوقف المنقطع هل هو باق على ملك الواقف أو أنه ينتقل إلى الموقوف عليهم مدة كونه وقفا، ملكية موقتة، أو يعود إلى ملك الواقف بعد انقضاء المدة، أو إلى سبيل اللّه عزّ و 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الشيء وقفا على البطون الموجودة، و اللاحقة إلى مدة معينة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الوقف على ملك الواقف، أو ينتقل إلى الموقوف عليهم ملكية موقتة، أو يعود إلى ملك الواقف بعد انقضاء المدة، أو إلى سبيل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جواز بيع الوقف المؤبد التي قالها الشيخ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الكلام في جواز صور بيع الوقف يقع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إلى هذه الصور من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233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السابعة في القسم الأول منها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308" w:name="pg15584_161865"/>
    </w:p>
    <w:p>
      <w:pPr>
        <w:pStyle w:val="BookText"/>
        <w:rPr/>
      </w:pPr>
      <w:bookmarkEnd w:id="308"/>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يتشاركان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حكم الثمن بعد المبيع</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9782946_2142443653"/>
      <w:bookmarkStart w:id="310" w:name="_Toc123"/>
      <w:bookmarkEnd w:id="309"/>
      <w:r>
        <w:rPr>
          <w:rtl w:val="true"/>
        </w:rPr>
        <w:t>مسألة</w:t>
      </w:r>
      <w:r>
        <w:rPr>
          <w:rtl w:val="true"/>
        </w:rPr>
        <w:t xml:space="preserve">: </w:t>
      </w:r>
      <w:r>
        <w:rPr>
          <w:rtl w:val="true"/>
        </w:rPr>
        <w:t>و من أسباب خروج الملك عن كونه طلقا صيرورة المملوكة أم ولد لسيدها</w:t>
      </w:r>
      <w:bookmarkEnd w:id="310"/>
    </w:p>
    <w:p>
      <w:pPr>
        <w:pStyle w:val="Heading6"/>
        <w:numPr>
          <w:ilvl w:val="5"/>
          <w:numId w:val="1"/>
        </w:numPr>
        <w:rPr/>
      </w:pPr>
      <w:bookmarkStart w:id="311" w:name="__RefHeading___Toc9782948_2142443653"/>
      <w:bookmarkStart w:id="312" w:name="_Toc124"/>
      <w:bookmarkEnd w:id="311"/>
      <w:r>
        <w:rPr>
          <w:rtl w:val="true"/>
        </w:rPr>
        <w:t>اشارة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أسباب خروج الملك عن كونه طلقا صيرورة المملوكة أم ولد لسيدها، فان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منع المالك عن بيعها بلا خلاف بين المسلمين على الظاهر المحكي عن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دلالة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المنكرات في صدر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روي عن قول أمير المؤمنين لمن سأله عن بيع أمة ارضعت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أم 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9782950_2142443653"/>
      <w:bookmarkStart w:id="314" w:name="_Toc125"/>
      <w:bookmarkEnd w:id="313"/>
      <w:r>
        <w:rPr>
          <w:rtl w:val="true"/>
        </w:rPr>
        <w:t>و في حكم البيع كلّ تصرّفٍ ناقلٍ للملك الغير المستعقب بالعتق، أو مستلزمٍ للنقل كالرهن</w:t>
      </w:r>
      <w:bookmarkEnd w:id="314"/>
    </w:p>
    <w:p>
      <w:pPr>
        <w:pStyle w:val="BookText"/>
        <w:rPr/>
      </w:pPr>
      <w:r>
        <w:rPr>
          <w:rFonts w:ascii="Amiri" w:hAnsi="Amiri" w:eastAsia="Amiri" w:cs="Amiri"/>
          <w:color w:val="111111"/>
          <w:sz w:val="28"/>
          <w:sz w:val="28"/>
          <w:szCs w:val="28"/>
          <w:rtl w:val="true"/>
          <w:lang w:bidi="ar-SA"/>
        </w:rPr>
        <w:t xml:space="preserve">و في حكم البيع كل تصرف ناقل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الوقف المؤبد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وقف المؤبّد و المنقطع في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اشتراك الجميع به، و أنه يشترى به ما يوقف عليهم، تحصيلا لغرض الواقف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صيرورة المملوكة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تصرف في الامة المستولدة حكمه حكم البيع في عدم جوازه، سواء أ كان ذاك التصرف ناقلا للأمة، أم مستلزما للنقل لها</w:t>
      </w:r>
    </w:p>
    <w:p>
      <w:pPr>
        <w:pStyle w:val="BookText"/>
        <w:rPr/>
      </w:pPr>
      <w:r>
        <w:rPr>
          <w:rFonts w:ascii="Amiri" w:hAnsi="Amiri" w:eastAsia="Amiri" w:cs="Amiri"/>
          <w:color w:val="111111"/>
          <w:sz w:val="28"/>
          <w:sz w:val="28"/>
          <w:szCs w:val="28"/>
          <w:rtl w:val="true"/>
          <w:lang w:bidi="ar-SA"/>
        </w:rPr>
        <w:t>فكما أن بيع الأمة المستولدة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التصرف الموجب لنقلها، أو مستلزما للنقل غير جائز</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أما النقل الموجب لعتقها فهو جائز، لأن الشارع إنما منع عن بيعها، و عن هذه التصرفات، لتعتق عن نصيب ولدها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بالعتق، أو مستلزم للنقل كالرهن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تضاعيف كلماتهم في جملة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 ولد ملكا غير طلق كالوقف و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ليكون لها من المزايا الحياتية كما كان لغيرها من بني نوعها، و لا تبقى أسيرة و مقيدة ما دامت في الحياة إذا بيعت، أو صولح عليها،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نقلها موجبا لعتقها فهو جائز بلا كلام، لأن عتقها يكون حاليا غير متوقف على نصيب ولدها المشكوكة حياته إلى موت أبيه، ليرثه حتى تعتق أمه من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رهن الأمة تصرف مستلزم لنقلها، حيث إنها تكون وثيقة عند المرتهن فيما إذا لم يؤد الراهن الدين أخذها عوضا عنه أو باعها و أخذ حقه و ارجع الزائد إلى الراهن إن كانت في قيمتها 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تصرف في الامة المستولدة الموجب لنقلها، أو مستلزما لنقلها حكمه حكم البيع في عدم جوازه يظهر من أغلب الفقهاء في ثنايا كلماتهم لمن أمعن النظر في موارد أم الولد و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عدّ تلك الموارد التي افادها الفقهاء و يظهر من كلماتهم أن الأمة المستولدة لا يجوز فيها أي تصرف فهذا أول مورد من تلك الموارد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الموارد مورد جعل الفقهاء الامة المستولدة ملكا غير طلق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كالوقف و الرهن في كونهما ملكا غير طلق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أنهما غير طلقين، كذلك الامة المستولدة ملك غير طلق لا يجوز التصرف فيه بنحو الملك الطلق، إذ معنى الطلق هو تمامية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الطلق تمامية الملك، و الاستقلال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الصلح عنها و هبتها لم تخرج عن كونها طلقا بمجرد عدم جواز ايقاع عقد البيع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الذي يصح الصلح عنه و هبته و الابراء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بحيث يمكن للمالك الاستقلال في التصرف فيه أي نحو شاء و أراد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الطليقة لا مفهوم لها في الامة المستولدة بواسطة استيلادها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مفهوم لها في الوقف و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بالطلق تمام السلطنة على الملك بحيث يمكن للمالك أن يفعل بملكه ما شاء، و يكون مطلق العنان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الفقهاء جعلوا أم الولد ملكا غير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المستولدة لا تخرج عن الملكية الطلقة لو قلنا بجواز الصلح عنها، أو بجواز هبتها و إن منعنا جواز ايقاع عقد البيع عليها، لأن مجرد المنع لا يبرر جواز الصلح و الهبة، لأن لازم القول بجواز الصلح عنها وهبتها عدم خروجها عن الملكية الطلقة أي باقية على الطلقية و الحال أنها ليست بملك طلق، فلا بد من القول بعدم جواز الصلح عنها، و عدم جواز هبتها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لعدم خروج الامة المستولدة عن الطلقية لو جوزنا الصلح عليها و هبتها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جواز الصلح على شيء مجهول، أو هبته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لا يجوز بيعه لا يخرج عن كونه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رهن أم الولد 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في استيلاد المشتري في زمان خيار البائع فان المصرح به في كلام الشهيدين في خيار الغبن أن البائع لو فسخ يرجع إلى القيمة، لامتناع انتقال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كلام العلامة و ولده و جامع المقاصد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زمان مطلق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الابراء عنه لا يخرجه عن الطلقية و إن لم نجوز بيعه، لكونه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جواز الصلح على الامة المستولدة و هبتها لا يخرجها عن الطلقية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الموارد التي يظهر من كلمات الفقهاء فيها أن كل تصرف ناقل للملك، أو مستلزم للنقل حكمه حكم البيع في عدم جوازه راجع ما افاده الفقهاء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ما افاده في كتاب المتاجر من القواعد في أحكام الرهن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رهن أم الولد في ثمن رقبتها مع إعسار المولى إشكال، و مع يساره أشكل، و في غير الثمن 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الثمن أشد إشكالا، حيث يدل على عدم جواز رهن الامة المستولدة في غير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الموارد التي يظهر من كلمات الفقهاء عدم جواز الصلح على الامة المستولدة، و عدم جواز رهنها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البائع إلى المثل، أو القيمة لو استولد المشتري الامة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في مستثنيات بيع أم الولد ردا و قبولا فانها كالصريحة في أن الممنوع مطلق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للمتأمل شك في ثبوت حكم البيع لغيره من النواقل،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جزم بعض 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مشايخنا بجواز غير البيع من النواقل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الموارد التي يظهر من كلمات الفقهاء عدم جواز الصلح عن الامة المستولدة، و عدم جواز رهنها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بنحو البيع أم الصلح، أم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ما ذكرناه من موارد كلمات الفقهاء، و مع عدم بقاء شك للمتأمل في ثبوت حكم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الجواز للصلح و الهبة، من النواقل، أو مستلزما للنقل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السيد المجاهد السيد محمد الطباطبائي نجل المرحوم السيد علي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شرح حياته في حياة الشيخ الأنصاري قدس سره في الجزء الأول من المكاسب من طبعتنا الحديثة في ص</w:t>
      </w:r>
    </w:p>
    <w:p>
      <w:pPr>
        <w:pStyle w:val="BookText"/>
        <w:rPr/>
      </w:pPr>
      <w:r>
        <w:rPr>
          <w:rFonts w:ascii="Amiri" w:hAnsi="Amiri" w:eastAsia="Amiri" w:cs="Amiri"/>
          <w:color w:val="111111"/>
          <w:sz w:val="28"/>
          <w:sz w:val="28"/>
          <w:szCs w:val="28"/>
          <w:rtl w:val="true"/>
          <w:lang w:bidi="ar-SA"/>
        </w:rPr>
        <w:t>و له مؤلف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ما افاده قدس سره في هذا المقام في 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هل يلحق بالبيع الصلح فلا يصح للمولى نقل أمّ الولد مع وجود ولدها منه الى غيره بطريق الصلح، أو لا يلحق، بل يجوز النقل بطريق الصلح في جميع الصور؟</w:t>
      </w:r>
    </w:p>
    <w:p>
      <w:pPr>
        <w:pStyle w:val="BookText"/>
        <w:rPr/>
      </w:pPr>
      <w:r>
        <w:rPr>
          <w:rFonts w:ascii="IRNazanin" w:hAnsi="IRNazanin" w:eastAsia="IRNazanin"/>
          <w:color w:val="111111"/>
          <w:sz w:val="28"/>
          <w:sz w:val="28"/>
          <w:szCs w:val="28"/>
          <w:rtl w:val="true"/>
          <w:lang w:bidi="fa-IR"/>
        </w:rPr>
        <w:t>ظاهر الدروس الأول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الصلح فرعا عن البيع فلا إشكال في 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إلحاقه بالبيع في عدم جوازه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المعظم عن حكم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تضاعيف كلمات المعظم في الموارد المختلفة،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عقدا مستقلا كما هو المختار فلا يلحق، فان المعتمد جواز نقلها بكل ناقل عدا البيع فيجوز اتهابها للغير، للعمومات الدالة على لزوم الوفاء بالعقود، و الشروط، و على تسلط المالك على ملكه خرج من هذه العمومات بيع الامة المستولدة بالدليل الخاص و لا دليل على خروج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فانه يشمل الصلح عن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و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للاصول أي و لخلو كلام معظم الفقهاء عن منع الصلح و الهبة في الامة المستولدة فهذا دليل ثان لصاحب 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الصلح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الصلح و الهبة من كلمات الفقهاء و أنهم ألحقوهما بالبيع في عدم جوازهما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افاد شيخنا الانصاري قدس سره بهذه الكلمات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 و بالجملة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ما عرفته من ظهور كلمات كثيرة من الفقهاء في منع الصلح و الهبة في الامة المستولدة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منها و منها فالمنع عن الصلح و الهبة في الامة المستولدة هو الظاهر من كلام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الظاهر من المبسوط و السرائر،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بيعها و هبتها، و التصرف فيها بسائر أنواع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في الايضاح الاجماع صريحا على المنع عن كل ناقل و ارسله بعضهم كصاحب الرياض و جماعة ارسال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عبارة بعضهم ظاهرة في دعوى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الاستيلاد مانع من صحة التصرفات الناقلة من ملك المولى إلى ملك غيره، أو المعرّضة لها، للدخول في ملك غيره كالرهن 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عموم المنع لكل 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قول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المنع المعنونة بالبيع في إرادة مطلق النقل، فان مثل قول أمير المؤمنين عليه السلام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أم 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مطلق نقل أمّ الولد الى الغير كان من المنكرات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المبسوط، و ابن ادريس قدس اللّه سرهما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فكلامهما هذا صريح في عدم جواز الصلح و الهبة في الامة المستولدة قبل موت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بنحو الصلح، أم الهبة، أم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عموم النقل لكل ناقل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التأمل فيما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بيع أم الولد في ثمن رقبتها، و عدم جوازه فيما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اشتهر و إن لم نجد نصا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المنع هو بقاؤها، رجاء لانعتاقها من نصيب ولدها بعد موت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إشكال في عموم المنع لجميع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المنع مختص بعدم هلاك الولد، فلو هلك جاز اتفاقا فتوى و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الولد و خلف ولدا ففي إجراء حكم الولد عليه،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المنع، و لصدق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الأدلة و تغليبا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أمير المؤمنين عليه الصلاة و السلام الدال على أن مطلق نقل أم الولد الى الغير كان من المنكرات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الأصل هو الاستصحاب أي استصحاب منع بيع أم الولد في حياة ولدها، و بعد وفاته و وجود ولد ولده نشك في بقاء عدم جواز بيعها، فنستصحب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 الصلبي على ولد الولد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الولد يندرج تحت اطلاق أدلة المنع عن بيع أم الولد فان تلك الأدلة التي منها الرواية المرويّة عن الامام امير المؤمنين عليه الصلاة و السلام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تقييد فيها للولد بالولد الصلبي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أي و لاجل تغليب جانب الحرية على جانب العبودية، حيث إن الشارع في مقام تحرير العبيد و الاماء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ولد الصلب،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من جملة من الأخبار، 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 صورة، و بكل سبب يمكن التشبث به حتى يكون لهؤلاء العبيد و الاماء ما للأحرار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المزايا الحياتية، و يكون حكمهم حكمهم في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و إن مات ولدها، لكن لما خلف ولدا حكم بعدم جواز بيعها بسبب ولد الولد تغليبا لجانب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فتغليب جانب الحرية يكون دليلا ثالثا على عدم جواز بيع الامة المستولدة اذ الدليل الأول هو الاستصحاب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 دليله الثاني هو صدق اسم الولد على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عدم إجراء حكم الولد على ولد الولد حتى يجوز بيع أمّ الولد اذا مات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إجراء حكم الولد على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الولد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حقيقة، كما يقال للولد الصلبي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فيصح سلب الولد عن ولد الولد فيجوز بيع أمّ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أي و لظهور إرادة الولد الصلبي من الولد في الأخبار، لا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ثان على عدم إجراء حكم الولد الصلبي على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الأخبار هي الأخبار المانعة عن بيع أم الولد منها الحديث المروي عن الامام أمير المؤمنين عليه الصلاة و السلام المشار إليه في ص </w:t>
      </w:r>
      <w:r>
        <w:rPr>
          <w:rFonts w:eastAsia="Amiri" w:cs="Amiri" w:ascii="Amiri" w:hAnsi="Amiri"/>
          <w:color w:val="111111"/>
          <w:sz w:val="28"/>
          <w:szCs w:val="28"/>
          <w:lang w:bidi="ar-SA"/>
        </w:rPr>
        <w:t>282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أي و لاطلاق الأخبار المجوّزة على بيع أمّ الولد بعد موت ولدها فان تلك الأخبار مطلقة لا تقييد فيها بالولد الصلبي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الاجماع على الجواز بعد موت ولدها، أو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وارثا،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الصلب للمولى،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مع ولد الصلب في الجهة المقتضية للمنع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دليل ثالث على عدم إجراء حكم الولد الصلبي على ولد الولد</w:t>
      </w:r>
    </w:p>
    <w:p>
      <w:pPr>
        <w:pStyle w:val="BookText"/>
        <w:rPr/>
      </w:pPr>
      <w:r>
        <w:rPr>
          <w:rFonts w:ascii="Amiri" w:hAnsi="Amiri" w:eastAsia="Amiri" w:cs="Amiri"/>
          <w:color w:val="111111"/>
          <w:sz w:val="28"/>
          <w:sz w:val="28"/>
          <w:szCs w:val="28"/>
          <w:rtl w:val="true"/>
          <w:lang w:bidi="ar-SA"/>
        </w:rPr>
        <w:t xml:space="preserve">و قد اشرنا الى مصدر هذه الأخبار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ثالث في مسألة ولد الامة اذا مات و خلف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قولا ثالثا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ولد الولد وارثا، و بين عدم كونه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وارثا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لابيه اخوة، أو اخوات فلا يجوز بيع أمّ الولد هنا، لأنها تعتق من نصيب ولد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وارثا كما لو كان للولد المتوفى اخوة و اخوات، أو إحداهما فلا تعتق أمّ الولد، لعدم نصيب لولد الولد حتى تعتق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بيع أمّ الولد، لأنها تعتق من نصيب ولد ولدها، لعدم وجود وارث لأب الميت، بل الوارث منحصر في ولد الولد أي و لعدم وجود ولد صلبي لوالد المتوفى سوى ولد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بين عدم كون ولد الولد وارثا كما لو كان لابيه اخوة فحينئذ لا تصل النوبة إليه، و قد عرفت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ولد الولد وارثا أي لمساواة الأول و هو صورة عدم وارث لأب الميت سوى ولد ولده، فولد الولد يساوي مع ولد الصلبي في الجهة المانعة، و المقتضية لمنع أمّ الولد عن بيعها، حيث إنها تعتق من نصيب ولد ولدها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وجوه ثلاثة</w:t>
      </w:r>
      <w:r>
        <w:rPr>
          <w:rFonts w:eastAsia="Amiri" w:cs="Amiri" w:ascii="Amiri" w:hAnsi="Amiri"/>
          <w:color w:val="111111"/>
          <w:sz w:val="28"/>
          <w:szCs w:val="28"/>
          <w:rtl w:val="true"/>
          <w:lang w:bidi="ar-SA"/>
        </w:rPr>
        <w:t xml:space="preserve">: - </w:t>
      </w:r>
      <w:bookmarkStart w:id="315" w:name="pg15584_161875"/>
    </w:p>
    <w:p>
      <w:pPr>
        <w:pStyle w:val="BookText"/>
        <w:rPr/>
      </w:pPr>
      <w:bookmarkEnd w:id="315"/>
      <w:r>
        <w:rPr>
          <w:rFonts w:ascii="Amiri" w:hAnsi="Amiri" w:eastAsia="Amiri" w:cs="Amiri"/>
          <w:color w:val="111111"/>
          <w:sz w:val="28"/>
          <w:sz w:val="28"/>
          <w:szCs w:val="28"/>
          <w:rtl w:val="true"/>
          <w:lang w:bidi="ar-SA"/>
        </w:rPr>
        <w:t xml:space="preserve">حكي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المهذب البارع و نهاية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القواعد و الدروس، و غيرهما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9782952_2142443653"/>
      <w:bookmarkStart w:id="317" w:name="_Toc126"/>
      <w:bookmarkEnd w:id="316"/>
      <w:r>
        <w:rPr>
          <w:rtl w:val="true"/>
        </w:rPr>
        <w:t>بقي الكلام في معنى أمّ الولد</w:t>
      </w:r>
      <w:bookmarkEnd w:id="317"/>
    </w:p>
    <w:p>
      <w:pPr>
        <w:pStyle w:val="BookText"/>
        <w:rPr/>
      </w:pPr>
      <w:r>
        <w:rPr>
          <w:rFonts w:ascii="Amiri" w:hAnsi="Amiri" w:eastAsia="Amiri" w:cs="Amiri"/>
          <w:color w:val="111111"/>
          <w:sz w:val="28"/>
          <w:sz w:val="28"/>
          <w:szCs w:val="28"/>
          <w:rtl w:val="true"/>
          <w:lang w:bidi="ar-SA"/>
        </w:rPr>
        <w:t>بقي الكلام في معنى أمّ الولد، فان ظاهر اللفظ اعتبار انفصال الحمل، اذ لا يصدق الولد إلا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ولدها و لو حملا، للمشارفة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الولادة من الوالد، دون الوالدة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الولد على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اجراء حكم الولد على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ولد الولد اذا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ولد الولد الذي لا يرث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إجراء حكم الولد على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التفصيل بين القولين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التوقف في مسألة أمّ الولد اذا مات ولدها و خلف ولدا فلم يحكموا باجراء حكم الولد على ولد الولد، و لا بعدم الاجراء و لا بالتفصيل بين من يرث فيحكم باجراء حكم الولد على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لا يرث فيحكم بعدم إجراء حكم الولد على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المقصود من الولد في باب أمّ الولد هو ولد الأمة المستولدة و إن كان الولد يعدّ حملا و لم ينفصل عن الأمة، لا الولد المنفصل عنها بالولادة، فاطلاق الولد على مثل هذا الحمل يكون مجازا، لقاعدة 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 و الرجوع الى الولد بالولادة لا محالة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اعترض شيخنا الايرواني قدس سره في تعليقته على المكاسب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افاده شيخنا الانصاري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بل لا خلاف في تحقق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محمد بن مارد عن أبي عبد اللّه عليه السلام في رجل يتزوج أمة فتلد منه أولادا ثم يشتريها فتمكث عنده ما شاء اللّه لم تلد منه شيئا بعد ما ملكها، ثم يبدو له في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امته إن شاء باع ما لم يحدث عنده حمل بعد ذلك و إن شاء اعتق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 من الوالد، دون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اذا لم يصدق على الجنين في البطن لم تصدق الولادة من الوالد أيضا، اذ مجرد خروج مبدأ الولد و انفصاله منه لا يوجب صدق الولادة، فان خروجه من هذا الحيث ليس إلا كخروج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الولد هو الولد المولود بالولادة الذي جاء منفصلا عن الأم، أم الولد المجازي و إن كان بالحمل و لم ينفصل عن الأم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تحقق الموضوع هو تحقق الولد بمجرد الحمل و صدق أم الولد على الأمة المستولدة، و ترتب الحكم عليها و هو عدم جواز بيعها، و لا سائر التصرفات الناقلة، أو المستلزمة لنقلها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تحقق الموضوع بمجرد وجود الحمل و إن لم ينفصل عن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باع ما لم يحدث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السكوني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صلوات اللّه عليهم اجمعين في مكاتبة يطؤها مولاها فتحمل‌؟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مهر مثلها، و تسعى في قيمتها، فان عجزت فهي من امهات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الحكم بمجرد الحمل نظر، لأن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حيث حكم بجواز بيع الأمة اذا لم تكن حاملا من الرجل المتزوج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الحديث عدم جواز بيعها بمجرد الحمل من الرجل المتزوج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عجزت فهي من الامهات حيث حكم بكون المكاتبة من الامهات في صورة عجزها عن السعي عن قيمتها عند ما حملت عن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دلالة هذه المكاتبة على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الأمة المستولدة، و تحقق الموضوع و هو الولد بمجرد الحمل نظر و إشكال،</w:t>
      </w:r>
    </w:p>
    <w:p>
      <w:pPr>
        <w:pStyle w:val="BookText"/>
        <w:rPr/>
      </w:pPr>
      <w:r>
        <w:rPr>
          <w:rFonts w:ascii="Amiri" w:hAnsi="Amiri" w:eastAsia="Amiri" w:cs="Amiri"/>
          <w:color w:val="111111"/>
          <w:sz w:val="28"/>
          <w:sz w:val="28"/>
          <w:szCs w:val="28"/>
          <w:rtl w:val="true"/>
          <w:lang w:bidi="ar-SA"/>
        </w:rPr>
        <w:t>وجه النظر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المكاتبة بعد تحقق السعي، و دفع قيمتها الى مولاها، لا قبل السعي، و دفع 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كان عقيب الحمل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العجز عن دفع قيمتها الى مولاها يحتاج الى زمن فحمل المكاتبة من مولاها يتحقق في خلال هذا الزمن، ثم الروح تلج في الجنين خلال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مائة و عشرون يوما حسب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بعد تحقق السعي، و العجز عقيب الحمل، و الغالب ولوج الروح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الحمل يصدق بالمضغة اتفاقا على ما صرح في الرياض، و استظهره بعض آخر، و حكاه عن جماعة هنا، و في باب انقضاء عدة الحامل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الطبيعي للمني بعد استقراره في الرحم، اذ كل مرحلة تحتاج الى مرور اربعين يوما حتى تلج الروح فيه، اذ بعد استقرار المني في الرحم لا بدّ من مرور اربعين يوما عليه حتى يصير علقة، و بعد مرور اربعين يوما عليها تصير مضغة، و بعد مرور اربعين يوما عليها تصير عظاما، ثم يكسى عليها اللحم، ثم تلج في الهيكل العظمي المتلبس باللحم الروح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العزيز جل شأنه و عظمت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لا يدل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الموضوع بمجرد الحمل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الحديث هذا مروي عن الامام الصادق عليه السلام في الكافي و التهذيب و الاستبصار و من لا يحضره الفقيه عن امير المؤمنين عليه الصلاة و السلام، لا عن الامام السجاد عليه السلام كما رواه الشيخ قدس سره عنه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صحيحة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الحبلى يطلقها زوجها ثم تضع سقطا تمّ أو لم يتمّ‌، أو وضعته مضغة أ تنقضي بذلك عدتها؟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وضعته يستبين أنه حمل تمّ أو لم يتم فقد انقضت به عدتها و إن كانت مضغة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صدق الحمل على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و إن كانت مضغة تقرير لكلام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لأقل مراتب الحمل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الاسكافي،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الحكم بتحقق الموضوع بالعلقة كما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وضعته مضغة أ تنقضي بذلك عدتها؟</w:t>
      </w:r>
    </w:p>
    <w:p>
      <w:pPr>
        <w:pStyle w:val="BookText"/>
        <w:rPr/>
      </w:pPr>
      <w:r>
        <w:rPr>
          <w:rFonts w:ascii="Amiri" w:hAnsi="Amiri" w:eastAsia="Amiri" w:cs="Amiri"/>
          <w:color w:val="111111"/>
          <w:sz w:val="28"/>
          <w:sz w:val="28"/>
          <w:szCs w:val="28"/>
          <w:rtl w:val="true"/>
          <w:lang w:bidi="ar-SA"/>
        </w:rPr>
        <w:t>فالامام قال له تقريرا 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مضغة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قول الامام عليه السلام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انقضت به عدتها و إن كانت مضغة بيانا لأقل مراتب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أقلّ مرتبة من مراتب الحمل هو صيرورة العلقة مضغة حتى تكون النتيجة عدم تحقق الموضوع بالعلقة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أفاد الاسكافي أن قول الامام عليه السلام بيان لأقل مراتب الحمل، و أن الموضوع يتحقق بالمضغة، لا بالعلقة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الامام عليه السلام تقرير لكلام السائل، لا بيان لأقل مراتب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الايضاح و المهذب البارع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المبسوط فيما اذا القت جسدا ليس فيه تخطيط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ظاهر و لا خفي، لكن قالت القوابل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مبدأ خلق آدمي، و إنه لو بقى و تصوّر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تصير أم ولد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أم ولد و هو مذهبنا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 لصدق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النطفة فهي بمجردها لا عبرة بها ما لم تستقر في الرحم، لعدم صدق كونها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اجماع الفاضل المقداد على عدم العبرة بها في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الموضوع يتحقق بالعلقة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الجسد الذي ليس فيه تخطيط تكون مرتبته قبل مرتبة المضغة، اذ المضغة كما عرّفها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 حمراء فيها عروق خضر مشتبكة،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فالعروق الخضر المشتبكة هي التخطيط فهي تكون بعد ذاك الجسد الذي ليس فيه 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 الطائفة قدس سره و هو يدل على اجماع الطائفة على تحقق الموضوع بالعلقة، حيث اضاف المذهب الى الطائفة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مذهبنا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أي ما افاده شيخ الطائفة في تحقق الموضوع بالعلقة لا يخلو عن قوة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استقرار النطفة في الرحم، فانها بمجرد فراغها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استقرارها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 فالمحكي عن نهاية الشيخ تحقق الاستيلاد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قواه في المبسوط في باب العدة بعد أن نقل عن المخالفين عدم انقضاء العدة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الرحم، و عدم استقرارها فيه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p>
    <w:p>
      <w:pPr>
        <w:pStyle w:val="BookText"/>
        <w:rPr/>
      </w:pPr>
      <w:r>
        <w:rPr>
          <w:rFonts w:ascii="Amiri" w:hAnsi="Amiri" w:eastAsia="Amiri" w:cs="Amiri"/>
          <w:color w:val="111111"/>
          <w:sz w:val="28"/>
          <w:sz w:val="28"/>
          <w:szCs w:val="28"/>
          <w:rtl w:val="true"/>
          <w:lang w:bidi="ar-SA"/>
        </w:rPr>
        <w:t xml:space="preserve">فالفاضل المقداد قدس سره إنما ادعى الاجماع على عدم الاعتبار بالنطفة في العدة ملاحظا هذا الفرد، لا ما اذا فرّغت النطفة في الرحم و استقر فيها، فانها حينئذ تكون معتبرة في العدة كما يأتي التصريح بها في 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استقرار النطفة في الرحم بعد أن فرّغت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الاستيلاد بعد أن استقرت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باستقرار النطفة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الولد متخلقا فاذا اسقطت قطعة لحم لم يظهر فيها جزء انسان، فان عدّتها لا تنقضي بها، بل لا بدّ من انقضاء عدتها بثلاث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الانصاري و هو منصوب على الحالية أي حال كون شيخ الطائفة مستدلا على تحقق الاستيلاد باستقرار النطفة في الرحم بالآية الكريمة، و بالأخبار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اجلهنّ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تدل على اعتبار استقرار النطفة في الرحم في الأجل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صدق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دعوى أن اطلاق الحامل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بالمشارفة يكذبها التأمل في 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عن التحرير 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مع أنه لم يزد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حكاية الحكم عن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العزيز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انقضاء عدة ذوات الحمل بمجرد و ضعهن الحمل، من دون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ولوج الروح،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الأخبار هو الحديث المشار إليه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امير المؤمنين عليه الصلاة و السلام الذي اسنده شيخنا الانصاري الى الامام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يطؤها مولاها فتحمل، فان كلمة فتحمل تدل على تحقق الاستيلاد بمجرد استقرار النطفة في الرحم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مرجع تحقق الاستيلاد بمجرد استقرار النطفة في الرحم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استقرت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استعمال الحمل في استقرار النطفة في الرحم ليس بعلاقة المشارفة و الالتفات إليها، فالتأمل في موارد استعمال الحمل يكذّب الدعوى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موافقة العلامة مع شيخ الطائفة في تحقق الاستيلاد بمجرد استقرار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العلامة لم يزد في التحرير على ما افاده الشيخ في النهاية، لأن مجرد الحكم لا يدل على الموافقة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الواقع هذا إشكال من شيخنا الانصاري على ما حكي عن التحرير موافقته لشيخ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بعض نسخ التحرير لفظ يوهم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قوى في السرائر موافقته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مسألة الجسد الذي ليس فيه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القول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الجامع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ثمرة تحقق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القت المملوكة ما في بطنها إنما تظهر في بيعها الواقع قبل الالقاء فيحكم ببطلانه اذا كان الملقى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بيعها بعد الالقاء فيصح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وطئها المولى ثم جاءت بولد تام، أو غير تام فيحكم ببطلان البيع الواقع بين أول زمان العلوق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زمان الالقاء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يوهم موافقة العلامة مع الشيخ في مسألة تحقق الاستيلاد بمجرد استقرار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فيما اذا القت جسدا ليس فيه 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الاستيلاد بمجرد استقرار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ولج الروح فيه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تحقق الموضوع فيما اذا القت المملوكة ما في بطنها تظهر في بيعها الواقع قبل الالقاء و بعد الالقاء فلو وطأها المولى الأول ثم باعها، سواء أ كان المشتري رجلا أم امرأة فجاءت بولد، سواء أ كان الولد تاما أم غير تام فهنا يحكم ببطلان البيع الواقع بين أول زمان العلوق، و زمان الالقاء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البيع الواقع بعد الوطء و قبل العلوق فهو صحيح لا شبهة فيه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هو زمان اللّقاح و انعقاد النطفة و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المسالك الاجماع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و العلقة، و النطفة في باب العدة إنما هو لبيان انقضاء العدة بالالقاء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بطلان بيع الامة المستولدة بين أول زمان العلوق و زمان القاء الحمل كما ذكرنا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ادعاء صاحب المسالك الاجماع على بطلان بيع الامة المستولدة بين أول زمان العلوق، و زمان القاء الحمل</w:t>
      </w:r>
    </w:p>
    <w:p>
      <w:pPr>
        <w:pStyle w:val="BookText"/>
        <w:rPr/>
      </w:pPr>
      <w:r>
        <w:rPr>
          <w:rFonts w:ascii="Amiri" w:hAnsi="Amiri" w:eastAsia="Amiri" w:cs="Amiri"/>
          <w:color w:val="111111"/>
          <w:sz w:val="28"/>
          <w:sz w:val="28"/>
          <w:szCs w:val="28"/>
          <w:rtl w:val="true"/>
          <w:lang w:bidi="ar-SA"/>
        </w:rPr>
        <w:t>و عدم البطلان في البيع الواقع بعد الوطء، أي ففي ضوء ما ذكرنا فالصور التي ذكرها الفقهاء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القاء النطفة تارة أو العلقة اخرى، أو المضغة ثالثة في باب عدة المرأة المطلقة لو طلقها زوجها إنما هو لأجل انقضاء عدتها بمجرد الاسقاط، و الالقاء لو اجهضت احد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قدس سره في كتاب الطلاق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تنقضي العدة من الطلاق و الفسخ بوضع الحمل في الحامل و إن كان بعد الطلاق بلحظة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شرطان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الحمل ممن له العدّة، أو يحتمل أن يكون منه كولد اللعان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 يحكم بأنه حمل علما، أو ظنا فلا عبرة بما شكّ فيه، سواء أ كان الحمل تاما أم غير تام حتى العلقة اذا علم أنها 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الاستيلاد لبيان كشفها عن أن المملوكة بعد الوطء صارت أم ولد،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الواقع قبل تحقق العلقة صحيح الى أن تصير النطفة 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ذكر صور إلقاء النطفة، أو العلقة، أو المضغة في باب الاستيلاد إنما هو لبيان كشف الامور الثلاثة عن أن الأمة بعد الوطء اصبحت أم ولد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ذكر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 بيانا لعدم وقوع البيع على الأمة المستولدة قبل تحقق العلقة صحيح الى أن تصير النطفة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الأمة المستولدة ما افاده العلامة في المقصد الرابع من كتاب القواعد من كتاب العتق المقرر للبحث عن الاستيلاد</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ما يظهر أنه حمل و لو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النطفة فالأقرب عدم الاعتداد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غرض الشيخ قدس سره أن صور إلقاء ما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النطفة، أو العلقة، أو المضغة التي ذكرها الفقهاء في باب عدة المرأة المطلقة ليست لبيان أنه مع العلم باستقرار النطفة في الرحم و صدق علوقها و حبلها يجوز بيعها ما لم يتحقق صيرورة النطفة علقة التي هي الدم الغليظ المنجمد، لأنهم يذكرون الصور الثلاثة للالقاء و الاسقاط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الطلاق، و ليس مقصودهم هناك إلا بيان ما ينقضي به العدة و هو اجنبي عن مسألة البيع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الاستيلاد، و مقصودهم هناك 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الأصحاب عن سبب الاستيلاد بالعلوق الذي هو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علوقها بعد الوطء الى زمان صح البيع قبل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كلام بعض حاكيا له عن غيره أنه لا يعتبر في العلوق أن يكون بالوطء فيتحقق بالمساحقة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المناط هو الحمل، و كون ما يولد منها ولدا للمولى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عبرة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الاطلاقات الى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الحمل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في العلوق بالوطء أن يكون الوطء على وجه يلحق بالولد بالواطئ و إن كان محرما كما اذا كانت في حيض، أو ممنوعة الوطء شرعا، لعارض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النطفة، أو العلقة، أو المضغة بعد تحققه يستكشف به عن صيرورة الأمة أم الولد، و أن البيع الواقع بعد التحقق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ليس غرض الفقهاء من ذكر الصور الثلاثة في الموضعين إلا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بيان انقضاء العدة بها في باب الطلاق، و بيان صيرورة الامة أم ولد في باب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وطئ مولى مملوكته ثم ساحقت مع اخرى، سواء أ كانت الاخرى حرة أم امة فولدت الاخرى بعد أن حملت بالمساحقة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امكان تحقق العلوق بالمساحقة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الظهار و الايلاء، فان الوطء بالزوجة حرام حينئذ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الأمة المزوجة فوطؤها زناء لا يوجب لحوق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اعتبار اعتبار الحمل في زمان الملك فلو ملكها بعد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 أم ولد، خلافا للمحكي عن الشيخ و ابن حمزة فاكتفيا بكونها أم ولد قبل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العنوان، 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كونها في معرض الانعتاق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اطلاق يقتضي ذلك، فان المتبادر من أم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الحرمة فيهما ليست ذاتية، بل لعارض و هو الظهار و الايلاء</w:t>
      </w:r>
    </w:p>
    <w:p>
      <w:pPr>
        <w:pStyle w:val="BookText"/>
        <w:rPr/>
      </w:pPr>
      <w:r>
        <w:rPr>
          <w:rFonts w:ascii="Amiri" w:hAnsi="Amiri" w:eastAsia="Amiri" w:cs="Amiri"/>
          <w:color w:val="111111"/>
          <w:sz w:val="28"/>
          <w:sz w:val="28"/>
          <w:szCs w:val="28"/>
          <w:rtl w:val="true"/>
          <w:lang w:bidi="ar-SA"/>
        </w:rPr>
        <w:t>و كما في الوطء في شهر رمضان، و الاعتكاف، و الاحرام، فان وطء الزوجة في هذه الأوقات محرم لأجل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رمضان و حالة الاعتكاف، و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وطأها 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اكتفاء الشيخ و ابن حمزة بكون المملوكة أم ولد و إن لم تكن ملكا للواطىء لأجل اطلاق عنوان أمّ الولد، حيث إن عنوان أمّ الولد في الأخبار مطلق لا تقييد فيها بكونها ملكا للواطىء قبل الوطء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العنوان أي و لعل الاكتفاء المذكور لأجل وجود العلة في الأمة الموطوءة التي لم تكن ملكا للواطىء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أنها في معرض الانعتاق من نصيب ولدها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السببان حثا الشيخ و ابن حمزة على الاكتفاء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اطلاق عنوان أمّ الولد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اخذ شيخنا الانصاري في الرد على ما افاده شيخ الطائفة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صنف من أصناف الجواري باعتبار الحالات العارضة لها بوصف المملوكية كالمدبر و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غير مطردة، و لا منعكسة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كون عنوان أمّ الولد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أمّ الولد لغة و إن كان يعم كل ذات ولد حرة كانت، أو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منها في لسان الشارع صنف من أصناف الأمة المملوكة و المفروض هنا أنها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أم ولد للبائع ليس باعتبار أنها مملوكة له، بل باعتبار أنها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أمّ الولد على هذه الامة من باب صدقها على الحرة باعتبار مفهومها اللغوي الذي لا يكون مرادا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فالامومة للولد إنما تكون مانعة عن بيعها اذا كانت الام ملكا للبائع، و أنها مملوكة له، لا باعتبار أنه 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يرد الدليل الثاني لشيخ الطائفة المذكور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الأمة في معرض لانعتاق بواسطة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المذكورة غير مطردة أي غير جامعة للأفراد و لا منعكسة أي غير مانعة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غير جامعة للأفراد فلجواز بيع بعض امهات الأولاد مع وجود 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كونها في معرض الانعتاق من نصيب ولده كما في الامة المستولدة التي مات احد أقاربها و ليس له وارث سواها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تباع و تشترى، لترث قريبها، فهي مع كونها في معرض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صريح رواية محمد بن مارد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المنع عن بيع أمّ الولد قاعدة كلية مستفادة من الأخبار كروايتي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الانعتاق من نصيب ولدها مع ذلك تباع و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السيد المرتضى قدس سره الاجماع على جواز هذا البيع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العلة المذكورة غير مانعة للأغيار فلعدم جواز بيعها مع عدم وجود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الأمة المستولدة ولدا فكبر و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مع أنها لا تنعتق، لعدم نصيب لولدها حتى تعتق بذلك لكون الارتداد مانعا عن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بالإضافة الى أن العلة المذكورة مخدوشة طردا و عكسا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اعتبار الحمل في زمن تملك الواطئ الأمة و هو صريح قول الامام الصادق عليه السلام في رواية محمد بن مارد المتقدمة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يتزوج امة فتلد منه أولادا ثم يشتريها فتمكث عنده ما شاء اللّه لم تلد منه شيئا ثم يبدو له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امته إن شاء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امته إن شاء باع الدال صريحا على أن الأمة المتزوجة و إن صار لها أولاد كثير من زوجها، لكنها مع ذلك لم تصر أم ولد، لأنها لم تكن ملكا له حين الوطء، فالأولاد إنما صاروا في ملك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فان هاتين الروايتين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الآتية،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الاجماع على أنها لا تباع إلا لأمر يغلب ملاحظته على ملاحظة الحق الحاصل منها باستيلاد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تشبثها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بالحرية،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جوّز البيع في مقام لم يجوّز إلا بعد اقامة الدليل الخاص، فلا بد من التمسك بهذه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المجمع عليها حتى يثبت بالدليل ثبوت ما هو أولى بالملاحظة في نظر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المذكور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يصغى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صريحتان في منع بيع أمّ الولد، و هما يعطيان درسا كاملا، و قاعدة كلية عن عدم جواز بيعها اذا صارت الأمة أم ولد، و كان الحمل في ملك الواطئ، و أن بيعها يكون من المنكرات كما في رواية السكوني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في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فانها صريحة في عدم جواز بيع أمّ الولد بعد أن صارت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رواية السكوني و محمد بن مارد، و صحيح عمر بن يزيد</w:t>
      </w:r>
    </w:p>
    <w:p>
      <w:pPr>
        <w:pStyle w:val="BookText"/>
        <w:rPr/>
      </w:pPr>
      <w:r>
        <w:rPr>
          <w:rFonts w:ascii="Amiri" w:hAnsi="Amiri" w:eastAsia="Amiri" w:cs="Amiri"/>
          <w:color w:val="111111"/>
          <w:sz w:val="28"/>
          <w:sz w:val="28"/>
          <w:szCs w:val="28"/>
          <w:rtl w:val="true"/>
          <w:lang w:bidi="ar-SA"/>
        </w:rPr>
        <w:t xml:space="preserve">راجع نفس المصدر الذي ذكرناه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المنع عن بيع أمّ الولد اصبح قاعدة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تشبث الامة المستولدة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القاعدة الكلية التي هي عدم جواز بيعها المستفادة من رواية السكوني، و محمد بن مارد، و صحيح عمر بن يزيد، و 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الموارد المستثناة من بيع أمّ الولد الآتية ذكرها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من التمسك بالقاعدة الكلية التي هي عدم جواز بيع الأمة المستولدة المستفادة من الأخبار المتقدمة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ذكرنا فلا يعتنى لما افاده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المذكور الذي هي القاعدة الكلية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الى منع الدليل على المنع كلية، و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صحة البيع من حيث قاعدة تسلط الناس على أموالهم حتى يثبت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العلماء ثبوت الاستثناء عن الكلية المذكورة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المحكي في السرائر عن السيد قدس سره عموم المنع، و عدم الاستثناء،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الثبوت فهو ضعيف، يرده مضافا الى ما ستعرف من الأخبار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صحيحة زرارة و قد سأله عن أم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المستدل بها على عدم جواز بيع الأمة المستولدة لا يدل على المنع كلية، و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منع الدليل أي و لا يصغى الى التمسك بأصالة صحة البيع في الأمة المستولدة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حيث إن صاحب المناهل السيد المجاهد الطباطبائي قد استدل في المناهل على جواز بيع الأمة المستولدة التي مات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جواز التصرف في الملك بالبيع، و غيره، لعموم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خرج عن هذا العموم المتفق على منع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الأمة المستولدة و ولدها في قيد الحياة،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الأمة المستولدة و أفرادها تحت ذاك العموم و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الناس مسلّطون على أموالهم، فاذا ثبت المخرج نرفع اليد عن ذاك 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 المنع حتى في الموارد المستثناة غير معلوم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أي يرد ما افاده السيد المرتضى قدس سره قول الامام عليه السلام</w:t>
      </w:r>
      <w:r>
        <w:rPr>
          <w:rFonts w:eastAsia="Amiri" w:cs="Amiri" w:ascii="Amiri" w:hAnsi="Amiri"/>
          <w:color w:val="111111"/>
          <w:sz w:val="28"/>
          <w:szCs w:val="28"/>
          <w:rtl w:val="true"/>
          <w:lang w:bidi="ar-SA"/>
        </w:rPr>
        <w:t xml:space="preserve">: </w:t>
      </w:r>
      <w:bookmarkStart w:id="318" w:name="pg15584_161892"/>
    </w:p>
    <w:p>
      <w:pPr>
        <w:pStyle w:val="BookText"/>
        <w:rPr/>
      </w:pPr>
      <w:bookmarkEnd w:id="318"/>
      <w:r>
        <w:rPr>
          <w:rFonts w:ascii="Amiri" w:hAnsi="Amiri" w:eastAsia="Amiri" w:cs="Amiri"/>
          <w:color w:val="111111"/>
          <w:sz w:val="28"/>
          <w:sz w:val="28"/>
          <w:szCs w:val="28"/>
          <w:rtl w:val="true"/>
          <w:lang w:bidi="ar-SA"/>
        </w:rPr>
        <w:t xml:space="preserve">تباع و تورث، وحدها حد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قد تعرض لها ما يجوّز ذلك</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9782954_2142443653"/>
      <w:bookmarkStart w:id="320" w:name="_Toc127"/>
      <w:bookmarkEnd w:id="319"/>
      <w:r>
        <w:rPr>
          <w:rtl w:val="true"/>
        </w:rPr>
        <w:t>و أمّا المواضع القابلة للاستثناء</w:t>
      </w:r>
      <w:bookmarkEnd w:id="320"/>
    </w:p>
    <w:p>
      <w:pPr>
        <w:pStyle w:val="Heading6"/>
        <w:numPr>
          <w:ilvl w:val="5"/>
          <w:numId w:val="1"/>
        </w:numPr>
        <w:rPr/>
      </w:pPr>
      <w:bookmarkStart w:id="321" w:name="__RefHeading___Toc9782956_2142443653"/>
      <w:bookmarkStart w:id="322" w:name="_Toc128"/>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و أما المواضع القابلة للاستثناء و إن وقع التكلم في استثنائها لأجل وجود ما يصلح أن يكون أولى بالملاحظة من الحق و هي صور يجمعها تعلق حق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أو تعلق حقها بتعجيل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أو 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و تورث، حيث يدل على جواز بيعها، و انتقالها الى الورثة و هو دليل على جواز بيع الأمة المستولدة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حدّها حدّ الأمة الحكم</w:t>
      </w:r>
    </w:p>
    <w:p>
      <w:pPr>
        <w:pStyle w:val="BookText"/>
        <w:rPr/>
      </w:pPr>
      <w:r>
        <w:rPr>
          <w:rFonts w:ascii="Amiri" w:hAnsi="Amiri" w:eastAsia="Amiri" w:cs="Amiri"/>
          <w:color w:val="111111"/>
          <w:sz w:val="28"/>
          <w:sz w:val="28"/>
          <w:szCs w:val="28"/>
          <w:rtl w:val="true"/>
          <w:lang w:bidi="ar-SA"/>
        </w:rPr>
        <w:t>أي و حكم هذه الأمة المستولدة حكم الأمة غير المستولدة في جواز بيعها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صحيحة زرارة على أن الأمة المستولدة قد تعرض لها ما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بقي من ثمن رقبة الأمة المستولدة و مات مولاها و لم يخلف شيئا ليؤدي ذاك المقدار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يجوز بيعها و يستثنى من تلك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منع بيع الأمة المستولدة المستفادة من الأخبار المذكورة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الناس مقدم على 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مات احد أقارب الأمة المستولدة و ليس لها وارث سواها فهنا يجوز بيعها فتشترى لتعتق حتى ترث ما تركه قريبها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فجواز البيع هنا مستثنى من تلك القاعدة الكلية، لأن حقها قد تعلق </w:t>
      </w:r>
      <w:r>
        <w:rPr>
          <w:rFonts w:eastAsia="Amiri" w:cs="Amiri" w:ascii="Amiri" w:hAnsi="Amiri"/>
          <w:color w:val="111111"/>
          <w:sz w:val="28"/>
          <w:szCs w:val="28"/>
          <w:rtl w:val="true"/>
          <w:lang w:bidi="ar-SA"/>
        </w:rPr>
        <w:t xml:space="preserve">- </w:t>
      </w:r>
      <w:bookmarkStart w:id="323" w:name="pg15584_161893"/>
    </w:p>
    <w:p>
      <w:pPr>
        <w:pStyle w:val="BookText"/>
        <w:rPr/>
      </w:pPr>
      <w:bookmarkEnd w:id="323"/>
      <w:r>
        <w:rPr>
          <w:rFonts w:ascii="Amiri" w:hAnsi="Amiri" w:eastAsia="Amiri" w:cs="Amiri"/>
          <w:color w:val="111111"/>
          <w:sz w:val="28"/>
          <w:sz w:val="28"/>
          <w:szCs w:val="28"/>
          <w:rtl w:val="true"/>
          <w:lang w:bidi="ar-SA"/>
        </w:rPr>
        <w:t xml:space="preserve">حق سابق على 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تحقق الحكمة المانعة عن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9782958_2142443653"/>
      <w:bookmarkStart w:id="325" w:name="_Toc129"/>
      <w:bookmarkEnd w:id="324"/>
      <w:r>
        <w:rPr>
          <w:rtl w:val="true"/>
        </w:rPr>
        <w:t>موارد القسم الأول أي تعلق حق للغير بها</w:t>
      </w:r>
      <w:bookmarkEnd w:id="325"/>
    </w:p>
    <w:p>
      <w:pPr>
        <w:pStyle w:val="Heading6"/>
        <w:numPr>
          <w:ilvl w:val="5"/>
          <w:numId w:val="1"/>
        </w:numPr>
        <w:rPr/>
      </w:pPr>
      <w:bookmarkStart w:id="326" w:name="__RefHeading___Toc9782960_2142443653"/>
      <w:bookmarkStart w:id="327" w:name="_Toc130"/>
      <w:bookmarkEnd w:id="326"/>
      <w:r>
        <w:rPr>
          <w:rtl w:val="true"/>
        </w:rPr>
        <w:t>فمن موارد القسم الأوّل</w:t>
      </w:r>
      <w:r>
        <w:rPr>
          <w:rtl w:val="true"/>
        </w:rPr>
        <w:t xml:space="preserve">: </w:t>
      </w:r>
      <w:r>
        <w:rPr>
          <w:rtl w:val="true"/>
        </w:rPr>
        <w:t>ما إذا كان على مولاها دَيْنٌ و لم يكن له ما يؤدّي هذا الدين</w:t>
      </w:r>
      <w:r>
        <w:rPr>
          <w:rtl w:val="true"/>
        </w:rPr>
        <w:t>.</w:t>
      </w:r>
      <w:bookmarkEnd w:id="327"/>
    </w:p>
    <w:p>
      <w:pPr>
        <w:pStyle w:val="BookText"/>
        <w:rPr/>
      </w:pPr>
      <w:r>
        <w:rPr>
          <w:rFonts w:ascii="Amiri" w:hAnsi="Amiri" w:eastAsia="Amiri" w:cs="Amiri"/>
          <w:color w:val="111111"/>
          <w:sz w:val="28"/>
          <w:sz w:val="28"/>
          <w:szCs w:val="28"/>
          <w:rtl w:val="true"/>
          <w:lang w:bidi="ar-SA"/>
        </w:rPr>
        <w:t xml:space="preserve">فمن موارد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على مولاها دين و لم يكن له ما يؤدي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هذا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فيما اذا كان الدين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فيما اذا كان غير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تارة بعد موت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بتعجيل عتقها فهو مقدم على عدم جواز البيع، لأن العلة في عدم جواز بيع الأمة المستولدة هي عدم استدامة الرقية فيها من يد الى يد، بل تعتق من نصيب ولدها، لتكون كاحد أفراد المجتمع لتستفيد من مزايا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الاستيلاد بعد ارتهانها، أو بعد الحجر على المفلس فانه يجوز حينئذ بيعها، لتقدم حق الارتهان على الاستيلاد فجواز البيع خارج عن تحت تلك القاعدة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ارتد ولدها، فانه يجوز حينئذ بيعها، لعدم نصيب لولدها حتى تعتق منه، فالحكمة في عدم جواز بيعها هو عتقها، و هذا منتف في الولد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تعلق حق الغير بالأمة المستولدة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كان على المولى دين و لم يكن له سوى هذه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 كان عبارة عن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ثمن رقبة الامة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الدين دينا آخر على المولى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الدين عوضا عن ثمن رقبة الامة المستولدة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الموت فالمشهور الجواز، بل عن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جماعة أنه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السيد في أصل المسألة،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نفي الخلاف بين القائلين بالاستثناء في بيع أمّ الولد، أو القائلين باستثناء بيعها في ثمن رقبتها في مقابل صورة حياة المولى المختلف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الجواز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مولاها و لم يخلف شيئا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 الجزء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بيع الامة المستولدة بعد موت مولاها اذا خلف دينا هو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ينافي مخالفة السيد في جواز بيع الامة المستولدة اذا كان على المولى دين هو ثمن رقبتها دعوى جماعة عدم الخلاف في الجواز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المدعين لنفي الخلاف يقصدون منه نفي الخلاف بين القائلين بالاستثناء في بيع أمّ الولد أي لا خلاف بين هؤلاء و لا يقصدون من نفي الخلاف مطلق النفي حتى يكون منافيا لما ذهب إليه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وقع الخلاف بين الفقهاء في بيع الامة المستولدة في حياة مولاها اذا بقي من ثمنها، و لم يكن للمولى شيء يؤدّي هذا الدين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بقاء قسم من ثمن رقبة الامة المستولدة و قد مات مولاها و لم يخلف شيئا يؤدي هذا الدين سوى الامة المستولدة </w:t>
      </w:r>
    </w:p>
    <w:p>
      <w:pPr>
        <w:pStyle w:val="BookText"/>
        <w:rPr/>
      </w:pPr>
      <w:r>
        <w:rPr>
          <w:rFonts w:ascii="Amiri" w:hAnsi="Amiri" w:eastAsia="Amiri" w:cs="Amiri"/>
          <w:color w:val="111111"/>
          <w:sz w:val="28"/>
          <w:sz w:val="28"/>
          <w:szCs w:val="28"/>
          <w:rtl w:val="true"/>
          <w:lang w:bidi="ar-SA"/>
        </w:rPr>
        <w:t xml:space="preserve">من قاعدة تسلط الناس على أموالهم،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انقلاب القاعدة الى المنع في خصوص هذا المال،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المشايخ الثلاثة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عن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لا مجال في التمسك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على عدم جواز بيع الامة المستولدة، لأنك عرفت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التمسك بهذه القاعدة المنصوصة المجمع عليها أن قاعدة إن الناس مسلّطون قد خصصت بهذه القاعدة الكلية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عدم جواز بيع الامة المستولدة المستفادة تلك القاعدة الكلية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السكوني المذكورة في ص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 رواية محمد بن المارد المذكورة في 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 صحيح عمر بن يزيد المذكور في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 غيرها من الأخبار الواردة في المقام</w:t>
      </w:r>
    </w:p>
    <w:p>
      <w:pPr>
        <w:pStyle w:val="BookText"/>
        <w:rPr/>
      </w:pPr>
      <w:r>
        <w:rPr>
          <w:rFonts w:ascii="Amiri" w:hAnsi="Amiri" w:eastAsia="Amiri" w:cs="Amiri"/>
          <w:color w:val="111111"/>
          <w:sz w:val="28"/>
          <w:sz w:val="28"/>
          <w:szCs w:val="28"/>
          <w:rtl w:val="true"/>
          <w:lang w:bidi="ar-SA"/>
        </w:rPr>
        <w:t>و راجع حديث إن الناس مسلّطون على أموالهم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منع بيع الامة المستولدة لأجل الأحاديث التي رواها مشايخنا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و الشيخ الكليني، و شيخ الطائفة 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الأحاديث التي رواها مشايخنا الثلاثة و هو يدل على جواز بيع الامة المستولدة في دين ثمن رقبتها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موسى بن جعفر صلوات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باع امير المؤمنين صلوات اللّه و سلامه عليه امهات الأولاد؟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يؤدي عنه أخذ ولدها منها و بيعت، و ادي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 عن دين‌؟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اخرى لعمر بن يزيد عن أبى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أمّ الولد تباع في الدين‌؟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مقتضى اطلاقها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الصحيح الذي اشار إليه الشيخ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عمر بن يزيد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موسى بن جعفر اذا اطلق، و اذا قيّد بالثاني فهو ابو الحسن الرضا، و إذا قيّد بالثالث فهو أبو الحسن علي بن محمد الهادي صلوات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الرواية الأخرى المروية عن عمر بن يزيد المشار إليها آنفا، حيث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اطلاق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الجوار مع حياة المولى</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يعرف الخلاف فيه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تردد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نهاية المرام و الكفاية أن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رقبتها مطلق، لا تقييد فيه في حال الحياة، أو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بيع الامة المستولدة في دين ثمن رقبتها مطلقا، سواء أ كان المولى حيا أم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عمر بن يزيد المتقدمة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الاخرى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بالقيل للاشارة الى ما سيأتي في كلام شيخنا الانصاري 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الصحيحة تقيد الجواز بصورة موت مولاها فلا اطلاق فيها حتى تشمل الجواز في صورة حياة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الامة المستولدة في دين ثمن رقبتها في حياة مولاها هو مذهب أكثر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توقف المحقق و العلامة في جواز بيع الامة المستولدة في دين ثمن رقبتها في حياة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الامة المستولدة عن دين ثمن رقبتها في حياة مولاها قول نادر خلاف لأكثر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أي منع بيع الامة المستولدة في دين ثمن رقبتها في حياة مولاها لا يخلو عن قوة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القوة أن قول السائل في الرواية الاخرى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في الدين ظاهر في كون البائع غير المولى بعد موت المولى، إذا لا اطلاق في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يتوهم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توهم تقييدها بالصحيحة السابقة بناء على اختصاص الجواز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موت المولى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من المال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حتى بحمل اطلاقها على المقيد و هو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نرجع في عدم جواز بيع الامة المستولدة الى القاعدة الكلية المستفادة من تلك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الكلية هي المنع عن بيعها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المتوهم يريد أن يقوّي منع بيع الامة المستولدة في حياة مولاها ببيان أن الرواية الثانية مطلقة من حيث جواز بيع الامة المستولدة، 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 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 في الدين مطلق ليس فيه تقييد بحياة المولى، أو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السابقة مقيدة بصورة موت المولى، فان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 من المال ما يؤدي عنه قرينة واضحة على موت المولى فيحمل هذا الاطلاق على ذاك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فالمتوهم قد استفاد من هذا التقييد قوة منع بيع الامة المستولدة فحمل اطلاق هذه الرواية الثانية على تقييد الصحيحة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الصحيحة السابقة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التقييد و الاختصاص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التخصيص و التقييد يدل على نفي جواز بيع الامة المستولدة إلا في صورة موت مولاها و قد خلف دين ثمن رقبتها، و لم يدع شيئا سواها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عما سوى هذا الفرد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في جواب السؤال عن موارد بيع أمهات الأولاد 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الجواز في ذيلها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موت مولاها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المتوهم أن يستدل على تقييد الصحيحة السابقة حتى يحمل اطلاق الرواية الثانية ثم يحكم بقوة منع بيع الامة المستولدة في حياة مولاها، و استدل على ذلك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الامام عليه السلام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يدل على انحصار بيع الامة المستولدة في هذه الحالة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موت المولى، و بقاء دين ثمن رقبتها و لم يخلف شيئا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جواب الامام عليه السلام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للمتوهم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الثالث للامام في سؤال الثالث للراوي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جواز بيع الامة المستولدة إلا في صورة موت المولى، و بقاء دين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تارة نتمسك بصدر الصحيحة على عدم جواز بيع الامة المستولدة إلا في صورة موت مولاها، و بقاء دين ثمن رقبتها و لم يخلف سواها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نتمسك بذيلها كما عرفت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ذيل الصحيحة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يشمل بيعها في الدين مع حياة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بكلا وجهيه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في وجه القوة بعد الغض عن دعوى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سوى هذه الصورة هي الصورة موت المولى، و بقاء 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أن يرد على المتوهم فيما افاده من الوجهين في قوة منع بيع الامة المستولدة في حياة مولاها، و لم يذكر شيخنا الانصاري قدس سره كيفية الرد على الوجهين و اكتفى بوضوحهما</w:t>
      </w:r>
    </w:p>
    <w:p>
      <w:pPr>
        <w:pStyle w:val="BookText"/>
        <w:rPr/>
      </w:pPr>
      <w:r>
        <w:rPr>
          <w:rFonts w:ascii="Amiri" w:hAnsi="Amiri" w:eastAsia="Amiri" w:cs="Amiri"/>
          <w:color w:val="111111"/>
          <w:sz w:val="28"/>
          <w:sz w:val="28"/>
          <w:szCs w:val="28"/>
          <w:rtl w:val="true"/>
          <w:lang w:bidi="ar-SA"/>
        </w:rPr>
        <w:t>و نحن نذكر الجواب عنهما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الوجه الأول فهو أن السؤال لم يكن عن تمام موارد جواز بيع الامة المستولدة حتى يقيد جواب الامام عليه السلام حصر جواز بيع الامة المستولدة بعد وفاة مولاها كما توهمه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السؤال كان عن علة بيع الامام أمير المؤمنين عليه السلام أمهات الأولاد فلعلّ هناك وجها آخر لجواز بيع الامام عليه الصلاة و السلام امهات الأولاد، فليس في الصحيحة ما يدل على الحصر حتى يحمل اطلاق الرواية الثانية على تقييد الصحيحة الأولى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الوجه الثاني للمتوهم فخلاصته أن الظاهر من السؤال الثالث للراوي في الصحيحة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 من دين هو السؤال عن دين آخر بعد موت المولى غير دين ثمن رقبتها، فجوابه عليه السلام بعدم الجواز شامل لمثل هذا الدين الذي لم يكن في ثمن رقبتها فلا يشمل الدين الذي كان في حال حياة المولى حتى لا يجوز بيعها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الدين في كون البائع غير المولى فيما بعد الموت أن النسبة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الصحيحة السابقة المروية عن عمر بن يزيد في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بين رواية محمد بن مارد المتقدمة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 خصوصا من وجه لهما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رواية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هذه موجودة، و صحيحة عمر بن يزيد ليست موجودة فكما في مفهوم تلك، و منطوق هذه، فان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يحدث حمل هو الامة المستولدة بالتزويج و المشتراة بعد ذلك إن حدث لها حمل عنده لم يجز بيعها، سواء أ كان الدين في ثمن رقبتها أم في غيره من الديون أم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منطوق الصحيحة هو أن الولد مطلقا، سواء سبقها الاستيلاد بالتزويج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في دين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هذه موجودة و لم تكن رواية محمد بن مارد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منطوق هذه و مفهوم تلك، فان منطوق صحيحة عمر بن يزيد يصرح بجواز بيع الامة المستولدة في دين ثمن رقبتها إذا مات مولاها و لم يخلف شيئا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رواية محمد بن مارد يصرح بعدم جواز بيعها اذا حدث عنده حمل منها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مادة الاجتماع بين الصحيحة و رواية محمد بن مارد فكما في امة مستولدة من رجل تزوج بها ثم ملكها بعد ذلك و لم يحدث عنده حمل منها، و كان المولى مدينا في ثمن رقبتها و لم يخلف شيئا سواها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بين رواية ابن مارد المتقدمة عموم من وجه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أصالة المنع الثابتة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المنصوصة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يمنع عموم القاعدة على هذا الوجه بحيث يحتاج الى المخصص فيقال يمنع الاجماع في محل الخلاف، و لا سيما مع كون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المجمعين، بل كلهم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الى قاعدة سلطنة الناس على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فالصحيحة و رواية محمد بن مارد كلاهما يصرحان بجواز بيعها فتتعارضان و تتساقطان فنرجع في عدم جواز بيعها الى أصالة المنع المستفادة من القاعدة الكلية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المنع المستفادة من الأخبار المتقدمة المشار إليها في 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تعارض صحيحة عمر بن يزيد، و رواية محمد بن مارد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العموم و الخصوص من وجه بين الصحيحة، و رواية محمد بن مارد يمنع عموم القاعدة الكلية الدالة على منع بيع الامة المستولدة المستفادة من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منعنا عمومها فلا نحتاج في جواز بيعها في بعض الموارد من الموارد المستثناة الى المخصص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الاجماع المدعى على منع بيع الامة المستولدة في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الامة المستولدة بقي من ثمن رقبتها دين و هي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 في بيع الامة المستولدة في حياة مولاها و قد بقي دين من ثمن رقبتها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منعنا عموم القاعدة الكلية التي هي عدم جواز بيع الامة المستولدة يكون المرجع في جواز بيعها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 إن صدر هو عن بعض المحققين لأن المستفاد من النصوص و الفتاوى أن استيلاد الامة يحدث لها حقا مانعا عن نقلها، إلا إذا كان هناك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توهم معارضة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اداء الدين فتبقى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السلطنة،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جواز بيعها في ثمن رقبتها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دين ثمن رقبتها في حياة مولاها عن بعض المحققين و هو المحقق التستري صاحب المقابيس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افاده الشيخ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خلافه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دين ثمن رقبتها و مات مولاها و لم يخلف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الامة المستولدة فتكون هذه القاعدة معارضة بقاعدة يجب وفاء الدين فتسقطان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التوهم فلأن قاعدة وجوب أداء الدين متوقف على اليسار</w:t>
      </w:r>
    </w:p>
    <w:p>
      <w:pPr>
        <w:pStyle w:val="BookText"/>
        <w:rPr/>
      </w:pPr>
      <w:r>
        <w:rPr>
          <w:rFonts w:ascii="Amiri" w:hAnsi="Amiri" w:eastAsia="Amiri" w:cs="Amiri"/>
          <w:color w:val="111111"/>
          <w:sz w:val="28"/>
          <w:sz w:val="28"/>
          <w:szCs w:val="28"/>
          <w:rtl w:val="true"/>
          <w:lang w:bidi="ar-SA"/>
        </w:rPr>
        <w:t>و أما عند الاعسار فالوجوب منفي بمقتضى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 فتكون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الامة المستولدة في حياة مولاها حاكمة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تقدم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وفاء الدين 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بيع الامة المستولدة، و تساقطهما أي عند التعارض و التساقط فتبقى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فتقدم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الامة المستولدة فنحكم بجواز بيعها في دين ثمن رقبتها في حياة مولاها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فتبقى أي فتبقى أيضا قاعدة أصالة بقاء جواز بيع الامة قبل استيلادها عند تعارض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الاستيلاد، و لا يعارضها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المنع حال الاستيلاد قبل العجز عن ثمنها،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قبل العجز ليس بيعا في الدين كما لا يخفى</w:t>
      </w:r>
    </w:p>
    <w:p>
      <w:pPr>
        <w:pStyle w:val="BookText"/>
        <w:rPr/>
      </w:pPr>
      <w:r>
        <w:rPr>
          <w:rFonts w:ascii="Amiri" w:hAnsi="Amiri" w:eastAsia="Amiri" w:cs="Amiri"/>
          <w:color w:val="111111"/>
          <w:sz w:val="28"/>
          <w:sz w:val="28"/>
          <w:szCs w:val="28"/>
          <w:rtl w:val="true"/>
          <w:lang w:bidi="ar-SA"/>
        </w:rPr>
        <w:t xml:space="preserve">و يندفع اصل المعارضة بأن أدلة وجوب اداء الدين مقيدة بالقدرة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الشرعية، و قاعدة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القدرة الشرعية كما في المرهون و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الامة،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وفاء الدين، و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الأصالة الاستصحاب أي استصحاب بقاء جواز بيع الامة، فان البيع قبل الاستيلاد كان جائزا، و بعد الاستيلاد نشك في بيعها فنستصحب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يعارض هذا الاستصحاب استصحاب بقاء منع جواز بيع الامة حال الاستيلاد قبل عجز مولاها عن دفع ثمنها، فان بيعها حال الاستيلاد قبل العجز كان ممنوعا، و بعد العجز عن اداء الدين نشك في جواز بيعها فنجري استصحاب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استصحاب بقاء منع جواز بيع الامة حال الاستيلاد و قبل عجز مولاها عن اداء دين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جواز بيع الامة بعد الاستيلاد أي عدم معارضة هذا الاستصحاب لذاك الاستصحاب لاجل أن بيع الامة حال الاستيلاد و قبل العجز ما كان لدين ثمن رقبتها، فلذا منعناه، فالمنع كان لاجل ذلك فلا يمكنه معارضة ذاك الاستصحاب، لتبدل الموضوع في الاستصحاب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التمكن من التصرف و لا شك في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الامة المستولدة في دين ثمن رقبتها في حياة مولاها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القدرة العقلية للراهن في الرهن، و للواقف في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في الانتصار لمذهب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برجحان اطلاق رواية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اطلاق رواية ابن مارد للظاهر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كون بيعها في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فتمكث عنده ما شاء اللّه لم تلد منه شيئا بعد ما ملكها، ثم يبدو له في بيعها، مع أن ظاهر البداء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الاضطرار إليه لاجل ثمنها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موجودة، لكن القدرة الشرعية و هي التصرف في الرهن و الوقف منفي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الامة المستولدة في ثمن دين رقبتها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فان اطلاق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ثمن رقبتها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في الدين‌؟</w:t>
      </w:r>
    </w:p>
    <w:p>
      <w:pPr>
        <w:pStyle w:val="BookText"/>
        <w:rPr/>
      </w:pPr>
      <w:r>
        <w:rPr>
          <w:rFonts w:ascii="Amiri" w:hAnsi="Amiri" w:eastAsia="Amiri" w:cs="Amiri"/>
          <w:color w:val="111111"/>
          <w:sz w:val="28"/>
          <w:sz w:val="28"/>
          <w:szCs w:val="28"/>
          <w:rtl w:val="true"/>
          <w:lang w:bidi="ar-SA"/>
        </w:rPr>
        <w:t xml:space="preserve">يرجح على اطلاق مفهوم قوله عليه السلام في رواية محمد بن مارد 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يحدث عنده حمل، فان مفهومه اذا حدث عنده منها حمل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لكلمة اطلاق أي اطلاق هذه الرواية الظاهر في عدم كون بيع الامة في ثمن رقبتها، لا في ثمن رقبتها</w:t>
      </w:r>
    </w:p>
    <w:p>
      <w:pPr>
        <w:pStyle w:val="BookText"/>
        <w:rPr/>
      </w:pPr>
      <w:r>
        <w:rPr>
          <w:rFonts w:ascii="Amiri" w:hAnsi="Amiri" w:eastAsia="Amiri" w:cs="Amiri"/>
          <w:color w:val="111111"/>
          <w:sz w:val="28"/>
          <w:sz w:val="28"/>
          <w:szCs w:val="28"/>
          <w:rtl w:val="true"/>
          <w:lang w:bidi="ar-SA"/>
        </w:rPr>
        <w:t>و أما في ثمن رقبتها فيجوز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تلك الرواية مقدم على اطلاق هذه الرواية، حيث إن ظهور هذه في عدم كون البيع في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لظهور كون رواية محمد بن مارد في عدم كون بيع الامة في ثمن رقبتها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يبدو له في بيعها في رواية محمد بن مارد 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فبعد منع ظهور سياق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الموت لا إشكال في رجحان دلالتها على دلالة رواية ابن مارد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اعتضادها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المشهور من الجواز فهل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يفي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عمر بن يزيد المشار إليها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 في الدين ليس له ظهور في ما بعد موت المولى حتى يكون جوابه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منع بيع الامة المستولدة في حياة مولاها في ثمن دين رقبتها، فان ظاهر هذه الرواية يدل على المنع، فدلالة رواية عمر بن يزيد ترجح على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لنا بالإضافة الى رجحان اطلاق دلالة رواية عمر بن يزيد على اطلاق رواية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جواز بيع الامة المستولدة في دين ثمن رقبتها في حياة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اعتضاد رواية عمر بن يزيد بالشهرة المحققة عند أكثر الفقهاء، حيث جوّزوا بيعها في دين ثمن رقبتها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جواز بيع الامة المستولدة في دين ثمن رقبتها في حياة مولاها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فهل يعتبر في جواز بيع الامة المستولدة في دين ثمن رقبتها في حياة مولاها عدم وجود مال للمولى يفي به الدين و إن كان المال من جملة المستثنيات كالدار و الخادم و المركوب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و لو من المستثنيات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اطلاق كثير،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عداها كما عن جماعة‌؟</w:t>
      </w:r>
    </w:p>
    <w:p>
      <w:pPr>
        <w:pStyle w:val="BookText"/>
        <w:rPr/>
      </w:pPr>
      <w:r>
        <w:rPr>
          <w:rFonts w:ascii="Amiri" w:hAnsi="Amiri" w:eastAsia="Amiri" w:cs="Amiri"/>
          <w:color w:val="111111"/>
          <w:sz w:val="28"/>
          <w:sz w:val="28"/>
          <w:szCs w:val="28"/>
          <w:rtl w:val="true"/>
          <w:lang w:bidi="ar-SA"/>
        </w:rPr>
        <w:t xml:space="preserve">الأقوى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بالجواز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و الفتوى مسوق لبيان ارتفاع المانع عن بيعها من جهة الاستيلاد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طلقا كسائر الأملاك التي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ببيعها، من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عدم كون ما يفي به الدين من جملة المستثنيات هو ظاهر اطلاق كثير من الفقهاء عند ما يجوزون بيع الامة المستولدة في دين ثمن رقبتها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يعتبر في الجواز عدم كون ما يفي به الدين من حملة المستثنيات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عدم كون ما يفي به الدين من جملة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الأقوائية أن استثناء بعض الامور من لزوم صرف ما لم يف به الدين حاكمة على قول السائل في صحيحة عمر بن يزيد المشار إليها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من المال ما يؤدّى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 هو مراد من اطلق من الفقهاء اعتبار عدم كون ما يفي به الدين و لم بقيّده بقيد و إن كان من المستثنيات، أو بعدم كونه من المستثنيات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هي رواية عمر بن يزيد الدالة على جواز بيع الامة المستولدة في دين ثمن رقبتها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الامة المستولدة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يجبر المالك ببيع أمواله في الموارد التي ذكرت في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السؤال في رواية عمر بن يزيد أنه هل تباع أمّ الولد في الدين على حد سائر الأموال التي تباع فيه‌؟</w:t>
      </w:r>
    </w:p>
    <w:p>
      <w:pPr>
        <w:pStyle w:val="BookText"/>
        <w:rPr/>
      </w:pPr>
      <w:r>
        <w:rPr>
          <w:rFonts w:ascii="Amiri" w:hAnsi="Amiri" w:eastAsia="Amiri" w:cs="Amiri"/>
          <w:color w:val="111111"/>
          <w:sz w:val="28"/>
          <w:sz w:val="28"/>
          <w:szCs w:val="28"/>
          <w:rtl w:val="true"/>
          <w:lang w:bidi="ar-SA"/>
        </w:rPr>
        <w:t xml:space="preserve">و حاصل الجواب تقرير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ثمن الرقبة فيكون ثمن الرقبة بالنسبة الى أمّ الولد كسائر الديون بالنسبة الى سائر الأموال</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لو كان نفس أمّ الولد مما يحتاج إليها المولى للخدمة فلا تباع في ثمن رقبتها، لأن غاية الأمر كونها بالنسبة الى الثمن كجارية اخرى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 استثناء الكفن، و مئونة التجهيز</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للميّت كفن و أم ولد بيعت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دون الكفن،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 الميّت لم يدع ما يؤدّى عنه الدين عداها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الفقهية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الامة المستولدة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يعتبر في جواز البيع عدم وفاء ما يفي به الدين من جملة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عدم وفاء ما يفي به الدين من جملة المستثنيات في جواز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الكفن و مئونة التجهيز أي ففي ضوء ما ذكرنا فاذا كان للميت كفن و أم ولد و للمولى دين في ثمن رقبتها فتباع أمّ الولد، دون الكفن فيعطى بثمنها لدين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لا ذا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للميت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بيع الامة لدينها دون الكفن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الكفن لا يؤدّي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كون ثمنها بنفسه دينا للبائع، أو استدان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اشترى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ثم استدان ما أوفى به البائع فليس بيعها في ثمن رقبتها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تأمل فيما قبله،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المولى الامة من البائع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استدان المولى من الخارج مبلغا فاشترى بنفس المبلغ امة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المولى الامة من صاحبها في الذمة ثم استدان من الخارج مبلغا يفي بالدين فاوفى به دين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لو بيعت الامة و اعطي بثمنها دين رقبتها لم يصدق أنها بيعت في ثمن رقبتها فعليه لا يجوز بيعها، و لذا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تأمل فيما قبله أي فيما قبل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الثاني الذي استدان المشتري مبلغا من الخارج فاشترى بنفس المبلغ امة نقدا، فان الشيخ قدس سره يتأمل في جواز بيع الامة و ايفاء دين ثمن رقبتها به في هذا القسم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الامر بالتأمل اشارة الى أن التأمل في القسم الثاني ضعيف لأن قوله عليه السلام في رواية عمر بن يزيد المشار إليها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ثمن رقبتها عام يشمل القسم الثاني فيجوز بيع الامة المستولدة هنا و ايفاء دين ثمن رقبتها به، لأن المراد من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بين بقاء جميع الثمن في الذمة،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قيمتها عن الثمن أو زيادتها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امكن الوفاء ببيع بعضها اقتصر عليه كما عن غاية المراد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الثمن مؤجلا لم يجز للمولى بيعها قبل حلول الأجل و إن كان مأيوسا عن الاداء عند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البائع،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باستحقاقه و لو امتنع عن التسلم، أو الفرق بين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بالتأخير، و إسقاطه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ثمن رقبتها نعم في دين ثمن رقبتها، أو اذا كان ذلك الدين هو ثمن رقبتها، فعلى كلا التقديرين يشمل قوله عليه السلام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فلا شك في جواز بيع الامة المستولدة فيه، و ايفاء دين ثمن رقبتها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فرق بين نقصان ثمن الامة عن ثمن قيمتها أو زيادة قيمتها على ثمنها المشتراة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الصورتين يجوز بيع الامة المستولدة في 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هل يشترط في جواز بيع الامة المستولدة في دين ثمن رقبتها مطالبة البائع دينه و طلبه، أو لا يشترط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لا يعتبر مطالبة البائع دينه في جواز بيع الامة المستولدة</w:t>
      </w:r>
    </w:p>
    <w:p>
      <w:pPr>
        <w:pStyle w:val="BookText"/>
        <w:rPr/>
      </w:pPr>
      <w:r>
        <w:rPr>
          <w:rFonts w:ascii="Amiri" w:hAnsi="Amiri" w:eastAsia="Amiri" w:cs="Amiri"/>
          <w:color w:val="111111"/>
          <w:sz w:val="28"/>
          <w:sz w:val="28"/>
          <w:szCs w:val="28"/>
          <w:rtl w:val="true"/>
          <w:lang w:bidi="ar-SA"/>
        </w:rPr>
        <w:t>بل يكتفى بمجرد استحقاقه للدين و إن امتنع البائع عن تسلّم طلبه عند حلول اجله فيجوز بيعها حينئذ و لو لم يطالب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رضا البائع بتأخيره طلبه عن مدة الاجل، و إسقاطه لحق الحلول عند ما يحلّ وقت طلبه و إن لم يسقط حق الحلول باسقاط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لحق الحلول و إن لم يسقط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عدم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مقتضى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تبرع متبرع بالاداء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حقه فله أن يطالب المشتري و إن اسقط البائع حق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الفرق بين عدم مطالبة البائع المشتري بدين ثمن رقبتها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المطالبة في جواز بيع الامة المستولدة، و عدم اشتراط المطالبة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مطالبة البائع</w:t>
      </w:r>
    </w:p>
    <w:p>
      <w:pPr>
        <w:pStyle w:val="BookText"/>
        <w:rPr/>
      </w:pPr>
      <w:r>
        <w:rPr>
          <w:rFonts w:ascii="Amiri" w:hAnsi="Amiri" w:eastAsia="Amiri" w:cs="Amiri"/>
          <w:color w:val="111111"/>
          <w:sz w:val="28"/>
          <w:sz w:val="28"/>
          <w:szCs w:val="28"/>
          <w:rtl w:val="true"/>
          <w:lang w:bidi="ar-SA"/>
        </w:rPr>
        <w:t>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المطالبة يجوز بيع الامة المستولدة في دين ثمن رقبتها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طالب البائع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المطالبة فلا يجوز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أقوال في مسألة جواز بيع الامة المستولدة في دين ثمن رقبتها عند موت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أحوط الوجوه و الأقوال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مطالبة البائع في جواز بيع الامة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يطالب لا يجوز بيعها لأنه جمع بين حقي الاستيلاد، و حق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مقتضى اطلاق الرواية الثانية لعمر بن يزيد المشار إليها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باستحقاق البائع، سواء طالب دينه أم لم يطالب، فان قوله عليه السلام في جواب السائل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 مطلق ليس مقيدا بصورة المطالبة و عدم المطالبة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سلم الى البائع برئت ذمة المشتري و 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سلم الى المولى، أو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البائع باستسعائها في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دار الأمر بين بيعها ممن تنعتق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بشرط العتق و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ففي وجوب تقديم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ادى الولد ثمن نصيبه انعتقت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حكم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ورثة المولى الذي مات و خلف امة 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قبول المولى، أو ورثته لو مات المولى دين ثمن رقبتها من المتبرع نظر و إشكال، لأن التبرع نوع احسان و امتنان على الآخذ و هو لا يريد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نظر و إشكال في قبول المولى لو رضي البائع باستسعاء الامة في اداء دين رقبتها، لعين الملاك الموجود في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كوالد الأمة، أو ابنها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دار الأمر بين بيع الأمة بغير من تنعتق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بيع الأمة على من تنعتق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انعتقت الأم على الولد بمقدار ما يأتيه من النصيب</w:t>
      </w:r>
    </w:p>
    <w:p>
      <w:pPr>
        <w:pStyle w:val="BookText"/>
        <w:rPr/>
      </w:pPr>
      <w:r>
        <w:rPr>
          <w:rFonts w:ascii="Amiri" w:hAnsi="Amiri" w:eastAsia="Amiri" w:cs="Amiri"/>
          <w:color w:val="111111"/>
          <w:sz w:val="28"/>
          <w:sz w:val="28"/>
          <w:szCs w:val="28"/>
          <w:rtl w:val="true"/>
          <w:lang w:bidi="ar-SA"/>
        </w:rPr>
        <w:t>و لا يخفى أن الانعتاق هنا بناء على انتقال المال الى الورثة، لا الى الديّان</w:t>
      </w:r>
    </w:p>
    <w:p>
      <w:pPr>
        <w:pStyle w:val="BookText"/>
        <w:rPr/>
      </w:pPr>
      <w:r>
        <w:rPr>
          <w:rFonts w:ascii="Amiri" w:hAnsi="Amiri" w:eastAsia="Amiri" w:cs="Amiri"/>
          <w:color w:val="111111"/>
          <w:sz w:val="28"/>
          <w:sz w:val="28"/>
          <w:szCs w:val="28"/>
          <w:rtl w:val="true"/>
          <w:lang w:bidi="ar-SA"/>
        </w:rPr>
        <w:t>و بناء على ملك الولد جزء من أمه، و بناء على كفاية هذا الانتقال في حصول الانعتاق فينعتق حينئذ نصيبه بلا توقف على اداء ثمن نصيبه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باقي الأم المنتقل الى الورثة يعلم من مسألة السراية</w:t>
      </w:r>
    </w:p>
    <w:p>
      <w:pPr>
        <w:pStyle w:val="BookText"/>
        <w:rPr/>
      </w:pPr>
      <w:r>
        <w:rPr>
          <w:rFonts w:ascii="Amiri" w:hAnsi="Amiri" w:eastAsia="Amiri" w:cs="Amiri"/>
          <w:color w:val="111111"/>
          <w:sz w:val="28"/>
          <w:sz w:val="28"/>
          <w:szCs w:val="28"/>
          <w:rtl w:val="true"/>
          <w:lang w:bidi="ar-SA"/>
        </w:rPr>
        <w:t>أليك شرحا موجزا عن السراية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قدس سره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مجرد الاستيلاد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من مسائل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جميعها فان اقبضه البائع فكالمتبرع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الشراء ففي وجوب قبول ذلك على الورثة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سببا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تتشبث به بالحرية، و إنما تعتق بموت المولى، لأن ولدها ينتقل إليه من التركة شيء، أو تنتقل التركة إليه جميعا اذا كان هو الوارث الوحيد، فينعتق عليه بمقدار ما يرثه من التركة، لما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ملك الولد لاحد أبويه يوجب عتقه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بقي منها شيء خارج عن ملكه سرى إليه العتق إن كان نصيبه من التركة يفي به، و إلا عتق منها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النصيب عن المتخلف منها سعت هي فيه، و لا يلزم ولدها السعي فيه، و لا يسري عليه لو كان له مال من غير التركة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السراية مشروطة بالملك الاختياري، و الارث ليس منه، و إنما سرى عليه في باقي نصيبه من التركة، لاطلاق النصوص الكثيرة على أنها تعتق من نصيبه من التركة، و إلا لكان الأصل يقتضي أن لا تعتق عليه سوى نصيبه منها، و القائل بوجوب سعي الولد في فك باقيها ابن حمزة، انتهى ما افاده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ادّى الولد ثمن جميع الأم فان اقبض جميع الثمن الى البائع كان حكم الولد في دفع بقية القيمة حكم المتبرع لجميع ثمنها ابتداء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اداء الولد بقية ثمن رقبة أمه بنحو الشراء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اشترى حصصهم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حقي الاستيلاد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امتنع المولى من اداء الثمن من غير عذر فلجواز بيع البائع لها مقاصة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اذن الحاكم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يستوجبه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لحق أمّ الولد فلا يسقط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هل يجب على هؤلاء الورثة قبول هذا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يبيعوا حصصهم لاخيهم، أو لهم أن يبيعوها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لعدم وجوب قبول الورثة بيع حصصهم على أخيهم لأن قوله عليه السلام في رواية عمر بن يزيد المشار إليها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ثمن رقبتها مطلق ليس فيه تقييد بالبيع على أخيهم فلهم بيع حصصهم على غيره من بقية المشترين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لجواز قبول الورثة بيع حصصهم على ولد الأمة أي لأن البيع عليه 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الاستيلاد، و حق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اذن الحاكم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جواز بيع الأمة المستولدة لو امتنع مولاها من اداء ثمنها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 المستوجه هو المحقق التستري في كتابه المقابيس فانه وجّه عدم الجواز بأدلة ثلاث ذكرها الشيخ في المتن و نحن نشير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البائع عن بيع أم الولد عند امتناع المولى عن اداء ثمنها إنما هو حق من حقوق أم الولد فلا يسقط هذا الحق بامتناع المولى عن اداء الثمن فلها أن تمنع البائع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بامتناع المولى، و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و تغليب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البائع عن بيع الامة المستولدة عند امتناع المولى عن اداء ثمنها ظاهر فتاوى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البائع عن بيع الامة عند امتناع المولى عن اداء ثمنها إنما هو لاجل تغليب جانب حريتها، فانه لو جوزنا بيعها في هذه الحالة بقيت على الرقية، و بقاؤها عليها خلاف ما اراده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حول الأدلة التي اقامها المحقق التستري على منع بيع الامة المستولدة لو امتنع مولاها عن اداء ثمنها يروم بها المناقشة معه في جميع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المحقق المامقاني قدس سره في تعليقته على المكاسب في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في الأدلة الثلاثة، أليك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الدليل الأول فالمنع إنما كان من ناحية النص لا من ناحية حق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الدليل الثاني فلأن الفتاوى ساكتة عن افادة عدم ترخيص البائع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الدليل الثالث فلأن الظاهر أن مورد تغليب جانب الحرية إنما هو ما لو تحرر البعض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ليس كذلك، اذ لم يحرر من الامة المستولدة شيء حتى يوجب تحرير الباقي، تغليبا لجانب 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بثمنها ما جعل عوضا لها في عقد مساومتها و إن كان صلحا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الحاق الشرط المذكور في متن العقد بالثمن كما اذا اشترط الانفاق على البائع مدة معينة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البائع فان قلنا بعدم منع الاستيلاد من الاسترداد بالفسخ استردت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فتنتقل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بجواز بيعها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اداء القيمة امكن القول بجواز استردادها، لأن المانع عنه هو عدم انتقالها فاذا لم يكن بد من نقلها لاجل القيمة لم يمنع عن ردها الى البائع كما لو بيعت على البائع في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بيعها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بيعها في دين آخر فان كان مولاها حيا لم يجز اجماعا على الظاهر المصرح به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موته فالمعروف من مذهب الأصحاب المنع أيضا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المنع في حال الحياة، و لاطلاق روايتي عمر بن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هذه الامة بمائة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عدم الحاق الشرط المذكور في متن العقد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بمنع الاستيلاد عن الاسترداد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 بمنع الاستيلاد عن استرداد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 الاستصحاب أي استصحاب عدم جواز بيع الامة في غير ثمن رقبتها، فان البيع كان في حياة مولاها ممنوعا و بعد وفاة مولاها نشك في جواز بيعها فنجري استصحاب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ما دل بعمومه على الجواز مما يتخيل صلاحيته لتخصيص قاعدة المنع عن بيع أم الولد كمفهوم مقطوعة يونس في أم ولد ليس لها ولد مات ولدها، و مات عنها صاحبها و لم يعتقها هل يجوز لأحد تزويجها؟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امة، لا يحل لأحد تزويجها إلا بعتق من الورثة، و إن كان لها ولد و ليس على الميت دين فهي للولد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ملكها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و روايته الاخرى المشار إليهما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اطلاق المنطوق فكما في صحيحة عمر بن يزيد في جواب الامام عليه السلام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الجواب مطلق ليس مقيدا بحال الحياة و الممات أي لا يجوز بيع الامهات في غير ثمن رقبتهن، لا في حال الحياة و لا في حال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اطلاق المفهوم فكما في الرواية الثانية لعمر بن يزيد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 فان مفهومه لا يجوز بيعها في غير 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بروايتي عمر بن يزيد يخصص مفهوم رواية يونس الدال هذا المفهوم على عموم جواز بيع أمّ الولد، سواء أ كان دين المولى في ثمن رقبتها أم في غير ثمن رقبتها فيخصص هذا المفهوم القاعدة الكلية الدالة على منع بيع أم الولد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لها ولد و ليس على الميت دين فهي للولد، حيث إن مفهومها و هو إن كان للامة ولد و كان على الميت 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عتقت بملك ولدها لها، و إن كانت بين شركاء فقد عتقت من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فجوز البيع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استغراق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اللمعتين، و كنز العرفان، و الصيمري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ليست للولد فيجوز بيعها، فهذا المفهوم يخصص تلك القاعدة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نصيب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 الولد تستسعى في بقية دين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كان للمولى الميت دين في غير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الامة المستولدة في دين ثمن رقبتها اذا كان الدين مستغرقا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اللمعتين هو اللمعة الدمشقية و شرحها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أليك نص عبارة الشهيدين قدس سرهما في موارد استثناء بيع الامة المستولدة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مولاها و لم يخلف سواها و عليه دين مستغرق و إن لم يكن ثمنا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تعتق بموت مولاها من نصيب ولدها، و لا نصيب له مع استغراق الدين فلا تعتق، و تصرف في الدين، انتهى ما افاده الشهيدان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وجه تفصيل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الورثة لا يرثون مع الاستغراق فلا سبيل الى انعتاق أم الولد الذي هو الغرض من المنع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نكاح المسالك أن الأقوى انتقال التركة الى الوارث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بها على تقدير استغراق الدين فينعتق نصيب الولد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دين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تفصيل شيخ الطائفة في المبسوط بين الدين المستغرق فيجوز بيع الامة المستولدة و إن لم يكن الدين في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الدين غير المستغرق فلا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على الميت دين مستغرق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الوارث و إن كان ممنوع التصرف من الامة على فرض استغراق الدين لها، و لكن مع ذلك تنتقل التركة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فينعتق من الامة بمقدار نصيب ولدها من التركة التي منها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الشهيد الثاني أن يشبه منع تصرف الوارث في الأمة في صورة استغراق الدين لقيمة الأمة بما اذا لم يكن على الميت دين و خلف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فكما أن الوارث يكون ممنوعا من التصرف في الأمة في صورة عدم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يكون ممنوع التصرف فيها في صورة دين مستغرق لقيمة الأمة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يجب على الولد ازاء نصيبه الذي عتقت به أمه أن يدفع مقدار نصيبه الى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ضامن لهذا المقدار، خذ لذلك مثالا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قيمة النصيب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للمبسوط على المسالك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رجل له امة مستولدة قيمتها تسعون دينارا و على الرجل دين مقداره تسعون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للرجل ثلاثة أولاد ذكور لكل منهم ثلث من الأمة، و من الأولاد ولد الأمة نصيبه منها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ثلاثون دينارا فينعتق منها بمقدار نصيبه منها، ثم يقوّم هذا المقدار من النصيب و يدفع الى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افاده الشهيد الثاني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فيما ذكره المحقق التستري في المقابيس في الانتصار لما ذهب إليه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الأمة المستولدة في دين غير دين ثمن رقبتها في صورة استغراق الدين لقيمة الأمة ردا لما افاده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الأمة المستولدة في الفرض المذكور مطلقا، سواء أ كان الدين مستغرقا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اللازم على الولد اداء قيمة نصيبه الذي اعتقت به أمه، و دفع قيمة النصيب الى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الأول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الارث ليس فيها اقتضاء سوى تملك الوارث لما تركه الميت، من دون أن تكون فيها اقتضاء لتملك بدل ما تركه في ذمته، و أن نصيبه يقوّم عليه ثم يدفع ذلك المقدار المقوّم الى الدائن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دليل الانعتاق في العمودين فلا يقتضي إلا تملكهما بأي وجه اتفق على وجه الاختيار، أو القهر الموجب هذا التملك لانعتاقهما و أنهما اذا ملكا عتقا، من دون أن يكون الانعتاق ببدل في ذمة المنعتق عليه الذي هو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دل على أنها تعتق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جهة استحقاقه لذلك النصيب من غير أن يقوّم عليه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باقي الحصص اذا لم يف نصيبه من جميع التركة لقيمة أمه هل تقوّم عليه، أو تسعى هي في اداء قيمتها؟</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النصيب اذا نسب الى الوارث فلا يراد منه إلا ما يفضل من التركة بعد اداء الدين، و سائر ما يخرج من الأصل المقصود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المستقر الثابت، لا النصيب الذي يحكم بتملك الوراث له، تفصيا من لزوم بقاء الملك بلا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التركة بناء على القول بعدم انتقالها الى الديان اذا استوعب الدين التركة، و قلنا بانتقالها الى الورثة حتى لا يبقى الملك بلا مالك، و بناء على القول بانقطاع علاقة المالك عن الملك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كون الارث بعد الدين هو عدم جواز التصرف في الملك إلا بعد اداء الدين، فاستقرار الملك للورّاث لا يكون إلا بعد اداء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انتقال أمّ الولد الى الورثة انتقالا تاما مستقرا فهذا مناف لما افيد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الارث بعد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من الانتقال الانتقال الذي يكون على حد غير الامة من بقية الأموال فمثل هذا الانتقال لا يكون مانعا عن تعلق حق الديان فكيف يمنع عن أداء الدين‌؟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نصيب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الانعتاق على الولد بمثل هذا الملك مما لم ينص عليه الأصحاب، و لا دل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توهمه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الملك فالظاهر أن المراد به غير هذا القسم،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بانعتاق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الثالث على ما افاده الشهيد الثاني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منع من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الانعتاق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الاختياري و القهري إنما يترتب على الملك المطلق المجرد عن تعلق حق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يجوز فيه التصرف متى شاء المالك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يترتب على مطلق الملك و إن تعلق به حق الآخرين، فاطلاق انعتاق الأمة المستولدة على ولدها قهرا في مثل هذا الملك الذي هو غير طلق لا يجوز فيه التصرف امر غريب لم ينص عليه من قبل الأصحاب و لا دل عليه دليل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ما يوهم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الانعتاق على مثل هذا الملك فالظاهر أن المراد به غير هذا القسم من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الانعتاق يترتب على الملك المطلق المجرد عن تعلق حق الغير به، و أن المراد من الملك في لسان الأخبار، و كلمات الأصحاب غير هذا القسم من الملك الممنوع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تعليل لكون الانعتاق يترتب على الملك المطلق المجرد عن تعلق حق الغير به، لا على مطلق الملك و إن منع من التصرف 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التعليل أن نظير ما نحن فيه في عدم الانعتاق مع أنه ملك هو وقف شخص عبده على من ينعتق عليه، فان العبد يملكه الموقوف عليه، بناء على القول بتملك الوقف في الوقف الخاص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الموقوف على من ينعتق عليه، بناء على صحة الوقف، و انتقال الموقوف الى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كلامه أنه متى كان نصيب الولد من اصل التركة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ينعتق عليه، لتعلق حق الواقف، و البطون اللاحقة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إما لا يكون انتقال تام ابدا فحينئذ لا يكون انعتاق فلا مانع من صحة بيع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يكون انتقال تام مصحح للانعتاق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يكون الانتقال منافيا لاستقرار الارث بعد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الرابع على ما افاده الشهيد الثاني في المسالك</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كلامه الذي نقله عنه الشيخ 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اداء قيمة النصيب من ماله محذور آخر غير المحذور الأول الذي هو كون الانعتاق مجانيا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رأي المشهور فبقية التركة بين الكل يؤدّى بها الدين من نصيبهم على السواء من دون أن تقوّم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الولد فبالنسبة الى نصيب ولدها تنعتق عليه مجانا، لأنها لا تباع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نصيب سائر الورّاث فلا يترتب على الأمة الانعتاق لعدم موجب له، و لا تباع أيضا، لورود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تستسعى لفكاك رقبتها من حق الوارث اذا لم يكن هناك دين و من حق الديّان اذا كان هناك دين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افاده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اداء قيمة النصيب من ماله فبمقتضى تعين حصة الولد من بقية التركة في أمه لازمه أن تقوّم عليه بتمامها، و تشتغل ذمة الولد بتمام قيمة الأم للديّان، و هذا مما لم يقل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بأجمعها ما يساوي قيمة أمه يقوّم عليه، سواء أ كان هناك دين مستغرق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نصيبه الثابت في الباقي بعد الديون، و نحوها يساوي قيمتها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ساوى نصيبه من الاصل نصفها، أو ثلثها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 من الفقهاء به، لعدم 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مجموع نصيب الولد من جميع التركة يساوي قيمة أمه</w:t>
      </w:r>
    </w:p>
    <w:p>
      <w:pPr>
        <w:pStyle w:val="BookText"/>
        <w:rPr/>
      </w:pPr>
      <w:r>
        <w:rPr>
          <w:rFonts w:ascii="Amiri" w:hAnsi="Amiri" w:eastAsia="Amiri" w:cs="Amiri"/>
          <w:color w:val="111111"/>
          <w:sz w:val="28"/>
          <w:sz w:val="28"/>
          <w:szCs w:val="28"/>
          <w:rtl w:val="true"/>
          <w:lang w:bidi="ar-SA"/>
        </w:rPr>
        <w:t>و المحذور الآخر عبارة عن أن النصيب المستقر الثابت الذي يترتب عليه الأثر إما أن يكون مجموعه الذي هو من مجموع التركة يساوي قيمة أمه فحينئذ لا نصيب له اصلا اذا استغرق الدين جميع التركة فينتفي موضوع التقويم، لعدم مجال للتقسيم حتى يكون للولد نصيب ثم تعتق أمه، ثم يقوّم نصيبه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تباع أمّ الولد، و بقية التركة المشتركة بين ولد الأمة، و بين سائر الورّاث و يؤدى به الدين كما افاده شيخ الطائفة عند نقل الشيخ عنه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المبسوط فجوّز البيع حينئذ مع استغراق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فرق في ترتب المحذور المذكور بين كون نصيب الولد الثابت بعد الدين مساويا لقيمة أمه أم لا، اذ الفرض أن المعاملة مع مطلق نصيبه معاملة، لأن الانتقال إليه كان قبل الدين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هذه العبارة أنه لو ساوى نصيب الولد من اصل التركة أي من مجموعها نصف الام، أو ثلثها، أو ربعها مثلا فيقوّم نصيب الولد عليه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أو الربع أو الثلث، أو الخمس، ثم يسقط من قيمة الام نصيب الباقي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اذا كان له نصيب، ثم يطالب الولد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شخص خلف امة مستولدة قيمتها تسعون دينارا، و تركة اخرى قيمتها ثلاثون دينارا، صار المجموع مائة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الميت ديون مقدارها مائة و عشرون دينارا فاستغرقت الديون جميع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للميت ثلاثة أولاد ذكور احدهم من الامة المستولدة، و اثنان من غيرها فلكل واحد منهم ثلث الامة الذي قيمته ثلاثون دينارا، و ثلث من التركة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عشرة دنانير فالمجموع يصير اربعين دينارا هو حصة كل واحد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يقوّم نصيب الولد الذي هو ثلث أمه عليه و يسقط من مجموع التركة التي هي اربعون دينارا في المثال الذي ذكرناه لك نصيبه الباقي الثابت و هي عشرة دنانير و يبقى عشرون دينارا فيطالب الولد به فيعطي المجموع و هو ثلاثون دينارا الذي هو قيمة ثلث الام الى الديّان</w:t>
      </w:r>
    </w:p>
    <w:p>
      <w:pPr>
        <w:pStyle w:val="BookText"/>
        <w:rPr/>
      </w:pPr>
      <w:r>
        <w:rPr>
          <w:rFonts w:ascii="Amiri" w:hAnsi="Amiri" w:eastAsia="Amiri" w:cs="Amiri"/>
          <w:color w:val="111111"/>
          <w:sz w:val="28"/>
          <w:sz w:val="28"/>
          <w:szCs w:val="28"/>
          <w:rtl w:val="true"/>
          <w:lang w:bidi="ar-SA"/>
        </w:rPr>
        <w:t>هذا اذا كان للولد نصيب باق ثابت في تركة الميت غير الامة المستولدة</w:t>
      </w:r>
    </w:p>
    <w:p>
      <w:pPr>
        <w:pStyle w:val="BookText"/>
        <w:rPr/>
      </w:pPr>
      <w:r>
        <w:rPr>
          <w:rFonts w:ascii="Amiri" w:hAnsi="Amiri" w:eastAsia="Amiri" w:cs="Amiri"/>
          <w:color w:val="111111"/>
          <w:sz w:val="28"/>
          <w:sz w:val="28"/>
          <w:szCs w:val="28"/>
          <w:rtl w:val="true"/>
          <w:lang w:bidi="ar-SA"/>
        </w:rPr>
        <w:t>و يتحقق هذا النصيب الباقي الثابت في كل مورد تكون للميت تركة اخرى غير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للولد نصيب باق ثابت كما اذا لم يكن للميت تركة غير الامة فلا يكون هناك ما يسقط من سهم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للميت امة مستولدة لا غير، و كان الورثة ثلاثة أولاد ذكور، و كان للميت دين يبلغ تسعين دينارا، و كانت قيمة الامة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غير ذلك فانه يقوّم نصيبه عليه كائنا ما كان، و يسقط من القيمة نصيبه الباقي الثابت إن كان له نصيب و يطلب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يقوله احد من الأصحاب، و ينبغي القطع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ظاهر الأدلة انعتاقها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تسعين دينارا أيضا فيكون لكل واحد من الأولاد الثلاث ثلث من الامة تبلغ قيمته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يقوّم نصيب الولد و هو ثلث الأمة فينعتق هذا الثلث ثم يطالب الولد بقيمة نصيبه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اللازم مما افاده الشهيد الثاني في قوله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اداء قيمة النصيب من ماله انعتاق نصيب الولد منها، أو ما يساوي منها نصيبه من اصل التركة، و يغرم الولد مع ذلك قيمة ما انعتق منها</w:t>
      </w:r>
    </w:p>
    <w:p>
      <w:pPr>
        <w:pStyle w:val="BookText"/>
        <w:rPr/>
      </w:pPr>
      <w:r>
        <w:rPr>
          <w:rFonts w:ascii="Amiri" w:hAnsi="Amiri" w:eastAsia="Amiri" w:cs="Amiri"/>
          <w:color w:val="111111"/>
          <w:sz w:val="28"/>
          <w:sz w:val="28"/>
          <w:szCs w:val="28"/>
          <w:rtl w:val="true"/>
          <w:lang w:bidi="ar-SA"/>
        </w:rPr>
        <w:t>و هذا لم يقل به احد من الأصحاب في صورة استغراق الدين و إن افاد شيخ الطائفة في صورة عدم استغراق الدين قيمة الامة بفك باقي الامة من مال الولد بعد فك نصيب الولد منها بعد بذل ما قابل سهمه الذي ورثه من ابيه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الاشكال الأول الذي اورده المحقق التستري على ما افاده الشهيد الثاني 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هدم ما اورده المحقق التستري في المقابيس ردا على ما افاده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الأربعة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الى الاشكال الأول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انعتاق الام من نصيب ولدها لا تدل على لزوم اداء قيمة النصيب من ماله حتى يقال بمنع دلالتها على لزومه و الشهيد الثاني لا يقول بذلك،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نصيب ولدها حتى مع الدين المستغرق، فالدين غير مانع من انعتاقها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اشتغال ذمة الولد قهرا بقيمة نصيبه أو وجوب بيعها في القيمة،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دل على الانعتاق على الولد الذي يكشف عنه اطلاق النهي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على أن الوارث لا يستقر له ما قابل نصيبه من الدين على وجه يسقط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سقوط 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عين هذا المال الخاص،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هو انعتاق الام من نصيب ولدها مجردا عن دلالتها على كيفية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لزوم اداء قيمة نصيبه من ماله، أو عدمه فالدين غير مانع عن انعتاقها على الولد و إن كان مستغرقا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المستفاد من ظاهر الأدلة هو انعتاق الام من نصيب ولدها لا ينافي اشتغال ذمة الولد قهرا بقيمة نصيبه للديّان أو وجوب بيعها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المنافاة أي عدم المنافاة لاجل الجمع بين الأخبار المتضاربة الواردة في المقام، حيث بعضها يدل على النهي عن بيع الامة المستولدة في غير دين ثمن رقبتها و إن استغرق الدين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جواز بيعها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الجمع هو القول بانعتاقها، لكن يتحمل بدل قيمتها ولدها لعدم سقوط حق الديان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سقوط حق الديّان يكون عن عين الامة المستولدة لأنها ليست كسائر الأعيان التي يتعلق بها حق الديّان، و أنه يجب دفعها الى الديّان، و للديّان حق اخذها فيما اذا امتنع الوارث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كسائر الأموال التي يكون للوارث الامتناع عن اداء مقابلها و دفع عينها الى الديان، و يكون لهم اخذ العين اذا امتنع الوارث من اداء ما قابل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النهي عن بيع أمّ الولد في دين غير ثمنها بعد موت المولى عدم تسلط الديان على اخذها و لو مع امتناع الولد عن فكها بالقيمة، و عدم تسلط الولد على دفعها، وفاء عن دين ابيه</w:t>
      </w:r>
    </w:p>
    <w:p>
      <w:pPr>
        <w:pStyle w:val="BookText"/>
        <w:rPr/>
      </w:pPr>
      <w:r>
        <w:rPr>
          <w:rFonts w:ascii="Amiri" w:hAnsi="Amiri" w:eastAsia="Amiri" w:cs="Amiri"/>
          <w:color w:val="111111"/>
          <w:sz w:val="28"/>
          <w:sz w:val="28"/>
          <w:szCs w:val="28"/>
          <w:rtl w:val="true"/>
          <w:lang w:bidi="ar-SA"/>
        </w:rPr>
        <w:t xml:space="preserve">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انعتاقها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اداء ما قابلها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اصل الدين فلا يسقط، بل يضمنه الولد فعليه دفعه الى الدائن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الكلام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لازم هذين العدمين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تسلط الديّان على أخذ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تسلط الولد عن دفع أمه الى الديّان وفاء لدين أبيه هو انعتاق الام على الولد، ثم على الولد دفع بدل قيمتها الى الديان فهذا طريق الجمع بين تلك الأخبار المتضاربة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وفاء التفريع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 العدمين الّذين اشرنا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انعتاق الام على الولد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هذه النتيجة و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ضوء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العدمين المذكورين تردد الامر بين احد الامور الاربعة المذكورة التي يذكرها الشيخ و نحن نشير الى كل واحد منها عند رقمها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الديان عن ما قابلها من الدين فتكون أمّ الولد نظير مئونة التجهيز التي لا يتعلق حق الديان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حق الديان بقيمتها على من يتلف في ملكه و تنعتق عليه و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حق الديان بقيمتها على رقبتها فتسعى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حق الديان بمنافعها فلهم أن يؤجروها مدة طويلة تفي اجرتها بدينهم كما قيل بتعلق حق الغرماء بمنافع أم ولد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 عدم جواز رفع اليد عمّا دل على بقاء حق الديان متعلقا بالتركة فيدور الامر بين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فتعتق على كل حال، و يبقى الترجيح بين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الى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الانصاري أن يبطل الامرين الأولين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الترجيح بين الوجهين الاخيرين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يرجح الثالث على الرابع، أو الرابع على الثالث‌؟</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التأمل هو ترجيح الرابع على الثالث، لأن حق الديان يتعلق من التركة إما بشخصها، أو بقيمتها، أو بمنافعها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المنع عن بيعها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دين غير ثمنها استقرار 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الاستيلاد يمنع عن تعلق حق الديان بشخص التركة التي منها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يمنع تعلقه بقيمة التركة التي منها الامة المستولدة، لأن الظاهر من عدم تعلق حق بشيء هو عدم تعلقه به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تعلق حق الديان بمنافع الامة المستولدة، و هذا هو الامر الرابع الذي اشير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الامر الأول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سقوط حق الديان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الامر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حق الديان بقيمة الامة المستولدة لا بشخصها، و أن على الولد دفع قيمة الامة التي تلفت في ملكه فواضح أيضا، لاستلزام هذا التعلق بارتفاع حق الديان من التركة، و تعلقه بذمة الولد، و أن الديان ليسوا مسلّطين على طلبهم إلا على هذا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الدفاع عن الاشكال الأول الذي ذكره شيخنا الانصاري عن المحقق التستري على ما افاده الشهيد الثاني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الاشكال الذي ذكره شيخنا الانصاري عن المحقق التستري، ردا على ما افاده الشهيد الثاني، و قد عرفت الاشكال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ظهور الاندفاع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دين المولى دينا في ثمن رقبة الامة المستولدة أم في دين غير ثمن رقبتها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الوجه الثالث،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ثبت عدم تعلق حق الديان بعينها على أن يكون لهم اخذها عند امتناع الوارث من الاداء فلا مانع عن انعتاقها، و لا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الوقف الذي هو ملك البطن اللاحق كما هو ملك للبطن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الجواب عن الاشكال الثاني يظهر الجواب عن الاشكال الثالث الذي اورده على الشهيد الثاني و قد عرفت الجواب في ص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ظهور الجواب عن الاشكال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التنظير الذي افاده شيخنا الانصاري في عدم الانعتاق القهري بقوله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يحكم بانعتاق العبد الموقوف على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 أنه لا بدّ من القدر الجامع بين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انعتاق العبد الموقوف على من ينعتق عليه، و المنظور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الامة المستولدة التي مات مولاها و خلف دينا في غير ثمن رقبتها مع أنه لا بدّ من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وجود الجامع فلتعلق حق البطن اللاحق بنفس الوقف و شخصه، و لذا يكون تملكه له مانعا عن الانعتاق على البطن السابق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الى وجود خصوصية اخرى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حبس الملك على الواقف، و مقتضى نفوذ الوقف انحباس الملك عليه، فلا يعقل انعتاقه عليه، لأنه يلزم من وجوده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فهو انما ينافي الجزم بكون قيمتها بعد الانعتاق متعلقا بالولد، أما اذا قلنا باستسعائها فلا يلزم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أنها تنعتق على الولد ما لم يتعقبه ضمان من نصيبه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دفاع عن الاشكال الرابع الذي ذكره شيخنا الانصاري عما اورده صاحب المقابيس على 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و خلاصة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اورده صاحب المقابيس على صاحب المسالك إنما ينافي الجزم الذي افاده في كون قيمة أمّ الولد على الولد بعد انعتاقها كما في نقل الشيخ عنه بقوله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اداء قيمة نصيبه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قلنا بالاستسعاء في نصيبه بالذات فلا يلزم منه إلا الاستسعاء فيما يكون له نصيب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يلزم منه أيّ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القاعدة الكلية في انعتاق أمّ الولد حين أن قلنا باستسعائها في دين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هذه القاعدة أنه ينعتق سهم الولد سواء استغرق الدين أم لا، و سواء أ كان الدين في ثمن رقبتها أم لا، اذا لم يتعقب الانعتاق ضمان من نصيبه بإزاء ما استحقه من أمه، لعدم كون خسارته من ماله حتى يكون انعتاقها على الولد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أنه لو لزم من الانعتاق ضرر مالي، أو ضمان عوضي لم يحصل الانعتاق على الولد، لعدم ضمان على الولد، بل الانعتاق يكون على الام نفسها و رقبتها فهي ضامنة للدين فتسعى في فكاك رقبتها من الدين باعطاء ما تأخذه من الاجرة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مجموع نصيبه، أو بعض نصيبه يملكه مع ضمان اداء ما قابله من الدين كان ذلك في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أنه لو كان غير ولدها أيضا مستحقا لشيء منها بالارث لم يملك نصيبه مجانا، بل إما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الديان ما قابل نصيبه فتسعى أمّ الولد كما لو لم يكن دين فينعتق نصيب غير ولدها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ضمانها، أو ضمان ولدها قيمة حصتها التي فكها من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يخلي بينها، و بين الديان فتنعتق أيضا عليهم مع ضمانها أو ضمان ولدها ما قابل الدين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الانعتاق على الولد لو لزمه ضرر مالي ازاء ما استحقه من أمه أي ففي ضوء ما ذكرنا فلو كان مجموع نصيب الولد، أو بعض نصيبه من أمه يملكه مع ضمان للديان كان ذلك الدين في رقبتها، و انعتاقها على نفسها لا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الانعتاق على الولد لو لزمه ضرر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الولد يدفع الى الديان ازاء ما قابله من نصيبه ثم تسعى الامة في اداء هذا المال المدفوع الى الديان كما لو لم يكن على المولى الميت دين اصلا، فانه لو اصاب غير ولد الامة من هذه الامة نصيب فينعتق نصيب غير ولدها على غير الولد، لكن تكون أمّ الولد ضامنة لهذا الدفع الذي يدفعها غير الولد الى الديان فتسعى هي في فكاك رقبتها من الدين الذي دفعه غير الولد الى الديان، أو ولدها يكون ضامنا للدفع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غير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حرمان الديان عنها عينا و قيمة وارث الورثة لها، و اخذ غير ولدها قيمة حصته منها، أو من ولدها و صرفها في غير الدين فهو باطل لمخالفته لأدلة ثبوت حق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يقتضي النهي عن التصرف في أمّ الولد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قول بعض من اورد على ما في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هنا حقوق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الديان، و حق الورّاث، و حق أمّ الولد فيقع التعارض بينها فيقدم حق الديان على حق الورّاث، لحكومة أدلة اداء الديون على أدلة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أمّ الولد و إن ورد النهي عن التصرف فيها ببيعها، لكن النهي لا يقتضي تقدم حقها على حق الديان فيقدم حقهم على حقها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الدفاع عن الاشكال الأول الذي اورده صاحب المقابيس على ما افاده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الدفاع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ذكرناه في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الالتزام بسقوط حق الديان من عين أمّ الولد، و تعلقه بقيمتها إما على الولد، أو على الام، أو تعلقه بمنافعها يظهر لك الاشكال في الجمع بين فتاوى الأصحاب و أدلتهم في هذا المقام كما افاد هذا الجمع صاحب المقابيس، حيث إنه قدس 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فتاوى الأصحاب بأجمعهم متكفلة لانعتاق أمّ الولد في دين غير ثمن رقبتها، مع أنهم يقيدون الدين بدين ثمن رقبتها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اخرى أن أدلة الارث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ناطقة بتقدم الدين على الارث من غير أن تقيد تلك الأدلة بدين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ذكرنا أن الجمع بين فتاوى الأصحاب و أدلتهم مشكل جدا حيث إنهم قيدوا الذين بكونه ثمنا، و حكموا بأنها تعتق على ولدها من نصيبه، و أن ما فضل عن نصيبه تنعتق بالسراية، و تسعى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 رقبتها، أو بغير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بين الفتاوى و الأدلة هو اقتضاء نصوص المقام استثناء أمّ الولد فهي كالكفن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تقدمه على الديون، و أنها مستثنى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الاشكال في هذا الجمع هو أن الفقهاء لم يصرحوا في باب تقديم الدين على الارث استثناء أمّ الولد كما صرحوا باستثناء الكفن عن الدين و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التي ذكرها صاحب المقابيس و جعلها ملاكا للجمع بين فتاوى الفقهاء، و بين تقديم أدلة الدين على أدلة الارث باستثناء أمّ الولد لا صراحة فيها على الاستثناء المذكور، اذ من المحتمل إرادة الدين غير المستغرق، لأنه إذا كان هناك من التركة ما يفي بالدين لا معنى لمنع استقرار النصيب على أمّ الولد فتورث و تنعتق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تدل النصوص هو عدم جواز بيع الامة المستولدة لا سقوط الدين رأسا، فلا دلالة فيها لاستثناء أمّ الولد كاستثنائها للكفن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افاده الشيخ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النصوص هي صحيحة عمر بن يزيد المشار إليها في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 رواية ثانية لعمر بن يزيد المشار إليها في ص </w:t>
      </w:r>
      <w:r>
        <w:rPr>
          <w:rFonts w:eastAsia="Amiri" w:cs="Amiri" w:ascii="Amiri" w:hAnsi="Amiri"/>
          <w:color w:val="111111"/>
          <w:sz w:val="28"/>
          <w:szCs w:val="28"/>
          <w:lang w:bidi="ar-SA"/>
        </w:rPr>
        <w:t>313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مفهوم مقطوعة يونس المشار إليه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328" w:name="pg15584_161936"/>
    </w:p>
    <w:p>
      <w:pPr>
        <w:pStyle w:val="BookText"/>
        <w:rPr/>
      </w:pPr>
      <w:bookmarkEnd w:id="328"/>
      <w:r>
        <w:rPr>
          <w:rFonts w:ascii="Amiri" w:hAnsi="Amiri" w:eastAsia="Amiri" w:cs="Amiri"/>
          <w:color w:val="111111"/>
          <w:sz w:val="28"/>
          <w:sz w:val="28"/>
          <w:szCs w:val="28"/>
          <w:rtl w:val="true"/>
          <w:lang w:bidi="ar-SA"/>
        </w:rPr>
        <w:t>في اداء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قصدوا أن أم للولد، أو سهم الولد مستثنى من الدين كالكفن عملا بالنصوص المزبورة فله وجه، إلا أنهم لا يعدون ذلك من المستثنيات، و لا ذكر في النصوص صريحا،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النصوص المزبورة لا تقتضي سقوط حق الديان كما لا يخفى</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9782962_2142443653"/>
      <w:bookmarkStart w:id="330" w:name="_Toc131"/>
      <w:bookmarkEnd w:id="329"/>
      <w:r>
        <w:rPr>
          <w:rtl w:val="true"/>
        </w:rPr>
        <w:t>منها</w:t>
      </w:r>
      <w:r>
        <w:rPr>
          <w:rtl w:val="true"/>
        </w:rPr>
        <w:t xml:space="preserve">: </w:t>
      </w:r>
      <w:r>
        <w:rPr>
          <w:rtl w:val="true"/>
        </w:rPr>
        <w:t>تعلق كفن مولاها بها</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كفن مولاها بها على ما حكاه في الروضة بشرط عدم كفاية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بناء على ما تقدم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لغاية الارث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الموارد القابلة لاستثناء بيع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كفاية بعض الامة للكفن، فانه لو كفى بعضها له لا يجوز بيع كلها، بل يكتفى على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 نظير بيع بعض الامة في الكفن بيع بعضها في الدين اذا يمكن الاكتفاء به في قوله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امكن الوفاء ببيع بعضها اقتصر عليه كما عن غاية المراد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لاستثناء بيع الامة في كفن مولاها أي المقصود الأولي من عدم جواز بيع الامة هو بقاؤها، لتورث حتى تعتق من نصيب ولدها، و مع عدم وجود الكفن للمولى لا إرث، لأن الكفن أول ما يبدأ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الحديث، 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عليه دين بقدر ثمن كفنه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مع الحاجة إلى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حكمة غير مطردة، و لا منعكسة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الارث مفقود مع عدم وجود الكفن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افيد في مقام جواز بيع الامة على عدم وجود الكفن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الغاية من عدم بيعها هو بقاؤها لتورث فتعتق</w:t>
      </w:r>
    </w:p>
    <w:p>
      <w:pPr>
        <w:pStyle w:val="BookText"/>
        <w:rPr/>
      </w:pPr>
      <w:r>
        <w:rPr>
          <w:rFonts w:ascii="Amiri" w:hAnsi="Amiri" w:eastAsia="Amiri" w:cs="Amiri"/>
          <w:color w:val="111111"/>
          <w:sz w:val="28"/>
          <w:sz w:val="28"/>
          <w:szCs w:val="28"/>
          <w:rtl w:val="true"/>
          <w:lang w:bidi="ar-SA"/>
        </w:rPr>
        <w:t>و خلاصة الرد أن هذه الغاية حكمة فلا تكون عامة شاملة لجميع الموارد، و سارية فيها، و ليست بعلة حتى تكون سارية في جميع الأفراد و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غير مطردة فكما في موارد جواز بيعها في الدين بعد موت مولاها، أو في خصوص دين ثمن رقبتها، فانه لا يجوز للمولى أن ببيعها في حياته، مع أن حكمة الانعتاق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مقام علم المولى باحتياجه الى الكفن بعد الموت، و أنه لا مال له حتى يشترى له الكفن، فانه لا يجوز له بيعها في حياته، ليهيئ من ثمنها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غير منعكسة فكما في مقام كون الامة ذات ولد من مولاها، و كان الولد من نكاح شرعي عقد عليها الرجل قبل أن يشتريها و يصير مولا لها ثم اشتراها فمات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تنعتق الامة من نصيب ولدها، لعدم تملك الولد عموديه و مع ذلك لا يحرم على المولى بيع هذه الامة في حياته، لأن حرمة البيع مختصة و منحصرة في أمّ الولد التي كانت بملك يمين، لا بالزواج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بناء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بيعها في غير ثمنها من الدين مع أن الكفن يتقدم على الدين فبيعها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بناء على حصر الجواز في بيعها في ثمنها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مقابل الكفن الممكن صرفه في ثمنها لا يمنع عن بيعها فيعلم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تقديم الكفن على حق الاستيلاد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 قبل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المبسوط فجوّز البيع حينئذ مع استغراق الدين، و الجواز ظاهر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الامة للكفن أولى كما عرفت في الخبر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اللازم بيع الامة للكفن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أنه لو مات رجل و خلف امة مستولدة و عليه دين ثمن رقبتها و لم يخلف سواها، و ليس له كفن، و وجد مال يمكن تجهيزه به لصرف ذاك المال في التجهيز و لا يعطى في دين ثمن رقبتها و إن قلنا بحصر جواز بيع الامة في دين ثمن رقبتها، لتقدم حق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التجهيز على حق الاستيلاد بالالتزام، لاستفادة أقوائية حق الميت من حق الاستيلاد، لا من حيث تقدم حق الميت على حق الديان المتقدم على حق الاستيلاد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يعلم من صرف وجود المال في تجهيز الميت، و أنه لا يعطى لدين ثمن رقبة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حق الميت على حق الاستيلاد أيضا لو كان للميت دين خاص غير دين ثمن رقبة الامة، لتقدم حقه على حق الديان المتقدم على حق الاستيلاد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مقابله في ثمنها و لم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القول مأخوذ من القول بجواز بيعها في مطلق الدين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أنه اذا كان للميت المديون أم ولد، و مقدار ما يجهّز به فقد اجتمع هنا حق الميت، و حق بائع أمّ الولد، و حق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عدم سقوط حق بائع أمّ الولد دار الأمر بين إهمال حق الميت بترك الكفن، و إهمال حق أمّ الولد ببيعها فاذا حكم بجواز بيع أمّ الولد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لا أولوية الكفن على دين ثمن رقبة الامة، و لو لا تقدم حق الميت على حق الاستيلاد لصرف مقابل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 الموجود في ثمن رقبة الامة، و يحكم بعدم جواز بيع الامة في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القول بجواز بيع الامة المستولدة في كفن مولاها مع حصر الجواز في ثمن رقبتها يظهر الاشكال فيما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القول مأخوذ من القول بجواز بيع الامة في مطلق الدين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الاشكال فيظهر في عبارة الشيخ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أي توضيح وجه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دار الأمر بين إهمال حق الميت، و إهمال حق أمّ الولد، و قلنا بعدم جواز إهمال حق الميت، لتقدمه على حق الاستيلاد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إهمال حق الميت أي عدم جواز الاهمال مبني على 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جواز بيع الامة في الكفن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تقديم حق الميت على حق أمّ الولد، 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عليها مع عدم الدين، و انحصار الحق في الميت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بالدليل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دين ثمن أمّ الولد على حقها، و ثبت بعموم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الكفن على الدين اقتضى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القول بحصر الجواز في 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لاذا الشرطية في قوله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بجواز بيع أمّ الولد أي كان معنى هذا الجواز هو تقديم حق الميت على حق الاستيلاد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لازم هذا التقدم هو تقديم حق الميت على حق الاستيلاد مع عدم دين على الميت، و مع انحصار الحق في الميت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تقديمه عليها مع عدم الدين، و انحصار الحق في الميت و أمّ الولد هو وجه النظر و الاشكال الذي اورده شيخنا الانصاري على ما افاده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بأولوية بيع الامة في الكفن مأخوذ من القول بجواز بيع الامة في مطلق الدين المستوعب</w:t>
      </w:r>
    </w:p>
    <w:p>
      <w:pPr>
        <w:pStyle w:val="BookText"/>
        <w:rPr/>
      </w:pPr>
      <w:r>
        <w:rPr>
          <w:rFonts w:ascii="Amiri" w:hAnsi="Amiri" w:eastAsia="Amiri" w:cs="Amiri"/>
          <w:color w:val="111111"/>
          <w:sz w:val="28"/>
          <w:sz w:val="28"/>
          <w:szCs w:val="28"/>
          <w:rtl w:val="true"/>
          <w:lang w:bidi="ar-SA"/>
        </w:rPr>
        <w:t>و خلاصته أنه مع هذه الملازمة لا يكون القول بجواز بيع الامة المستولدة في كفن مولاها مأخوذا من القول بجواز بيعها في مطلق الدين المستوعب كيف يكون مأخوذا من ذلك و قد يجوز البيع حتى مع عدم القول بجواز بيعها في الدين المستوعب، و مع حصر الجواز في خصوص دين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هي صحيحة عمر بن يزيد المشار إليها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عمر بن يزيد الثانية المشار إليها في ص </w:t>
      </w:r>
      <w:r>
        <w:rPr>
          <w:rFonts w:eastAsia="Amiri" w:cs="Amiri" w:ascii="Amiri" w:hAnsi="Amiri"/>
          <w:color w:val="111111"/>
          <w:sz w:val="28"/>
          <w:szCs w:val="28"/>
          <w:lang w:bidi="ar-SA"/>
        </w:rPr>
        <w:t>313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الوارد في تقدم الكفن على الديون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جواز 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ثمنها بما اذا لم يحتج الميت الى الكفن بنفسه، أو لبذل باذل، أو بما اذا كان للميت مقابل الكفن، لأن مقابل الكفن غير قابل للصرف في الدين، فلو لم يكن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صرفها في الثمن تقديم الدين على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هناك دين، و تردد الأمر بين حقها، و حق مولاها الميت فلا دليل على تقديم حق مولاها، ليخصص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المنع عن بيع أمّ الولد، عدا ما يدعى من قاعدة تعلق حق الكفن بمال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اختصاص تلك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لم يتعلق به حق سابق مانع من التصرف فيه، و استيلاد من ذلك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الحقين فالمرجع الى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الدليل السابق، و بين عموم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الامة المستولدة ببيعها و صرف ثمنها في 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بتقديم حق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تعلق حق الكفن بمال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الحق السابق المانع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حق الميت، و دليل حق الاستيلاد، و لازم هذا التعارض التساقط، لا تقديم حق السابق المانع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 الاستيلاد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الأصالة هنا الاستصحاب أي استصحاب فساد بيع الامة المستولدة قبل احتياج مولاها إلى الكفن و هو حالة الحياة، و بعد الوفاة، و احتياج مولاها إلى الكفن نشك في صحة بيعها فنجري </w:t>
      </w:r>
      <w:r>
        <w:rPr>
          <w:rFonts w:eastAsia="Amiri" w:cs="Amiri" w:ascii="Amiri" w:hAnsi="Amiri"/>
          <w:color w:val="111111"/>
          <w:sz w:val="28"/>
          <w:szCs w:val="28"/>
          <w:rtl w:val="true"/>
          <w:lang w:bidi="ar-SA"/>
        </w:rPr>
        <w:t xml:space="preserve">- </w:t>
      </w:r>
      <w:bookmarkStart w:id="331" w:name="pg15584_161942"/>
    </w:p>
    <w:p>
      <w:pPr>
        <w:pStyle w:val="BookText"/>
        <w:rPr/>
      </w:pPr>
      <w:bookmarkEnd w:id="331"/>
      <w:r>
        <w:rPr>
          <w:rFonts w:ascii="Amiri" w:hAnsi="Amiri" w:eastAsia="Amiri" w:cs="Amiri"/>
          <w:color w:val="111111"/>
          <w:sz w:val="28"/>
          <w:sz w:val="28"/>
          <w:szCs w:val="28"/>
          <w:rtl w:val="true"/>
          <w:lang w:bidi="ar-SA"/>
        </w:rPr>
        <w:t xml:space="preserve">بيعها قبل الحاجة الى الكفن،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نظير ما قيل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الولد يرث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تتعلق بذمته مئونة التجهيز، أو تستسعى أمه و لو بايجار نفسها في مدة، و اخذ الاجرة قبل العمل و صرفها في التجهيز، و المسألة محل إشكال</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782964_2142443653"/>
      <w:bookmarkStart w:id="333" w:name="_Toc132"/>
      <w:bookmarkEnd w:id="332"/>
      <w:r>
        <w:rPr>
          <w:rtl w:val="true"/>
        </w:rPr>
        <w:t>منها</w:t>
      </w:r>
      <w:r>
        <w:rPr>
          <w:rtl w:val="true"/>
        </w:rPr>
        <w:t xml:space="preserve">: </w:t>
      </w:r>
      <w:r>
        <w:rPr>
          <w:rtl w:val="true"/>
        </w:rPr>
        <w:t>ما إذا جنت على غير مولاها في حياته</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جنت على غير مولاها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بعد موت المولى تخرج عن التشبث بالحرية إما إلى الحرية الخالصة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الرقبة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فساد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بالتأمل هو عدم جريان هذا الاستصحاب لتغير الموضوع، لأن الأمة في زمن حياة مولاها إنما لا يجوز نقلها لكونها في ملك مولاها، و بعد موته قد انقطع ملك مولاها عنها فاختلف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النصيب الذي ورثه من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الجناية على غير مولاها بعد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حكمها حينئذ يكون معلوما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المولى مدينا في غير ثمن رقبتها، فانها تنعتق بالتقويم و تكون القيمة على الولد، أو على رقبتها ثم تسعى في قيمتها و تسري الحرية على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الخالصة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جنايتها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في مورد ثبت القصاص فللمجني عليه القصاص نفسا كان، أو طرفا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استرقاقها كلا أو بعضها على حسب جنايتها فيصير المقدار المسترق منها ملكا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تخيل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رقيتها للمجني عليه لا تزيد على رقيتها للمالك الأول، لأنها تنتقل إليه على حسب ما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بيعت في ثمن 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حياة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 أجزاء المجني عليه كاحدى يديه، أو رجليه، أو عينيه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ما افاده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المستولدة لو جنت على غير مولاها في حياة مولاها لانتقلت الى المجنّي عليه، لكن لا تكون ملكا طلقا له يتصرف فيها كيف شاء و اراد، بل ملكيته لها على حدّ ملكية مالكها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بيعها، أو التصرف فيها بنقلها إلى غيره إلا بمثل ما كان جائزا للمالك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أنه لا مقتضي للملك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مانعا عن 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كون الاسترقاق هنا عبارة عن اخذ الشخص رقا له ابتداء كاسترقاقه للكافر حتى تكون ملكيته لها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الاسترقاق هنا عبارة عن اخذ الغير من هو رق لمولاه لنفسه فينتقل هذا الرق الى هذا الغير بمثل ما كان لمولاه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فلشمول أدلة منع بيع أمّ الولد مثل هذه الامة الجانية سواء أ كانت عند مولاها أم عند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الأول ثم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يدعى ظهور أدلة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صحيحة عمر بن يزيد المتقدمة في عدم بيع أمّ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القول المذكور مقابل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احتمال مخالف للاجماع، و النص الدال على الاسترقاق الظاهر في صيرورة الجاني رقا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وجّه به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تنتقل الى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 عن جواز بيع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الأدلة هي صحيحة عمر بن يزيد المشار إليها في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 الرواية الثانية لعمر بن يزيد المشار إليها في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 مقطوعة يونس المشار إليها في 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اولدها مولاها أم غير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هذا البعض و هو صاحب الجواهر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امتناع بيع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منع عقلي على بيع أمّ الولد، إذ ليس البيع من قبيل الظلم حتى يستقل العقل بقبحه ثم يحكم بعدم جواز بيع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المراد من الامكان ما قابل امتناع البيع عقلا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احدهما عليهما السلام في العبد إذا قتل الحر؟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الى أولياء المقتول، فان شاءوا قتلوه، و إن شاءوا استرقوه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حسب ما كانت عند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ليس في النص إلا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جعلها رقا له كسائر الرقيق، لا انتقالها عن المولى الأول إليه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كان للمولى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المستفاد بالضرورة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أن الاستيلاد يحدث للأمة حقا على مستولدها يمنع من مباشرة بيعها، و من البيع لغرض عائد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قضاء ديونه، و كفنه 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فالمشهور أنها كغيرها من المماليك يتخير المولى بين دفعها، أو دفع ما قابل الجناية منها الى المجني عليه</w:t>
      </w:r>
    </w:p>
    <w:p>
      <w:pPr>
        <w:pStyle w:val="BookText"/>
        <w:rPr/>
      </w:pPr>
      <w:r>
        <w:rPr>
          <w:rFonts w:ascii="Amiri" w:hAnsi="Amiri" w:eastAsia="Amiri" w:cs="Amiri"/>
          <w:color w:val="111111"/>
          <w:sz w:val="28"/>
          <w:sz w:val="28"/>
          <w:szCs w:val="28"/>
          <w:rtl w:val="true"/>
          <w:lang w:bidi="ar-SA"/>
        </w:rPr>
        <w:t xml:space="preserve">و بين أن يفديها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الأمرين على المشهور، أو بالارش على ما عن الشيخ،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ابي علي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ادعوا على عبدهم جناية تحيط برقبته فاقر العبد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اقرار العبد على سيده، فان اقاموا البينة على ما ادعوا على العبد اخذ العبد بها، أو يفتديه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بجواز التصرف للدائن فيها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محمد بن مارد 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امته إن شاء باع ما لم يحدث عنده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مولى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الجناية الصادرة من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يفدي مولى الامة المستولدة عن جنايتها بأقل الأمرين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قيمة الأمة، و دية الجناية التي ارتكبتها الأمة على الغير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الخلاف و السرائر، و استيلاد المبسوط أنه لا خلاف في أن جنايتها تتعلق برقبتها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ديات المبسوط أن جنايتها على سيدها بلا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ابي ثور، فانه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ذمتها تتبع بها بعد العتق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لما في الاستيلاد من المبسوط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كانت قيمة الامة أقل من دية الجناية فيدفع المولى القيمة إلى المجني عليه، 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دية الجناية أقل من قيمة الامة فيدفع المولى الدية الى المجني عليه، لا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للشيخ قدس سره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ابو ثور الذي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الجناية الخطأ على ذمة 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الامة المستولدة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الدية على ذمتها و تتبع في الاداء بعد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فالأقوال في مسألة جناية الأمة المستولدة على الغير خطأ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على رقبتها و قد ذهب إليه المشهور فتدفع إلى المجني عليه، و للمولى فكها بأقل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الفداء على سيدها ذهب إليه الشيخ في المبسوط هذا احد قوليه في المصدر نفسه، و القول الثاني عرفته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على ذمتها، لكن تتبع هذه الدية بعد عتقها ذهب الى هذا القول ابو ثور و لم يذهب إليه احد من أصحابنا الامامية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ذهب إليه الشيخ في ديات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دية جناية الامة على الغير اذا كانت خطاء على سيدها مخالف لما ذهب إليه في المبسوط في باب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دية جناية الخطئي على ذمتها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نفي الخلاف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نسب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كما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بكونها على سيدها عود خسارة جنايتها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الشيخ في ديات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نفي الخلاف هو نفي الخلاف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نفي الخلاف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شيخ الطائفة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الاشتباه إليه مبنية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إرادة نفي الخلاف عند الشيعة، فانه حينئذ تصح نسبة الاشتباه إليه، حيث إنه ذهب إلى أن دية جنايتها على رقبتها، و هذا خلاف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دية جنايتها على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من الشيخ الانصاري يقصد به دفع التنافي بين قولي الشيخ في المبسوط في باب الديات، 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القولين في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 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جنايتها على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عود خسارة جناية الامة و مآلها إلى سيدها، لأن المولى بسبب هذه الجناية يتضرر و تحصل النقيصة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بدفع الامة الى المجني عليه، و إما بدفع مال آخر يعبر عنه بالفداء، فالقول هذا في مقابل القول بعدم خسارة المولى، لا من عين الجاني التي هي الامة، و لا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جنايتها على سيدها أنه يجب على سيدها فداء تلك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ما ذكره الشيخ في المبسوط في باب الاستيلاد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السيد في مقابل عدم خسارة المولى، لا من عين الجاني، و لا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نفسها تتبع بها بعد العتق، و ليس المراد وجوب فدائها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أيضا يحمل ما في رواية مسمع عن 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جنايتها في حقوق الناس على سيدها، و ما كان من حقوق اللّه في الحدود، فان ذلك في بدنها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بنفسها لا تتحمل من الجناية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ارسل 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على دبر فهو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تعلق الجناية بعين الجاني و رقبته، مع أن المولى يكون مخيرا بين دفع الامة الجانية إلى المجني عليه، أو الفداء بمال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خسارة المولى أي القول بكون جنايتها على سيدها في مقابل القول بكون خسارة جناية الامة تتبع بها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التوجيه الذي قلناه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جنايتها على سيدها يحمل قوله عليه السلام في رواية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جنايتها في حقوق الناس على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جناية الامة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رواية مسمع ما روي عن امير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الثلث، و ما جنى هو و المكاتب و أمّ الولد فالمولى ضامن لجنايتهم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دية الجناية من مال المولى المردد بين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أو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جناية مطلق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ضامن لجنايتهم، فان ضمان المولى جناية أمّ الولد يحمل على ما ذكرناه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جنايتها على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المقصود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الأصحاب و من الأحاديث حول دية جناية الامة المستولدة خطاء هو بيان خروج هذه الدية عن مال المولى، و أن الدية مرددة بين تمليك المولى الجاني للمجني عليه، و بين تمليكه للمجني عليه ملكا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النسخ الموجودة عندنا ملكه، و الأولى تمليكه، إذ الملك نتيجة التمليك، و مرجع الضمير في ملكه المولى أي تمليك المولى الجاني للمجني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قلناه في دية جناية الامة المستولدة التي جنت على غير مولاها خطاء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الاطلاقات الأحاديث التي ذكرت في مصادرها الدالة على كيفية دية هذه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عبدا أم امة، و الامة سواء أ كانت مستولدة أم غيرها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أن تلك الاطلاقات التي ذكرت في مصادرها سليمة عن المخصص، و آبية عنه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تخصص بتعين الدية على سيدها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سليمة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اطلاق المنع عن بيع أمّ الولد،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فدائها و التخلية بينها، و بين المجني عليه ليس نقلا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موضع من المبسوط، و المهذب و المختلف من تعيين الفداء على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للروايتين المؤيدتين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استيلاد المولى هو الذي ابطل احد طرفي التخيير فتعين عليه الآخر، بناء على أنه لا فرق بين إبطال طرفي التخيير بعد الجناية كما لو قتل، أو باع عبده الجاني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لا يعارض تلك الاطلاقات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كيفية دية جناية الامة المستولدة خطاء على غير سيدها ما ورد من الأحاديث في منع بيع الامة المستولدة كصحيحة عمر بن يزيد المشار إليها في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 الرواية الثانية لعمر بن يزيد المشار إليها في ص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ما ورد من الأخبار في منع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كما هو المستفاد من الاطلاقات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هذا التعيين الذي افاده الشيخ مستفاد من الروايتين المتقدمتين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و ما روي عن علي عليه الصلاة و السلام في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المؤيدتين لتعين الدية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للتأييد أي إن الروايتين المذكورتين مؤيدتان لكون استيلاد المولى الامة سببا لابطال احد طرفي التخيير، و تعيين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تعيين الفداء على سيدها</w:t>
      </w:r>
      <w:r>
        <w:rPr>
          <w:rFonts w:eastAsia="Amiri" w:cs="Amiri" w:ascii="Amiri" w:hAnsi="Amiri"/>
          <w:color w:val="111111"/>
          <w:sz w:val="28"/>
          <w:szCs w:val="28"/>
          <w:rtl w:val="true"/>
          <w:lang w:bidi="ar-SA"/>
        </w:rPr>
        <w:t xml:space="preserve">. </w:t>
      </w:r>
      <w:bookmarkStart w:id="334" w:name="pg15584_161951"/>
    </w:p>
    <w:p>
      <w:pPr>
        <w:pStyle w:val="BookText"/>
        <w:rPr/>
      </w:pPr>
      <w:bookmarkEnd w:id="334"/>
      <w:r>
        <w:rPr>
          <w:rFonts w:ascii="Amiri" w:hAnsi="Amiri" w:eastAsia="Amiri" w:cs="Amiri"/>
          <w:color w:val="111111"/>
          <w:sz w:val="28"/>
          <w:sz w:val="28"/>
          <w:szCs w:val="28"/>
          <w:rtl w:val="true"/>
          <w:lang w:bidi="ar-SA"/>
        </w:rPr>
        <w:t>و بين إبطاله قبلها كالاستيلاد الموجب لعدم تأثير أسباب الانتقال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المؤيد مصادرة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به اطلاق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9782966_2142443653"/>
      <w:bookmarkStart w:id="336" w:name="_Toc133"/>
      <w:bookmarkEnd w:id="335"/>
      <w:r>
        <w:rPr>
          <w:rtl w:val="true"/>
        </w:rPr>
        <w:t>منها</w:t>
      </w:r>
      <w:r>
        <w:rPr>
          <w:rtl w:val="true"/>
        </w:rPr>
        <w:t xml:space="preserve">: </w:t>
      </w:r>
      <w:r>
        <w:rPr>
          <w:rtl w:val="true"/>
        </w:rPr>
        <w:t>ما إذا جنت على مولاها بما يوجب صحة استرقاقها لو كان المجني عليه غير المولى</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جنت على مولاها بما يوجب صحة استرقاقها لو كان المجني عليه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تعود ملكا طلقا بجنايتها على مولاها فيجوز له التصرف الناقل فيها كما هي المحكي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يحمل أيضا ما في رواية مسمع و مثلها ما ارسل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الروايتين المذكورتين في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مؤيدتين لتعيين الدية على سيد الامة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كونهما مصادرة أن التأييد بهما مبني على أن الاستيلاد مبطل لأحد طرفي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الامة المستولدة الى المجني عليه، و الابطال متوقف على عدم جواز بيع الامة المستولدة، لشمول أدلة النهي له اذا كان المراد من البيع هو النقل، و النهي مبني على أن المراد من الدفع هو النقل، و هذا اوّل الكلام، لأنك عرفت آنفا في كلام الشيخ أن التخلية بينها، و بين المجني عليه ليس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و أنه يجوز بيعها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على مولاها جناية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بعض، و 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السيوري من صور الجواز،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p>
    <w:p>
      <w:pPr>
        <w:pStyle w:val="BookText"/>
        <w:rPr/>
      </w:pPr>
      <w:r>
        <w:rPr>
          <w:rFonts w:ascii="Amiri" w:hAnsi="Amiri" w:eastAsia="Amiri" w:cs="Amiri"/>
          <w:color w:val="111111"/>
          <w:sz w:val="28"/>
          <w:sz w:val="28"/>
          <w:szCs w:val="28"/>
          <w:rtl w:val="true"/>
          <w:lang w:bidi="ar-SA"/>
        </w:rPr>
        <w:t>إذ لم يتحقق بجنايتها على مولاها إلا جواز الاقتصاص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الاسترقاق فهو تحصيل للحاصل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الشرعية تؤثر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تستغرق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هذه الصورة التي جنت الامة على مولاها بما يوجب استرقاقها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لا تعود الامة بجنايتها على سيدها ملكا طلقا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مملوكة له قبل جنايتها عليه، إلا أنه كان ممنوعا من التصرف فيها ببيعها و نقلها، لأنها متشبثة بالحرية من نصيب ولدها، فاصل الملكية كانت حاصلة لا تحتاج الى امر آخر يعبر عنه بسبب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توجيه هذا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هو المحقق التستري في مقابيسه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المحقق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الموجبة للتمليك التي من جملتها جناية الامة المستولدة على مولاها مؤثرة بقدر الوسع و الامكان في تمليك الشيء</w:t>
      </w:r>
    </w:p>
    <w:p>
      <w:pPr>
        <w:pStyle w:val="BookText"/>
        <w:rPr/>
      </w:pPr>
      <w:r>
        <w:rPr>
          <w:rFonts w:ascii="Amiri" w:hAnsi="Amiri" w:eastAsia="Amiri" w:cs="Amiri"/>
          <w:color w:val="111111"/>
          <w:sz w:val="28"/>
          <w:sz w:val="28"/>
          <w:szCs w:val="28"/>
          <w:rtl w:val="true"/>
          <w:lang w:bidi="ar-SA"/>
        </w:rPr>
        <w:t>فالامة بسبب استيلادها اصبحت ذات اهمية في المجتمع الانساني لتشبثها بالحرية من نصيب ولدها فلا يعامل معها معاملة الرقية و إن كانت مملوكة لمولاها فلا تباع و لا تنقل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لما جنت على مولاها فارغاما لانفها ترجع الى الرقية السابقة فيصح بيعها و نقلها و أي تصرف آخر مناف لحريتها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 الامكان فاذا لم تؤثر الجناية الاسترقاق امكن أن يتحقق للمولى اثر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استقلال جديد في التصرف فيها،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استرقاقها لترك القصاص كفكاك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رقابهن الذي انيط به الجواز في صحيحة ابن يزيد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المنع عن التصرف لاجل التخفيف لا يناسب الجاني 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ابيت رجوعها الى الرقية بسبب الجناية فلا أقل من وجود اثر جديد للمولى بسبب الجناية، و ذاك الاثر الجديد هو استقلال المولى في التصرف فيها ببيعها و نقلها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لصاحب المقابيس لتوجيهه استرقاق الامة بجنايتها على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استرقاق الامة بعد الجناية إنما هو لاجل ترك القصاص أي إنما نقول بعود رقيتها حتى لا يقتص منها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لكون الاسترقاق لترك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بيع الامة المستولدة في دين ثمن رقبتها لاجل فكاك رقبتها من الدائن كما في صحيحة عمر بن يزيد المتقدمة في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كذلك استرقاقها لاجل ترك القصاص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لصاحب المقابيس لتوجيهه استرقاق الامة الجانية على مولاها جناية تستغرق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تصرف بيع الامة المستولدة لاجل التخفيف عنها حتى لا تكون رقا للغير بموت مولاها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اذا جنت على مولاها عمدا فلا معنى للتخفيف عنها بعدم بيعها بل المناسب لها استعمال العنف و الشدة بهذا العمل القبيح غير الانساني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لا يتكرر منها العمل، و لا تعود مرة ثانية، و لتكون عبرة لزميلاتها، فيزول حينئذ تشبثها بالحرية، و ترجع الى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للمبتدإ المتقدم 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أي ما افاده صاحب المقابيس بأدلته الثلاثة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في استرقاق الامة الجانية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رد ما افاده صاحب المقابيس و إن لم يذكر الشيخ كيفية ردها، لكننا نذكرها لك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تحقق اثر جديد بجنايتها فهو و إن كان ممكنا، إلا أنه محتاج الى الدليل الذي هو مفقود هنا، اذ أدلة الامة المستولدة الجانية تخص المجني عليه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امكان القول بأن مقتضى أدلة منع الاستيلاد عن بيع الامة هو رفع استقلال المولى عن التصرف في الامة، و اذا كان رافعا له فيكون دافعا له بطريق أولى، اذ الدفع أهون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استرقاق الامة فانما هو لاجل ترك القصاص عنها، كما أن بيعها في ثمن رقبتها لاجل فكاك رقبتها عن الدائن فلأن مقتضى صحيحة عمر بن يزيد المشار إليها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فك رقبتها من دين ثمنها فقط، لا مطلقا و عن كل دين حتى فك رقبتها عن القصاص باسترقاقها، لأنه قياس لا نقول 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المنع عن بيعها لاجل التخفيف و الامتنان عليها، و لا معنى للتخفيف عنها مع جنايتها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إلا أن عدم مناسبة التخفيف للجناية، بل المناسب لها العنف و الشدة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الجناية على مولاها خطأ فلا إشكال في أنها لا يجوز التصرف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الموثق عن غياث عن جعفر عن ابيه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قتلت أمّ الولد سيدها خطأ فهي حرة ليس عليها سعاية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و الصدوق بإسنادهما عن وهب بن وهب عن جعفر عن ابيه صلوات اللّه و سلامه عليهما أن أمّ الولد اذا قتلت سيدها خطأ فهي حرة لا تبعة عليها، و إن قتلته عمدا قتلت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عن حماد عن جعفر عن أبيه اذا قتلت أمّ الولد سيدها خطأ سعت في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سعيها في بقية قيمتها اذا قصر نصيب ولدها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 لأن انتفاعها بانعتاقها من نصيب ولدها لاجل ترك القصاص عنها، فالتخفيف الفعلي مستند الى ترك ولي القصاص القصاص، و الى عفوه عنه، لا الى الشارع، حيث إن الشيء يستند الى آخر أجزاء 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رواية الشيخ عن حماد الواردة في سعي الامة المستولدة في قيمتها على قصور نصيب ولدها عمّا ورثه، فحينئذ لا تكون هذه الرواية معارضة للروايتين المتقدمتين المرويتين عن غياث و وهب </w:t>
      </w:r>
      <w:r>
        <w:rPr>
          <w:rFonts w:eastAsia="Amiri" w:cs="Amiri" w:ascii="Amiri" w:hAnsi="Amiri"/>
          <w:color w:val="111111"/>
          <w:sz w:val="28"/>
          <w:szCs w:val="28"/>
          <w:rtl w:val="true"/>
          <w:lang w:bidi="ar-SA"/>
        </w:rPr>
        <w:t xml:space="preserve">- </w:t>
      </w:r>
      <w:bookmarkStart w:id="337" w:name="pg15584_161956"/>
    </w:p>
    <w:p>
      <w:pPr>
        <w:pStyle w:val="BookText"/>
        <w:rPr/>
      </w:pPr>
      <w:bookmarkEnd w:id="337"/>
      <w:r>
        <w:rPr>
          <w:rFonts w:ascii="Amiri" w:hAnsi="Amiri" w:eastAsia="Amiri" w:cs="Amiri"/>
          <w:color w:val="111111"/>
          <w:sz w:val="28"/>
          <w:sz w:val="28"/>
          <w:szCs w:val="28"/>
          <w:rtl w:val="true"/>
          <w:lang w:bidi="ar-SA"/>
        </w:rPr>
        <w:t xml:space="preserve">و عن الشيخ في التهذيب و الاستبصار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 فراجع</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9782968_2142443653"/>
      <w:bookmarkStart w:id="339" w:name="_Toc134"/>
      <w:bookmarkEnd w:id="338"/>
      <w:r>
        <w:rPr>
          <w:rtl w:val="true"/>
        </w:rPr>
        <w:t>منها</w:t>
      </w:r>
      <w:r>
        <w:rPr>
          <w:rtl w:val="true"/>
        </w:rPr>
        <w:t xml:space="preserve">: </w:t>
      </w:r>
      <w:r>
        <w:rPr>
          <w:rtl w:val="true"/>
        </w:rPr>
        <w:t>ما اذا جنى حر عليها بما فيه ديتها</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جنى حر عليها بما فيه 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لو لم تكن مستولدة كان للمولى التخيير بين دفعها الى الجاني، و اخذ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الظاهرتين في أن الامة المستولدة اذا قتلت سيدها خطاء لا سعاية و لا سبيل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الجمع بين رواية حماد المشار إليها في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سعي الامة الجانية في قيمتها في القتل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روايتي غياث و وهب المشار إليهما في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الدالتين على عدم سعي الامة في القتل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عبارة الشيخ في التهذيب نفس المصدر حول الجمع بين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هذين الخبرين ما رواه محمد بن احمد بن يحيى عن ابي عبد اللّه عن الحسن بن علي عن حماد بن عيسى عن جعفر عن ابيه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قتلت أمّ الولد سيدها خطأ سعت في قيمتها، لأن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أنها اذا قتلته خطأ شبيه العمد، لأن من يقتل كذلك تلزمه الدية إن كان حرا في ماله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معتقا لا مولى له استسعى في الدية حسب ما تضمن الخبر</w:t>
      </w:r>
    </w:p>
    <w:p>
      <w:pPr>
        <w:pStyle w:val="BookText"/>
        <w:rPr/>
      </w:pPr>
      <w:r>
        <w:rPr>
          <w:rFonts w:ascii="Amiri" w:hAnsi="Amiri" w:eastAsia="Amiri" w:cs="Amiri"/>
          <w:color w:val="111111"/>
          <w:sz w:val="28"/>
          <w:sz w:val="28"/>
          <w:szCs w:val="28"/>
          <w:rtl w:val="true"/>
          <w:lang w:bidi="ar-SA"/>
        </w:rPr>
        <w:t>و أما الخطأ المحض فانه يلزم المولى، فان لم يكن له مولى كان على بيت المال حسب 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أمّ الولد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الجناية محيطة بدية النفس في الحر، و بقيمة المملوك في المملوك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امساكها و لا شيء له، لئلا يلزم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المستولدة يحتمل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المشهور بين الفقهاء في انه قضى امير المؤمنين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انف العبد، أو ذكره، أو شيء يحيط بقيمته أنه يؤدي الى مولاه قيمة العبد و يأخذ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قد ايّد الحديث بقاعدة عدم جواز الجمع بين العوض و المعوض فيما اذا اخذ المولى قيمة الجناية و لم يدفع العبد الى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يحتمل دفع الامة المستولدة الى الجاني و اخذ قيمتها من الجاني لو جنى عليها، أو امساكها عنده و لا شيء للمولى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دفع القيمة الى المولى في هذه الجناية لا يكون بعنوان تدارك ما فات بالجناية، و عوضا عن الفائت، لأن مقتضى التدارك هو تدارك ما به التفاوت بين الصحيح و المعيب، لا إعطاء تمام قيمة العبد، فاعطاء القيمة يكون بعنوان دية المملوك اذا لم تتجاوز قيمته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جاوزت فتعطى قيمته الى المولى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أيضا أن مقتضى الحديث أن المولى بدفعه المملوك بأخذ القيمة، و الجاني يأخذ المملوك فكل منهما يستحق ما على الآخر </w:t>
      </w:r>
      <w:r>
        <w:rPr>
          <w:rFonts w:eastAsia="Amiri" w:cs="Amiri" w:ascii="Amiri" w:hAnsi="Amiri"/>
          <w:color w:val="111111"/>
          <w:sz w:val="28"/>
          <w:szCs w:val="28"/>
          <w:rtl w:val="true"/>
          <w:lang w:bidi="ar-SA"/>
        </w:rPr>
        <w:t xml:space="preserve">- </w:t>
      </w:r>
      <w:bookmarkStart w:id="340" w:name="pg15584_161958"/>
    </w:p>
    <w:p>
      <w:pPr>
        <w:pStyle w:val="BookText"/>
        <w:rPr/>
      </w:pPr>
      <w:bookmarkEnd w:id="340"/>
      <w:r>
        <w:rPr>
          <w:rFonts w:ascii="Amiri" w:hAnsi="Amiri" w:eastAsia="Amiri" w:cs="Amiri"/>
          <w:color w:val="111111"/>
          <w:sz w:val="28"/>
          <w:sz w:val="28"/>
          <w:szCs w:val="28"/>
          <w:rtl w:val="true"/>
          <w:lang w:bidi="ar-SA"/>
        </w:rPr>
        <w:t>و يحتمل أن لا يجوز للمولى اخذ القيمة، ليلزم منه استحقاق الجاني للرقبة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منع الجاني عن اخذها، و عدم تملكه لها بعد اخذ الدية منه فلا وجه له، لأن الاستيلاد يمنع عن المعاوضة، أو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العوض بعد اعطاء المعوض بحكم الشرع و المسألة من اصلها موضع إشكال، لعدم لزوم الجمع بين العوض و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الدية عوض شرعي عما فات بالجناية، لا عن رقبة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9782970_2142443653"/>
      <w:bookmarkStart w:id="342" w:name="_Toc135"/>
      <w:bookmarkEnd w:id="341"/>
      <w:r>
        <w:rPr>
          <w:rtl w:val="true"/>
        </w:rPr>
        <w:t>منها</w:t>
      </w:r>
      <w:r>
        <w:rPr>
          <w:rtl w:val="true"/>
        </w:rPr>
        <w:t xml:space="preserve">: </w:t>
      </w:r>
      <w:r>
        <w:rPr>
          <w:rtl w:val="true"/>
        </w:rPr>
        <w:t>ما اذا لحقت بدار الحرب ثم استرقت</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لحقت بدار الحرب ثم استرقت حكاه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يكون الاستحقاقان مستقلين بحيث لا يرتبط احدهما بالآخر اذ لو كان كذلك لاستحق الجاني مطالبة المملوك و إن اسقط المولى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قيمة الجناية، بل كل واحد من الاستحقاقين مرتبط بالآخر و متوقف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 المعاوضة كما في الهبة المجانية، أو الصدقة فان لازمهما النقل و الانتقال و هما غير جائزين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يمنع الاستيلاد عن اخذ المولى العوض و هو قيمة الجناية بعد اعطائه للجاني المملوك، لأن ذلك بحكم الشرع كما عرفت في الحديث الوارد عن ابي جعفر عليه السلام في قضاء امير المؤمنين عليه السلام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افيد الجمع بينهما لو اخذ المولى قيمة الجناية و امسك المملوك و لم يسلمه الى الجاني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أسّرها المشركون ثم استعادها المسلمون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اسرها غير 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كونها امة المولى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قول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لحقت هي بدار الحرب ثم استرقت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تستثنى الامة المستولدة من عدم جواز بيعها لو أسرها المشركون و استعادها المسلمون في غنيمتهم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التي بأيدينا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غنيمتهم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 استعادها المسلمون، و كتبت الكلمة خارجة عن المتن، مدعيا الكاتب أنها موجودة في كثير من النسخ المتعددة التي صححها كثير من الأعلام و مدرسو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وجودها أصلح من عدمها، لاستقامة المعنى بها أكثر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الاستثناء أي فكأن لاستثناء الامة المستولدة التي لحقت بدار الحرب ثم استرقت عن قاعدة عدم جواز بيعها شروطا و قيودا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السابي للامة غير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الامة امة المولى إلا بعد تقسيم الغنائم التي منها الامة المسبية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انتقاص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انتفى احد القيود الثلاثة بطل الاستثناء عن تلك القاعدة الكلية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43" w:name="pg15584_161960"/>
    </w:p>
    <w:p>
      <w:pPr>
        <w:pStyle w:val="BookText"/>
        <w:rPr/>
      </w:pPr>
      <w:bookmarkEnd w:id="343"/>
      <w:r>
        <w:rPr>
          <w:rFonts w:ascii="Amiri" w:hAnsi="Amiri" w:eastAsia="Amiri" w:cs="Amiri"/>
          <w:color w:val="111111"/>
          <w:sz w:val="28"/>
          <w:sz w:val="28"/>
          <w:szCs w:val="28"/>
          <w:rtl w:val="true"/>
          <w:lang w:bidi="ar-SA"/>
        </w:rPr>
        <w:t xml:space="preserve">إلا بعد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القسمة لا تنقص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يغرم الامام قيمتها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المحكي عن الأكثر و المنصوص أنها ترد على مالكها، و يغرم قيمتها للمقاتلة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9782972_2142443653"/>
      <w:bookmarkStart w:id="345" w:name="_Toc136"/>
      <w:bookmarkEnd w:id="344"/>
      <w:r>
        <w:rPr>
          <w:rtl w:val="true"/>
        </w:rPr>
        <w:t>منها</w:t>
      </w:r>
      <w:r>
        <w:rPr>
          <w:rtl w:val="true"/>
        </w:rPr>
        <w:t xml:space="preserve">: </w:t>
      </w:r>
      <w:r>
        <w:rPr>
          <w:rtl w:val="true"/>
        </w:rPr>
        <w:t>ما اذا خرج مولاها عن الذمة و ملكت أمواله التي هي منها</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خرج مولاها عن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أمواله التي هي منها</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782974_2142443653"/>
      <w:bookmarkStart w:id="347" w:name="_Toc137"/>
      <w:bookmarkEnd w:id="346"/>
      <w:r>
        <w:rPr>
          <w:rtl w:val="true"/>
        </w:rPr>
        <w:t>منها</w:t>
      </w:r>
      <w:r>
        <w:rPr>
          <w:rtl w:val="true"/>
        </w:rPr>
        <w:t xml:space="preserve">: </w:t>
      </w:r>
      <w:r>
        <w:rPr>
          <w:rtl w:val="true"/>
        </w:rPr>
        <w:t>ما اذا كان مولاها ذميا و قتل مسلما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مولاها ذميا و قتل مسلما، فانه يدفع هو و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ظفرت به من موارد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عرض لام الولد حق للغير أقوى من الاستيلاد</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9782976_2142443653"/>
      <w:bookmarkStart w:id="349" w:name="_Toc138"/>
      <w:bookmarkEnd w:id="348"/>
      <w:r>
        <w:rPr>
          <w:rtl w:val="true"/>
        </w:rPr>
        <w:t>و أما القسم الثاني</w:t>
      </w:r>
      <w:r>
        <w:rPr>
          <w:rtl w:val="true"/>
        </w:rPr>
        <w:t xml:space="preserve">: </w:t>
      </w:r>
      <w:r>
        <w:rPr>
          <w:rtl w:val="true"/>
        </w:rPr>
        <w:t>و هو ما اذا عرض لها حق لنفسها أولى بالمراعاة من حق الاستيلاد</w:t>
      </w:r>
      <w:r>
        <w:rPr>
          <w:rtl w:val="true"/>
        </w:rPr>
        <w:t>.</w:t>
      </w:r>
      <w:bookmarkEnd w:id="349"/>
    </w:p>
    <w:p>
      <w:pPr>
        <w:pStyle w:val="Heading6"/>
        <w:numPr>
          <w:ilvl w:val="5"/>
          <w:numId w:val="1"/>
        </w:numPr>
        <w:rPr/>
      </w:pPr>
      <w:bookmarkStart w:id="350" w:name="__RefHeading___Toc9782978_2142443653"/>
      <w:bookmarkStart w:id="351" w:name="_Toc139"/>
      <w:bookmarkEnd w:id="350"/>
      <w:r>
        <w:rPr>
          <w:rtl w:val="true"/>
        </w:rPr>
        <w:t>اشارة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عرض لها حق لنفسها أولى بالمراعاة من حق الاستيلاد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 هم الذين يصلحون للقتال في ساحة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حارب المسلمين، أو تجاهر بالمنكرات، أو لم يؤد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عدم جواز بيعها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جملتها الامة المستولدة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52" w:name="pg15584_161961"/>
    </w:p>
    <w:p>
      <w:pPr>
        <w:pStyle w:val="Heading6"/>
        <w:numPr>
          <w:ilvl w:val="5"/>
          <w:numId w:val="1"/>
        </w:numPr>
        <w:rPr/>
      </w:pPr>
      <w:bookmarkStart w:id="353" w:name="__RefHeading___Toc9782980_2142443653"/>
      <w:bookmarkStart w:id="354" w:name="_Toc140"/>
      <w:bookmarkEnd w:id="352"/>
      <w:bookmarkEnd w:id="353"/>
      <w:r>
        <w:rPr>
          <w:rtl w:val="true"/>
        </w:rPr>
        <w:t>فمن موارده</w:t>
      </w:r>
      <w:bookmarkEnd w:id="354"/>
    </w:p>
    <w:p>
      <w:pPr>
        <w:pStyle w:val="BookText"/>
        <w:rPr/>
      </w:pPr>
      <w:r>
        <w:rPr>
          <w:rFonts w:ascii="Amiri" w:hAnsi="Amiri" w:eastAsia="Amiri" w:cs="Amiri"/>
          <w:color w:val="111111"/>
          <w:sz w:val="28"/>
          <w:sz w:val="28"/>
          <w:szCs w:val="28"/>
          <w:rtl w:val="true"/>
          <w:lang w:bidi="ar-SA"/>
        </w:rPr>
        <w:t xml:space="preserve">فمن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اسلمت و هي امة ذمي، فانها تباع عليه بناء على أن حق اسلامها المقتضي لعدم سلطنة الكافر عليها أولى من حق الاستيلاد المعرّض للعتق</w:t>
      </w:r>
    </w:p>
    <w:p>
      <w:pPr>
        <w:pStyle w:val="BookText"/>
        <w:rPr/>
      </w:pPr>
      <w:r>
        <w:rPr>
          <w:rFonts w:ascii="Amiri" w:hAnsi="Amiri" w:eastAsia="Amiri" w:cs="Amiri"/>
          <w:color w:val="111111"/>
          <w:sz w:val="28"/>
          <w:sz w:val="28"/>
          <w:szCs w:val="28"/>
          <w:rtl w:val="true"/>
          <w:lang w:bidi="ar-SA"/>
        </w:rPr>
        <w:t xml:space="preserve">و لو فرض تكافؤ دليلهما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المرجع عمومات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دون قاعدة سلطنة الناس مسلطون على أموالهم المقتضية لعدم جواز بيعها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 قاعدة السلطنة قد ارتفعت بحكومة أدلة نفي سلطنة الكافر على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ليس مسلّطا قطعا، و لا حق له في عين الملك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تعارض حقي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كونها مسلمة فلا يجوز كونها مقهورة بيد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كونها في معرض العتق فلا يجوز اخراجها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حق اسلامها، و دليل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هذه العمومات أكثر من مرة و المراد منها هنا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مولاها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حق اسلامها، و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لتقدم حق اسلامها على حق استيلادها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لتقدم حق استيلادها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السبيل على جل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 لا يعلى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أنه لا وجه للتمسك باستصحاب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لتقدم حق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الاعتبار الذي هو شرافة الاسلام و علوّ الايمان مساعد لتقدم حق اسلامها على حق استيلادها، إذ المولى الحكيم العادل لا يرضى ببخوع المسلم و خشوعه و تذلله تحت يد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لتقدم حق اسلامها على حق استيلادها أي و لحكومة قاعدة نفي السبيل المستفاد من الآية الكريمة، و الرواية الشريفة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 لا يعلى عليه على كثير من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لتقدم حق اسلامها على حق استيلادها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تقدم حق اسلامها علي حق استيلادها بالأدلة الثلاثة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الامة المستولدة قبل اسلامها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الاستصحاب أن الامة المستولدة قبل اسلامها كانت ممنوعة من البيع، لحق استيلادها، و بعد اسلامها نشك في صحة بيعها فنجري استصحاب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اسلامها،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إنما هو في طرو ما هو 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الاستيلاد و الاصل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امكان معارضة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لو فرض في بعض الصور تقدم الاسلام على المنع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دعوى ظهور قاعدة المنع في عدم سلطنة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وجه جريان استصحاب عدم جواز بيع الامة المستولدة و قد عرفته عند قولنا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اسلام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تقدم حق اسلامها على حق استيلادها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معارضة هذا الاستصحاب باستصحاب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آخر على استصحاب عدم جواز بيع الامة المستولدة</w:t>
      </w:r>
    </w:p>
    <w:p>
      <w:pPr>
        <w:pStyle w:val="BookText"/>
        <w:rPr/>
      </w:pPr>
      <w:r>
        <w:rPr>
          <w:rFonts w:ascii="Amiri" w:hAnsi="Amiri" w:eastAsia="Amiri" w:cs="Amiri"/>
          <w:color w:val="111111"/>
          <w:sz w:val="28"/>
          <w:sz w:val="28"/>
          <w:szCs w:val="28"/>
          <w:rtl w:val="true"/>
          <w:lang w:bidi="ar-SA"/>
        </w:rPr>
        <w:t>و خلاصة هذه المعارضة أن هنا استصحابا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جواز بيع الامة قبل استقرار النطفة في رحمها، و قبل صيرورة النطفة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اسلمت قبل أن تصير النطفة علقة، و قبل استقرارها في الرحم، فانها حينئذ جائزة البيع، و بعد استقرار النطفة في رحمها و صيرورتها علقة نشك في صحة بيعها فنستصحب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عدم جواز بيعها معارض بهذا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عدم جواز بيع الامة المستولدة بعد اسلامها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هنا حقوقا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المالك، و حق الاستيلاد، و حق اسلام الامة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حق المالك الذمي فيذهب بواسطة حق الاستيلاد، لتقدم </w:t>
      </w:r>
      <w:r>
        <w:rPr>
          <w:rFonts w:eastAsia="Amiri" w:cs="Amiri" w:ascii="Amiri" w:hAnsi="Amiri"/>
          <w:color w:val="111111"/>
          <w:sz w:val="28"/>
          <w:szCs w:val="28"/>
          <w:rtl w:val="true"/>
          <w:lang w:bidi="ar-SA"/>
        </w:rPr>
        <w:t xml:space="preserve">- </w:t>
      </w:r>
      <w:bookmarkStart w:id="355" w:name="pg15584_161964"/>
    </w:p>
    <w:p>
      <w:pPr>
        <w:pStyle w:val="BookText"/>
        <w:rPr/>
      </w:pPr>
      <w:bookmarkEnd w:id="355"/>
      <w:r>
        <w:rPr>
          <w:rFonts w:ascii="Amiri" w:hAnsi="Amiri" w:eastAsia="Amiri" w:cs="Amiri"/>
          <w:color w:val="111111"/>
          <w:sz w:val="28"/>
          <w:sz w:val="28"/>
          <w:szCs w:val="28"/>
          <w:rtl w:val="true"/>
          <w:lang w:bidi="ar-SA"/>
        </w:rPr>
        <w:t xml:space="preserve">و تقديم حق الاستيلاد على حق الملك، فلا ينافي تقديم حق آخر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9782982_2142443653"/>
      <w:bookmarkStart w:id="357" w:name="_Toc141"/>
      <w:bookmarkEnd w:id="356"/>
      <w:r>
        <w:rPr>
          <w:rtl w:val="true"/>
        </w:rPr>
        <w:t>منها</w:t>
      </w:r>
      <w:r>
        <w:rPr>
          <w:rtl w:val="true"/>
        </w:rPr>
        <w:t xml:space="preserve">: </w:t>
      </w:r>
      <w:r>
        <w:rPr>
          <w:rtl w:val="true"/>
        </w:rPr>
        <w:t>ما اذا عجز مولاها عن نفقتها و لو في كسبها فتباع على من ينفق عليها</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عجز مولاها عن نفقتها و لو في كسبها فتباع على من ينفق عليها على ما حكي عن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العرفان و ابي العباس، و الصيمري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الانفاق على أمّ الولد امرت بالتكسب، فان عجزت انفق عليها من بيت المال، و لا يجب عتقها</w:t>
      </w:r>
    </w:p>
    <w:p>
      <w:pPr>
        <w:pStyle w:val="BookText"/>
        <w:rPr/>
      </w:pPr>
      <w:r>
        <w:rPr>
          <w:rFonts w:ascii="Amiri" w:hAnsi="Amiri" w:eastAsia="Amiri" w:cs="Amiri"/>
          <w:color w:val="111111"/>
          <w:sz w:val="28"/>
          <w:sz w:val="28"/>
          <w:szCs w:val="28"/>
          <w:rtl w:val="true"/>
          <w:lang w:bidi="ar-SA"/>
        </w:rPr>
        <w:t>و لو كانت الكفاية بالتزويج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الجميع ففي البيع إشكال،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البيع مهما امكن الانفاق من مال المولى أو كسبه، أو مالها، أو عوض بضعها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وجود من يؤخذ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الاستيلاد على حق المالك، لظهور قاعدة منع بيعها في عدم سلطنة للمالك في الامة المستولدة في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اسلامها فيقدم على حق الاستيلاد فيجوز بيعها حينئذ اذ لا منافاة بين تقديم حق الاستيلاد على حق المالك، و بين تقديم حق الاسلام على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الاسلام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الاستيلاد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كلام العلامة في القواعد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تزويج الامة المستولدة على نحو الزواج الموقت فتستفيد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بنفقتها، أو بيت المال،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ذلك كله فلا يبعد المنع عن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 في وجوب سد رمقها كفاية على جميع من اطلع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عدم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أو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عظيما عليها فلا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لحكومة أدلة نفي الضرر، و لأن رفع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أولى من تحملها ذلك، رجاء أن تنعتق من نصيب ولدها مع جريان ما ذكرناه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اخذ الاجرة لمعاشها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فرض هذه الامة المستولدة عند عدم وجود جميع ما ذكر كالحر عند عدم ما يسد رمقه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جميع المسلمين كفاية الحفاظة على هذا الحر المسكين الفاقد قوت ليله و نهاره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وجود من يسدّ رمق هذه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الانفاق عليها من قبل المسلمين من باب الوجوب الكفائي بمقدار سدّ رمقها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الامة المستولدة التي عجز مولاها عن الانفاق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الضرر عن الامة المستولدة ببيعها أولى من تحملها الضرر بعدم جواز بيعها برجاء بقائها حتى تعتق من نصيب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اسلمت الامة المستولدة و مولاها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احتمال ظهور أدلة المنع بيان لما ذكره الشيخ اخيرا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اخيرا هو قوله في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تقديم حق آخر لها على هذا الحق</w:t>
      </w:r>
      <w:r>
        <w:rPr>
          <w:rFonts w:eastAsia="Amiri" w:cs="Amiri" w:ascii="Amiri" w:hAnsi="Amiri"/>
          <w:color w:val="111111"/>
          <w:sz w:val="28"/>
          <w:szCs w:val="28"/>
          <w:rtl w:val="true"/>
          <w:lang w:bidi="ar-SA"/>
        </w:rPr>
        <w:t xml:space="preserve">. </w:t>
      </w:r>
      <w:bookmarkStart w:id="358" w:name="pg15584_161966"/>
    </w:p>
    <w:p>
      <w:pPr>
        <w:pStyle w:val="BookText"/>
        <w:rPr/>
      </w:pPr>
      <w:bookmarkEnd w:id="358"/>
      <w:r>
        <w:rPr>
          <w:rFonts w:ascii="Amiri" w:hAnsi="Amiri" w:eastAsia="Amiri" w:cs="Amiri"/>
          <w:color w:val="111111"/>
          <w:sz w:val="28"/>
          <w:sz w:val="28"/>
          <w:szCs w:val="28"/>
          <w:rtl w:val="true"/>
          <w:lang w:bidi="ar-SA"/>
        </w:rPr>
        <w:t>ظهور أدلة المنع في ترجيح حق الاستيلاد على حق مالكها، لا على حقها الآخر فتدبر</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782984_2142443653"/>
      <w:bookmarkStart w:id="360" w:name="_Toc142"/>
      <w:bookmarkEnd w:id="359"/>
      <w:r>
        <w:rPr>
          <w:rtl w:val="true"/>
        </w:rPr>
        <w:t>منها</w:t>
      </w:r>
      <w:r>
        <w:rPr>
          <w:rtl w:val="true"/>
        </w:rPr>
        <w:t xml:space="preserve">: </w:t>
      </w:r>
      <w:r>
        <w:rPr>
          <w:rtl w:val="true"/>
        </w:rPr>
        <w:t>بيعها على من تنعتق عليه</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على من تنعتق عليه على ما حكي من الجماعة المتقدم إليهم الاشارة، لأن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حقها</w:t>
      </w:r>
    </w:p>
    <w:p>
      <w:pPr>
        <w:pStyle w:val="BookText"/>
        <w:rPr/>
      </w:pPr>
      <w:r>
        <w:rPr>
          <w:rFonts w:ascii="Amiri" w:hAnsi="Amiri" w:eastAsia="Amiri" w:cs="Amiri"/>
          <w:color w:val="111111"/>
          <w:sz w:val="28"/>
          <w:sz w:val="28"/>
          <w:szCs w:val="28"/>
          <w:rtl w:val="true"/>
          <w:lang w:bidi="ar-SA"/>
        </w:rPr>
        <w:t xml:space="preserve">و هو حسن لو علم أن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انعتاق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أدلة المنع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في هذا تعجيل للعتق، اذ الغاية من عدم جواز بيع الامة المستولدة هو عتقها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هذه تحصل من طريق آخر وجب بيعها، تحصيلا للغرض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العلة من بيع الامة المستولدة هو 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الحكمة من عدم جواز بيع الامة المستولدة بقاؤها حتى تنعتق قهرا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الحكمة ذلك فلا يجوز بيعها على من تنعتق عليه</w:t>
      </w:r>
    </w:p>
    <w:p>
      <w:pPr>
        <w:pStyle w:val="BookText"/>
        <w:rPr/>
      </w:pPr>
      <w:r>
        <w:rPr>
          <w:rFonts w:ascii="Amiri" w:hAnsi="Amiri" w:eastAsia="Amiri" w:cs="Amiri"/>
          <w:color w:val="111111"/>
          <w:sz w:val="28"/>
          <w:sz w:val="28"/>
          <w:szCs w:val="28"/>
          <w:rtl w:val="true"/>
          <w:lang w:bidi="ar-SA"/>
        </w:rPr>
        <w:t>و لا يخفى أن ما افاده شيخنا الانصاري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الحكمة انعتاق خاص محل تأمل، اذ من المحتمل موت الولد قبل أبيه فلا إرث حينئذ حتى تعتق من نصيب ولدها، أو طالت حياة مولاها مدة زادت على خمسين عاما، أو ماتت الامة قبل مولاها، فتبقى في هذه الحالات على رقيتها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التعجيل في الحصول على عتقها، تحصيلا لغرض الشارع</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يستند عدم جواز بيع الامة المستولدة الى 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بشرط العتق فلو لم يف المشتري احتمل وجوب استردادها كما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اجبار الحاكم، أو العدول المشتري على الاعتاق، اذ اعتاقها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ممن اقر بحريتها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علم المولى صدق المقر لم يجز له البيع، و اخذ الثمن في مقابل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بكذبه لم يجز أيضا، لعدم جواز بيع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صيرورتها حرة على المشتري في ظاهر الشرع مع كونها ملكا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 بقائها في الواقع على صفة الرقية للمشتري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في قوله 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امكان دعوى ظهور قاعدة المنع في عدم سلطنة للمالك، و تقديم حق الاستيلاد على حق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مستند المنع ذلك فيقوى جانب منع بيعها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بيعها على من تنعتق عليه في الواقع عتق، لا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ببيع الامة المستولدة على من تنعتق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تنعتق على من بيعت عليه بشرط العتق و لم يف المشتري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و كذا يلحق بيع الامة المستولدة ممن أقر بحريتها ببيع الامة على من تنعتق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يشكل هذا الالحاق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الحر غير قابل للبيع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ملكا للمشتري في الواقع</w:t>
      </w:r>
      <w:r>
        <w:rPr>
          <w:rFonts w:eastAsia="Amiri" w:cs="Amiri" w:ascii="Amiri" w:hAnsi="Amiri"/>
          <w:color w:val="111111"/>
          <w:sz w:val="28"/>
          <w:szCs w:val="28"/>
          <w:rtl w:val="true"/>
          <w:lang w:bidi="ar-SA"/>
        </w:rPr>
        <w:t xml:space="preserve">. </w:t>
      </w:r>
      <w:bookmarkStart w:id="361" w:name="pg15584_161968"/>
    </w:p>
    <w:p>
      <w:pPr>
        <w:pStyle w:val="BookText"/>
        <w:rPr/>
      </w:pPr>
      <w:bookmarkEnd w:id="361"/>
      <w:r>
        <w:rPr>
          <w:rFonts w:ascii="Amiri" w:hAnsi="Amiri" w:eastAsia="Amiri" w:cs="Amiri"/>
          <w:color w:val="111111"/>
          <w:sz w:val="28"/>
          <w:sz w:val="28"/>
          <w:szCs w:val="28"/>
          <w:rtl w:val="true"/>
          <w:lang w:bidi="ar-SA"/>
        </w:rPr>
        <w:t xml:space="preserve">لا يجوّز البيع، بل الحرية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تأخرت أولى من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تعجلت</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9782986_2142443653"/>
      <w:bookmarkStart w:id="363" w:name="_Toc143"/>
      <w:bookmarkEnd w:id="362"/>
      <w:r>
        <w:rPr>
          <w:rtl w:val="true"/>
        </w:rPr>
        <w:t>منها</w:t>
      </w:r>
      <w:r>
        <w:rPr>
          <w:rtl w:val="true"/>
        </w:rPr>
        <w:t xml:space="preserve">: </w:t>
      </w:r>
      <w:r>
        <w:rPr>
          <w:rtl w:val="true"/>
        </w:rPr>
        <w:t>ما إذا مات قريبها و خلف تركة و لم يكن له وارث سواها فتشترى من مولاها للعتق و ترث قريبها</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 قريبها و خلف تركة و لم يكن له وارث سواها فتشترى من مولاها للعتق و ترث قريبها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مختار الجماعة السابقة، و ابن سعيد في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العماني و عن المهذب اجماع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ترجيح أخبار الارث على قاعدة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علم المولى بكذب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الحرية الحاصلة من نصيب ولدها بعد موت مولاها فانها متأخرة، لحصولها من نصيب ولدها بعد موت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الحرية الحاصلة من اقرار المشتري فهي متقدمة، لحصولها حالا باقرار المشتري بكونها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بهذا الاجماع المحكي عن العماني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منع بيع الامة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أخبار الارث أخبار شراء المملوك لكي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يموت و له ابن مملوك‌؟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و يعتق ثم يدفع إليه ما بقي</w:t>
      </w:r>
      <w:r>
        <w:rPr>
          <w:rFonts w:eastAsia="Amiri" w:cs="Amiri" w:ascii="Amiri" w:hAnsi="Amiri"/>
          <w:color w:val="111111"/>
          <w:sz w:val="28"/>
          <w:szCs w:val="28"/>
          <w:rtl w:val="true"/>
          <w:lang w:bidi="ar-SA"/>
        </w:rPr>
        <w:t xml:space="preserve">. </w:t>
      </w:r>
      <w:bookmarkStart w:id="364" w:name="pg15584_161969"/>
    </w:p>
    <w:p>
      <w:pPr>
        <w:pStyle w:val="BookText"/>
        <w:rPr/>
      </w:pPr>
      <w:bookmarkEnd w:id="364"/>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ظهورها في رفع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البيع باختياره، بل تباع عليه لو امتنع</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9782988_2142443653"/>
      <w:bookmarkStart w:id="366" w:name="_Toc144"/>
      <w:bookmarkEnd w:id="365"/>
      <w:r>
        <w:rPr>
          <w:rtl w:val="true"/>
        </w:rPr>
        <w:t>موارد القسم الثالث أي تعلق حق سابق على الاستيلاد</w:t>
      </w:r>
      <w:bookmarkEnd w:id="366"/>
    </w:p>
    <w:p>
      <w:pPr>
        <w:pStyle w:val="Heading6"/>
        <w:numPr>
          <w:ilvl w:val="5"/>
          <w:numId w:val="1"/>
        </w:numPr>
        <w:rPr/>
      </w:pPr>
      <w:bookmarkStart w:id="367" w:name="__RefHeading___Toc9782990_2142443653"/>
      <w:bookmarkStart w:id="368" w:name="_Toc145"/>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الجواز لحق سابق على الاستيلاد</w:t>
      </w:r>
    </w:p>
    <w:p>
      <w:pPr>
        <w:pStyle w:val="Heading6"/>
        <w:numPr>
          <w:ilvl w:val="5"/>
          <w:numId w:val="1"/>
        </w:numPr>
        <w:rPr/>
      </w:pPr>
      <w:bookmarkStart w:id="369" w:name="__RefHeading___Toc9782992_2142443653"/>
      <w:bookmarkStart w:id="370" w:name="_Toc146"/>
      <w:bookmarkEnd w:id="369"/>
      <w:r>
        <w:rPr>
          <w:rtl w:val="true"/>
        </w:rPr>
        <w:t>فمن مواردها ما اذا كان علوقها بعد الرهن</w:t>
      </w:r>
      <w:r>
        <w:rPr>
          <w:rtl w:val="true"/>
        </w:rPr>
        <w:t>.</w:t>
      </w:r>
      <w:bookmarkEnd w:id="370"/>
    </w:p>
    <w:p>
      <w:pPr>
        <w:pStyle w:val="BookText"/>
        <w:rPr/>
      </w:pPr>
      <w:r>
        <w:rPr>
          <w:rFonts w:ascii="Amiri" w:hAnsi="Amiri" w:eastAsia="Amiri" w:cs="Amiri"/>
          <w:color w:val="111111"/>
          <w:sz w:val="28"/>
          <w:sz w:val="28"/>
          <w:szCs w:val="28"/>
          <w:rtl w:val="true"/>
          <w:lang w:bidi="ar-SA"/>
        </w:rPr>
        <w:t>فمن مواردها ما اذا كان علوقها بعد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المحكي عن الشيخ و الحلي و ابن زهرة، و المختلف و التذكرة و اللمعة و المسالك و المحقق الثاني و السيوري و أبي العباس و الصيمري جواز بيعها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لعدم الدليل على بطلان حكم الرهن السابق بالاستيلاد اللاحق بعد تعارض أدلة حكم الرهن، و أدلة المنع عن بيع أم الولد في دين غير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دليل آخر على جواز بيع الامة المستولدة اذا مات قريبها بالإضافة الى دليل ترجيح أخبار الارث على أدلة قاعدة منع بيع الأمة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ظهور أدلة المنع في رفع سلطنة المالك عن الأمة، و تقديم حق الاستيلاد على حق المالك كما عرفت عند قول الشيخ 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امكان دعوى ظهور قاعدة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بيع الامة المستولدة اذا مات قريبها، و لم يكن له وارث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المواضع القابلة لاستثناء بيع أم الولد التي أفادها الشيخ بقوله 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المواضع القابلة للاستثناء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كان علوقها بعد الرهن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ترجيح أدلة حق الرهن على أدلة منع بيع أم الولد</w:t>
      </w:r>
      <w:r>
        <w:rPr>
          <w:rFonts w:eastAsia="Amiri" w:cs="Amiri" w:ascii="Amiri" w:hAnsi="Amiri"/>
          <w:color w:val="111111"/>
          <w:sz w:val="28"/>
          <w:szCs w:val="28"/>
          <w:rtl w:val="true"/>
          <w:lang w:bidi="ar-SA"/>
        </w:rPr>
        <w:t xml:space="preserve">. </w:t>
      </w:r>
      <w:bookmarkStart w:id="371" w:name="pg15584_161970"/>
    </w:p>
    <w:p>
      <w:pPr>
        <w:pStyle w:val="BookText"/>
        <w:rPr/>
      </w:pPr>
      <w:bookmarkEnd w:id="371"/>
      <w:r>
        <w:rPr>
          <w:rFonts w:ascii="Amiri" w:hAnsi="Amiri" w:eastAsia="Amiri" w:cs="Amiri"/>
          <w:color w:val="111111"/>
          <w:sz w:val="28"/>
          <w:sz w:val="28"/>
          <w:szCs w:val="28"/>
          <w:rtl w:val="true"/>
          <w:lang w:bidi="ar-SA"/>
        </w:rPr>
        <w:t xml:space="preserve">خلافا للمحكي عن الشرائع و التحرير فالمنع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في بعض تحقيقاته الفرق بين وقوع الوطء باذن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وقوعه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الارشاد و القواعد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الكلام في باب الرهن</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9782994_2142443653"/>
      <w:bookmarkStart w:id="373" w:name="_Toc147"/>
      <w:bookmarkEnd w:id="372"/>
      <w:r>
        <w:rPr>
          <w:rtl w:val="true"/>
        </w:rPr>
        <w:t>منها</w:t>
      </w:r>
      <w:r>
        <w:rPr>
          <w:rtl w:val="true"/>
        </w:rPr>
        <w:t xml:space="preserve">: </w:t>
      </w:r>
      <w:r>
        <w:rPr>
          <w:rtl w:val="true"/>
        </w:rPr>
        <w:t>ما إذا كان علوقها بعد افلاس المولى، و الحجر عليه</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علوقها بعد افلاس المولى، و الحجر عليه، 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فاضلة عن المستثنيات في اداء الدين فتباع حينئذ كما في القواعد و اللمعة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المهذب و كنز العرفان، و غاية المرام،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تعلق حق الديان بها، و لا دليل على بطلانه بالاستيلاد و هو حسن مع وجود الدليل على تعلق حق الغرماء بالأعيان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الرهن قبل الاستيلاد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 الامة المستولدة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الامة المستولدة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كانت الامة المستولدة زائدة على مستثنيات المفلّس كالدار، و الثياب، و المركوب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 أي ما ذكر عبارة عن سبق تعلق حق الديان على حق الاستيلاد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الامة المستولدة التي كان علوقها بعد إفلاس المولى فيجوز حينئذ بيعها</w:t>
      </w:r>
      <w:r>
        <w:rPr>
          <w:rFonts w:eastAsia="Amiri" w:cs="Amiri" w:ascii="Amiri" w:hAnsi="Amiri"/>
          <w:color w:val="111111"/>
          <w:sz w:val="28"/>
          <w:szCs w:val="28"/>
          <w:rtl w:val="true"/>
          <w:lang w:bidi="ar-SA"/>
        </w:rPr>
        <w:t xml:space="preserve">. </w:t>
      </w:r>
      <w:bookmarkStart w:id="374" w:name="pg15584_161971"/>
    </w:p>
    <w:p>
      <w:pPr>
        <w:pStyle w:val="BookText"/>
        <w:rPr/>
      </w:pPr>
      <w:bookmarkEnd w:id="374"/>
      <w:r>
        <w:rPr>
          <w:rFonts w:ascii="Amiri" w:hAnsi="Amiri" w:eastAsia="Amiri" w:cs="Amiri"/>
          <w:color w:val="111111"/>
          <w:sz w:val="28"/>
          <w:sz w:val="28"/>
          <w:szCs w:val="28"/>
          <w:rtl w:val="true"/>
          <w:lang w:bidi="ar-SA"/>
        </w:rPr>
        <w:t xml:space="preserve">أما لو لم يثبت إلا الحجر على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و وجوب بيع الحاكم أمواله في الدين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في دعوى اختصاصها بما هو قابل للبيع في نفسه،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باب الحجر إن شاء اللّه</w:t>
      </w:r>
    </w:p>
    <w:p>
      <w:pPr>
        <w:pStyle w:val="Heading6"/>
        <w:numPr>
          <w:ilvl w:val="5"/>
          <w:numId w:val="1"/>
        </w:numPr>
        <w:rPr/>
      </w:pPr>
      <w:bookmarkStart w:id="375" w:name="__RefHeading___Toc9782996_2142443653"/>
      <w:bookmarkStart w:id="376" w:name="_Toc148"/>
      <w:bookmarkEnd w:id="375"/>
      <w:r>
        <w:rPr>
          <w:rtl w:val="true"/>
        </w:rPr>
        <w:t>منها</w:t>
      </w:r>
      <w:r>
        <w:rPr>
          <w:rtl w:val="true"/>
        </w:rPr>
        <w:t xml:space="preserve">: </w:t>
      </w:r>
      <w:r>
        <w:rPr>
          <w:rtl w:val="true"/>
        </w:rPr>
        <w:t>ما إذا كان علوقها بعد جنايتها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علوقها بعد جنايتها، و هذا في الجناية التي لا تجوّز البيع لو كانت لاحقة، بل تلزم المولى بالفداء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تعلق حق الغرماء بالأعيان التي منها الامة المستولدة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لم يثبت سوى الحجر على أموال المفلّس، دون تعلق حق للغرماء على أعيان ماله، أي ففي ضوء ما ذكرنا فلا يؤثر الحجر فقط في دعوى اختصاص أموال المفلّس بمال له قابلية البيع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الامة خارجة عن أموال المفلّس فلا يجوز بيعها، لعدم قابليتها للبيع، لتعلق حق الديان بها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احراز القابلية في المال المبيع مما لا بد منه، لحكم العقل بالقابلية فلا مجال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الأمة المستولدة التي كان علوقها بعد إفلاس مولاها ليست لها القابلية للبيع فلا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عدم جواز بيعها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جنت على غير مولاها خطأ، فانه حينئذ يتعين الفداء على سيدها، بناء على رأي الشيخ في المبسوط و العلامة في المختلف في قبال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المولى مخير بين الفداء، و بين دفعها إلى الجاني كما عرفت في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الجناية خطأ فالمشهور أنها</w:t>
      </w:r>
      <w:r>
        <w:rPr>
          <w:rFonts w:eastAsia="Amiri" w:cs="Amiri" w:ascii="Amiri" w:hAnsi="Amiri"/>
          <w:color w:val="111111"/>
          <w:sz w:val="28"/>
          <w:szCs w:val="28"/>
          <w:rtl w:val="true"/>
          <w:lang w:bidi="ar-SA"/>
        </w:rPr>
        <w:t xml:space="preserve">. </w:t>
      </w:r>
      <w:bookmarkStart w:id="377" w:name="pg15584_161972"/>
    </w:p>
    <w:p>
      <w:pPr>
        <w:pStyle w:val="BookText"/>
        <w:rPr/>
      </w:pPr>
      <w:bookmarkEnd w:id="377"/>
      <w:r>
        <w:rPr>
          <w:rFonts w:ascii="Amiri" w:hAnsi="Amiri" w:eastAsia="Amiri" w:cs="Amiri"/>
          <w:color w:val="111111"/>
          <w:sz w:val="28"/>
          <w:sz w:val="28"/>
          <w:szCs w:val="28"/>
          <w:rtl w:val="true"/>
          <w:lang w:bidi="ar-SA"/>
        </w:rPr>
        <w:t xml:space="preserve">و أما لو قلنا بأن الجناية اللاحقة أيضا ترفع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فائدة في فرض تقديمها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9782998_2142443653"/>
      <w:bookmarkStart w:id="379" w:name="_Toc149"/>
      <w:bookmarkEnd w:id="378"/>
      <w:r>
        <w:rPr>
          <w:rtl w:val="true"/>
        </w:rPr>
        <w:t>منها</w:t>
      </w:r>
      <w:r>
        <w:rPr>
          <w:rtl w:val="true"/>
        </w:rPr>
        <w:t xml:space="preserve">: </w:t>
      </w:r>
      <w:r>
        <w:rPr>
          <w:rtl w:val="true"/>
        </w:rPr>
        <w:t>ما اذا كان علوقها في زمان خيار بائعها</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علوقها في زمان خيار بائعها، فان المحكي عن الحلي جواز استردادها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الخيار ذلك فلا يبطله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للعلامة و ولده، و المحقق و الشهيد الثانيين، و غيرهم فحكموا بأنه اذا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بقيمة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لصيرورتها منزلة التالف</w:t>
      </w:r>
    </w:p>
    <w:p>
      <w:pPr>
        <w:pStyle w:val="BookText"/>
        <w:rPr/>
      </w:pPr>
      <w:r>
        <w:rPr>
          <w:rFonts w:ascii="Amiri" w:hAnsi="Amiri" w:eastAsia="Amiri" w:cs="Amiri"/>
          <w:color w:val="111111"/>
          <w:sz w:val="28"/>
          <w:sz w:val="28"/>
          <w:szCs w:val="28"/>
          <w:rtl w:val="true"/>
          <w:lang w:bidi="ar-SA"/>
        </w:rPr>
        <w:t>و الفسخ بنفسه لا يقتضي إلا جعل العقد من زمان الفسخ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رد العين فهو من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يمنع عقلا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 عن بيع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منع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للبائع استرداد الامة المستولدة من قبل المشتري في زمن خيار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ملكا متزلزلا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جواز الاسترداد لاجل اقتضاء الخيار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رجوع البائع على المشتري بقيمة أم الولد اذا رجع عن بيعه لاجل أن الامة بالاستيلاد أصبحت بمنزلة التالف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أحكام الفسخ اذا لم يكن هناك مانع عقلي كتلف المبيع أو مانع شرعي كالاستيلاد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شرعا، و المانع الشرعي 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الممنوع انما هو نقل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النقل من قبله لديونه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الانتقال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يقتضيه الدليل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اختياره فلم يثبت فلا مانع شرعا من استرداد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منع الاستيلاد عن استرداد بائعها لها يحتاج الى دليل 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الاستيلاد حق لام الولد مانع عن انتقالها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ردّ العين من أحكام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يمنع رد العين هو النقل الاختياري من قبل المالك الذي هو المشتري، أو نقل العين من قبله الى الآخر بالبيع لاداء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الانتقال من قبله بالاجبار و هو فسخ البائع فلا يوجد مانع شرعي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المالك هنا هو مشتري الامة من البائع الذي جعل الخيار لنفسه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المشتري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بسبب الذي هو خيار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الدليل مفقود في المقام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الانتقال القهري الحاصل بسبب فسخ البائع لا يكون مانعا عن استرداد العين شرعا و قد ذكر الشيخ الاستدراك في المتن فلا نعيده</w:t>
      </w:r>
      <w:r>
        <w:rPr>
          <w:rFonts w:eastAsia="Amiri" w:cs="Amiri" w:ascii="Amiri" w:hAnsi="Amiri"/>
          <w:color w:val="111111"/>
          <w:sz w:val="28"/>
          <w:szCs w:val="28"/>
          <w:rtl w:val="true"/>
          <w:lang w:bidi="ar-SA"/>
        </w:rPr>
        <w:t xml:space="preserve">. </w:t>
      </w:r>
      <w:bookmarkStart w:id="380" w:name="pg15584_161974"/>
    </w:p>
    <w:p>
      <w:pPr>
        <w:pStyle w:val="BookText"/>
        <w:rPr/>
      </w:pPr>
      <w:bookmarkEnd w:id="380"/>
      <w:r>
        <w:rPr>
          <w:rFonts w:ascii="Amiri" w:hAnsi="Amiri" w:eastAsia="Amiri" w:cs="Amiri"/>
          <w:color w:val="111111"/>
          <w:sz w:val="28"/>
          <w:sz w:val="28"/>
          <w:szCs w:val="28"/>
          <w:rtl w:val="true"/>
          <w:lang w:bidi="ar-SA"/>
        </w:rPr>
        <w:t xml:space="preserve">عن ملك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أو لحق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للغير حق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سابق يقتضي انتقالها و المفروض أن حق الخيار لا يقتضي انتقالها بقول مطلق، بل يقتضي انتقالها مع الامكان شرعا و المفروض أن تعلق حق أم الولد مانع شرعا كالعتق و البيع على القول بصحتهما في زمان الخيار،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9783000_2142443653"/>
      <w:bookmarkStart w:id="382" w:name="_Toc150"/>
      <w:bookmarkEnd w:id="381"/>
      <w:r>
        <w:rPr>
          <w:rtl w:val="true"/>
        </w:rPr>
        <w:t>منها</w:t>
      </w:r>
      <w:r>
        <w:rPr>
          <w:rtl w:val="true"/>
        </w:rPr>
        <w:t xml:space="preserve">: </w:t>
      </w:r>
      <w:r>
        <w:rPr>
          <w:rtl w:val="true"/>
        </w:rPr>
        <w:t>ما اذا كان علوقها بعد اشتراط اداء مال الضمان منها</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علوقها بعد اشتراط اداء مال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 الاتفاق عليه من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المشتري مدينا في ثمن رقبة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الغير أقوى من حق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اشارة الى ضعف الاستدراك المذكور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الممنوع من الاستيراد العين بحسب أدلة المنع هو النقل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الانتقال القهري الجبري الحاصل بفسخ البائع فخارج عن نطاق تلك الأدلة كما عرفت في قوله في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الانتقال عنه بسبب يقتضيه الدليل خارج عن اختياره فلا مانع شرعا من استردادها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منع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ضمن شخص آخر و جعل اداء مال الضمان بشخص الامة ثم استولدها المالك الضامن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فهو تعليل للجواز أي جواز بيع الامة المستولدة اذا كان استيلادها بعد اشتراط اداء مال الضمان منها مبني على القول بجواز اشتراط اداء مال الضمان بمال معين </w:t>
      </w:r>
      <w:r>
        <w:rPr>
          <w:rFonts w:eastAsia="Amiri" w:cs="Amiri" w:ascii="Amiri" w:hAnsi="Amiri"/>
          <w:color w:val="111111"/>
          <w:sz w:val="28"/>
          <w:szCs w:val="28"/>
          <w:rtl w:val="true"/>
          <w:lang w:bidi="ar-SA"/>
        </w:rPr>
        <w:t xml:space="preserve">- </w:t>
      </w:r>
      <w:bookmarkStart w:id="383" w:name="pg15584_161975"/>
    </w:p>
    <w:p>
      <w:pPr>
        <w:pStyle w:val="BookText"/>
        <w:rPr/>
      </w:pPr>
      <w:bookmarkEnd w:id="383"/>
      <w:r>
        <w:rPr>
          <w:rFonts w:ascii="Amiri" w:hAnsi="Amiri" w:eastAsia="Amiri" w:cs="Amiri"/>
          <w:color w:val="111111"/>
          <w:sz w:val="28"/>
          <w:sz w:val="28"/>
          <w:szCs w:val="28"/>
          <w:rtl w:val="true"/>
          <w:lang w:bidi="ar-SA"/>
        </w:rPr>
        <w:t xml:space="preserve">اشتراط الاداء من مال معين فيتعلق به حق المضمون له، و حيث فرض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الاستيلاد فلا يزاحم به على قول محكي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9783002_2142443653"/>
      <w:bookmarkStart w:id="385" w:name="_Toc151"/>
      <w:bookmarkEnd w:id="384"/>
      <w:r>
        <w:rPr>
          <w:rtl w:val="true"/>
        </w:rPr>
        <w:t>منها</w:t>
      </w:r>
      <w:r>
        <w:rPr>
          <w:rtl w:val="true"/>
        </w:rPr>
        <w:t xml:space="preserve">: </w:t>
      </w:r>
      <w:r>
        <w:rPr>
          <w:rtl w:val="true"/>
        </w:rPr>
        <w:t>ما اذا كان علوقها بعد نذر جعلها صدقة إذا كان النذر مشروطا بشرط لم يحصل قبل الوطء ثم حصل بعد</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علوقها بعد نذر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إذا كان النذر مشروطا بشرط لم يحصل قبل الوطء ثم حصل بعد بناء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المنذور كونها صدقة عن ملك الناذر بمجرد النذر في المطلق بعد حصول الشرط في المعلق كما حكاه صاحب المدارك عنهم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استيلادها كاتلافها فيحصل الحنث و تستقر القيمة جمعا بين حقي أم الولد، و المنذور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نذر التصدق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مطلقا قلنا بخروجها عن الملك بمجرد ذلك كما حكي عن بعض فلا حكم للعلوق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بعدم خروجها عن ملكه احتمل تقديم حق المنذور له في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يتعلق الاداء بعين الامة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فرضنا أن حق اداء مال الضمان من الامة المستولدة سابق على حق الاستيلاد فلا يزاحم حق الاستيلاد حق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تاسع عشرها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منع بيع الامة المستولدة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الامة المستولدة</w:t>
      </w:r>
      <w:r>
        <w:rPr>
          <w:rFonts w:eastAsia="Amiri" w:cs="Amiri" w:ascii="Amiri" w:hAnsi="Amiri"/>
          <w:color w:val="111111"/>
          <w:sz w:val="28"/>
          <w:szCs w:val="28"/>
          <w:rtl w:val="true"/>
          <w:lang w:bidi="ar-SA"/>
        </w:rPr>
        <w:t xml:space="preserve">. </w:t>
      </w:r>
      <w:bookmarkStart w:id="386" w:name="pg15584_161976"/>
    </w:p>
    <w:p>
      <w:pPr>
        <w:pStyle w:val="BookText"/>
        <w:rPr/>
      </w:pPr>
      <w:bookmarkEnd w:id="386"/>
      <w:r>
        <w:rPr>
          <w:rFonts w:ascii="Amiri" w:hAnsi="Amiri" w:eastAsia="Amiri" w:cs="Amiri"/>
          <w:color w:val="111111"/>
          <w:sz w:val="28"/>
          <w:sz w:val="28"/>
          <w:szCs w:val="28"/>
          <w:rtl w:val="true"/>
          <w:lang w:bidi="ar-SA"/>
        </w:rPr>
        <w:t xml:space="preserve">و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الاستيلاد، 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فوطأها قبل حصول الشرط صارت أم ولد فاذا حصل الشرط وجب التصدق بها، لتقدم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انحلال النذر، لصيرورة التصدق مرجوحا بالاستيلاد،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القيمة،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يحتاج الى بسط تمام لا يسعه الوقت</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9783004_2142443653"/>
      <w:bookmarkStart w:id="388" w:name="_Toc152"/>
      <w:bookmarkEnd w:id="387"/>
      <w:r>
        <w:rPr>
          <w:rtl w:val="true"/>
        </w:rPr>
        <w:t>منها</w:t>
      </w:r>
      <w:r>
        <w:rPr>
          <w:rtl w:val="true"/>
        </w:rPr>
        <w:t xml:space="preserve">: </w:t>
      </w:r>
      <w:r>
        <w:rPr>
          <w:rtl w:val="true"/>
        </w:rPr>
        <w:t>ما إذا كان علوقها من مكاتب مشروط ثم فسخت كتابته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علوقها من مكاتب مشروط ثم فسخت كتابته فللمولى أن يبيعها على ما حكاه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مستولدنه أم ولد بالفعل غير معلق على عتقه فلا يجوز له بيع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احتمل تقديم حق الاستيلاد علي حق المنذور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احتمل الجمع بين الحقين بدفع قيمة الامة المستولدة صدقة في سبيل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النذر بالتصدق بالامة المستولدة التي كان استيلادها بعد النذر بالتصدق معلقا على شرط ثم وطأها الناذر قبل حصول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احتمال الرجوع الى القيمة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عدم احتمال الرجوع الى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استثناء بيع الامة المستولدة عن قاعدة منع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ثامن عشرها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بيعها لاجل رجوعها الى الرقية بعد فسخ المكاتب الكتابة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فهو تعليل لاستثناء الامة المستولدة </w:t>
      </w:r>
      <w:r>
        <w:rPr>
          <w:rFonts w:eastAsia="Amiri" w:cs="Amiri" w:ascii="Amiri" w:hAnsi="Amiri"/>
          <w:color w:val="111111"/>
          <w:sz w:val="28"/>
          <w:szCs w:val="28"/>
          <w:rtl w:val="true"/>
          <w:lang w:bidi="ar-SA"/>
        </w:rPr>
        <w:t xml:space="preserve">- </w:t>
      </w:r>
      <w:bookmarkStart w:id="389" w:name="pg15584_161977"/>
    </w:p>
    <w:p>
      <w:pPr>
        <w:pStyle w:val="Heading6"/>
        <w:numPr>
          <w:ilvl w:val="5"/>
          <w:numId w:val="1"/>
        </w:numPr>
        <w:rPr/>
      </w:pPr>
      <w:bookmarkStart w:id="390" w:name="__RefHeading___Toc9783006_2142443653"/>
      <w:bookmarkStart w:id="391" w:name="_Toc153"/>
      <w:bookmarkEnd w:id="389"/>
      <w:bookmarkEnd w:id="390"/>
      <w:r>
        <w:rPr>
          <w:rtl w:val="true"/>
        </w:rPr>
        <w:t>القسم الرابع</w:t>
      </w:r>
      <w:r>
        <w:rPr>
          <w:rtl w:val="true"/>
        </w:rPr>
        <w:t xml:space="preserve">: </w:t>
      </w:r>
      <w:r>
        <w:rPr>
          <w:rtl w:val="true"/>
        </w:rPr>
        <w:t>فهو ما كان ابقاؤها في ملك المولى غير معرّض لها للعتق</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 ابقاؤها في ملك المولى غير معرّض لها للعتق، لعدم توريث الولد من أبيه لاحد موانع الارث أو لعدم ثبوت النسب من طرف الام، أو الأب واقعا، لفجور أو ظاهرا باعتراف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لم نذكر في كل مورد من موارد الاستثناء إلا قليلا من كثير ما يتحمله من الكلام، فيطلب تفصيل كل واحد من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قاعدة عدم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 أن الاستثناء المذكور مبني على كون الامة المستولدة أم ولد بالفعل، لتملك العبد المكاتب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بالشراء من ماله الذي اكتسبه، أو بهبتها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أم ولد بالفعل لخرجت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تحتاج في خروجها عن القاعدة المذكورة الى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ففعلية الامومة غير متوقفة على عتق العبد المكاتب باداء مال الكتابة كما افادها الشيخ بقوله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معلق على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حينئذ على ولدها حكم الحرية فلا يجوز للمولى بيعه، لعدم توقف حرية الولد على حرية الأب باداء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امومة الامة غير متوقفة على حرية الأب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هذين التوقفين ذهب العلامة قدس سره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مستولدته العبد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المرجع في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فلا يجوز له مولى العبد المكاتب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المواضع القابلة لاستثناء بيع أم الولد التي افادها الشيخ بقوله 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المواضع القابلة للاستثناء</w:t>
      </w:r>
      <w:r>
        <w:rPr>
          <w:rFonts w:eastAsia="Amiri" w:cs="Amiri" w:ascii="Amiri" w:hAnsi="Amiri"/>
          <w:color w:val="111111"/>
          <w:sz w:val="28"/>
          <w:szCs w:val="28"/>
          <w:rtl w:val="true"/>
          <w:lang w:bidi="ar-SA"/>
        </w:rPr>
        <w:t xml:space="preserve">. </w:t>
      </w:r>
      <w:bookmarkStart w:id="392" w:name="pg15584_161978"/>
    </w:p>
    <w:p>
      <w:pPr>
        <w:pStyle w:val="Heading2"/>
        <w:numPr>
          <w:ilvl w:val="1"/>
          <w:numId w:val="1"/>
        </w:numPr>
        <w:rPr/>
      </w:pPr>
      <w:bookmarkStart w:id="393" w:name="__RefHeading___Toc9783008_2142443653"/>
      <w:bookmarkStart w:id="394" w:name="_Toc154"/>
      <w:bookmarkEnd w:id="392"/>
      <w:bookmarkEnd w:id="393"/>
      <w:r>
        <w:rPr>
          <w:rtl w:val="true"/>
        </w:rPr>
        <w:t>الفهارس</w:t>
      </w:r>
      <w:bookmarkEnd w:id="394"/>
    </w:p>
    <w:p>
      <w:pPr>
        <w:pStyle w:val="Heading3"/>
        <w:numPr>
          <w:ilvl w:val="2"/>
          <w:numId w:val="1"/>
        </w:numPr>
        <w:rPr/>
      </w:pPr>
      <w:bookmarkStart w:id="395" w:name="__RefHeading___Toc9783010_2142443653"/>
      <w:bookmarkStart w:id="396" w:name="_Toc155"/>
      <w:bookmarkEnd w:id="395"/>
      <w:r>
        <w:rPr>
          <w:rtl w:val="true"/>
        </w:rPr>
        <w:t>اشارة</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الأماكن و البقاع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الخطأ و الصواب </w:t>
      </w:r>
      <w:bookmarkStart w:id="397" w:name="pg15584_161979"/>
    </w:p>
    <w:p>
      <w:pPr>
        <w:pStyle w:val="Heading3"/>
        <w:numPr>
          <w:ilvl w:val="2"/>
          <w:numId w:val="1"/>
        </w:numPr>
        <w:rPr/>
      </w:pPr>
      <w:bookmarkStart w:id="398" w:name="__RefHeading___Toc9783012_2142443653"/>
      <w:bookmarkStart w:id="399" w:name="_Toc156"/>
      <w:bookmarkEnd w:id="397"/>
      <w:bookmarkEnd w:id="398"/>
      <w:r>
        <w:rPr/>
        <w:t>1</w:t>
      </w:r>
      <w:r>
        <w:rPr>
          <w:rtl w:val="true"/>
        </w:rPr>
        <w:t xml:space="preserve"> - </w:t>
      </w:r>
      <w:r>
        <w:rPr>
          <w:rtl w:val="true"/>
        </w:rPr>
        <w:t>فهرس البحاث</w:t>
      </w:r>
      <w:bookmarkEnd w:id="399"/>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الاسلام في من يشتري العبد المسلم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الأدلة المذكورة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الاندفاع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الكريمة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الثالثة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السبيل بما لا يشمل الملكية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منافع المسلم من الكافر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الاجير بين كونه حرا أو عبدا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ارتهان العبد المسلم عند الكافر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الاسلام و الايمان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التخريج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المستثناة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البائع عتق العبد المسلم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المحتملة لكلمة السبيل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اندفاع ما يقال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كل ملك قهري بالارث أو لا؟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الخيار للمالك الكافر اذا باع العبد المسلم</w:t>
      </w:r>
    </w:p>
    <w:p>
      <w:pPr>
        <w:pStyle w:val="BookText"/>
        <w:rPr/>
      </w:pPr>
      <w:r>
        <w:rPr>
          <w:rFonts w:ascii="Amiri" w:hAnsi="Amiri" w:eastAsia="Amiri" w:cs="Amiri"/>
          <w:color w:val="111111"/>
          <w:sz w:val="28"/>
          <w:sz w:val="28"/>
          <w:szCs w:val="28"/>
          <w:rtl w:val="true"/>
          <w:lang w:bidi="ar-SA"/>
        </w:rPr>
        <w:t xml:space="preserve">ص الموضوع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المحقق الكركي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المحقق الكركي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خيار للكافر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صاحب جامع المقاصد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الخيار للكافر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الأحاديث النبوية بالمصحف</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شرائط العوضين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مالية الشيء القليل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التصرف في الأراضي الموات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الأراضي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أقسام الأرضين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تملك الأراضي الميتة و عدمها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اختلاف القولين اختلاف الأخبار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الأراضي المفتوحة عنوة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الطائفة في الأراضي المفتوحة عنوة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شيخنا الانصاري في </w:t>
      </w:r>
    </w:p>
    <w:p>
      <w:pPr>
        <w:pStyle w:val="BookText"/>
        <w:rPr/>
      </w:pPr>
      <w:r>
        <w:rPr>
          <w:rFonts w:ascii="Amiri" w:hAnsi="Amiri" w:eastAsia="Amiri" w:cs="Amiri"/>
          <w:color w:val="111111"/>
          <w:sz w:val="28"/>
          <w:sz w:val="28"/>
          <w:szCs w:val="28"/>
          <w:rtl w:val="true"/>
          <w:lang w:bidi="ar-SA"/>
        </w:rPr>
        <w:t>أقسام الأرضين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الوجه الذي به يجوز التصرف في الأراضي المفتوحة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الأراضي المفتوحة عنوة</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ينفصل عن الأراضي المفتوحة عنوة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الملكية المطلقة في الأرضين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المانعة عن التصرف في الملك</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حق الشفعة في المال</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الغنيمة مانعة عن التصرف في المال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الوقف</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 الوارد في الحديث</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الدليل الثالث</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الامور الثلاثة المانعة عن بيع الوقف</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الوقف مناف لبقاء الوقف حتى يباع</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تضاد بيع الوقف مع بقائه على الوقف</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صاحب الجواهر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اجمالية حول تحرير محل النزاع</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الوقف</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خروج الوقف عن عموم منع بيعه</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من قال ببيع الوقف المنقطع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عبائر الفقهاء في الوقف</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الوقف المؤبد و المنقطع</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الغطاء في بيع الوقف</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الآلات و الفرش و الثياب الموقوفة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كاشف الغطاء</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الواردة في ثوب الكعبة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ثوب الكعبة و حصير المسجد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مورد الشك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ارض المسجد و بين أجزاء البنيان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بنيان المسجد</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المشاهد المشرفة بالمسجد</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جواز بيع الوقف</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الوقف لا ينافي قصد الواقف</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الثاني من الوقف الذي آل الى الخراب</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ثمن الوقف المبيع بالموجودين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تحقق الملك الشأني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في ثمن الوقف المبيع</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أولوية اشتراك البطون في الثمن</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حق الرهن و الاختصاص</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بدل الوقف الى الصيغة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صرف ثمن بيع الوقف</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حول ثمن بيع الوقف</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يتولى بيع الوقف اذا آل الى الخراب</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عروض الخراب على كل الوقف أو بعضه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من صور الوقف</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النفع المنفي في قول الفقهاء</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افاده صاحب الجواهر</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الشيخ على ما افاده صاحب الجواهر</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احتمال من صاحب الجواهر</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من صور جواز بيع الوقف</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البيع في الصورة الثالثة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 من صور جواز بيع الوقف</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رواية علي بن رئاب و الحميري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لجواز بيع الوقف اذا كان البيع أنفع</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الامام عليه السلام في الرواية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تعلق حق للبطون اللاحقة في ثمن الوقف المبيع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رواية جعفر بن حنان على جواز بيع الوقف</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الحاجة و الضرورة، و بين مطلق الفقير عموم من وجه</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الصورة السادسة من صور جواز بيع الوقف</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الكركي في الصورة السادسة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الوقف لا يكون منافيا لمقتضى الوقف</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الوارد عن الكافي في الوقف</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الاستشهاد بالحديث المروي عن الكافي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اداء الوقف الى الخراب</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 و العاشرة من صور جواز بيع الوقف</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عدم جواز بيع الوقف</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تأخير بيع الوقف الى آخر أزمنة الامكان</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على ما في التنقيح و المختلف و التذكرة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العلامة في المختلف و التذكرة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المكاتبة الواردة عن علي بن مهزيار</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الاستدلال بمكاتبة علي بن مهزيار</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ثان و ثالث على المكاتبة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الاستدلال بالمكاتبة للصورة الثامنة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بالمكاتبة في الصورة التاسعة و العاشرة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رابع على الاستدلال بالمكاتبة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جواز بيع الوقف هي المكاتبة المذكورة</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المكاتبة معنيا بها عند المشهور</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على ما في التنقيح و المختلف و التذكرة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عدم جواز بيع الوقف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اداء الوقف الى الخراب</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الحاجة و الضرورة و بين مطلق الفقير عموم من وجه</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الامام عليه السلام في الرواية</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 و العاشرة من صور جواز بيع الوقف</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الوارد عن الكافي في الوقف</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الوقف المنقطع إذا جهلت مدة الاستحقاق</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الوقف عند انتقاله إلى الواقف</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فيما حكي عن التنقيح</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أورد على القاضي في جوازه بيع الوقف المنقطع</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بيع بعض البطون الوقف مع وجود من بعدهم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جواز بيع الامة المستولدة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المجاهد في جواز نقل الامة المستولدة بغير البيع</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منع بيع أم الولد بصورة بقاء ولدها</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ولد ولد الامة إذا مات ابوه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الصحيحة على تحقق الولد بمجرد وجود الحمل</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الفقهاء على صدق الحمل بالمضغة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الولد بالعلقة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دعوى الحمل بمجرد استقرار النطفة في الرحم</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صور القاء النطفة بيان لانقضاء العدة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الوطء في تحقق العلوق</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العلة غير مطردة و لا منعكسة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بالقاعدة المذكورة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القابلة للاستثناء</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الامة المستولدة بعد وفاة مولاها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الوارد عن الامام الكاظم عليه السلام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عدم جواز بيع الامة المستولدة في حياة مولاها</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اندفاع التوهم بكلا وجهيه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عموم القاعدة الكلية</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التوهم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الاندفاع عن اصل المعارضة</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وجود مال للمولى يفي به دينه أو لا؟</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السؤال و الجواب</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جواز بيع الامة مطالبة الدائن أو لا؟</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الامة على من تنعتق عليه و بين غيره</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المحقق التستري في عدم جواز بيع الامة المستولدة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بيع الامة في غير دين ثمن رقبتها</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الشهيدان في اللمعة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المحقق التستري لشيخ الطائفة</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الاشكال الأول</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الاشكال الثاني</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الاشكال الرابع</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بعض الأعلام</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استثناء بيع أمّ الولد</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الامة المستولدة للكفن أولى</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الدليلين جواز بيع الامة في ثمن دينها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استثناء بيع الامة المستولدة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صاحب الجواهر</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الامة المستولدة تتعلق برقبتها</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رواية مسمع</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معارضة الاطلاقات المذكورة لما ورد</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توجيه الاسترقاق</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صاحب المقابيس</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استثناء بيع أمّ الولد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حق الاسلام على حق الاستيلاد </w:t>
      </w:r>
      <w:bookmarkStart w:id="400" w:name="pg15584_161985"/>
    </w:p>
    <w:p>
      <w:pPr>
        <w:pStyle w:val="Heading3"/>
        <w:numPr>
          <w:ilvl w:val="2"/>
          <w:numId w:val="1"/>
        </w:numPr>
        <w:rPr/>
      </w:pPr>
      <w:bookmarkStart w:id="401" w:name="__RefHeading___Toc9783014_2142443653"/>
      <w:bookmarkStart w:id="402" w:name="_Toc157"/>
      <w:bookmarkEnd w:id="400"/>
      <w:bookmarkEnd w:id="401"/>
      <w:r>
        <w:rPr/>
        <w:t>2</w:t>
      </w:r>
      <w:r>
        <w:rPr>
          <w:rtl w:val="true"/>
        </w:rPr>
        <w:t xml:space="preserve"> - </w:t>
      </w:r>
      <w:r>
        <w:rPr>
          <w:rtl w:val="true"/>
        </w:rPr>
        <w:t>فهرس التعليقات</w:t>
      </w:r>
      <w:bookmarkEnd w:id="4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الاستدلال بالآية الكريمة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المقالة الفاسدة بنص الحديث</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الثالثة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للاستصحاب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الحديثين الواردين عن الامام امير المؤمنين و الصديقة فاطمة سلام اللّه عليهما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بالتأمل احتمالان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النظر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 لمعنى السبيل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و الثالث لمعنى السبيل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الارث و أسبابه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النظر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إنكار الشيخ</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بالتأمل احتمالان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الأول و خلاصته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إشكال المحقق</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الأول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الخمسة في باب الاحياء</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معاوية بن وهب و صحيحة الكابلي و الحديث الثالث</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المستفيضة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عشر في الأنفال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الاربعة عشرة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الخمسة في الفرض</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الاربعة الباقية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القائمة على عدم جواز بيع الوقف</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الدليل الثالث</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الثلاثة المانعة عن بيع الوقف</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فانه يقال</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مقالة صاحب الجواهر</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افاده صاحب الجواهر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اجمالية حول تحرير محل النزاع</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الوقف</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بيع الوقف</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بعض الأساطين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كاشف الغطاء</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السجلات و الطابو</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الاربعة في الوقف</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الاباحة معارضة باستصحاب آخر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سؤال مقدر و الجواب عنه</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الحصير الوقفي و الثوب الوقفي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الحصر الموضوعة في المسجد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بيع جذع النخل الوقفي</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اجمالية إلى فروع أربعة على جواز بيع الوقف، و عدمه</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الاجماع المدعى</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القائل ببطلان الوقف عند جواز بيعه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القول المذكور</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ما قيل في جريان الاستصحاب</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بالإضافة الى الاندفاع المذكور</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السائر</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الجواب عنه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 و ذكر قياس اقتراني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المحقق الحلي</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البطون اللاحقة و الموجودة لثمن العين الموقوفة المبيعة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ثمن العين الموقوفة المبيعة و بين دية العبد الموقوف</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بدل العين الموقوفة المبيعة إلى قسمين</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لاعطاء الثمن إلى الموقوف عليه</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و التعليل من متممات القول بالحكم المذكور</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العلامة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جملة</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التي يأتي فيها الوجهان</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ما افاده صاحب الجواهر</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أخرى من الشيخ على صاحب الجواهر</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خلاصته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الدفع</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خلاصته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الوجهين في عود الوقف إلى الواقف أو إلى الموقوف عليهم</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منا على مصححي الجواهر في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العموم و الخصوص من وجه</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القيل و خلاصته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 في رد القيل</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الأحكام الجعلية مدار العنوان</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و خلاصته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الشيخ و ابن ادريس لفظي</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التستري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 الشيخ على القيل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أربعة على عدم جواز بيع الوقف في الصورة الرابعة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مفهوم رواية جعفر</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عليه السلام عن كتاب علي بن مهزيار</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صدر الرواية</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التفريع</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الرد</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الاستدلال برواية جعفر بن حنان</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شيخنا الانصاري على المحقق الكركي</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المنافاة لاطلاقه</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ينبع</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لمرجع الضمير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جملتان يشهد بهما</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الأشكلية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العبارات المنقولة عن الفقهاء</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التاسعة على قسمين</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الشيخ</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الكلام</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النظر</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الجواب عنه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الثاني و الثالث و خلاصتهما</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تنظير</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الاستصحاب</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بالمكاتبة</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عليه</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الاستدلال بالمكاتبة و خلاصته</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قيل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الشيخ حول مكاتبة </w:t>
      </w:r>
    </w:p>
    <w:p>
      <w:pPr>
        <w:pStyle w:val="BookText"/>
        <w:rPr/>
      </w:pPr>
      <w:r>
        <w:rPr>
          <w:rFonts w:ascii="Amiri" w:hAnsi="Amiri" w:eastAsia="Amiri" w:cs="Amiri"/>
          <w:color w:val="111111"/>
          <w:sz w:val="28"/>
          <w:sz w:val="28"/>
          <w:szCs w:val="28"/>
          <w:rtl w:val="true"/>
          <w:lang w:bidi="ar-SA"/>
        </w:rPr>
        <w:t>علي بن مهزيار</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الشيخ</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معنى العبارة</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المحتملات</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الاشكال</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الامر بالتأمل</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صاحب المناهل</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 و خلاصته</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شيخنا الايرواني</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من جهتين</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الشيخ في نقله الحديث عن الامام السجاد عليه السلام</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الأخبار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القواعد</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صور الالقاء في موضعين</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ما افاده شيخ الطائفة</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العلة المذكورة غير جامعة للأفراد و لا مانعة للأغيار أي أنها مخدوشة طردا و عكسا</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اعتبار الحمل</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إلى التمسك بأصالة صحة البيع</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المنافاة</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التوهم </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الوجهين</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الصحيحة و رواية محمد بن مارد عموم و خصوص من وجه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التوهم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الاستصحاب</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الاستصحاب</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جواز بيع الامة المستولدة</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الأقوائية</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ثلاثة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موجز في السراية عن المسالك</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و خلاصته</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و الثالث و خلاصتهما</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المنطوق و المفهوم</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الشهيدين في اللمعة</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المقابيس من الاشكالات على الشهيد الثاني</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الاشكال الثاني و الثالث</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الاشكال الرابع</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عبارة الشيخ</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ما افاده المحقق التستري</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نتيجة</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الجواب</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القاعدة الكلية</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الاشكال</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الرد</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و خلاصته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الشيخ</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مسألة جناية الامة المستولدة</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الاشتباه إلى شيخ الطائفة و توجيه النسبة</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الاطلاقات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و بيانها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قول المحقق التستري</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قول المحقق التستري</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و خلاصته</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صاحب المقابيس</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الشيخ في التهذيب</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الثلاثة لاستثناء أمّ الولد </w:t>
      </w:r>
      <w:bookmarkStart w:id="403" w:name="pg15584_161992"/>
    </w:p>
    <w:p>
      <w:pPr>
        <w:pStyle w:val="Heading3"/>
        <w:numPr>
          <w:ilvl w:val="2"/>
          <w:numId w:val="1"/>
        </w:numPr>
        <w:rPr/>
      </w:pPr>
      <w:bookmarkStart w:id="404" w:name="__RefHeading___Toc9783016_2142443653"/>
      <w:bookmarkStart w:id="405" w:name="_Toc158"/>
      <w:bookmarkEnd w:id="403"/>
      <w:bookmarkEnd w:id="404"/>
      <w:r>
        <w:rPr/>
        <w:t>3</w:t>
      </w:r>
      <w:r>
        <w:rPr>
          <w:rtl w:val="true"/>
        </w:rPr>
        <w:t xml:space="preserve"> - (</w:t>
      </w:r>
      <w:r>
        <w:rPr>
          <w:rtl w:val="true"/>
        </w:rPr>
        <w:t>فهرس الآيات الشريفة</w:t>
      </w:r>
      <w:r>
        <w:rPr>
          <w:rtl w:val="true"/>
        </w:rPr>
        <w:t>)</w:t>
      </w:r>
      <w:bookmarkEnd w:id="405"/>
    </w:p>
    <w:p>
      <w:pPr>
        <w:pStyle w:val="Heading4"/>
        <w:numPr>
          <w:ilvl w:val="3"/>
          <w:numId w:val="1"/>
        </w:numPr>
        <w:rPr/>
      </w:pPr>
      <w:bookmarkStart w:id="406" w:name="__RefHeading___Toc9783018_2142443653"/>
      <w:bookmarkStart w:id="407" w:name="_Toc159"/>
      <w:bookmarkEnd w:id="406"/>
      <w:r>
        <w:rPr>
          <w:rtl w:val="true"/>
        </w:rPr>
        <w:t xml:space="preserve">- </w:t>
      </w:r>
      <w:r>
        <w:rPr>
          <w:rtl w:val="true"/>
        </w:rPr>
        <w:t xml:space="preserve">أ </w:t>
      </w:r>
      <w:r>
        <w:rPr>
          <w:rtl w:val="true"/>
        </w:rPr>
        <w:t>-</w:t>
      </w:r>
      <w:bookmarkEnd w:id="407"/>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60/42/17</w:t>
      </w:r>
    </w:p>
    <w:p>
      <w:pPr>
        <w:pStyle w:val="BookText"/>
        <w:rPr/>
      </w:pP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lang w:bidi="ar-SA"/>
        </w:rPr>
        <w:t>60/42/17</w:t>
      </w:r>
    </w:p>
    <w:p>
      <w:pPr>
        <w:pStyle w:val="BookText"/>
        <w:rPr/>
      </w:pPr>
      <w:r>
        <w:rPr>
          <w:rFonts w:ascii="Amiri" w:hAnsi="Amiri" w:eastAsia="Amiri" w:cs="Amiri"/>
          <w:color w:val="111111"/>
          <w:sz w:val="28"/>
          <w:sz w:val="28"/>
          <w:szCs w:val="28"/>
          <w:rtl w:val="true"/>
          <w:lang w:bidi="ar-SA"/>
        </w:rPr>
        <w:t xml:space="preserve">إن الأرض للّه يرثها من يشاء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60/42/17</w:t>
      </w:r>
    </w:p>
    <w:p>
      <w:pPr>
        <w:pStyle w:val="Heading4"/>
        <w:numPr>
          <w:ilvl w:val="3"/>
          <w:numId w:val="1"/>
        </w:numPr>
        <w:rPr/>
      </w:pPr>
      <w:bookmarkStart w:id="408" w:name="__RefHeading___Toc9783020_2142443653"/>
      <w:bookmarkStart w:id="409" w:name="_Toc160"/>
      <w:bookmarkEnd w:id="408"/>
      <w:r>
        <w:rPr>
          <w:rtl w:val="true"/>
        </w:rPr>
        <w:t xml:space="preserve">- </w:t>
      </w:r>
      <w:r>
        <w:rPr>
          <w:rtl w:val="true"/>
        </w:rPr>
        <w:t xml:space="preserve">ث </w:t>
      </w:r>
      <w:r>
        <w:rPr>
          <w:rtl w:val="true"/>
        </w:rPr>
        <w:t>-</w:t>
      </w:r>
      <w:bookmarkEnd w:id="409"/>
    </w:p>
    <w:p>
      <w:pPr>
        <w:pStyle w:val="BookText"/>
        <w:rPr/>
      </w:pP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lang w:bidi="ar-SA"/>
        </w:rPr>
        <w:t>295</w:t>
      </w:r>
    </w:p>
    <w:p>
      <w:pPr>
        <w:pStyle w:val="Heading4"/>
        <w:numPr>
          <w:ilvl w:val="3"/>
          <w:numId w:val="1"/>
        </w:numPr>
        <w:rPr/>
      </w:pPr>
      <w:bookmarkStart w:id="410" w:name="__RefHeading___Toc9783022_2142443653"/>
      <w:bookmarkStart w:id="411" w:name="_Toc161"/>
      <w:bookmarkEnd w:id="410"/>
      <w:r>
        <w:rPr>
          <w:rtl w:val="true"/>
        </w:rPr>
        <w:t xml:space="preserve">- </w:t>
      </w:r>
      <w:r>
        <w:rPr>
          <w:rtl w:val="true"/>
        </w:rPr>
        <w:t xml:space="preserve">ف </w:t>
      </w:r>
      <w:r>
        <w:rPr>
          <w:rtl w:val="true"/>
        </w:rPr>
        <w:t>-</w:t>
      </w:r>
      <w:bookmarkEnd w:id="411"/>
    </w:p>
    <w:p>
      <w:pPr>
        <w:pStyle w:val="BookText"/>
        <w:rPr/>
      </w:pPr>
      <w:r>
        <w:rPr>
          <w:rFonts w:ascii="Amiri" w:hAnsi="Amiri" w:eastAsia="Amiri" w:cs="Amiri"/>
          <w:color w:val="111111"/>
          <w:sz w:val="28"/>
          <w:sz w:val="28"/>
          <w:szCs w:val="28"/>
          <w:rtl w:val="true"/>
          <w:lang w:bidi="ar-SA"/>
        </w:rPr>
        <w:t xml:space="preserve">فَلاٰ تَرْجِعُوهُنَّ إِلَى اَلْكُفّٰارِ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lang w:bidi="ar-SA"/>
        </w:rPr>
        <w:t>111</w:t>
      </w:r>
    </w:p>
    <w:p>
      <w:pPr>
        <w:pStyle w:val="Heading4"/>
        <w:numPr>
          <w:ilvl w:val="3"/>
          <w:numId w:val="1"/>
        </w:numPr>
        <w:rPr/>
      </w:pPr>
      <w:bookmarkStart w:id="412" w:name="__RefHeading___Toc9783024_2142443653"/>
      <w:bookmarkStart w:id="413" w:name="_Toc162"/>
      <w:bookmarkEnd w:id="412"/>
      <w:r>
        <w:rPr>
          <w:rtl w:val="true"/>
        </w:rPr>
        <w:t xml:space="preserve">- </w:t>
      </w:r>
      <w:r>
        <w:rPr>
          <w:rtl w:val="true"/>
        </w:rPr>
        <w:t xml:space="preserve">و </w:t>
      </w:r>
      <w:r>
        <w:rPr>
          <w:rtl w:val="true"/>
        </w:rPr>
        <w:t>-</w:t>
      </w:r>
      <w:bookmarkEnd w:id="413"/>
    </w:p>
    <w:p>
      <w:pPr>
        <w:pStyle w:val="BookText"/>
        <w:rPr/>
      </w:pPr>
      <w:r>
        <w:rPr>
          <w:rFonts w:ascii="IRNazanin" w:hAnsi="IRNazanin" w:eastAsia="IRNazanin"/>
          <w:color w:val="111111"/>
          <w:sz w:val="28"/>
          <w:sz w:val="28"/>
          <w:szCs w:val="28"/>
          <w:rtl w:val="true"/>
          <w:lang w:bidi="fa-IR"/>
        </w:rPr>
        <w:t xml:space="preserve">و أولات الأحمال أجلهن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و لما يدخل الايمان في قلوبكم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w:t>
      </w:r>
      <w:r>
        <w:rPr>
          <w:rFonts w:eastAsia="Amiri" w:cs="Amiri" w:ascii="Amiri" w:hAnsi="Amiri"/>
          <w:color w:val="111111"/>
          <w:sz w:val="28"/>
          <w:szCs w:val="28"/>
          <w:lang w:bidi="ar-SA"/>
        </w:rPr>
        <w:t>42/35/33/26/16/14/10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414" w:name="pg15584_161993"/>
    </w:p>
    <w:p>
      <w:pPr>
        <w:pStyle w:val="Heading3"/>
        <w:numPr>
          <w:ilvl w:val="2"/>
          <w:numId w:val="1"/>
        </w:numPr>
        <w:rPr/>
      </w:pPr>
      <w:bookmarkStart w:id="415" w:name="__RefHeading___Toc9783026_2142443653"/>
      <w:bookmarkStart w:id="416" w:name="_Toc163"/>
      <w:bookmarkEnd w:id="414"/>
      <w:bookmarkEnd w:id="415"/>
      <w:r>
        <w:rPr/>
        <w:t>4</w:t>
      </w:r>
      <w:r>
        <w:rPr>
          <w:rtl w:val="true"/>
        </w:rPr>
        <w:t xml:space="preserve"> - (</w:t>
      </w:r>
      <w:r>
        <w:rPr>
          <w:rtl w:val="true"/>
        </w:rPr>
        <w:t>فهرس الأحاديث الشريفة</w:t>
      </w:r>
      <w:r>
        <w:rPr>
          <w:rtl w:val="true"/>
        </w:rPr>
        <w:t>)</w:t>
      </w:r>
      <w:bookmarkEnd w:id="416"/>
    </w:p>
    <w:p>
      <w:pPr>
        <w:pStyle w:val="Heading4"/>
        <w:numPr>
          <w:ilvl w:val="3"/>
          <w:numId w:val="1"/>
        </w:numPr>
        <w:rPr/>
      </w:pPr>
      <w:bookmarkStart w:id="417" w:name="__RefHeading___Toc9783028_2142443653"/>
      <w:bookmarkStart w:id="418" w:name="_Toc164"/>
      <w:bookmarkEnd w:id="417"/>
      <w:r>
        <w:rPr>
          <w:rtl w:val="true"/>
        </w:rPr>
        <w:t xml:space="preserve">- </w:t>
      </w:r>
      <w:r>
        <w:rPr>
          <w:rtl w:val="true"/>
        </w:rPr>
        <w:t xml:space="preserve">أ </w:t>
      </w:r>
      <w:r>
        <w:rPr>
          <w:rtl w:val="true"/>
        </w:rPr>
        <w:t>-</w:t>
      </w:r>
      <w:bookmarkEnd w:id="418"/>
    </w:p>
    <w:p>
      <w:pPr>
        <w:pStyle w:val="BookText"/>
        <w:rPr/>
      </w:pPr>
      <w:r>
        <w:rPr>
          <w:rFonts w:ascii="Amiri" w:hAnsi="Amiri" w:eastAsia="Amiri" w:cs="Amiri"/>
          <w:color w:val="111111"/>
          <w:sz w:val="28"/>
          <w:sz w:val="28"/>
          <w:szCs w:val="28"/>
          <w:rtl w:val="true"/>
          <w:lang w:bidi="ar-SA"/>
        </w:rPr>
        <w:t xml:space="preserve">اذا كان الوقف على قوم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اذهبوا فبيعوه من المسلمين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الاسلام يعلو و لا يعلى عليه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أعلم فلانا أني آمره </w:t>
      </w:r>
      <w:r>
        <w:rPr>
          <w:rFonts w:eastAsia="Amiri" w:cs="Amiri" w:ascii="Amiri" w:hAnsi="Amiri"/>
          <w:color w:val="111111"/>
          <w:sz w:val="28"/>
          <w:szCs w:val="28"/>
          <w:lang w:bidi="ar-SA"/>
        </w:rPr>
        <w:t>243/211</w:t>
      </w:r>
    </w:p>
    <w:p>
      <w:pPr>
        <w:pStyle w:val="BookText"/>
        <w:rPr/>
      </w:pPr>
      <w:r>
        <w:rPr>
          <w:rFonts w:ascii="Amiri" w:hAnsi="Amiri" w:eastAsia="Amiri" w:cs="Amiri"/>
          <w:color w:val="111111"/>
          <w:sz w:val="28"/>
          <w:sz w:val="28"/>
          <w:szCs w:val="28"/>
          <w:rtl w:val="true"/>
          <w:lang w:bidi="ar-SA"/>
        </w:rPr>
        <w:t xml:space="preserve">أعلمه أن رأيي له إن كان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أنا و أهل بيتي الذين أورثنا 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الأنفال ما لم يوجف بخيل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إنما أرض الخراج للمسلمين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lang w:bidi="fa-IR"/>
        </w:rPr>
        <w:t>320/312/287/60/19/17</w:t>
      </w:r>
    </w:p>
    <w:p>
      <w:pPr>
        <w:pStyle w:val="BookText"/>
        <w:rPr/>
      </w:pPr>
      <w:r>
        <w:rPr>
          <w:rFonts w:ascii="Amiri" w:hAnsi="Amiri" w:eastAsia="Amiri" w:cs="Amiri"/>
          <w:color w:val="111111"/>
          <w:sz w:val="28"/>
          <w:sz w:val="28"/>
          <w:szCs w:val="28"/>
          <w:rtl w:val="true"/>
          <w:lang w:bidi="ar-SA"/>
        </w:rPr>
        <w:t xml:space="preserve">أيّ قوم أحيوا شيئا من الأرض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أيّما رجل أتى خربة بائرة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الايمان ما استقر في القلب </w:t>
      </w:r>
      <w:r>
        <w:rPr>
          <w:rFonts w:eastAsia="Amiri" w:cs="Amiri" w:ascii="Amiri" w:hAnsi="Amiri"/>
          <w:color w:val="111111"/>
          <w:sz w:val="28"/>
          <w:szCs w:val="28"/>
          <w:lang w:bidi="ar-SA"/>
        </w:rPr>
        <w:t>28</w:t>
      </w:r>
    </w:p>
    <w:p>
      <w:pPr>
        <w:pStyle w:val="Heading4"/>
        <w:numPr>
          <w:ilvl w:val="3"/>
          <w:numId w:val="1"/>
        </w:numPr>
        <w:rPr/>
      </w:pPr>
      <w:bookmarkStart w:id="419" w:name="__RefHeading___Toc9783030_2142443653"/>
      <w:bookmarkStart w:id="420" w:name="_Toc165"/>
      <w:bookmarkEnd w:id="419"/>
      <w:r>
        <w:rPr>
          <w:rtl w:val="true"/>
        </w:rPr>
        <w:t xml:space="preserve">- </w:t>
      </w:r>
      <w:r>
        <w:rPr>
          <w:rtl w:val="true"/>
        </w:rPr>
        <w:t xml:space="preserve">ت </w:t>
      </w:r>
      <w:r>
        <w:rPr>
          <w:rtl w:val="true"/>
        </w:rPr>
        <w:t>-</w:t>
      </w:r>
      <w:bookmarkEnd w:id="420"/>
    </w:p>
    <w:p>
      <w:pPr>
        <w:pStyle w:val="BookText"/>
        <w:rPr/>
      </w:pPr>
      <w:r>
        <w:rPr>
          <w:rFonts w:ascii="IRNazanin" w:hAnsi="IRNazanin" w:eastAsia="IRNazanin"/>
          <w:color w:val="111111"/>
          <w:sz w:val="28"/>
          <w:sz w:val="28"/>
          <w:szCs w:val="28"/>
          <w:rtl w:val="true"/>
          <w:lang w:bidi="fa-IR"/>
        </w:rPr>
        <w:t xml:space="preserve">تباع و تورث </w:t>
      </w:r>
      <w:r>
        <w:rPr>
          <w:rFonts w:eastAsia="IRNazanin" w:cs="IRNazanin"/>
          <w:color w:val="111111"/>
          <w:sz w:val="28"/>
          <w:szCs w:val="28"/>
          <w:lang w:bidi="fa-IR"/>
        </w:rPr>
        <w:t>309/308</w:t>
      </w:r>
    </w:p>
    <w:p>
      <w:pPr>
        <w:pStyle w:val="Heading4"/>
        <w:numPr>
          <w:ilvl w:val="3"/>
          <w:numId w:val="1"/>
        </w:numPr>
        <w:rPr/>
      </w:pPr>
      <w:bookmarkStart w:id="421" w:name="__RefHeading___Toc9783032_2142443653"/>
      <w:bookmarkStart w:id="422" w:name="_Toc166"/>
      <w:bookmarkEnd w:id="421"/>
      <w:r>
        <w:rPr>
          <w:rtl w:val="true"/>
        </w:rPr>
        <w:t xml:space="preserve">- </w:t>
      </w:r>
      <w:r>
        <w:rPr>
          <w:rtl w:val="true"/>
        </w:rPr>
        <w:t xml:space="preserve">ج </w:t>
      </w:r>
      <w:r>
        <w:rPr>
          <w:rtl w:val="true"/>
        </w:rPr>
        <w:t>-</w:t>
      </w:r>
      <w:bookmarkEnd w:id="422"/>
    </w:p>
    <w:p>
      <w:pPr>
        <w:pStyle w:val="BookText"/>
        <w:rPr/>
      </w:pPr>
      <w:r>
        <w:rPr>
          <w:rFonts w:ascii="Amiri" w:hAnsi="Amiri" w:eastAsia="Amiri" w:cs="Amiri"/>
          <w:color w:val="111111"/>
          <w:sz w:val="28"/>
          <w:sz w:val="28"/>
          <w:szCs w:val="28"/>
          <w:rtl w:val="true"/>
          <w:lang w:bidi="ar-SA"/>
        </w:rPr>
        <w:t xml:space="preserve">جائر للذي أوصى له بذلك </w:t>
      </w:r>
      <w:r>
        <w:rPr>
          <w:rFonts w:eastAsia="Amiri" w:cs="Amiri" w:ascii="Amiri" w:hAnsi="Amiri"/>
          <w:color w:val="111111"/>
          <w:sz w:val="28"/>
          <w:szCs w:val="28"/>
          <w:lang w:bidi="ar-SA"/>
        </w:rPr>
        <w:t>208</w:t>
      </w:r>
    </w:p>
    <w:p>
      <w:pPr>
        <w:pStyle w:val="Heading4"/>
        <w:numPr>
          <w:ilvl w:val="3"/>
          <w:numId w:val="1"/>
        </w:numPr>
        <w:rPr/>
      </w:pPr>
      <w:bookmarkStart w:id="423" w:name="__RefHeading___Toc9783034_2142443653"/>
      <w:bookmarkStart w:id="424" w:name="_Toc167"/>
      <w:bookmarkEnd w:id="423"/>
      <w:r>
        <w:rPr>
          <w:rtl w:val="true"/>
        </w:rPr>
        <w:t xml:space="preserve">- </w:t>
      </w:r>
      <w:r>
        <w:rPr>
          <w:rtl w:val="true"/>
        </w:rPr>
        <w:t xml:space="preserve">خ </w:t>
      </w:r>
      <w:r>
        <w:rPr>
          <w:rtl w:val="true"/>
        </w:rPr>
        <w:t>-</w:t>
      </w:r>
      <w:bookmarkEnd w:id="424"/>
    </w:p>
    <w:p>
      <w:pPr>
        <w:pStyle w:val="BookText"/>
        <w:rPr/>
      </w:pPr>
      <w:r>
        <w:rPr>
          <w:rFonts w:ascii="Amiri" w:hAnsi="Amiri" w:eastAsia="Amiri" w:cs="Amiri"/>
          <w:color w:val="111111"/>
          <w:sz w:val="28"/>
          <w:sz w:val="28"/>
          <w:szCs w:val="28"/>
          <w:rtl w:val="true"/>
          <w:lang w:bidi="ar-SA"/>
        </w:rPr>
        <w:t xml:space="preserve">خذ بيدها و قل </w:t>
      </w:r>
      <w:r>
        <w:rPr>
          <w:rFonts w:eastAsia="Amiri" w:cs="Amiri" w:ascii="Amiri" w:hAnsi="Amiri"/>
          <w:color w:val="111111"/>
          <w:sz w:val="28"/>
          <w:szCs w:val="28"/>
          <w:lang w:bidi="ar-SA"/>
        </w:rPr>
        <w:t>288/282</w:t>
      </w:r>
    </w:p>
    <w:p>
      <w:pPr>
        <w:pStyle w:val="Heading4"/>
        <w:numPr>
          <w:ilvl w:val="3"/>
          <w:numId w:val="1"/>
        </w:numPr>
        <w:rPr/>
      </w:pPr>
      <w:bookmarkStart w:id="425" w:name="__RefHeading___Toc9783036_2142443653"/>
      <w:bookmarkStart w:id="426" w:name="_Toc168"/>
      <w:bookmarkEnd w:id="425"/>
      <w:r>
        <w:rPr>
          <w:rtl w:val="true"/>
        </w:rPr>
        <w:t xml:space="preserve">- </w:t>
      </w:r>
      <w:r>
        <w:rPr>
          <w:rtl w:val="true"/>
        </w:rPr>
        <w:t xml:space="preserve">ص </w:t>
      </w:r>
      <w:r>
        <w:rPr>
          <w:rtl w:val="true"/>
        </w:rPr>
        <w:t>-</w:t>
      </w:r>
      <w:bookmarkEnd w:id="4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صدقة لا تباع و لا توهب فاسدا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100</w:t>
      </w:r>
    </w:p>
    <w:p>
      <w:pPr>
        <w:pStyle w:val="Heading4"/>
        <w:numPr>
          <w:ilvl w:val="3"/>
          <w:numId w:val="1"/>
        </w:numPr>
        <w:rPr/>
      </w:pPr>
      <w:bookmarkStart w:id="427" w:name="__RefHeading___Toc9783038_2142443653"/>
      <w:bookmarkStart w:id="428" w:name="_Toc169"/>
      <w:bookmarkEnd w:id="427"/>
      <w:r>
        <w:rPr>
          <w:rtl w:val="true"/>
        </w:rPr>
        <w:t xml:space="preserve">- </w:t>
      </w:r>
      <w:r>
        <w:rPr>
          <w:rtl w:val="true"/>
        </w:rPr>
        <w:t xml:space="preserve">ف </w:t>
      </w:r>
      <w:r>
        <w:rPr>
          <w:rtl w:val="true"/>
        </w:rPr>
        <w:t>-</w:t>
      </w:r>
      <w:bookmarkEnd w:id="428"/>
    </w:p>
    <w:p>
      <w:pPr>
        <w:pStyle w:val="BookText"/>
        <w:rPr/>
      </w:pPr>
      <w:r>
        <w:rPr>
          <w:rFonts w:ascii="Amiri" w:hAnsi="Amiri" w:eastAsia="Amiri" w:cs="Amiri"/>
          <w:color w:val="111111"/>
          <w:sz w:val="28"/>
          <w:sz w:val="28"/>
          <w:szCs w:val="28"/>
          <w:rtl w:val="true"/>
          <w:lang w:bidi="ar-SA"/>
        </w:rPr>
        <w:t xml:space="preserve">فلم أحللنا إذا لشيعتنا </w:t>
      </w:r>
      <w:r>
        <w:rPr>
          <w:rFonts w:eastAsia="Amiri" w:cs="Amiri" w:ascii="Amiri" w:hAnsi="Amiri"/>
          <w:color w:val="111111"/>
          <w:sz w:val="28"/>
          <w:szCs w:val="28"/>
          <w:lang w:bidi="ar-SA"/>
        </w:rPr>
        <w:t>63</w:t>
      </w:r>
    </w:p>
    <w:p>
      <w:pPr>
        <w:pStyle w:val="Heading4"/>
        <w:numPr>
          <w:ilvl w:val="3"/>
          <w:numId w:val="1"/>
        </w:numPr>
        <w:rPr/>
      </w:pPr>
      <w:bookmarkStart w:id="429" w:name="__RefHeading___Toc9783040_2142443653"/>
      <w:bookmarkStart w:id="430" w:name="_Toc170"/>
      <w:bookmarkEnd w:id="429"/>
      <w:r>
        <w:rPr>
          <w:rtl w:val="true"/>
        </w:rPr>
        <w:t xml:space="preserve">- </w:t>
      </w:r>
      <w:r>
        <w:rPr>
          <w:rtl w:val="true"/>
        </w:rPr>
        <w:t xml:space="preserve">ك </w:t>
      </w:r>
      <w:r>
        <w:rPr>
          <w:rtl w:val="true"/>
        </w:rPr>
        <w:t>-</w:t>
      </w:r>
      <w:bookmarkEnd w:id="430"/>
    </w:p>
    <w:p>
      <w:pPr>
        <w:pStyle w:val="BookText"/>
        <w:rPr/>
      </w:pPr>
      <w:r>
        <w:rPr>
          <w:rFonts w:ascii="Amiri" w:hAnsi="Amiri" w:eastAsia="Amiri" w:cs="Amiri"/>
          <w:color w:val="111111"/>
          <w:sz w:val="28"/>
          <w:sz w:val="28"/>
          <w:szCs w:val="28"/>
          <w:rtl w:val="true"/>
          <w:lang w:bidi="ar-SA"/>
        </w:rPr>
        <w:t xml:space="preserve">كذبوا عليهم غضب اللّه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كل شيء وضعته يستبين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كل شيء يكون لهم فيه الصلاح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 ما كان في أيدي شيعتنا </w:t>
      </w:r>
      <w:r>
        <w:rPr>
          <w:rFonts w:eastAsia="Amiri" w:cs="Amiri" w:ascii="Amiri" w:hAnsi="Amiri"/>
          <w:color w:val="111111"/>
          <w:sz w:val="28"/>
          <w:szCs w:val="28"/>
          <w:lang w:bidi="ar-SA"/>
        </w:rPr>
        <w:t>65</w:t>
      </w:r>
    </w:p>
    <w:p>
      <w:pPr>
        <w:pStyle w:val="Heading4"/>
        <w:numPr>
          <w:ilvl w:val="3"/>
          <w:numId w:val="1"/>
        </w:numPr>
        <w:rPr/>
      </w:pPr>
      <w:bookmarkStart w:id="431" w:name="__RefHeading___Toc9783042_2142443653"/>
      <w:bookmarkStart w:id="432" w:name="_Toc171"/>
      <w:bookmarkEnd w:id="431"/>
      <w:r>
        <w:rPr>
          <w:rtl w:val="true"/>
        </w:rPr>
        <w:t xml:space="preserve">- </w:t>
      </w:r>
      <w:r>
        <w:rPr>
          <w:rtl w:val="true"/>
        </w:rPr>
        <w:t xml:space="preserve">ل </w:t>
      </w:r>
      <w:r>
        <w:rPr>
          <w:rtl w:val="true"/>
        </w:rPr>
        <w:t>-</w:t>
      </w:r>
      <w:bookmarkEnd w:id="432"/>
    </w:p>
    <w:p>
      <w:pPr>
        <w:pStyle w:val="BookText"/>
        <w:rPr/>
      </w:pP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لا و اللّه ما يحل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نعمة إن اللّه عز و جل يقول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لا يجوز شراء الوقف </w:t>
      </w:r>
      <w:r>
        <w:rPr>
          <w:rFonts w:eastAsia="Amiri" w:cs="Amiri" w:ascii="Amiri" w:hAnsi="Amiri"/>
          <w:color w:val="111111"/>
          <w:sz w:val="28"/>
          <w:szCs w:val="28"/>
          <w:lang w:bidi="ar-SA"/>
        </w:rPr>
        <w:t>189/162/97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242/207/19</w:t>
      </w:r>
    </w:p>
    <w:p>
      <w:pPr>
        <w:pStyle w:val="Heading4"/>
        <w:numPr>
          <w:ilvl w:val="3"/>
          <w:numId w:val="1"/>
        </w:numPr>
        <w:rPr/>
      </w:pPr>
      <w:bookmarkStart w:id="433" w:name="__RefHeading___Toc9783044_2142443653"/>
      <w:bookmarkStart w:id="434" w:name="_Toc172"/>
      <w:bookmarkEnd w:id="433"/>
      <w:r>
        <w:rPr>
          <w:rtl w:val="true"/>
        </w:rPr>
        <w:t xml:space="preserve">- </w:t>
      </w:r>
      <w:r>
        <w:rPr>
          <w:rtl w:val="true"/>
        </w:rPr>
        <w:t xml:space="preserve">م </w:t>
      </w:r>
      <w:r>
        <w:rPr>
          <w:rtl w:val="true"/>
        </w:rPr>
        <w:t>-</w:t>
      </w:r>
      <w:bookmarkEnd w:id="434"/>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287/225</w:t>
      </w:r>
    </w:p>
    <w:p>
      <w:pPr>
        <w:pStyle w:val="BookText"/>
        <w:rPr/>
      </w:pPr>
      <w:r>
        <w:rPr>
          <w:rFonts w:ascii="Amiri" w:hAnsi="Amiri" w:eastAsia="Amiri" w:cs="Amiri"/>
          <w:color w:val="111111"/>
          <w:sz w:val="28"/>
          <w:sz w:val="28"/>
          <w:szCs w:val="28"/>
          <w:rtl w:val="true"/>
          <w:lang w:bidi="ar-SA"/>
        </w:rPr>
        <w:t xml:space="preserve">من أحيا أرضا من المؤمنين فهي له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سبق الى ما لم يسبقه إليه مسلم </w:t>
      </w:r>
      <w:r>
        <w:rPr>
          <w:rFonts w:eastAsia="Amiri" w:cs="Amiri" w:ascii="Amiri" w:hAnsi="Amiri"/>
          <w:color w:val="111111"/>
          <w:sz w:val="28"/>
          <w:szCs w:val="28"/>
          <w:lang w:bidi="ar-SA"/>
        </w:rPr>
        <w:t>86/69</w:t>
      </w:r>
    </w:p>
    <w:p>
      <w:pPr>
        <w:pStyle w:val="BookText"/>
        <w:rPr/>
      </w:pPr>
      <w:r>
        <w:rPr>
          <w:rFonts w:ascii="IRNazanin" w:hAnsi="IRNazanin" w:eastAsia="IRNazanin"/>
          <w:color w:val="111111"/>
          <w:sz w:val="28"/>
          <w:sz w:val="28"/>
          <w:szCs w:val="28"/>
          <w:rtl w:val="true"/>
          <w:lang w:bidi="fa-IR"/>
        </w:rPr>
        <w:t xml:space="preserve">موتان الأرض للّه و لرسوله </w:t>
      </w:r>
      <w:r>
        <w:rPr>
          <w:rFonts w:eastAsia="IRNazanin" w:cs="IRNazanin"/>
          <w:color w:val="111111"/>
          <w:sz w:val="28"/>
          <w:szCs w:val="28"/>
          <w:lang w:bidi="fa-IR"/>
        </w:rPr>
        <w:t>63</w:t>
      </w:r>
    </w:p>
    <w:p>
      <w:pPr>
        <w:pStyle w:val="Heading4"/>
        <w:numPr>
          <w:ilvl w:val="3"/>
          <w:numId w:val="1"/>
        </w:numPr>
        <w:rPr/>
      </w:pPr>
      <w:bookmarkStart w:id="435" w:name="__RefHeading___Toc9783046_2142443653"/>
      <w:bookmarkStart w:id="436" w:name="_Toc173"/>
      <w:bookmarkEnd w:id="435"/>
      <w:r>
        <w:rPr>
          <w:rtl w:val="true"/>
        </w:rPr>
        <w:t xml:space="preserve">- </w:t>
      </w:r>
      <w:r>
        <w:rPr>
          <w:rtl w:val="true"/>
        </w:rPr>
        <w:t xml:space="preserve">ن </w:t>
      </w:r>
      <w:r>
        <w:rPr>
          <w:rtl w:val="true"/>
        </w:rPr>
        <w:t>-</w:t>
      </w:r>
      <w:bookmarkEnd w:id="43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من ثمن رقبتها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437" w:name="pg15584_161994"/>
    </w:p>
    <w:p>
      <w:pPr>
        <w:pStyle w:val="Heading4"/>
        <w:numPr>
          <w:ilvl w:val="3"/>
          <w:numId w:val="1"/>
        </w:numPr>
        <w:rPr/>
      </w:pPr>
      <w:bookmarkStart w:id="438" w:name="__RefHeading___Toc9783048_2142443653"/>
      <w:bookmarkStart w:id="439" w:name="_Toc174"/>
      <w:bookmarkEnd w:id="437"/>
      <w:bookmarkEnd w:id="438"/>
      <w:r>
        <w:rPr>
          <w:rtl w:val="true"/>
        </w:rPr>
        <w:t xml:space="preserve">- </w:t>
      </w:r>
      <w:r>
        <w:rPr>
          <w:rtl w:val="true"/>
        </w:rPr>
        <w:t xml:space="preserve">و </w:t>
      </w:r>
      <w:r>
        <w:rPr>
          <w:rtl w:val="true"/>
        </w:rPr>
        <w:t>-</w:t>
      </w:r>
      <w:bookmarkEnd w:id="439"/>
    </w:p>
    <w:p>
      <w:pPr>
        <w:pStyle w:val="BookText"/>
        <w:rPr/>
      </w:pPr>
      <w:r>
        <w:rPr>
          <w:rFonts w:ascii="Amiri" w:hAnsi="Amiri" w:eastAsia="Amiri" w:cs="Amiri"/>
          <w:color w:val="111111"/>
          <w:sz w:val="28"/>
          <w:sz w:val="28"/>
          <w:szCs w:val="28"/>
          <w:rtl w:val="true"/>
          <w:lang w:bidi="ar-SA"/>
        </w:rPr>
        <w:t xml:space="preserve">الوقوف تكون على حسب ما يوقفها أهلها </w:t>
      </w:r>
      <w:r>
        <w:rPr>
          <w:rFonts w:eastAsia="Amiri" w:cs="Amiri" w:ascii="Amiri" w:hAnsi="Amiri"/>
          <w:color w:val="111111"/>
          <w:sz w:val="28"/>
          <w:szCs w:val="28"/>
          <w:lang w:bidi="ar-SA"/>
        </w:rPr>
        <w:t>242/180/162/104/97</w:t>
      </w:r>
    </w:p>
    <w:p>
      <w:pPr>
        <w:pStyle w:val="BookText"/>
        <w:rPr/>
      </w:pPr>
      <w:r>
        <w:rPr>
          <w:rFonts w:ascii="Amiri" w:hAnsi="Amiri" w:eastAsia="Amiri" w:cs="Amiri"/>
          <w:color w:val="111111"/>
          <w:sz w:val="28"/>
          <w:sz w:val="28"/>
          <w:szCs w:val="28"/>
          <w:rtl w:val="true"/>
          <w:lang w:bidi="ar-SA"/>
        </w:rPr>
        <w:t xml:space="preserve">و كل ما كان في أيدي شيعتنا </w:t>
      </w:r>
      <w:r>
        <w:rPr>
          <w:rFonts w:eastAsia="Amiri" w:cs="Amiri" w:ascii="Amiri" w:hAnsi="Amiri"/>
          <w:color w:val="111111"/>
          <w:sz w:val="28"/>
          <w:szCs w:val="28"/>
          <w:lang w:bidi="ar-SA"/>
        </w:rPr>
        <w:t>82/80</w:t>
      </w:r>
    </w:p>
    <w:p>
      <w:pPr>
        <w:pStyle w:val="BookText"/>
        <w:rPr/>
      </w:pPr>
      <w:r>
        <w:rPr>
          <w:rFonts w:ascii="Amiri" w:hAnsi="Amiri" w:eastAsia="Amiri" w:cs="Amiri"/>
          <w:color w:val="111111"/>
          <w:sz w:val="28"/>
          <w:sz w:val="28"/>
          <w:szCs w:val="28"/>
          <w:rtl w:val="true"/>
          <w:lang w:bidi="ar-SA"/>
        </w:rPr>
        <w:t xml:space="preserve">و من يبيع ذلك و هي أرض المسلمين </w:t>
      </w:r>
      <w:r>
        <w:rPr>
          <w:rFonts w:eastAsia="Amiri" w:cs="Amiri" w:ascii="Amiri" w:hAnsi="Amiri"/>
          <w:color w:val="111111"/>
          <w:sz w:val="28"/>
          <w:szCs w:val="28"/>
          <w:lang w:bidi="ar-SA"/>
        </w:rPr>
        <w:t>73</w:t>
      </w:r>
    </w:p>
    <w:p>
      <w:pPr>
        <w:pStyle w:val="Heading4"/>
        <w:numPr>
          <w:ilvl w:val="3"/>
          <w:numId w:val="1"/>
        </w:numPr>
        <w:rPr/>
      </w:pPr>
      <w:bookmarkStart w:id="440" w:name="__RefHeading___Toc9783050_2142443653"/>
      <w:bookmarkStart w:id="441" w:name="_Toc175"/>
      <w:bookmarkEnd w:id="440"/>
      <w:r>
        <w:rPr>
          <w:rtl w:val="true"/>
        </w:rPr>
        <w:t xml:space="preserve">- </w:t>
      </w:r>
      <w:r>
        <w:rPr>
          <w:rtl w:val="true"/>
        </w:rPr>
        <w:t xml:space="preserve">ه‍ </w:t>
      </w:r>
      <w:r>
        <w:rPr>
          <w:rtl w:val="true"/>
        </w:rPr>
        <w:t>-</w:t>
      </w:r>
      <w:bookmarkEnd w:id="441"/>
    </w:p>
    <w:p>
      <w:pPr>
        <w:pStyle w:val="BookText"/>
        <w:rPr/>
      </w:pPr>
      <w:r>
        <w:rPr>
          <w:rFonts w:ascii="Amiri" w:hAnsi="Amiri" w:eastAsia="Amiri" w:cs="Amiri"/>
          <w:color w:val="111111"/>
          <w:sz w:val="28"/>
          <w:sz w:val="28"/>
          <w:szCs w:val="28"/>
          <w:rtl w:val="true"/>
          <w:lang w:bidi="ar-SA"/>
        </w:rPr>
        <w:t xml:space="preserve">هذا ما تصدق به علي بن أبي طالب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هو لجميع المسلمين، لمن هو اليوم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هي امتد إن شاء باع ما لم يحدث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هي له و لعقبه من بعده كما شرط </w:t>
      </w:r>
      <w:r>
        <w:rPr>
          <w:rFonts w:eastAsia="Amiri" w:cs="Amiri" w:ascii="Amiri" w:hAnsi="Amiri"/>
          <w:color w:val="111111"/>
          <w:sz w:val="28"/>
          <w:szCs w:val="28"/>
          <w:lang w:bidi="ar-SA"/>
        </w:rPr>
        <w:t>274</w:t>
      </w:r>
    </w:p>
    <w:p>
      <w:pPr>
        <w:pStyle w:val="Heading4"/>
        <w:numPr>
          <w:ilvl w:val="3"/>
          <w:numId w:val="1"/>
        </w:numPr>
        <w:rPr/>
      </w:pPr>
      <w:bookmarkStart w:id="442" w:name="__RefHeading___Toc9783052_2142443653"/>
      <w:bookmarkStart w:id="443" w:name="_Toc176"/>
      <w:bookmarkEnd w:id="442"/>
      <w:r>
        <w:rPr>
          <w:rtl w:val="true"/>
        </w:rPr>
        <w:t xml:space="preserve">- </w:t>
      </w:r>
      <w:r>
        <w:rPr>
          <w:rtl w:val="true"/>
        </w:rPr>
        <w:t xml:space="preserve">ي </w:t>
      </w:r>
      <w:r>
        <w:rPr>
          <w:rtl w:val="true"/>
        </w:rPr>
        <w:t>-</w:t>
      </w:r>
      <w:bookmarkEnd w:id="443"/>
    </w:p>
    <w:p>
      <w:pPr>
        <w:pStyle w:val="BookText"/>
        <w:rPr/>
      </w:pPr>
      <w:r>
        <w:rPr>
          <w:rFonts w:ascii="Amiri" w:hAnsi="Amiri" w:eastAsia="Amiri" w:cs="Amiri"/>
          <w:color w:val="111111"/>
          <w:sz w:val="28"/>
          <w:sz w:val="28"/>
          <w:szCs w:val="28"/>
          <w:rtl w:val="true"/>
          <w:lang w:bidi="ar-SA"/>
        </w:rPr>
        <w:t xml:space="preserve">يبيع ما أراد و يهب ما لم يرد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يرد عليها مهر مثلها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يشاطرهم فما أخذ بعد الشرط فهو حلال </w:t>
      </w:r>
      <w:r>
        <w:rPr>
          <w:rFonts w:eastAsia="Amiri" w:cs="Amiri" w:ascii="Amiri" w:hAnsi="Amiri"/>
          <w:color w:val="111111"/>
          <w:sz w:val="28"/>
          <w:szCs w:val="28"/>
          <w:lang w:bidi="ar-SA"/>
        </w:rPr>
        <w:t>75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يشترى و يعتق ثم يدفع إليه ما بقى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bookmarkStart w:id="444" w:name="pg15584_161995"/>
    </w:p>
    <w:p>
      <w:pPr>
        <w:pStyle w:val="Heading3"/>
        <w:numPr>
          <w:ilvl w:val="2"/>
          <w:numId w:val="1"/>
        </w:numPr>
        <w:rPr/>
      </w:pPr>
      <w:bookmarkStart w:id="445" w:name="__RefHeading___Toc9783054_2142443653"/>
      <w:bookmarkStart w:id="446" w:name="_Toc177"/>
      <w:bookmarkEnd w:id="444"/>
      <w:bookmarkEnd w:id="445"/>
      <w:r>
        <w:rPr/>
        <w:t>5</w:t>
      </w:r>
      <w:r>
        <w:rPr>
          <w:rtl w:val="true"/>
        </w:rPr>
        <w:t xml:space="preserve"> - (</w:t>
      </w:r>
      <w:r>
        <w:rPr>
          <w:rtl w:val="true"/>
        </w:rPr>
        <w:t>فهرس الأعلام</w:t>
      </w:r>
      <w:r>
        <w:rPr>
          <w:rtl w:val="true"/>
        </w:rPr>
        <w:t>)</w:t>
      </w:r>
      <w:bookmarkEnd w:id="446"/>
    </w:p>
    <w:p>
      <w:pPr>
        <w:pStyle w:val="Heading4"/>
        <w:numPr>
          <w:ilvl w:val="3"/>
          <w:numId w:val="1"/>
        </w:numPr>
        <w:rPr/>
      </w:pPr>
      <w:bookmarkStart w:id="447" w:name="__RefHeading___Toc9783056_2142443653"/>
      <w:bookmarkStart w:id="448" w:name="_Toc178"/>
      <w:bookmarkEnd w:id="447"/>
      <w:r>
        <w:rPr>
          <w:rtl w:val="true"/>
        </w:rPr>
        <w:t>أ</w:t>
      </w:r>
      <w:bookmarkEnd w:id="448"/>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ابن شريح </w:t>
      </w:r>
      <w:r>
        <w:rPr>
          <w:rFonts w:eastAsia="Amiri" w:cs="Amiri" w:ascii="Amiri" w:hAnsi="Amiri"/>
          <w:color w:val="111111"/>
          <w:sz w:val="28"/>
          <w:szCs w:val="28"/>
          <w:lang w:bidi="ar-SA"/>
        </w:rPr>
        <w:t>76/75</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ابو بردة </w:t>
      </w:r>
      <w:r>
        <w:rPr>
          <w:rFonts w:eastAsia="Amiri" w:cs="Amiri" w:ascii="Amiri" w:hAnsi="Amiri"/>
          <w:color w:val="111111"/>
          <w:sz w:val="28"/>
          <w:szCs w:val="28"/>
          <w:lang w:bidi="ar-SA"/>
        </w:rPr>
        <w:t>80/76/73</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ابو ربيع </w:t>
      </w:r>
      <w:r>
        <w:rPr>
          <w:rFonts w:eastAsia="Amiri" w:cs="Amiri" w:ascii="Amiri" w:hAnsi="Amiri"/>
          <w:color w:val="111111"/>
          <w:sz w:val="28"/>
          <w:szCs w:val="28"/>
          <w:lang w:bidi="ar-SA"/>
        </w:rPr>
        <w:t>76/75</w:t>
      </w:r>
    </w:p>
    <w:p>
      <w:pPr>
        <w:pStyle w:val="BookText"/>
        <w:rPr/>
      </w:pPr>
      <w:r>
        <w:rPr>
          <w:rFonts w:ascii="Amiri" w:hAnsi="Amiri" w:eastAsia="Amiri" w:cs="Amiri"/>
          <w:color w:val="111111"/>
          <w:sz w:val="28"/>
          <w:sz w:val="28"/>
          <w:szCs w:val="28"/>
          <w:rtl w:val="true"/>
          <w:lang w:bidi="ar-SA"/>
        </w:rPr>
        <w:t xml:space="preserve">ابو علي بن راشد </w:t>
      </w:r>
      <w:r>
        <w:rPr>
          <w:rFonts w:eastAsia="Amiri" w:cs="Amiri" w:ascii="Amiri" w:hAnsi="Amiri"/>
          <w:color w:val="111111"/>
          <w:sz w:val="28"/>
          <w:szCs w:val="28"/>
          <w:lang w:bidi="ar-SA"/>
        </w:rPr>
        <w:t>162/101/97</w:t>
      </w:r>
    </w:p>
    <w:p>
      <w:pPr>
        <w:pStyle w:val="BookText"/>
        <w:rPr/>
      </w:pPr>
      <w:r>
        <w:rPr>
          <w:rFonts w:ascii="Amiri" w:hAnsi="Amiri" w:eastAsia="Amiri" w:cs="Amiri"/>
          <w:color w:val="111111"/>
          <w:sz w:val="28"/>
          <w:sz w:val="28"/>
          <w:szCs w:val="28"/>
          <w:rtl w:val="true"/>
          <w:lang w:bidi="ar-SA"/>
        </w:rPr>
        <w:t xml:space="preserve">ابو المكارم </w:t>
      </w:r>
      <w:r>
        <w:rPr>
          <w:rFonts w:eastAsia="Amiri" w:cs="Amiri" w:ascii="Amiri" w:hAnsi="Amiri"/>
          <w:color w:val="111111"/>
          <w:sz w:val="28"/>
          <w:szCs w:val="28"/>
          <w:lang w:bidi="ar-SA"/>
        </w:rPr>
        <w:t>220/127/121</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296/167/116/54/9</w:t>
      </w:r>
    </w:p>
    <w:p>
      <w:pPr>
        <w:pStyle w:val="BookText"/>
        <w:rPr/>
      </w:pPr>
      <w:r>
        <w:rPr>
          <w:rFonts w:ascii="Amiri" w:hAnsi="Amiri" w:eastAsia="Amiri" w:cs="Amiri"/>
          <w:color w:val="111111"/>
          <w:sz w:val="28"/>
          <w:sz w:val="28"/>
          <w:szCs w:val="28"/>
          <w:rtl w:val="true"/>
          <w:lang w:bidi="ar-SA"/>
        </w:rPr>
        <w:t xml:space="preserve">اسماعيل بن الفضل </w:t>
      </w:r>
      <w:r>
        <w:rPr>
          <w:rFonts w:eastAsia="Amiri" w:cs="Amiri" w:ascii="Amiri" w:hAnsi="Amiri"/>
          <w:color w:val="111111"/>
          <w:sz w:val="28"/>
          <w:szCs w:val="28"/>
          <w:lang w:bidi="ar-SA"/>
        </w:rPr>
        <w:t>76/75</w:t>
      </w:r>
    </w:p>
    <w:p>
      <w:pPr>
        <w:pStyle w:val="BookText"/>
        <w:rPr/>
      </w:pP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228/101/97/64/39/22</w:t>
      </w:r>
    </w:p>
    <w:p>
      <w:pPr>
        <w:pStyle w:val="Heading4"/>
        <w:numPr>
          <w:ilvl w:val="3"/>
          <w:numId w:val="1"/>
        </w:numPr>
        <w:rPr/>
      </w:pPr>
      <w:bookmarkStart w:id="449" w:name="__RefHeading___Toc9783058_2142443653"/>
      <w:bookmarkStart w:id="450" w:name="_Toc179"/>
      <w:bookmarkEnd w:id="449"/>
      <w:r>
        <w:rPr>
          <w:rtl w:val="true"/>
        </w:rPr>
        <w:t xml:space="preserve">- </w:t>
      </w:r>
      <w:r>
        <w:rPr>
          <w:rtl w:val="true"/>
        </w:rPr>
        <w:t xml:space="preserve">ب </w:t>
      </w:r>
      <w:r>
        <w:rPr>
          <w:rtl w:val="true"/>
        </w:rPr>
        <w:t>-</w:t>
      </w:r>
      <w:bookmarkEnd w:id="450"/>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عليه السلام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274/84/67</w:t>
      </w:r>
    </w:p>
    <w:p>
      <w:pPr>
        <w:pStyle w:val="BookText"/>
        <w:rPr/>
      </w:pPr>
      <w:r>
        <w:rPr>
          <w:rFonts w:ascii="Amiri" w:hAnsi="Amiri" w:eastAsia="Amiri" w:cs="Amiri"/>
          <w:color w:val="111111"/>
          <w:sz w:val="28"/>
          <w:sz w:val="28"/>
          <w:szCs w:val="28"/>
          <w:rtl w:val="true"/>
          <w:lang w:bidi="ar-SA"/>
        </w:rPr>
        <w:t xml:space="preserve">بني المطلب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lang w:bidi="ar-SA"/>
        </w:rPr>
        <w:t>225</w:t>
      </w:r>
    </w:p>
    <w:p>
      <w:pPr>
        <w:pStyle w:val="Heading4"/>
        <w:numPr>
          <w:ilvl w:val="3"/>
          <w:numId w:val="1"/>
        </w:numPr>
        <w:rPr/>
      </w:pPr>
      <w:bookmarkStart w:id="451" w:name="__RefHeading___Toc9783060_2142443653"/>
      <w:bookmarkStart w:id="452" w:name="_Toc180"/>
      <w:bookmarkEnd w:id="451"/>
      <w:r>
        <w:rPr>
          <w:rtl w:val="true"/>
        </w:rPr>
        <w:t xml:space="preserve">- </w:t>
      </w:r>
      <w:r>
        <w:rPr>
          <w:rtl w:val="true"/>
        </w:rPr>
        <w:t xml:space="preserve">ج </w:t>
      </w:r>
      <w:r>
        <w:rPr>
          <w:rtl w:val="true"/>
        </w:rPr>
        <w:t>-</w:t>
      </w:r>
      <w:bookmarkEnd w:id="452"/>
    </w:p>
    <w:p>
      <w:pPr>
        <w:pStyle w:val="BookText"/>
        <w:rPr/>
      </w:pPr>
      <w:r>
        <w:rPr>
          <w:rFonts w:ascii="IRNazanin" w:hAnsi="IRNazanin" w:eastAsia="IRNazanin"/>
          <w:color w:val="111111"/>
          <w:sz w:val="28"/>
          <w:sz w:val="28"/>
          <w:szCs w:val="28"/>
          <w:rtl w:val="true"/>
          <w:lang w:bidi="fa-IR"/>
        </w:rPr>
        <w:t xml:space="preserve">جعفر بن حنان </w:t>
      </w:r>
      <w:r>
        <w:rPr>
          <w:rFonts w:eastAsia="IRNazanin" w:cs="IRNazanin"/>
          <w:color w:val="111111"/>
          <w:sz w:val="28"/>
          <w:szCs w:val="28"/>
          <w:lang w:bidi="fa-IR"/>
        </w:rPr>
        <w:t>219/214/208/132</w:t>
      </w:r>
      <w:r>
        <w:rPr>
          <w:rFonts w:eastAsia="IRNazanin" w:cs="IRNazanin"/>
          <w:color w:val="111111"/>
          <w:sz w:val="28"/>
          <w:szCs w:val="28"/>
          <w:rtl w:val="true"/>
          <w:lang w:bidi="fa-IR"/>
        </w:rPr>
        <w:t xml:space="preserve"> </w:t>
      </w:r>
      <w:r>
        <w:rPr>
          <w:rFonts w:eastAsia="IRNazanin" w:cs="IRNazanin"/>
          <w:color w:val="111111"/>
          <w:sz w:val="28"/>
          <w:szCs w:val="28"/>
          <w:lang w:bidi="fa-IR"/>
        </w:rPr>
        <w:t>272/221</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243/132</w:t>
      </w:r>
    </w:p>
    <w:p>
      <w:pPr>
        <w:pStyle w:val="Heading4"/>
        <w:numPr>
          <w:ilvl w:val="3"/>
          <w:numId w:val="1"/>
        </w:numPr>
        <w:rPr/>
      </w:pPr>
      <w:bookmarkStart w:id="453" w:name="__RefHeading___Toc9783062_2142443653"/>
      <w:bookmarkStart w:id="454" w:name="_Toc181"/>
      <w:bookmarkEnd w:id="453"/>
      <w:r>
        <w:rPr>
          <w:rtl w:val="true"/>
        </w:rPr>
        <w:t xml:space="preserve">- </w:t>
      </w:r>
      <w:r>
        <w:rPr>
          <w:rtl w:val="true"/>
        </w:rPr>
        <w:t xml:space="preserve">ح </w:t>
      </w:r>
      <w:r>
        <w:rPr>
          <w:rtl w:val="true"/>
        </w:rPr>
        <w:t>-</w:t>
      </w:r>
      <w:bookmarkEnd w:id="454"/>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228/16/15</w:t>
      </w:r>
    </w:p>
    <w:p>
      <w:pPr>
        <w:pStyle w:val="BookText"/>
        <w:rPr/>
      </w:pP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120/117/74</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59/52/39/3</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76/73/62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214/210/209</w:t>
      </w:r>
    </w:p>
    <w:p>
      <w:pPr>
        <w:pStyle w:val="BookText"/>
        <w:rPr/>
      </w:pPr>
      <w:r>
        <w:rPr>
          <w:rFonts w:ascii="Amiri" w:hAnsi="Amiri" w:eastAsia="Amiri" w:cs="Amiri"/>
          <w:color w:val="111111"/>
          <w:sz w:val="28"/>
          <w:sz w:val="28"/>
          <w:szCs w:val="28"/>
          <w:rtl w:val="true"/>
          <w:lang w:bidi="ar-SA"/>
        </w:rPr>
        <w:t xml:space="preserve">حنظلة بن أسعد </w:t>
      </w:r>
      <w:r>
        <w:rPr>
          <w:rFonts w:eastAsia="Amiri" w:cs="Amiri" w:ascii="Amiri" w:hAnsi="Amiri"/>
          <w:color w:val="111111"/>
          <w:sz w:val="28"/>
          <w:szCs w:val="28"/>
          <w:lang w:bidi="ar-SA"/>
        </w:rPr>
        <w:t>16</w:t>
      </w:r>
    </w:p>
    <w:p>
      <w:pPr>
        <w:pStyle w:val="Heading4"/>
        <w:numPr>
          <w:ilvl w:val="3"/>
          <w:numId w:val="1"/>
        </w:numPr>
        <w:rPr/>
      </w:pPr>
      <w:bookmarkStart w:id="455" w:name="__RefHeading___Toc9783064_2142443653"/>
      <w:bookmarkStart w:id="456" w:name="_Toc182"/>
      <w:bookmarkEnd w:id="455"/>
      <w:r>
        <w:rPr>
          <w:rtl w:val="true"/>
        </w:rPr>
        <w:t xml:space="preserve">- </w:t>
      </w:r>
      <w:r>
        <w:rPr>
          <w:rtl w:val="true"/>
        </w:rPr>
        <w:t xml:space="preserve">ر </w:t>
      </w:r>
      <w:r>
        <w:rPr>
          <w:rtl w:val="true"/>
        </w:rPr>
        <w:t>-</w:t>
      </w:r>
      <w:bookmarkEnd w:id="456"/>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217/127</w:t>
      </w:r>
    </w:p>
    <w:p>
      <w:pPr>
        <w:pStyle w:val="BookText"/>
        <w:rPr/>
      </w:pP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lang w:bidi="ar-SA"/>
        </w:rPr>
        <w:t>98</w:t>
      </w:r>
    </w:p>
    <w:p>
      <w:pPr>
        <w:pStyle w:val="Heading4"/>
        <w:numPr>
          <w:ilvl w:val="3"/>
          <w:numId w:val="1"/>
        </w:numPr>
        <w:rPr/>
      </w:pPr>
      <w:bookmarkStart w:id="457" w:name="__RefHeading___Toc9783066_2142443653"/>
      <w:bookmarkStart w:id="458" w:name="_Toc183"/>
      <w:bookmarkEnd w:id="457"/>
      <w:r>
        <w:rPr>
          <w:rtl w:val="true"/>
        </w:rPr>
        <w:t xml:space="preserve">- </w:t>
      </w:r>
      <w:r>
        <w:rPr>
          <w:rtl w:val="true"/>
        </w:rPr>
        <w:t xml:space="preserve">ز </w:t>
      </w:r>
      <w:r>
        <w:rPr>
          <w:rtl w:val="true"/>
        </w:rPr>
        <w:t>-</w:t>
      </w:r>
      <w:bookmarkEnd w:id="45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459" w:name="pg15584_161996"/>
    </w:p>
    <w:p>
      <w:pPr>
        <w:pStyle w:val="BookText"/>
        <w:rPr/>
      </w:pPr>
      <w:bookmarkEnd w:id="459"/>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فاطمة عليها سلام اللّه </w:t>
      </w:r>
      <w:r>
        <w:rPr>
          <w:rFonts w:eastAsia="Amiri" w:cs="Amiri" w:ascii="Amiri" w:hAnsi="Amiri"/>
          <w:color w:val="111111"/>
          <w:sz w:val="28"/>
          <w:szCs w:val="28"/>
          <w:lang w:bidi="ar-SA"/>
        </w:rPr>
        <w:t>22</w:t>
      </w:r>
    </w:p>
    <w:p>
      <w:pPr>
        <w:pStyle w:val="Heading4"/>
        <w:numPr>
          <w:ilvl w:val="3"/>
          <w:numId w:val="1"/>
        </w:numPr>
        <w:rPr/>
      </w:pPr>
      <w:bookmarkStart w:id="460" w:name="__RefHeading___Toc9783068_2142443653"/>
      <w:bookmarkStart w:id="461" w:name="_Toc184"/>
      <w:bookmarkEnd w:id="460"/>
      <w:r>
        <w:rPr>
          <w:rtl w:val="true"/>
        </w:rPr>
        <w:t xml:space="preserve">- </w:t>
      </w:r>
      <w:r>
        <w:rPr>
          <w:rtl w:val="true"/>
        </w:rPr>
        <w:t xml:space="preserve">س </w:t>
      </w:r>
      <w:r>
        <w:rPr>
          <w:rtl w:val="true"/>
        </w:rPr>
        <w:t>-</w:t>
      </w:r>
      <w:bookmarkEnd w:id="461"/>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299/274</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312/306/294</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126/121</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84/72</w:t>
      </w:r>
    </w:p>
    <w:p>
      <w:pPr>
        <w:pStyle w:val="Heading4"/>
        <w:numPr>
          <w:ilvl w:val="3"/>
          <w:numId w:val="1"/>
        </w:numPr>
        <w:rPr/>
      </w:pPr>
      <w:bookmarkStart w:id="462" w:name="__RefHeading___Toc9783070_2142443653"/>
      <w:bookmarkStart w:id="463" w:name="_Toc185"/>
      <w:bookmarkEnd w:id="462"/>
      <w:r>
        <w:rPr>
          <w:rtl w:val="true"/>
        </w:rPr>
        <w:t xml:space="preserve">- </w:t>
      </w:r>
      <w:r>
        <w:rPr>
          <w:rtl w:val="true"/>
        </w:rPr>
        <w:t xml:space="preserve">ش </w:t>
      </w:r>
      <w:r>
        <w:rPr>
          <w:rtl w:val="true"/>
        </w:rPr>
        <w:t>-</w:t>
      </w:r>
      <w:bookmarkEnd w:id="463"/>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134/123/115/85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222/178/170</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343/336/250/133</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285/273/203/167/153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Heading4"/>
        <w:numPr>
          <w:ilvl w:val="3"/>
          <w:numId w:val="1"/>
        </w:numPr>
        <w:rPr/>
      </w:pPr>
      <w:bookmarkStart w:id="464" w:name="__RefHeading___Toc9783072_2142443653"/>
      <w:bookmarkStart w:id="465" w:name="_Toc186"/>
      <w:bookmarkEnd w:id="464"/>
      <w:r>
        <w:rPr>
          <w:rtl w:val="true"/>
        </w:rPr>
        <w:t xml:space="preserve">- </w:t>
      </w:r>
      <w:r>
        <w:rPr>
          <w:rtl w:val="true"/>
        </w:rPr>
        <w:t xml:space="preserve">ص </w:t>
      </w:r>
      <w:r>
        <w:rPr>
          <w:rtl w:val="true"/>
        </w:rPr>
        <w:t>-</w:t>
      </w:r>
      <w:bookmarkEnd w:id="465"/>
    </w:p>
    <w:p>
      <w:pPr>
        <w:pStyle w:val="BookText"/>
        <w:rPr/>
      </w:pPr>
      <w:r>
        <w:rPr>
          <w:rFonts w:ascii="Amiri" w:hAnsi="Amiri" w:eastAsia="Amiri" w:cs="Amiri"/>
          <w:color w:val="111111"/>
          <w:sz w:val="28"/>
          <w:sz w:val="28"/>
          <w:szCs w:val="28"/>
          <w:rtl w:val="true"/>
          <w:lang w:bidi="ar-SA"/>
        </w:rPr>
        <w:t xml:space="preserve">صاحب التنقيح </w:t>
      </w:r>
      <w:r>
        <w:rPr>
          <w:rFonts w:eastAsia="Amiri" w:cs="Amiri" w:ascii="Amiri" w:hAnsi="Amiri"/>
          <w:color w:val="111111"/>
          <w:sz w:val="28"/>
          <w:szCs w:val="28"/>
          <w:lang w:bidi="ar-SA"/>
        </w:rPr>
        <w:t>277/238</w:t>
      </w:r>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51/47/45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191/109/106</w:t>
      </w:r>
      <w:r>
        <w:rPr>
          <w:rFonts w:eastAsia="IRNazanin" w:cs="IRNazanin"/>
          <w:color w:val="111111"/>
          <w:sz w:val="28"/>
          <w:szCs w:val="28"/>
          <w:rtl w:val="true"/>
          <w:lang w:bidi="fa-IR"/>
        </w:rPr>
        <w:t xml:space="preserve"> / </w:t>
      </w:r>
      <w:r>
        <w:rPr>
          <w:rFonts w:eastAsia="IRNazanin" w:cs="IRNazanin"/>
          <w:color w:val="111111"/>
          <w:sz w:val="28"/>
          <w:szCs w:val="28"/>
          <w:lang w:bidi="fa-IR"/>
        </w:rPr>
        <w:t>231/201/194</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288/283</w:t>
      </w:r>
    </w:p>
    <w:p>
      <w:pPr>
        <w:pStyle w:val="BookText"/>
        <w:rPr/>
      </w:pPr>
      <w:r>
        <w:rPr>
          <w:rFonts w:ascii="Amiri" w:hAnsi="Amiri" w:eastAsia="Amiri" w:cs="Amiri"/>
          <w:color w:val="111111"/>
          <w:sz w:val="28"/>
          <w:sz w:val="28"/>
          <w:szCs w:val="28"/>
          <w:rtl w:val="true"/>
          <w:lang w:bidi="ar-SA"/>
        </w:rPr>
        <w:t xml:space="preserve">صاحب مصباح المنير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صاحب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التستري </w:t>
      </w:r>
      <w:r>
        <w:rPr>
          <w:rFonts w:eastAsia="Amiri" w:cs="Amiri" w:ascii="Amiri" w:hAnsi="Amiri"/>
          <w:color w:val="111111"/>
          <w:sz w:val="28"/>
          <w:szCs w:val="28"/>
          <w:lang w:bidi="ar-SA"/>
        </w:rPr>
        <w:t>347/331/320/204/94/89</w:t>
      </w:r>
    </w:p>
    <w:p>
      <w:pPr>
        <w:pStyle w:val="BookText"/>
        <w:rPr/>
      </w:pPr>
      <w:r>
        <w:rPr>
          <w:rFonts w:ascii="IRNazanin" w:hAnsi="IRNazanin" w:eastAsia="IRNazanin"/>
          <w:color w:val="111111"/>
          <w:sz w:val="28"/>
          <w:sz w:val="28"/>
          <w:szCs w:val="28"/>
          <w:rtl w:val="true"/>
          <w:lang w:bidi="fa-IR"/>
        </w:rPr>
        <w:t xml:space="preserve">صاحب المناهل </w:t>
      </w:r>
      <w:r>
        <w:rPr>
          <w:rFonts w:eastAsia="IRNazanin" w:cs="IRNazanin"/>
          <w:color w:val="111111"/>
          <w:sz w:val="28"/>
          <w:szCs w:val="28"/>
          <w:lang w:bidi="fa-IR"/>
        </w:rPr>
        <w:t>287/286</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عليه السلام </w:t>
      </w:r>
      <w:r>
        <w:rPr>
          <w:rFonts w:eastAsia="Amiri" w:cs="Amiri" w:ascii="Amiri" w:hAnsi="Amiri"/>
          <w:color w:val="111111"/>
          <w:sz w:val="28"/>
          <w:szCs w:val="28"/>
          <w:lang w:bidi="ar-SA"/>
        </w:rPr>
        <w:t>293/209/132/98/75/71/63/28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312/119/118</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335/131/55</w:t>
      </w:r>
    </w:p>
    <w:p>
      <w:pPr>
        <w:pStyle w:val="Heading4"/>
        <w:numPr>
          <w:ilvl w:val="3"/>
          <w:numId w:val="1"/>
        </w:numPr>
        <w:rPr/>
      </w:pPr>
      <w:bookmarkStart w:id="466" w:name="__RefHeading___Toc9783074_2142443653"/>
      <w:bookmarkStart w:id="467" w:name="_Toc187"/>
      <w:bookmarkEnd w:id="466"/>
      <w:r>
        <w:rPr>
          <w:rtl w:val="true"/>
        </w:rPr>
        <w:t xml:space="preserve">- </w:t>
      </w:r>
      <w:r>
        <w:rPr>
          <w:rtl w:val="true"/>
        </w:rPr>
        <w:t xml:space="preserve">ط </w:t>
      </w:r>
      <w:r>
        <w:rPr>
          <w:rtl w:val="true"/>
        </w:rPr>
        <w:t>-</w:t>
      </w:r>
      <w:bookmarkEnd w:id="467"/>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121/97/94/79/80</w:t>
      </w:r>
    </w:p>
    <w:p>
      <w:pPr>
        <w:pStyle w:val="Heading4"/>
        <w:numPr>
          <w:ilvl w:val="3"/>
          <w:numId w:val="1"/>
        </w:numPr>
        <w:rPr/>
      </w:pPr>
      <w:bookmarkStart w:id="468" w:name="__RefHeading___Toc9783076_2142443653"/>
      <w:bookmarkStart w:id="469" w:name="_Toc188"/>
      <w:bookmarkEnd w:id="468"/>
      <w:r>
        <w:rPr>
          <w:rtl w:val="true"/>
        </w:rPr>
        <w:t xml:space="preserve">- </w:t>
      </w:r>
      <w:r>
        <w:rPr>
          <w:rtl w:val="true"/>
        </w:rPr>
        <w:t xml:space="preserve">ع </w:t>
      </w:r>
      <w:r>
        <w:rPr>
          <w:rtl w:val="true"/>
        </w:rPr>
        <w:t>-</w:t>
      </w:r>
      <w:bookmarkEnd w:id="469"/>
    </w:p>
    <w:p>
      <w:pPr>
        <w:pStyle w:val="BookText"/>
        <w:rPr/>
      </w:pP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270/235/220/171</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212/210/208</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243/211/132/108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272/261</w:t>
      </w:r>
    </w:p>
    <w:p>
      <w:pPr>
        <w:pStyle w:val="BookText"/>
        <w:rPr/>
      </w:pPr>
      <w:r>
        <w:rPr>
          <w:rFonts w:ascii="IRNazanin" w:hAnsi="IRNazanin" w:eastAsia="IRNazanin"/>
          <w:color w:val="111111"/>
          <w:sz w:val="28"/>
          <w:sz w:val="28"/>
          <w:szCs w:val="28"/>
          <w:rtl w:val="true"/>
          <w:lang w:bidi="fa-IR"/>
        </w:rPr>
        <w:t>العمانى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312/306/66/64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333/322/318</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16</w:t>
      </w:r>
    </w:p>
    <w:p>
      <w:pPr>
        <w:pStyle w:val="Heading4"/>
        <w:numPr>
          <w:ilvl w:val="3"/>
          <w:numId w:val="1"/>
        </w:numPr>
        <w:rPr/>
      </w:pPr>
      <w:bookmarkStart w:id="470" w:name="__RefHeading___Toc9783078_2142443653"/>
      <w:bookmarkStart w:id="471" w:name="_Toc189"/>
      <w:bookmarkEnd w:id="470"/>
      <w:r>
        <w:rPr>
          <w:rtl w:val="true"/>
        </w:rPr>
        <w:t xml:space="preserve">- </w:t>
      </w:r>
      <w:r>
        <w:rPr>
          <w:rtl w:val="true"/>
        </w:rPr>
        <w:t xml:space="preserve">ف </w:t>
      </w:r>
      <w:r>
        <w:rPr>
          <w:rtl w:val="true"/>
        </w:rPr>
        <w:t>-</w:t>
      </w:r>
      <w:bookmarkEnd w:id="471"/>
    </w:p>
    <w:p>
      <w:pPr>
        <w:pStyle w:val="BookText"/>
        <w:rPr/>
      </w:pPr>
      <w:r>
        <w:rPr>
          <w:rFonts w:ascii="IRNazanin" w:hAnsi="IRNazanin" w:eastAsia="IRNazanin"/>
          <w:color w:val="111111"/>
          <w:sz w:val="28"/>
          <w:sz w:val="28"/>
          <w:szCs w:val="28"/>
          <w:rtl w:val="true"/>
          <w:lang w:bidi="fa-IR"/>
        </w:rPr>
        <w:t xml:space="preserve">الفاضلان </w:t>
      </w:r>
      <w:r>
        <w:rPr>
          <w:rFonts w:eastAsia="IRNazanin" w:cs="IRNazanin"/>
          <w:color w:val="111111"/>
          <w:sz w:val="28"/>
          <w:szCs w:val="28"/>
          <w:lang w:bidi="fa-IR"/>
        </w:rPr>
        <w:t>314/203/134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المقداد </w:t>
      </w:r>
      <w:r>
        <w:rPr>
          <w:rFonts w:eastAsia="IRNazanin" w:cs="IRNazanin"/>
          <w:color w:val="111111"/>
          <w:sz w:val="28"/>
          <w:szCs w:val="28"/>
          <w:lang w:bidi="fa-IR"/>
        </w:rPr>
        <w:t>298/297</w:t>
      </w:r>
      <w:r>
        <w:rPr>
          <w:rFonts w:eastAsia="IRNazanin" w:cs="IRNazanin"/>
          <w:color w:val="111111"/>
          <w:sz w:val="28"/>
          <w:szCs w:val="28"/>
          <w:rtl w:val="true"/>
          <w:lang w:bidi="fa-IR"/>
        </w:rPr>
        <w:t xml:space="preserve"> </w:t>
      </w:r>
      <w:bookmarkStart w:id="472" w:name="pg15584_161997"/>
    </w:p>
    <w:p>
      <w:pPr>
        <w:pStyle w:val="BookText"/>
        <w:rPr/>
      </w:pPr>
      <w:bookmarkEnd w:id="472"/>
      <w:r>
        <w:rPr>
          <w:rFonts w:ascii="IRNazanin" w:hAnsi="IRNazanin" w:eastAsia="IRNazanin"/>
          <w:color w:val="111111"/>
          <w:sz w:val="28"/>
          <w:sz w:val="28"/>
          <w:szCs w:val="28"/>
          <w:rtl w:val="true"/>
          <w:lang w:bidi="fa-IR"/>
        </w:rPr>
        <w:t xml:space="preserve">فخر الاسلام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lang w:bidi="ar-SA"/>
        </w:rPr>
        <w:t>167/116/41</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204/178/167/153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285/274</w:t>
      </w:r>
    </w:p>
    <w:p>
      <w:pPr>
        <w:pStyle w:val="BookText"/>
        <w:rPr/>
      </w:pPr>
      <w:r>
        <w:rPr>
          <w:rFonts w:ascii="Amiri" w:hAnsi="Amiri" w:eastAsia="Amiri" w:cs="Amiri"/>
          <w:color w:val="111111"/>
          <w:sz w:val="28"/>
          <w:sz w:val="28"/>
          <w:szCs w:val="28"/>
          <w:rtl w:val="true"/>
          <w:lang w:bidi="ar-SA"/>
        </w:rPr>
        <w:t xml:space="preserve">فضل بن يسار </w:t>
      </w:r>
      <w:r>
        <w:rPr>
          <w:rFonts w:eastAsia="Amiri" w:cs="Amiri" w:ascii="Amiri" w:hAnsi="Amiri"/>
          <w:color w:val="111111"/>
          <w:sz w:val="28"/>
          <w:szCs w:val="28"/>
          <w:lang w:bidi="ar-SA"/>
        </w:rPr>
        <w:t>29/28</w:t>
      </w:r>
    </w:p>
    <w:p>
      <w:pPr>
        <w:pStyle w:val="Heading4"/>
        <w:numPr>
          <w:ilvl w:val="3"/>
          <w:numId w:val="1"/>
        </w:numPr>
        <w:rPr/>
      </w:pPr>
      <w:bookmarkStart w:id="473" w:name="__RefHeading___Toc9783080_2142443653"/>
      <w:bookmarkStart w:id="474" w:name="_Toc190"/>
      <w:bookmarkEnd w:id="473"/>
      <w:r>
        <w:rPr>
          <w:rtl w:val="true"/>
        </w:rPr>
        <w:t xml:space="preserve">- </w:t>
      </w:r>
      <w:r>
        <w:rPr>
          <w:rtl w:val="true"/>
        </w:rPr>
        <w:t xml:space="preserve">ق </w:t>
      </w:r>
      <w:r>
        <w:rPr>
          <w:rtl w:val="true"/>
        </w:rPr>
        <w:t>-</w:t>
      </w:r>
      <w:bookmarkEnd w:id="474"/>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280/279/117/31</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Heading4"/>
        <w:numPr>
          <w:ilvl w:val="3"/>
          <w:numId w:val="1"/>
        </w:numPr>
        <w:rPr/>
      </w:pPr>
      <w:bookmarkStart w:id="475" w:name="__RefHeading___Toc9783082_2142443653"/>
      <w:bookmarkStart w:id="476" w:name="_Toc191"/>
      <w:bookmarkEnd w:id="475"/>
      <w:r>
        <w:rPr>
          <w:rtl w:val="true"/>
        </w:rPr>
        <w:t xml:space="preserve">- </w:t>
      </w:r>
      <w:r>
        <w:rPr>
          <w:rtl w:val="true"/>
        </w:rPr>
        <w:t xml:space="preserve">ك </w:t>
      </w:r>
      <w:r>
        <w:rPr>
          <w:rtl w:val="true"/>
        </w:rPr>
        <w:t>-</w:t>
      </w:r>
      <w:bookmarkEnd w:id="476"/>
    </w:p>
    <w:p>
      <w:pPr>
        <w:pStyle w:val="BookText"/>
        <w:rPr/>
      </w:pPr>
      <w:r>
        <w:rPr>
          <w:rFonts w:ascii="Amiri" w:hAnsi="Amiri" w:eastAsia="Amiri" w:cs="Amiri"/>
          <w:color w:val="111111"/>
          <w:sz w:val="28"/>
          <w:sz w:val="28"/>
          <w:szCs w:val="28"/>
          <w:rtl w:val="true"/>
          <w:lang w:bidi="ar-SA"/>
        </w:rPr>
        <w:t xml:space="preserve">الكابلي </w:t>
      </w:r>
      <w:r>
        <w:rPr>
          <w:rFonts w:eastAsia="Amiri" w:cs="Amiri" w:ascii="Amiri" w:hAnsi="Amiri"/>
          <w:color w:val="111111"/>
          <w:sz w:val="28"/>
          <w:szCs w:val="28"/>
          <w:lang w:bidi="ar-SA"/>
        </w:rPr>
        <w:t>71/65/64</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191/154/145/137</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lang w:bidi="ar-SA"/>
        </w:rPr>
        <w:t>147/15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312/296/274/162</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Heading4"/>
        <w:numPr>
          <w:ilvl w:val="3"/>
          <w:numId w:val="1"/>
        </w:numPr>
        <w:rPr/>
      </w:pPr>
      <w:bookmarkStart w:id="477" w:name="__RefHeading___Toc9783084_2142443653"/>
      <w:bookmarkStart w:id="478" w:name="_Toc192"/>
      <w:bookmarkEnd w:id="477"/>
      <w:r>
        <w:rPr>
          <w:rtl w:val="true"/>
        </w:rPr>
        <w:t xml:space="preserve">- </w:t>
      </w:r>
      <w:r>
        <w:rPr>
          <w:rtl w:val="true"/>
        </w:rPr>
        <w:t xml:space="preserve">م </w:t>
      </w:r>
      <w:r>
        <w:rPr>
          <w:rtl w:val="true"/>
        </w:rPr>
        <w:t>-</w:t>
      </w:r>
      <w:bookmarkEnd w:id="478"/>
    </w:p>
    <w:p>
      <w:pPr>
        <w:pStyle w:val="BookText"/>
        <w:rPr/>
      </w:pPr>
      <w:r>
        <w:rPr>
          <w:rFonts w:ascii="Amiri" w:hAnsi="Amiri" w:eastAsia="Amiri" w:cs="Amiri"/>
          <w:color w:val="111111"/>
          <w:sz w:val="28"/>
          <w:sz w:val="28"/>
          <w:szCs w:val="28"/>
          <w:rtl w:val="true"/>
          <w:lang w:bidi="ar-SA"/>
        </w:rPr>
        <w:t xml:space="preserve">المجتبى الحسن بن علي عليهما السلام </w:t>
      </w:r>
      <w:r>
        <w:rPr>
          <w:rFonts w:eastAsia="Amiri" w:cs="Amiri" w:ascii="Amiri" w:hAnsi="Amiri"/>
          <w:color w:val="111111"/>
          <w:sz w:val="28"/>
          <w:szCs w:val="28"/>
          <w:lang w:bidi="ar-SA"/>
        </w:rPr>
        <w:t>228/16</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262/261</w:t>
      </w:r>
    </w:p>
    <w:p>
      <w:pPr>
        <w:pStyle w:val="BookText"/>
        <w:rPr/>
      </w:pP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153/85/46/39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280/274/203/167</w:t>
      </w:r>
    </w:p>
    <w:p>
      <w:pPr>
        <w:pStyle w:val="BookText"/>
        <w:rPr/>
      </w:pP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222/127/52</w:t>
      </w:r>
    </w:p>
    <w:p>
      <w:pPr>
        <w:pStyle w:val="BookText"/>
        <w:rPr/>
      </w:pPr>
      <w:r>
        <w:rPr>
          <w:rFonts w:ascii="Amiri" w:hAnsi="Amiri" w:eastAsia="Amiri" w:cs="Amiri"/>
          <w:color w:val="111111"/>
          <w:sz w:val="28"/>
          <w:sz w:val="28"/>
          <w:szCs w:val="28"/>
          <w:rtl w:val="true"/>
          <w:lang w:bidi="ar-SA"/>
        </w:rPr>
        <w:t>محمد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محمد بن مارد</w:t>
      </w:r>
      <w:r>
        <w:rPr>
          <w:rFonts w:eastAsia="IRNazanin" w:cs="IRNazanin"/>
          <w:color w:val="111111"/>
          <w:sz w:val="28"/>
          <w:szCs w:val="28"/>
          <w:rtl w:val="true"/>
          <w:lang w:bidi="fa-IR"/>
        </w:rPr>
        <w:t xml:space="preserve">: </w:t>
      </w:r>
      <w:r>
        <w:rPr>
          <w:rFonts w:eastAsia="IRNazanin" w:cs="IRNazanin"/>
          <w:color w:val="111111"/>
          <w:sz w:val="28"/>
          <w:szCs w:val="28"/>
          <w:lang w:bidi="fa-IR"/>
        </w:rPr>
        <w:t>322/318/306/293</w:t>
      </w:r>
    </w:p>
    <w:p>
      <w:pPr>
        <w:pStyle w:val="BookText"/>
        <w:rPr/>
      </w:pPr>
      <w:r>
        <w:rPr>
          <w:rFonts w:ascii="Amiri" w:hAnsi="Amiri" w:eastAsia="Amiri" w:cs="Amiri"/>
          <w:color w:val="111111"/>
          <w:sz w:val="28"/>
          <w:sz w:val="28"/>
          <w:szCs w:val="28"/>
          <w:rtl w:val="true"/>
          <w:lang w:bidi="ar-SA"/>
        </w:rPr>
        <w:t>مروان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مسمع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171/161/131/123/115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270/230/214/206</w:t>
      </w:r>
    </w:p>
    <w:p>
      <w:pPr>
        <w:pStyle w:val="Heading4"/>
        <w:numPr>
          <w:ilvl w:val="3"/>
          <w:numId w:val="1"/>
        </w:numPr>
        <w:rPr/>
      </w:pPr>
      <w:bookmarkStart w:id="479" w:name="__RefHeading___Toc9783086_2142443653"/>
      <w:bookmarkStart w:id="480" w:name="_Toc193"/>
      <w:bookmarkEnd w:id="479"/>
      <w:r>
        <w:rPr>
          <w:rtl w:val="true"/>
        </w:rPr>
        <w:t xml:space="preserve">- </w:t>
      </w:r>
      <w:r>
        <w:rPr>
          <w:rtl w:val="true"/>
        </w:rPr>
        <w:t xml:space="preserve">ن </w:t>
      </w:r>
      <w:r>
        <w:rPr>
          <w:rtl w:val="true"/>
        </w:rPr>
        <w:t>-</w:t>
      </w:r>
      <w:bookmarkEnd w:id="48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81" w:name="pg15584_161998"/>
    </w:p>
    <w:p>
      <w:pPr>
        <w:pStyle w:val="Heading3"/>
        <w:numPr>
          <w:ilvl w:val="2"/>
          <w:numId w:val="1"/>
        </w:numPr>
        <w:rPr/>
      </w:pPr>
      <w:bookmarkStart w:id="482" w:name="__RefHeading___Toc9783088_2142443653"/>
      <w:bookmarkStart w:id="483" w:name="_Toc194"/>
      <w:bookmarkEnd w:id="481"/>
      <w:bookmarkEnd w:id="482"/>
      <w:r>
        <w:rPr/>
        <w:t>6</w:t>
      </w:r>
      <w:r>
        <w:rPr>
          <w:rtl w:val="true"/>
        </w:rPr>
        <w:t xml:space="preserve"> - (</w:t>
      </w:r>
      <w:r>
        <w:rPr>
          <w:rtl w:val="true"/>
        </w:rPr>
        <w:t>فهرس الامكنة و البقاع</w:t>
      </w:r>
      <w:r>
        <w:rPr>
          <w:rtl w:val="true"/>
        </w:rPr>
        <w:t>)</w:t>
      </w:r>
      <w:bookmarkEnd w:id="483"/>
    </w:p>
    <w:p>
      <w:pPr>
        <w:pStyle w:val="Heading4"/>
        <w:numPr>
          <w:ilvl w:val="3"/>
          <w:numId w:val="1"/>
        </w:numPr>
        <w:rPr/>
      </w:pPr>
      <w:bookmarkStart w:id="484" w:name="__RefHeading___Toc9783090_2142443653"/>
      <w:bookmarkStart w:id="485" w:name="_Toc195"/>
      <w:bookmarkEnd w:id="484"/>
      <w:r>
        <w:rPr>
          <w:rtl w:val="true"/>
        </w:rPr>
        <w:t xml:space="preserve">- </w:t>
      </w:r>
      <w:r>
        <w:rPr>
          <w:rtl w:val="true"/>
        </w:rPr>
        <w:t xml:space="preserve">ج </w:t>
      </w:r>
      <w:r>
        <w:rPr>
          <w:rtl w:val="true"/>
        </w:rPr>
        <w:t>-</w:t>
      </w:r>
      <w:bookmarkEnd w:id="485"/>
    </w:p>
    <w:p>
      <w:pPr>
        <w:pStyle w:val="BookText"/>
        <w:rPr/>
      </w:pP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lang w:bidi="ar-SA"/>
        </w:rPr>
        <w:t>140</w:t>
      </w:r>
    </w:p>
    <w:p>
      <w:pPr>
        <w:pStyle w:val="Heading4"/>
        <w:numPr>
          <w:ilvl w:val="3"/>
          <w:numId w:val="1"/>
        </w:numPr>
        <w:rPr/>
      </w:pPr>
      <w:bookmarkStart w:id="486" w:name="__RefHeading___Toc9783092_2142443653"/>
      <w:bookmarkStart w:id="487" w:name="_Toc196"/>
      <w:bookmarkEnd w:id="486"/>
      <w:r>
        <w:rPr>
          <w:rtl w:val="true"/>
        </w:rPr>
        <w:t xml:space="preserve">- </w:t>
      </w:r>
      <w:r>
        <w:rPr>
          <w:rtl w:val="true"/>
        </w:rPr>
        <w:t xml:space="preserve">م </w:t>
      </w:r>
      <w:r>
        <w:rPr>
          <w:rtl w:val="true"/>
        </w:rPr>
        <w:t>-</w:t>
      </w:r>
      <w:bookmarkEnd w:id="487"/>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240/239</w:t>
      </w:r>
    </w:p>
    <w:p>
      <w:pPr>
        <w:pStyle w:val="BookText"/>
        <w:rPr/>
      </w:pP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4"/>
        <w:numPr>
          <w:ilvl w:val="3"/>
          <w:numId w:val="1"/>
        </w:numPr>
        <w:rPr/>
      </w:pPr>
      <w:bookmarkStart w:id="488" w:name="__RefHeading___Toc9783094_2142443653"/>
      <w:bookmarkStart w:id="489" w:name="_Toc197"/>
      <w:bookmarkEnd w:id="488"/>
      <w:r>
        <w:rPr>
          <w:rtl w:val="true"/>
        </w:rPr>
        <w:t xml:space="preserve">- </w:t>
      </w:r>
      <w:r>
        <w:rPr>
          <w:rtl w:val="true"/>
        </w:rPr>
        <w:t xml:space="preserve">ي </w:t>
      </w:r>
      <w:r>
        <w:rPr>
          <w:rtl w:val="true"/>
        </w:rPr>
        <w:t>-</w:t>
      </w:r>
      <w:bookmarkEnd w:id="48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490" w:name="pg15584_161999"/>
    </w:p>
    <w:p>
      <w:pPr>
        <w:pStyle w:val="Heading3"/>
        <w:numPr>
          <w:ilvl w:val="2"/>
          <w:numId w:val="1"/>
        </w:numPr>
        <w:rPr/>
      </w:pPr>
      <w:bookmarkStart w:id="491" w:name="__RefHeading___Toc9783096_2142443653"/>
      <w:bookmarkStart w:id="492" w:name="_Toc198"/>
      <w:bookmarkEnd w:id="490"/>
      <w:bookmarkEnd w:id="491"/>
      <w:r>
        <w:rPr/>
        <w:t>7</w:t>
      </w:r>
      <w:r>
        <w:rPr>
          <w:rtl w:val="true"/>
        </w:rPr>
        <w:t xml:space="preserve"> - (</w:t>
      </w:r>
      <w:r>
        <w:rPr>
          <w:rtl w:val="true"/>
        </w:rPr>
        <w:t>فهرس الكتب</w:t>
      </w:r>
      <w:r>
        <w:rPr>
          <w:rtl w:val="true"/>
        </w:rPr>
        <w:t>)</w:t>
      </w:r>
      <w:bookmarkEnd w:id="492"/>
    </w:p>
    <w:p>
      <w:pPr>
        <w:pStyle w:val="Heading4"/>
        <w:numPr>
          <w:ilvl w:val="3"/>
          <w:numId w:val="1"/>
        </w:numPr>
        <w:rPr/>
      </w:pPr>
      <w:bookmarkStart w:id="493" w:name="__RefHeading___Toc9783098_2142443653"/>
      <w:bookmarkStart w:id="494" w:name="_Toc199"/>
      <w:bookmarkEnd w:id="493"/>
      <w:r>
        <w:rPr>
          <w:rtl w:val="true"/>
        </w:rPr>
        <w:t xml:space="preserve">- </w:t>
      </w:r>
      <w:r>
        <w:rPr>
          <w:rtl w:val="true"/>
        </w:rPr>
        <w:t xml:space="preserve">أ </w:t>
      </w:r>
      <w:r>
        <w:rPr>
          <w:rtl w:val="true"/>
        </w:rPr>
        <w:t>-</w:t>
      </w:r>
      <w:bookmarkEnd w:id="49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220/178/131/129</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220/217/189/124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221/204/116/41/22</w:t>
      </w:r>
    </w:p>
    <w:p>
      <w:pPr>
        <w:pStyle w:val="BookText"/>
        <w:rPr/>
      </w:pP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231/131</w:t>
      </w:r>
    </w:p>
    <w:p>
      <w:pPr>
        <w:pStyle w:val="Heading4"/>
        <w:numPr>
          <w:ilvl w:val="3"/>
          <w:numId w:val="1"/>
        </w:numPr>
        <w:rPr/>
      </w:pPr>
      <w:bookmarkStart w:id="495" w:name="__RefHeading___Toc9783100_2142443653"/>
      <w:bookmarkStart w:id="496" w:name="_Toc200"/>
      <w:bookmarkEnd w:id="495"/>
      <w:r>
        <w:rPr>
          <w:rtl w:val="true"/>
        </w:rPr>
        <w:t xml:space="preserve">- </w:t>
      </w:r>
      <w:r>
        <w:rPr>
          <w:rtl w:val="true"/>
        </w:rPr>
        <w:t xml:space="preserve">ب </w:t>
      </w:r>
      <w:r>
        <w:rPr>
          <w:rtl w:val="true"/>
        </w:rPr>
        <w:t>-</w:t>
      </w:r>
      <w:bookmarkEnd w:id="496"/>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4"/>
        <w:numPr>
          <w:ilvl w:val="3"/>
          <w:numId w:val="1"/>
        </w:numPr>
        <w:rPr/>
      </w:pPr>
      <w:bookmarkStart w:id="497" w:name="__RefHeading___Toc9783102_2142443653"/>
      <w:bookmarkStart w:id="498" w:name="_Toc201"/>
      <w:bookmarkEnd w:id="497"/>
      <w:r>
        <w:rPr>
          <w:rtl w:val="true"/>
        </w:rPr>
        <w:t xml:space="preserve">- </w:t>
      </w:r>
      <w:r>
        <w:rPr>
          <w:rtl w:val="true"/>
        </w:rPr>
        <w:t xml:space="preserve">ت </w:t>
      </w:r>
      <w:r>
        <w:rPr>
          <w:rtl w:val="true"/>
        </w:rPr>
        <w:t>-</w:t>
      </w:r>
      <w:bookmarkEnd w:id="498"/>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206/187/129/124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66/55/30/21/9</w:t>
      </w:r>
    </w:p>
    <w:p>
      <w:pPr>
        <w:pStyle w:val="BookText"/>
        <w:rPr/>
      </w:pPr>
      <w:r>
        <w:rPr>
          <w:rFonts w:ascii="Amiri" w:hAnsi="Amiri" w:eastAsia="Amiri" w:cs="Amiri"/>
          <w:color w:val="111111"/>
          <w:sz w:val="28"/>
          <w:sz w:val="28"/>
          <w:szCs w:val="28"/>
          <w:rtl w:val="true"/>
          <w:lang w:bidi="ar-SA"/>
        </w:rPr>
        <w:t>تفسير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تلخيص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273/231/167/131/70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295/78</w:t>
      </w:r>
    </w:p>
    <w:p>
      <w:pPr>
        <w:pStyle w:val="Heading4"/>
        <w:numPr>
          <w:ilvl w:val="3"/>
          <w:numId w:val="1"/>
        </w:numPr>
        <w:rPr/>
      </w:pPr>
      <w:bookmarkStart w:id="499" w:name="__RefHeading___Toc9783104_2142443653"/>
      <w:bookmarkStart w:id="500" w:name="_Toc202"/>
      <w:bookmarkEnd w:id="499"/>
      <w:r>
        <w:rPr>
          <w:rtl w:val="true"/>
        </w:rPr>
        <w:t xml:space="preserve">- </w:t>
      </w:r>
      <w:r>
        <w:rPr>
          <w:rtl w:val="true"/>
        </w:rPr>
        <w:t xml:space="preserve">ج </w:t>
      </w:r>
      <w:r>
        <w:rPr>
          <w:rtl w:val="true"/>
        </w:rPr>
        <w:t>-</w:t>
      </w:r>
      <w:bookmarkEnd w:id="500"/>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62/35/38/30/21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4"/>
        <w:numPr>
          <w:ilvl w:val="3"/>
          <w:numId w:val="1"/>
        </w:numPr>
        <w:rPr/>
      </w:pPr>
      <w:bookmarkStart w:id="501" w:name="__RefHeading___Toc9783106_2142443653"/>
      <w:bookmarkStart w:id="502" w:name="_Toc203"/>
      <w:bookmarkEnd w:id="501"/>
      <w:r>
        <w:rPr>
          <w:rtl w:val="true"/>
        </w:rPr>
        <w:t xml:space="preserve">- </w:t>
      </w:r>
      <w:r>
        <w:rPr>
          <w:rtl w:val="true"/>
        </w:rPr>
        <w:t xml:space="preserve">ح </w:t>
      </w:r>
      <w:r>
        <w:rPr>
          <w:rtl w:val="true"/>
        </w:rPr>
        <w:t>-</w:t>
      </w:r>
      <w:bookmarkEnd w:id="502"/>
    </w:p>
    <w:p>
      <w:pPr>
        <w:pStyle w:val="BookText"/>
        <w:rPr/>
      </w:pP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42/34/25/21</w:t>
      </w:r>
    </w:p>
    <w:p>
      <w:pPr>
        <w:pStyle w:val="Heading4"/>
        <w:numPr>
          <w:ilvl w:val="3"/>
          <w:numId w:val="1"/>
        </w:numPr>
        <w:rPr/>
      </w:pPr>
      <w:bookmarkStart w:id="503" w:name="__RefHeading___Toc9783108_2142443653"/>
      <w:bookmarkStart w:id="504" w:name="_Toc204"/>
      <w:bookmarkEnd w:id="503"/>
      <w:r>
        <w:rPr>
          <w:rtl w:val="true"/>
        </w:rPr>
        <w:t xml:space="preserve">- </w:t>
      </w:r>
      <w:r>
        <w:rPr>
          <w:rtl w:val="true"/>
        </w:rPr>
        <w:t xml:space="preserve">خ </w:t>
      </w:r>
      <w:r>
        <w:rPr>
          <w:rtl w:val="true"/>
        </w:rPr>
        <w:t>-</w:t>
      </w:r>
      <w:bookmarkEnd w:id="504"/>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203/73/62/33/21</w:t>
      </w:r>
    </w:p>
    <w:p>
      <w:pPr>
        <w:pStyle w:val="Heading4"/>
        <w:numPr>
          <w:ilvl w:val="3"/>
          <w:numId w:val="1"/>
        </w:numPr>
        <w:rPr/>
      </w:pPr>
      <w:bookmarkStart w:id="505" w:name="__RefHeading___Toc9783110_2142443653"/>
      <w:bookmarkStart w:id="506" w:name="_Toc205"/>
      <w:bookmarkEnd w:id="505"/>
      <w:r>
        <w:rPr>
          <w:rtl w:val="true"/>
        </w:rPr>
        <w:t xml:space="preserve">- </w:t>
      </w:r>
      <w:r>
        <w:rPr>
          <w:rtl w:val="true"/>
        </w:rPr>
        <w:t xml:space="preserve">د </w:t>
      </w:r>
      <w:r>
        <w:rPr>
          <w:rtl w:val="true"/>
        </w:rPr>
        <w:t>-</w:t>
      </w:r>
      <w:bookmarkEnd w:id="506"/>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155/77/45/33/21</w:t>
      </w:r>
    </w:p>
    <w:p>
      <w:pPr>
        <w:pStyle w:val="Heading4"/>
        <w:numPr>
          <w:ilvl w:val="3"/>
          <w:numId w:val="1"/>
        </w:numPr>
        <w:rPr/>
      </w:pPr>
      <w:bookmarkStart w:id="507" w:name="__RefHeading___Toc9783112_2142443653"/>
      <w:bookmarkStart w:id="508" w:name="_Toc206"/>
      <w:bookmarkEnd w:id="507"/>
      <w:r>
        <w:rPr>
          <w:rtl w:val="true"/>
        </w:rPr>
        <w:t xml:space="preserve">- </w:t>
      </w:r>
      <w:r>
        <w:rPr>
          <w:rtl w:val="true"/>
        </w:rPr>
        <w:t xml:space="preserve">ر </w:t>
      </w:r>
      <w:r>
        <w:rPr>
          <w:rtl w:val="true"/>
        </w:rPr>
        <w:t>-</w:t>
      </w:r>
      <w:bookmarkEnd w:id="508"/>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311/210/132/33</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295/261</w:t>
      </w:r>
    </w:p>
    <w:p>
      <w:pPr>
        <w:pStyle w:val="Heading4"/>
        <w:numPr>
          <w:ilvl w:val="3"/>
          <w:numId w:val="1"/>
        </w:numPr>
        <w:rPr/>
      </w:pPr>
      <w:bookmarkStart w:id="509" w:name="__RefHeading___Toc9783114_2142443653"/>
      <w:bookmarkStart w:id="510" w:name="_Toc207"/>
      <w:bookmarkEnd w:id="509"/>
      <w:r>
        <w:rPr>
          <w:rtl w:val="true"/>
        </w:rPr>
        <w:t xml:space="preserve">- </w:t>
      </w:r>
      <w:r>
        <w:rPr>
          <w:rtl w:val="true"/>
        </w:rPr>
        <w:t xml:space="preserve">س </w:t>
      </w:r>
      <w:r>
        <w:rPr>
          <w:rtl w:val="true"/>
        </w:rPr>
        <w:t>-</w:t>
      </w:r>
      <w:bookmarkEnd w:id="51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308/288/220/115/30</w:t>
      </w:r>
    </w:p>
    <w:p>
      <w:pPr>
        <w:pStyle w:val="Heading4"/>
        <w:numPr>
          <w:ilvl w:val="3"/>
          <w:numId w:val="1"/>
        </w:numPr>
        <w:rPr/>
      </w:pPr>
      <w:bookmarkStart w:id="511" w:name="__RefHeading___Toc9783116_2142443653"/>
      <w:bookmarkStart w:id="512" w:name="_Toc208"/>
      <w:bookmarkEnd w:id="511"/>
      <w:r>
        <w:rPr>
          <w:rtl w:val="true"/>
        </w:rPr>
        <w:t xml:space="preserve">- </w:t>
      </w:r>
      <w:r>
        <w:rPr>
          <w:rtl w:val="true"/>
        </w:rPr>
        <w:t xml:space="preserve">ش </w:t>
      </w:r>
      <w:r>
        <w:rPr>
          <w:rtl w:val="true"/>
        </w:rPr>
        <w:t>-</w:t>
      </w:r>
      <w:bookmarkEnd w:id="512"/>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246/281/171/127/55</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4"/>
        <w:numPr>
          <w:ilvl w:val="3"/>
          <w:numId w:val="1"/>
        </w:numPr>
        <w:rPr/>
      </w:pPr>
      <w:bookmarkStart w:id="513" w:name="__RefHeading___Toc9783118_2142443653"/>
      <w:bookmarkStart w:id="514" w:name="_Toc209"/>
      <w:bookmarkEnd w:id="513"/>
      <w:r>
        <w:rPr>
          <w:rtl w:val="true"/>
        </w:rPr>
        <w:t xml:space="preserve">- </w:t>
      </w:r>
      <w:r>
        <w:rPr>
          <w:rtl w:val="true"/>
        </w:rPr>
        <w:t xml:space="preserve">ع </w:t>
      </w:r>
      <w:r>
        <w:rPr>
          <w:rtl w:val="true"/>
        </w:rPr>
        <w:t>-</w:t>
      </w:r>
      <w:bookmarkEnd w:id="51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bookmarkStart w:id="515" w:name="pg15584_162000"/>
    </w:p>
    <w:p>
      <w:pPr>
        <w:pStyle w:val="Heading4"/>
        <w:numPr>
          <w:ilvl w:val="3"/>
          <w:numId w:val="1"/>
        </w:numPr>
        <w:rPr/>
      </w:pPr>
      <w:bookmarkStart w:id="516" w:name="__RefHeading___Toc9783120_2142443653"/>
      <w:bookmarkStart w:id="517" w:name="_Toc210"/>
      <w:bookmarkEnd w:id="515"/>
      <w:bookmarkEnd w:id="516"/>
      <w:r>
        <w:rPr>
          <w:rtl w:val="true"/>
        </w:rPr>
        <w:t xml:space="preserve">- </w:t>
      </w:r>
      <w:r>
        <w:rPr>
          <w:rtl w:val="true"/>
        </w:rPr>
        <w:t xml:space="preserve">غ </w:t>
      </w:r>
      <w:r>
        <w:rPr>
          <w:rtl w:val="true"/>
        </w:rPr>
        <w:t>-</w:t>
      </w:r>
      <w:bookmarkEnd w:id="517"/>
    </w:p>
    <w:p>
      <w:pPr>
        <w:pStyle w:val="BookText"/>
        <w:rPr/>
      </w:pP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327/178/123</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241/239</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297/189/126/62/9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230/220</w:t>
      </w:r>
    </w:p>
    <w:p>
      <w:pPr>
        <w:pStyle w:val="Heading4"/>
        <w:numPr>
          <w:ilvl w:val="3"/>
          <w:numId w:val="1"/>
        </w:numPr>
        <w:rPr/>
      </w:pPr>
      <w:bookmarkStart w:id="518" w:name="__RefHeading___Toc9783122_2142443653"/>
      <w:bookmarkStart w:id="519" w:name="_Toc211"/>
      <w:bookmarkEnd w:id="518"/>
      <w:r>
        <w:rPr>
          <w:rtl w:val="true"/>
        </w:rPr>
        <w:t xml:space="preserve">- </w:t>
      </w:r>
      <w:r>
        <w:rPr>
          <w:rtl w:val="true"/>
        </w:rPr>
        <w:t xml:space="preserve">ف </w:t>
      </w:r>
      <w:r>
        <w:rPr>
          <w:rtl w:val="true"/>
        </w:rPr>
        <w:t>-</w:t>
      </w:r>
      <w:bookmarkEnd w:id="519"/>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217/127</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295/118/30</w:t>
      </w:r>
    </w:p>
    <w:p>
      <w:pPr>
        <w:pStyle w:val="Heading4"/>
        <w:numPr>
          <w:ilvl w:val="3"/>
          <w:numId w:val="1"/>
        </w:numPr>
        <w:rPr/>
      </w:pPr>
      <w:bookmarkStart w:id="520" w:name="__RefHeading___Toc9783124_2142443653"/>
      <w:bookmarkStart w:id="521" w:name="_Toc212"/>
      <w:bookmarkEnd w:id="520"/>
      <w:r>
        <w:rPr>
          <w:rtl w:val="true"/>
        </w:rPr>
        <w:t xml:space="preserve">- </w:t>
      </w:r>
      <w:r>
        <w:rPr>
          <w:rtl w:val="true"/>
        </w:rPr>
        <w:t xml:space="preserve">ق </w:t>
      </w:r>
      <w:r>
        <w:rPr>
          <w:rtl w:val="true"/>
        </w:rPr>
        <w:t>-</w:t>
      </w:r>
      <w:bookmarkEnd w:id="521"/>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131/128/52/25/22</w:t>
      </w:r>
      <w:r>
        <w:rPr>
          <w:rFonts w:eastAsia="IRNazanin" w:cs="IRNazanin"/>
          <w:color w:val="111111"/>
          <w:sz w:val="28"/>
          <w:szCs w:val="28"/>
          <w:rtl w:val="true"/>
          <w:lang w:bidi="fa-IR"/>
        </w:rPr>
        <w:t xml:space="preserve"> / </w:t>
      </w:r>
      <w:r>
        <w:rPr>
          <w:rFonts w:eastAsia="IRNazanin" w:cs="IRNazanin"/>
          <w:color w:val="111111"/>
          <w:sz w:val="28"/>
          <w:szCs w:val="28"/>
          <w:lang w:bidi="fa-IR"/>
        </w:rPr>
        <w:t>301/292/221</w:t>
      </w:r>
    </w:p>
    <w:p>
      <w:pPr>
        <w:pStyle w:val="Heading4"/>
        <w:numPr>
          <w:ilvl w:val="3"/>
          <w:numId w:val="1"/>
        </w:numPr>
        <w:rPr/>
      </w:pPr>
      <w:bookmarkStart w:id="522" w:name="__RefHeading___Toc9783126_2142443653"/>
      <w:bookmarkStart w:id="523" w:name="_Toc213"/>
      <w:bookmarkEnd w:id="522"/>
      <w:r>
        <w:rPr>
          <w:rtl w:val="true"/>
        </w:rPr>
        <w:t xml:space="preserve">- </w:t>
      </w:r>
      <w:r>
        <w:rPr>
          <w:rtl w:val="true"/>
        </w:rPr>
        <w:t xml:space="preserve">ك </w:t>
      </w:r>
      <w:r>
        <w:rPr>
          <w:rtl w:val="true"/>
        </w:rPr>
        <w:t>-</w:t>
      </w:r>
      <w:bookmarkEnd w:id="52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295/227/117/28</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314/133</w:t>
      </w:r>
    </w:p>
    <w:p>
      <w:pPr>
        <w:pStyle w:val="BookText"/>
        <w:rPr/>
      </w:pP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335/10</w:t>
      </w:r>
    </w:p>
    <w:p>
      <w:pPr>
        <w:pStyle w:val="Heading4"/>
        <w:numPr>
          <w:ilvl w:val="3"/>
          <w:numId w:val="1"/>
        </w:numPr>
        <w:rPr/>
      </w:pPr>
      <w:bookmarkStart w:id="524" w:name="__RefHeading___Toc9783128_2142443653"/>
      <w:bookmarkStart w:id="525" w:name="_Toc214"/>
      <w:bookmarkEnd w:id="524"/>
      <w:r>
        <w:rPr>
          <w:rtl w:val="true"/>
        </w:rPr>
        <w:t xml:space="preserve">- </w:t>
      </w:r>
      <w:r>
        <w:rPr>
          <w:rtl w:val="true"/>
        </w:rPr>
        <w:t xml:space="preserve">ل </w:t>
      </w:r>
      <w:r>
        <w:rPr>
          <w:rtl w:val="true"/>
        </w:rPr>
        <w:t>-</w:t>
      </w:r>
      <w:bookmarkEnd w:id="525"/>
    </w:p>
    <w:p>
      <w:pPr>
        <w:pStyle w:val="BookText"/>
        <w:rPr/>
      </w:pP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311/285/231/155/133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اللمعتين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Heading4"/>
        <w:numPr>
          <w:ilvl w:val="3"/>
          <w:numId w:val="1"/>
        </w:numPr>
        <w:rPr/>
      </w:pPr>
      <w:bookmarkStart w:id="526" w:name="__RefHeading___Toc9783130_2142443653"/>
      <w:bookmarkStart w:id="527" w:name="_Toc215"/>
      <w:bookmarkEnd w:id="526"/>
      <w:r>
        <w:rPr>
          <w:rtl w:val="true"/>
        </w:rPr>
        <w:t xml:space="preserve">- </w:t>
      </w:r>
      <w:r>
        <w:rPr>
          <w:rtl w:val="true"/>
        </w:rPr>
        <w:t xml:space="preserve">م </w:t>
      </w:r>
      <w:r>
        <w:rPr>
          <w:rtl w:val="true"/>
        </w:rPr>
        <w:t>-</w:t>
      </w:r>
      <w:bookmarkEnd w:id="527"/>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125/76/70/55/30/24</w:t>
      </w:r>
    </w:p>
    <w:p>
      <w:pPr>
        <w:pStyle w:val="BookText"/>
        <w:rPr/>
      </w:pP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282/178/167</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239/214/190/116</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273/78/62/30/21</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86/64</w:t>
      </w:r>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331/89</w:t>
      </w:r>
    </w:p>
    <w:p>
      <w:pPr>
        <w:pStyle w:val="BookText"/>
        <w:rPr/>
      </w:pP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eastAsia="IRNazanin" w:cs="IRNazanin"/>
          <w:color w:val="111111"/>
          <w:sz w:val="28"/>
          <w:szCs w:val="28"/>
          <w:lang w:bidi="fa-IR"/>
        </w:rPr>
        <w:t>178/167</w:t>
      </w:r>
    </w:p>
    <w:p>
      <w:pPr>
        <w:pStyle w:val="BookText"/>
        <w:rPr/>
      </w:pPr>
      <w:r>
        <w:rPr>
          <w:rFonts w:ascii="Amiri" w:hAnsi="Amiri" w:eastAsia="Amiri" w:cs="Amiri"/>
          <w:color w:val="111111"/>
          <w:sz w:val="28"/>
          <w:sz w:val="28"/>
          <w:szCs w:val="28"/>
          <w:rtl w:val="true"/>
          <w:lang w:bidi="ar-SA"/>
        </w:rPr>
        <w:t>مقرب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224/90/81/59/46</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296/292/239/117/70</w:t>
      </w:r>
    </w:p>
    <w:p>
      <w:pPr>
        <w:pStyle w:val="Heading4"/>
        <w:numPr>
          <w:ilvl w:val="3"/>
          <w:numId w:val="1"/>
        </w:numPr>
        <w:rPr/>
      </w:pPr>
      <w:bookmarkStart w:id="528" w:name="__RefHeading___Toc9783132_2142443653"/>
      <w:bookmarkStart w:id="529" w:name="_Toc216"/>
      <w:bookmarkEnd w:id="528"/>
      <w:r>
        <w:rPr>
          <w:rtl w:val="true"/>
        </w:rPr>
        <w:t xml:space="preserve">- </w:t>
      </w:r>
      <w:r>
        <w:rPr>
          <w:rtl w:val="true"/>
        </w:rPr>
        <w:t xml:space="preserve">ن </w:t>
      </w:r>
      <w:r>
        <w:rPr>
          <w:rtl w:val="true"/>
        </w:rPr>
        <w:t>-</w:t>
      </w:r>
      <w:bookmarkEnd w:id="529"/>
    </w:p>
    <w:p>
      <w:pPr>
        <w:pStyle w:val="BookText"/>
        <w:rPr/>
      </w:pP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230/217/127</w:t>
      </w:r>
    </w:p>
    <w:p>
      <w:pPr>
        <w:pStyle w:val="BookText"/>
        <w:rPr/>
      </w:pP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p>
    <w:p>
      <w:pPr>
        <w:pStyle w:val="BookText"/>
        <w:rPr/>
      </w:pP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314/298/292</w:t>
      </w:r>
    </w:p>
    <w:p>
      <w:pPr>
        <w:pStyle w:val="Heading4"/>
        <w:numPr>
          <w:ilvl w:val="3"/>
          <w:numId w:val="1"/>
        </w:numPr>
        <w:rPr/>
      </w:pPr>
      <w:bookmarkStart w:id="530" w:name="__RefHeading___Toc9783134_2142443653"/>
      <w:bookmarkStart w:id="531" w:name="_Toc217"/>
      <w:bookmarkEnd w:id="530"/>
      <w:r>
        <w:rPr>
          <w:rtl w:val="true"/>
        </w:rPr>
        <w:t xml:space="preserve">- </w:t>
      </w:r>
      <w:r>
        <w:rPr>
          <w:rtl w:val="true"/>
        </w:rPr>
        <w:t xml:space="preserve">و </w:t>
      </w:r>
      <w:r>
        <w:rPr>
          <w:rtl w:val="true"/>
        </w:rPr>
        <w:t>-</w:t>
      </w:r>
      <w:bookmarkEnd w:id="531"/>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62/40/28/13/10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147/132/98/83/80/71/66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232/235/217/127</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5584_162002"/>
      <w:bookmarkStart w:id="533" w:name="pg15584_162002"/>
      <w:bookmarkEnd w:id="533"/>
    </w:p>
    <w:p>
      <w:pPr>
        <w:pStyle w:val="Heading3"/>
        <w:numPr>
          <w:ilvl w:val="2"/>
          <w:numId w:val="1"/>
        </w:numPr>
        <w:rPr/>
      </w:pPr>
      <w:bookmarkStart w:id="534" w:name="pg15584_162002"/>
      <w:bookmarkStart w:id="535" w:name="__RefHeading___Toc9783136_2142443653"/>
      <w:bookmarkStart w:id="536" w:name="_Toc218"/>
      <w:bookmarkEnd w:id="534"/>
      <w:bookmarkEnd w:id="535"/>
      <w:r>
        <w:rPr/>
        <w:t>8</w:t>
      </w:r>
      <w:r>
        <w:rPr>
          <w:rtl w:val="true"/>
        </w:rPr>
        <w:t xml:space="preserve"> - </w:t>
      </w:r>
      <w:r>
        <w:rPr>
          <w:rtl w:val="true"/>
        </w:rPr>
        <w:t>خاتمة</w:t>
      </w:r>
      <w:bookmarkEnd w:id="5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قل انهينا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لشيخنا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من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يشترط في من ينتقل إليه العبد المسلم ثمنا أو مثمنا أن يكون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نهاية موارد استثناء بيع الأمة المستولدة التي قسمها الشيخ الى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أنهى القسم الاول الى ثمانية صور</w:t>
      </w:r>
    </w:p>
    <w:p>
      <w:pPr>
        <w:pStyle w:val="BookText"/>
        <w:rPr/>
      </w:pPr>
      <w:r>
        <w:rPr>
          <w:rFonts w:ascii="Amiri" w:hAnsi="Amiri" w:eastAsia="Amiri" w:cs="Amiri"/>
          <w:color w:val="111111"/>
          <w:sz w:val="28"/>
          <w:sz w:val="28"/>
          <w:szCs w:val="28"/>
          <w:rtl w:val="true"/>
          <w:lang w:bidi="ar-SA"/>
        </w:rPr>
        <w:t>و القسم الثاني الى أربعة صور</w:t>
      </w:r>
    </w:p>
    <w:p>
      <w:pPr>
        <w:pStyle w:val="BookText"/>
        <w:rPr/>
      </w:pPr>
      <w:r>
        <w:rPr>
          <w:rFonts w:ascii="Amiri" w:hAnsi="Amiri" w:eastAsia="Amiri" w:cs="Amiri"/>
          <w:color w:val="111111"/>
          <w:sz w:val="28"/>
          <w:sz w:val="28"/>
          <w:szCs w:val="28"/>
          <w:rtl w:val="true"/>
          <w:lang w:bidi="ar-SA"/>
        </w:rPr>
        <w:t>و القسم الثالث الى سبعة صور</w:t>
      </w:r>
    </w:p>
    <w:p>
      <w:pPr>
        <w:pStyle w:val="BookText"/>
        <w:rPr/>
      </w:pPr>
      <w:r>
        <w:rPr>
          <w:rFonts w:ascii="Amiri" w:hAnsi="Amiri" w:eastAsia="Amiri" w:cs="Amiri"/>
          <w:color w:val="111111"/>
          <w:sz w:val="28"/>
          <w:sz w:val="28"/>
          <w:szCs w:val="28"/>
          <w:rtl w:val="true"/>
          <w:lang w:bidi="ar-SA"/>
        </w:rPr>
        <w:t>و القسم الرابع الى صورة واحدة</w:t>
      </w:r>
    </w:p>
    <w:p>
      <w:pPr>
        <w:pStyle w:val="BookText"/>
        <w:rPr/>
      </w:pPr>
      <w:r>
        <w:rPr>
          <w:rFonts w:ascii="Amiri" w:hAnsi="Amiri" w:eastAsia="Amiri" w:cs="Amiri"/>
          <w:color w:val="111111"/>
          <w:sz w:val="28"/>
          <w:sz w:val="28"/>
          <w:szCs w:val="28"/>
          <w:rtl w:val="true"/>
          <w:lang w:bidi="ar-SA"/>
        </w:rPr>
        <w:t xml:space="preserve">و الأقسام مع صورها مذكورة من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حامدين اللّه تبارك و تعالى و شاكرين له هذه النعمة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الانهاء في ليلة الثلاثاء الثاني من شهر اللّه الأعظم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تحيى البلاد به عجل اللّه تعالى فرجه الشريف بعد أن استوفى العمل فيه مقابلة و تعليقا و تصحيحا سنة كاملة غاية الجهد و الطاقة و السهر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حبا منا بانجاز تحقيق الأجزاء و إصدارها و إخراجها إكبارا و إجلالا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كنا قد تابعنا إصدار الأجزاء في هذه الفترات المتباعدة فلأن </w:t>
      </w:r>
    </w:p>
    <w:p>
      <w:pPr>
        <w:pStyle w:val="BookText"/>
        <w:rPr/>
      </w:pPr>
      <w:r>
        <w:rPr>
          <w:rFonts w:ascii="Amiri" w:hAnsi="Amiri" w:eastAsia="Amiri" w:cs="Amiri"/>
          <w:color w:val="111111"/>
          <w:sz w:val="28"/>
          <w:sz w:val="28"/>
          <w:szCs w:val="28"/>
          <w:rtl w:val="true"/>
          <w:lang w:bidi="ar-SA"/>
        </w:rPr>
        <w:t>تحقيق الكتاب و تصحيحه و اخراجه اخراجا يليق بمكانته العلمية كان يستدعي منا دقة الملاحظة و عمق الامعان و لا سيما هذا الجزء الذي احتوى على مسائل غامضة و مطالب صعبة مستصعبة جدا فلقد أخذ من وقتي في الليل و النهار أكثر من ستة عشر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فالى القراء الكرام هذه التحفة النفيسة، و الهدية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يوم الاول من شهر اللّه الأعظم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بحمد اللّه تبارك و تعالى بهذه الحلة الرائعة و الاسلوب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إن شاء اللّه تعالى الجزء الحادي عشر اوله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و من أسباب خروج الملك عن كونه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لارى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العميمة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اللهم و ندعوك التوفيق لاتمام بقية الأجزاء و المشروعات الخيرية الدينية النافعة للامة الاسلامية جمعاء بلطفك و رحمتك الواسعة انك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الأربعاء الثالث من شهر اللّه الأعظم عام </w:t>
      </w:r>
      <w:r>
        <w:rPr>
          <w:rFonts w:eastAsia="Amiri" w:cs="Amiri" w:ascii="Amiri" w:hAnsi="Amiri"/>
          <w:color w:val="111111"/>
          <w:sz w:val="28"/>
          <w:szCs w:val="28"/>
          <w:lang w:bidi="ar-SA"/>
        </w:rPr>
        <w:t>1400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الارض في معرض الخراب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83535</Words>
  <Characters>338638</Characters>
  <CharactersWithSpaces>416840</CharactersWithSpaces>
  <Paragraphs>5706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2026-08-25T02:13:42Z</dcterms:created>
  <dc:creator>ghaemiyeh.com</dc:creator>
  <dc:description/>
  <dc:language>en-US</dc:language>
  <cp:lastModifiedBy/>
  <dcterms:modified xsi:type="dcterms:W3CDTF">2026-08-25T05:43:53Z</dcterms:modified>
  <cp:revision>1</cp:revision>
  <dc:subject/>
  <dc:title>المکاسب جلد 10</dc:title>
</cp:coreProperties>
</file>

<file path=docProps/custom.xml><?xml version="1.0" encoding="utf-8"?>
<Properties xmlns="http://schemas.openxmlformats.org/officeDocument/2006/custom-properties" xmlns:vt="http://schemas.openxmlformats.org/officeDocument/2006/docPropsVTypes"/>
</file>