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41762_2142443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9741764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741766_2142443653">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9741768_2142443653">
            <w:r>
              <w:rPr>
                <w:webHidden/>
                <w:rStyle w:val="IndexLink"/>
                <w:rtl w:val="true"/>
              </w:rPr>
              <w:t>تتمة المكاسب المحرمة</w:t>
            </w:r>
            <w:r>
              <w:rPr>
                <w:rStyle w:val="IndexLink"/>
                <w:rtl w:val="true"/>
              </w:rPr>
              <w:tab/>
            </w:r>
            <w:r>
              <w:rPr>
                <w:rStyle w:val="IndexLink"/>
              </w:rPr>
              <w:t>11</w:t>
            </w:r>
          </w:hyperlink>
        </w:p>
        <w:p>
          <w:pPr>
            <w:pStyle w:val="Contents3"/>
            <w:tabs>
              <w:tab w:val="clear" w:pos="8459"/>
              <w:tab w:val="right" w:pos="9026" w:leader="dot"/>
            </w:tabs>
            <w:rPr/>
          </w:pPr>
          <w:hyperlink w:anchor="__RefHeading___Toc9741770_2142443653">
            <w:r>
              <w:rPr>
                <w:webHidden/>
                <w:rStyle w:val="IndexLink"/>
                <w:rtl w:val="true"/>
              </w:rPr>
              <w:t>تتمة النوع الرابع ما يحرم الاكتساب به لكونه عملا محرما في نفسه</w:t>
            </w:r>
            <w:r>
              <w:rPr>
                <w:rStyle w:val="IndexLink"/>
                <w:rtl w:val="true"/>
              </w:rPr>
              <w:tab/>
            </w:r>
            <w:r>
              <w:rPr>
                <w:rStyle w:val="IndexLink"/>
              </w:rPr>
              <w:t>11</w:t>
            </w:r>
          </w:hyperlink>
        </w:p>
        <w:p>
          <w:pPr>
            <w:pStyle w:val="Contents4"/>
            <w:tabs>
              <w:tab w:val="clear" w:pos="8176"/>
              <w:tab w:val="right" w:pos="9026" w:leader="dot"/>
            </w:tabs>
            <w:rPr/>
          </w:pPr>
          <w:hyperlink w:anchor="__RefHeading___Toc9741772_2142443653">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9741774_2142443653">
            <w:r>
              <w:rPr>
                <w:webHidden/>
                <w:rStyle w:val="IndexLink"/>
                <w:rtl w:val="true"/>
              </w:rPr>
              <w:t>المسألة السابعة و العشرون هجاء المؤمن</w:t>
            </w:r>
            <w:r>
              <w:rPr>
                <w:rStyle w:val="IndexLink"/>
                <w:rtl w:val="true"/>
              </w:rPr>
              <w:tab/>
            </w:r>
            <w:r>
              <w:rPr>
                <w:rStyle w:val="IndexLink"/>
              </w:rPr>
              <w:t>13</w:t>
            </w:r>
          </w:hyperlink>
        </w:p>
        <w:p>
          <w:pPr>
            <w:pStyle w:val="Contents4"/>
            <w:tabs>
              <w:tab w:val="clear" w:pos="8176"/>
              <w:tab w:val="right" w:pos="9026" w:leader="dot"/>
            </w:tabs>
            <w:rPr/>
          </w:pPr>
          <w:hyperlink w:anchor="__RefHeading___Toc9741776_2142443653">
            <w:r>
              <w:rPr>
                <w:webHidden/>
                <w:rStyle w:val="IndexLink"/>
                <w:rtl w:val="true"/>
              </w:rPr>
              <w:t>المسألة الثامنة و العشرون الهجر</w:t>
            </w:r>
            <w:r>
              <w:rPr>
                <w:rStyle w:val="IndexLink"/>
                <w:rtl w:val="true"/>
              </w:rPr>
              <w:tab/>
            </w:r>
            <w:r>
              <w:rPr>
                <w:rStyle w:val="IndexLink"/>
              </w:rPr>
              <w:t>17</w:t>
            </w:r>
          </w:hyperlink>
        </w:p>
        <w:p>
          <w:pPr>
            <w:pStyle w:val="Contents3"/>
            <w:tabs>
              <w:tab w:val="clear" w:pos="8459"/>
              <w:tab w:val="right" w:pos="9026" w:leader="dot"/>
            </w:tabs>
            <w:rPr/>
          </w:pPr>
          <w:hyperlink w:anchor="__RefHeading___Toc9741778_2142443653">
            <w:r>
              <w:rPr>
                <w:webHidden/>
                <w:rStyle w:val="IndexLink"/>
                <w:rtl w:val="true"/>
              </w:rPr>
              <w:t>النّوع الخامس مما يحرم التكسب به</w:t>
            </w:r>
            <w:r>
              <w:rPr>
                <w:rStyle w:val="IndexLink"/>
                <w:rtl w:val="true"/>
              </w:rPr>
              <w:tab/>
            </w:r>
            <w:r>
              <w:rPr>
                <w:rStyle w:val="IndexLink"/>
              </w:rPr>
              <w:t>23</w:t>
            </w:r>
          </w:hyperlink>
        </w:p>
        <w:p>
          <w:pPr>
            <w:pStyle w:val="Contents4"/>
            <w:tabs>
              <w:tab w:val="clear" w:pos="8176"/>
              <w:tab w:val="right" w:pos="9026" w:leader="dot"/>
            </w:tabs>
            <w:rPr/>
          </w:pPr>
          <w:hyperlink w:anchor="__RefHeading___Toc9741780_2142443653">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9741782_2142443653">
            <w:r>
              <w:rPr>
                <w:webHidden/>
                <w:rStyle w:val="IndexLink"/>
                <w:rtl w:val="true"/>
              </w:rPr>
              <w:t>حرمة التكسب بالواجبات</w:t>
            </w:r>
            <w:r>
              <w:rPr>
                <w:rStyle w:val="IndexLink"/>
                <w:rtl w:val="true"/>
              </w:rPr>
              <w:tab/>
            </w:r>
            <w:r>
              <w:rPr>
                <w:rStyle w:val="IndexLink"/>
              </w:rPr>
              <w:t>23</w:t>
            </w:r>
          </w:hyperlink>
        </w:p>
        <w:p>
          <w:pPr>
            <w:pStyle w:val="Contents5"/>
            <w:tabs>
              <w:tab w:val="clear" w:pos="7892"/>
              <w:tab w:val="right" w:pos="9026" w:leader="dot"/>
            </w:tabs>
            <w:rPr/>
          </w:pPr>
          <w:hyperlink w:anchor="__RefHeading___Toc9741784_2142443653">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9741786_2142443653">
            <w:r>
              <w:rPr>
                <w:webHidden/>
                <w:rStyle w:val="IndexLink"/>
                <w:rtl w:val="true"/>
              </w:rPr>
              <w:t>القربة في العبادات المستأجرة</w:t>
            </w:r>
            <w:r>
              <w:rPr>
                <w:rStyle w:val="IndexLink"/>
                <w:rtl w:val="true"/>
              </w:rPr>
              <w:tab/>
            </w:r>
            <w:r>
              <w:rPr>
                <w:rStyle w:val="IndexLink"/>
              </w:rPr>
              <w:t>35</w:t>
            </w:r>
          </w:hyperlink>
        </w:p>
        <w:p>
          <w:pPr>
            <w:pStyle w:val="Contents5"/>
            <w:tabs>
              <w:tab w:val="clear" w:pos="7892"/>
              <w:tab w:val="right" w:pos="9026" w:leader="dot"/>
            </w:tabs>
            <w:rPr/>
          </w:pPr>
          <w:hyperlink w:anchor="__RefHeading___Toc9741788_2142443653">
            <w:r>
              <w:rPr>
                <w:webHidden/>
                <w:rStyle w:val="IndexLink"/>
                <w:rtl w:val="true"/>
              </w:rPr>
              <w:t>الإشكال على أخذ الأجرة على الصناعات التي يتوقف عليه النظام</w:t>
            </w:r>
            <w:r>
              <w:rPr>
                <w:rStyle w:val="IndexLink"/>
                <w:rtl w:val="true"/>
              </w:rPr>
              <w:tab/>
            </w:r>
            <w:r>
              <w:rPr>
                <w:rStyle w:val="IndexLink"/>
              </w:rPr>
              <w:t>60</w:t>
            </w:r>
          </w:hyperlink>
        </w:p>
        <w:p>
          <w:pPr>
            <w:pStyle w:val="Contents6"/>
            <w:tabs>
              <w:tab w:val="clear" w:pos="7609"/>
              <w:tab w:val="right" w:pos="9026" w:leader="dot"/>
            </w:tabs>
            <w:rPr/>
          </w:pPr>
          <w:hyperlink w:anchor="__RefHeading___Toc9741790_2142443653">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9741792_2142443653">
            <w:r>
              <w:rPr>
                <w:webHidden/>
                <w:rStyle w:val="IndexLink"/>
                <w:rtl w:val="true"/>
              </w:rPr>
              <w:t>و قد تفصي عنه بوجوه</w:t>
            </w:r>
            <w:r>
              <w:rPr>
                <w:rStyle w:val="IndexLink"/>
                <w:rtl w:val="true"/>
              </w:rPr>
              <w:tab/>
            </w:r>
            <w:r>
              <w:rPr>
                <w:rStyle w:val="IndexLink"/>
              </w:rPr>
              <w:t>60</w:t>
            </w:r>
          </w:hyperlink>
        </w:p>
        <w:p>
          <w:pPr>
            <w:pStyle w:val="Contents6"/>
            <w:tabs>
              <w:tab w:val="clear" w:pos="7609"/>
              <w:tab w:val="right" w:pos="9026" w:leader="dot"/>
            </w:tabs>
            <w:rPr/>
          </w:pPr>
          <w:hyperlink w:anchor="__RefHeading___Toc9741794_2142443653">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9741796_2142443653">
            <w:r>
              <w:rPr>
                <w:webHidden/>
                <w:rStyle w:val="IndexLink"/>
                <w:rtl w:val="true"/>
              </w:rPr>
              <w:t>أحدها</w:t>
            </w:r>
            <w:r>
              <w:rPr>
                <w:rStyle w:val="IndexLink"/>
                <w:rtl w:val="true"/>
              </w:rPr>
              <w:t xml:space="preserve">: </w:t>
            </w:r>
            <w:r>
              <w:rPr>
                <w:rStyle w:val="IndexLink"/>
                <w:rtl w:val="true"/>
              </w:rPr>
              <w:t>الالتزام بخروج ذلك بالاجماع، و السيرة القطعيين</w:t>
            </w:r>
            <w:r>
              <w:rPr>
                <w:rStyle w:val="IndexLink"/>
                <w:rtl w:val="true"/>
              </w:rPr>
              <w:t>.</w:t>
              <w:tab/>
            </w:r>
            <w:r>
              <w:rPr>
                <w:rStyle w:val="IndexLink"/>
              </w:rPr>
              <w:t>60</w:t>
            </w:r>
          </w:hyperlink>
        </w:p>
        <w:p>
          <w:pPr>
            <w:pStyle w:val="Contents6"/>
            <w:tabs>
              <w:tab w:val="clear" w:pos="7609"/>
              <w:tab w:val="right" w:pos="9026" w:leader="dot"/>
            </w:tabs>
            <w:rPr/>
          </w:pPr>
          <w:hyperlink w:anchor="__RefHeading___Toc9741798_2142443653">
            <w:r>
              <w:rPr>
                <w:webHidden/>
                <w:rStyle w:val="IndexLink"/>
                <w:rtl w:val="true"/>
              </w:rPr>
              <w:t>الثاني</w:t>
            </w:r>
            <w:r>
              <w:rPr>
                <w:rStyle w:val="IndexLink"/>
                <w:rtl w:val="true"/>
              </w:rPr>
              <w:t xml:space="preserve">: </w:t>
            </w:r>
            <w:r>
              <w:rPr>
                <w:rStyle w:val="IndexLink"/>
                <w:rtl w:val="true"/>
              </w:rPr>
              <w:t>الالتزام بجواز أخذ الأجرة على الواجبات اذا لم تكن تعبدية</w:t>
            </w:r>
            <w:r>
              <w:rPr>
                <w:rStyle w:val="IndexLink"/>
                <w:rtl w:val="true"/>
              </w:rPr>
              <w:tab/>
            </w:r>
            <w:r>
              <w:rPr>
                <w:rStyle w:val="IndexLink"/>
              </w:rPr>
              <w:t>60</w:t>
            </w:r>
          </w:hyperlink>
        </w:p>
        <w:p>
          <w:pPr>
            <w:pStyle w:val="Contents6"/>
            <w:tabs>
              <w:tab w:val="clear" w:pos="7609"/>
              <w:tab w:val="right" w:pos="9026" w:leader="dot"/>
            </w:tabs>
            <w:rPr/>
          </w:pPr>
          <w:hyperlink w:anchor="__RefHeading___Toc9741800_2142443653">
            <w:r>
              <w:rPr>
                <w:webHidden/>
                <w:rStyle w:val="IndexLink"/>
                <w:rtl w:val="true"/>
              </w:rPr>
              <w:t>الثالث</w:t>
            </w:r>
            <w:r>
              <w:rPr>
                <w:rStyle w:val="IndexLink"/>
                <w:rtl w:val="true"/>
              </w:rPr>
              <w:t xml:space="preserve">: </w:t>
            </w:r>
            <w:r>
              <w:rPr>
                <w:rStyle w:val="IndexLink"/>
                <w:rtl w:val="true"/>
              </w:rPr>
              <w:t>ما عن المحقق الثاني من اختصاص جواز الأخذ بصورة قيام من به الكفاية</w:t>
            </w:r>
            <w:r>
              <w:rPr>
                <w:rStyle w:val="IndexLink"/>
                <w:rtl w:val="true"/>
              </w:rPr>
              <w:tab/>
            </w:r>
            <w:r>
              <w:rPr>
                <w:rStyle w:val="IndexLink"/>
              </w:rPr>
              <w:t>61</w:t>
            </w:r>
          </w:hyperlink>
        </w:p>
        <w:p>
          <w:pPr>
            <w:pStyle w:val="Contents6"/>
            <w:tabs>
              <w:tab w:val="clear" w:pos="7609"/>
              <w:tab w:val="right" w:pos="9026" w:leader="dot"/>
            </w:tabs>
            <w:rPr/>
          </w:pPr>
          <w:hyperlink w:anchor="__RefHeading___Toc9741802_2142443653">
            <w:r>
              <w:rPr>
                <w:webHidden/>
                <w:rStyle w:val="IndexLink"/>
                <w:rtl w:val="true"/>
              </w:rPr>
              <w:t>الرابع</w:t>
            </w:r>
            <w:r>
              <w:rPr>
                <w:rStyle w:val="IndexLink"/>
                <w:rtl w:val="true"/>
              </w:rPr>
              <w:t xml:space="preserve">: </w:t>
            </w:r>
            <w:r>
              <w:rPr>
                <w:rStyle w:val="IndexLink"/>
                <w:rtl w:val="true"/>
              </w:rPr>
              <w:t>ما في مفتاح الكرامة</w:t>
            </w:r>
            <w:r>
              <w:rPr>
                <w:rStyle w:val="IndexLink"/>
                <w:rtl w:val="true"/>
              </w:rPr>
              <w:t xml:space="preserve">: </w:t>
            </w:r>
            <w:r>
              <w:rPr>
                <w:rStyle w:val="IndexLink"/>
                <w:rtl w:val="true"/>
              </w:rPr>
              <w:t>من أن المنع مختص بالواجبات الكفائية المقصودة لذاتها</w:t>
            </w:r>
            <w:r>
              <w:rPr>
                <w:rStyle w:val="IndexLink"/>
                <w:rtl w:val="true"/>
              </w:rPr>
              <w:tab/>
            </w:r>
            <w:r>
              <w:rPr>
                <w:rStyle w:val="IndexLink"/>
              </w:rPr>
              <w:t>62</w:t>
            </w:r>
          </w:hyperlink>
        </w:p>
        <w:p>
          <w:pPr>
            <w:pStyle w:val="Contents6"/>
            <w:tabs>
              <w:tab w:val="clear" w:pos="7609"/>
              <w:tab w:val="right" w:pos="9026" w:leader="dot"/>
            </w:tabs>
            <w:rPr/>
          </w:pPr>
          <w:hyperlink w:anchor="__RefHeading___Toc9741804_2142443653">
            <w:r>
              <w:rPr>
                <w:webHidden/>
                <w:rStyle w:val="IndexLink"/>
                <w:rtl w:val="true"/>
              </w:rPr>
              <w:t>الخامس</w:t>
            </w:r>
            <w:r>
              <w:rPr>
                <w:rStyle w:val="IndexLink"/>
                <w:rtl w:val="true"/>
              </w:rPr>
              <w:t xml:space="preserve">: </w:t>
            </w:r>
            <w:r>
              <w:rPr>
                <w:rStyle w:val="IndexLink"/>
                <w:rtl w:val="true"/>
              </w:rPr>
              <w:t>ان المنع عن أخذ الاجرة على الصناعات الواجبة لاقامة النظام يوجب اختلال النظام</w:t>
            </w:r>
            <w:r>
              <w:rPr>
                <w:rStyle w:val="IndexLink"/>
                <w:rtl w:val="true"/>
              </w:rPr>
              <w:tab/>
            </w:r>
            <w:r>
              <w:rPr>
                <w:rStyle w:val="IndexLink"/>
              </w:rPr>
              <w:t>62</w:t>
            </w:r>
          </w:hyperlink>
        </w:p>
        <w:p>
          <w:pPr>
            <w:pStyle w:val="Contents6"/>
            <w:tabs>
              <w:tab w:val="clear" w:pos="7609"/>
              <w:tab w:val="right" w:pos="9026" w:leader="dot"/>
            </w:tabs>
            <w:rPr/>
          </w:pPr>
          <w:hyperlink w:anchor="__RefHeading___Toc9741806_2142443653">
            <w:r>
              <w:rPr>
                <w:webHidden/>
                <w:rStyle w:val="IndexLink"/>
                <w:rtl w:val="true"/>
              </w:rPr>
              <w:t>السادس</w:t>
            </w:r>
            <w:r>
              <w:rPr>
                <w:rStyle w:val="IndexLink"/>
                <w:rtl w:val="true"/>
              </w:rPr>
              <w:t xml:space="preserve">: </w:t>
            </w:r>
            <w:r>
              <w:rPr>
                <w:rStyle w:val="IndexLink"/>
                <w:rtl w:val="true"/>
              </w:rPr>
              <w:t>أن الوجوب في هذه الأمور مشروط بالعوض</w:t>
            </w:r>
            <w:r>
              <w:rPr>
                <w:rStyle w:val="IndexLink"/>
                <w:rtl w:val="true"/>
              </w:rPr>
              <w:tab/>
            </w:r>
            <w:r>
              <w:rPr>
                <w:rStyle w:val="IndexLink"/>
              </w:rPr>
              <w:t>63</w:t>
            </w:r>
          </w:hyperlink>
        </w:p>
        <w:p>
          <w:pPr>
            <w:pStyle w:val="Contents6"/>
            <w:tabs>
              <w:tab w:val="clear" w:pos="7609"/>
              <w:tab w:val="right" w:pos="9026" w:leader="dot"/>
            </w:tabs>
            <w:rPr/>
          </w:pPr>
          <w:hyperlink w:anchor="__RefHeading___Toc9741808_2142443653">
            <w:r>
              <w:rPr>
                <w:webHidden/>
                <w:rStyle w:val="IndexLink"/>
                <w:rtl w:val="true"/>
              </w:rPr>
              <w:t>السابع</w:t>
            </w:r>
            <w:r>
              <w:rPr>
                <w:rStyle w:val="IndexLink"/>
                <w:rtl w:val="true"/>
              </w:rPr>
              <w:t xml:space="preserve">: </w:t>
            </w:r>
            <w:r>
              <w:rPr>
                <w:rStyle w:val="IndexLink"/>
                <w:rtl w:val="true"/>
              </w:rPr>
              <w:t>أن وجوب الصناعات المذكورة لم يثبت من حيث ذاتها</w:t>
            </w:r>
            <w:r>
              <w:rPr>
                <w:rStyle w:val="IndexLink"/>
                <w:rtl w:val="true"/>
              </w:rPr>
              <w:tab/>
            </w:r>
            <w:r>
              <w:rPr>
                <w:rStyle w:val="IndexLink"/>
              </w:rPr>
              <w:t>66</w:t>
            </w:r>
          </w:hyperlink>
        </w:p>
        <w:p>
          <w:pPr>
            <w:pStyle w:val="Contents5"/>
            <w:tabs>
              <w:tab w:val="clear" w:pos="7892"/>
              <w:tab w:val="right" w:pos="9026" w:leader="dot"/>
            </w:tabs>
            <w:rPr/>
          </w:pPr>
          <w:hyperlink w:anchor="__RefHeading___Toc9741810_2142443653">
            <w:r>
              <w:rPr>
                <w:webHidden/>
                <w:rStyle w:val="IndexLink"/>
                <w:rtl w:val="true"/>
              </w:rPr>
              <w:t>و أما باذل المال للمضطر</w:t>
            </w:r>
            <w:r>
              <w:rPr>
                <w:rStyle w:val="IndexLink"/>
                <w:rtl w:val="true"/>
              </w:rPr>
              <w:tab/>
            </w:r>
            <w:r>
              <w:rPr>
                <w:rStyle w:val="IndexLink"/>
              </w:rPr>
              <w:t>72</w:t>
            </w:r>
          </w:hyperlink>
        </w:p>
        <w:p>
          <w:pPr>
            <w:pStyle w:val="Contents5"/>
            <w:tabs>
              <w:tab w:val="clear" w:pos="7892"/>
              <w:tab w:val="right" w:pos="9026" w:leader="dot"/>
            </w:tabs>
            <w:rPr/>
          </w:pPr>
          <w:hyperlink w:anchor="__RefHeading___Toc9741812_2142443653">
            <w:r>
              <w:rPr>
                <w:webHidden/>
                <w:rStyle w:val="IndexLink"/>
                <w:rtl w:val="true"/>
              </w:rPr>
              <w:t>أما رجوع الام المرضعة بعوض إرضاع اللباء مع وجوبه عليها</w:t>
            </w:r>
            <w:r>
              <w:rPr>
                <w:rStyle w:val="IndexLink"/>
                <w:rtl w:val="true"/>
              </w:rPr>
              <w:tab/>
            </w:r>
            <w:r>
              <w:rPr>
                <w:rStyle w:val="IndexLink"/>
              </w:rPr>
              <w:t>72</w:t>
            </w:r>
          </w:hyperlink>
        </w:p>
        <w:p>
          <w:pPr>
            <w:pStyle w:val="Contents5"/>
            <w:tabs>
              <w:tab w:val="clear" w:pos="7892"/>
              <w:tab w:val="right" w:pos="9026" w:leader="dot"/>
            </w:tabs>
            <w:rPr/>
          </w:pPr>
          <w:hyperlink w:anchor="__RefHeading___Toc9741814_2142443653">
            <w:r>
              <w:rPr>
                <w:webHidden/>
                <w:rStyle w:val="IndexLink"/>
                <w:rtl w:val="true"/>
              </w:rPr>
              <w:t>من هذا الباب أخذ الطبيب الأجرة على حضوره عند المريض إذا تعين عليه علاجه</w:t>
            </w:r>
            <w:r>
              <w:rPr>
                <w:rStyle w:val="IndexLink"/>
                <w:rtl w:val="true"/>
              </w:rPr>
              <w:tab/>
            </w:r>
            <w:r>
              <w:rPr>
                <w:rStyle w:val="IndexLink"/>
              </w:rPr>
              <w:t>74</w:t>
            </w:r>
          </w:hyperlink>
        </w:p>
        <w:p>
          <w:pPr>
            <w:pStyle w:val="Contents5"/>
            <w:tabs>
              <w:tab w:val="clear" w:pos="7892"/>
              <w:tab w:val="right" w:pos="9026" w:leader="dot"/>
            </w:tabs>
            <w:rPr/>
          </w:pPr>
          <w:hyperlink w:anchor="__RefHeading___Toc9741816_2142443653">
            <w:r>
              <w:rPr>
                <w:webHidden/>
                <w:rStyle w:val="IndexLink"/>
                <w:rtl w:val="true"/>
              </w:rPr>
              <w:t>عدم جواز الأخذ في الكفائي لو علم كونه حقا للغير</w:t>
            </w:r>
            <w:r>
              <w:rPr>
                <w:rStyle w:val="IndexLink"/>
                <w:rtl w:val="true"/>
              </w:rPr>
              <w:tab/>
            </w:r>
            <w:r>
              <w:rPr>
                <w:rStyle w:val="IndexLink"/>
              </w:rPr>
              <w:t>74</w:t>
            </w:r>
          </w:hyperlink>
        </w:p>
        <w:p>
          <w:pPr>
            <w:pStyle w:val="Contents4"/>
            <w:tabs>
              <w:tab w:val="clear" w:pos="8176"/>
              <w:tab w:val="right" w:pos="9026" w:leader="dot"/>
            </w:tabs>
            <w:rPr/>
          </w:pPr>
          <w:hyperlink w:anchor="__RefHeading___Toc9741818_2142443653">
            <w:r>
              <w:rPr>
                <w:webHidden/>
                <w:rStyle w:val="IndexLink"/>
                <w:rtl w:val="true"/>
              </w:rPr>
              <w:t>أما المكروه و المباح فلا اشكال في جواز أخذ الاجرة عليهما</w:t>
            </w:r>
            <w:r>
              <w:rPr>
                <w:rStyle w:val="IndexLink"/>
                <w:rtl w:val="true"/>
              </w:rPr>
              <w:tab/>
            </w:r>
            <w:r>
              <w:rPr>
                <w:rStyle w:val="IndexLink"/>
              </w:rPr>
              <w:t>76</w:t>
            </w:r>
          </w:hyperlink>
        </w:p>
        <w:p>
          <w:pPr>
            <w:pStyle w:val="Contents4"/>
            <w:tabs>
              <w:tab w:val="clear" w:pos="8176"/>
              <w:tab w:val="right" w:pos="9026" w:leader="dot"/>
            </w:tabs>
            <w:rPr/>
          </w:pPr>
          <w:hyperlink w:anchor="__RefHeading___Toc9741820_2142443653">
            <w:r>
              <w:rPr>
                <w:webHidden/>
                <w:rStyle w:val="IndexLink"/>
                <w:rtl w:val="true"/>
              </w:rPr>
              <w:t>أما المستحب</w:t>
            </w:r>
            <w:r>
              <w:rPr>
                <w:rStyle w:val="IndexLink"/>
                <w:rtl w:val="true"/>
              </w:rPr>
              <w:tab/>
            </w:r>
            <w:r>
              <w:rPr>
                <w:rStyle w:val="IndexLink"/>
              </w:rPr>
              <w:t>76</w:t>
            </w:r>
          </w:hyperlink>
        </w:p>
        <w:p>
          <w:pPr>
            <w:pStyle w:val="Contents4"/>
            <w:tabs>
              <w:tab w:val="clear" w:pos="8176"/>
              <w:tab w:val="right" w:pos="9026" w:leader="dot"/>
            </w:tabs>
            <w:rPr/>
          </w:pPr>
          <w:hyperlink w:anchor="__RefHeading___Toc9741822_2142443653">
            <w:r>
              <w:rPr>
                <w:webHidden/>
                <w:rStyle w:val="IndexLink"/>
                <w:rtl w:val="true"/>
              </w:rPr>
              <w:t>عدم جواز إتيان ما وجب بالإجارة عن نفسه</w:t>
            </w:r>
            <w:r>
              <w:rPr>
                <w:rStyle w:val="IndexLink"/>
                <w:rtl w:val="true"/>
              </w:rPr>
              <w:tab/>
            </w:r>
            <w:r>
              <w:rPr>
                <w:rStyle w:val="IndexLink"/>
              </w:rPr>
              <w:t>88</w:t>
            </w:r>
          </w:hyperlink>
        </w:p>
        <w:p>
          <w:pPr>
            <w:pStyle w:val="Contents4"/>
            <w:tabs>
              <w:tab w:val="clear" w:pos="8176"/>
              <w:tab w:val="right" w:pos="9026" w:leader="dot"/>
            </w:tabs>
            <w:rPr/>
          </w:pPr>
          <w:hyperlink w:anchor="__RefHeading___Toc9741824_2142443653">
            <w:r>
              <w:rPr>
                <w:webHidden/>
                <w:rStyle w:val="IndexLink"/>
                <w:rtl w:val="true"/>
              </w:rPr>
              <w:t>أخذ الأجرة على الأذان</w:t>
            </w:r>
            <w:r>
              <w:rPr>
                <w:rStyle w:val="IndexLink"/>
                <w:rtl w:val="true"/>
              </w:rPr>
              <w:tab/>
            </w:r>
            <w:r>
              <w:rPr>
                <w:rStyle w:val="IndexLink"/>
              </w:rPr>
              <w:t>92</w:t>
            </w:r>
          </w:hyperlink>
        </w:p>
        <w:p>
          <w:pPr>
            <w:pStyle w:val="Contents4"/>
            <w:tabs>
              <w:tab w:val="clear" w:pos="8176"/>
              <w:tab w:val="right" w:pos="9026" w:leader="dot"/>
            </w:tabs>
            <w:rPr/>
          </w:pPr>
          <w:hyperlink w:anchor="__RefHeading___Toc9741826_2142443653">
            <w:r>
              <w:rPr>
                <w:webHidden/>
                <w:rStyle w:val="IndexLink"/>
                <w:rtl w:val="true"/>
              </w:rPr>
              <w:t>أخذ الأجرة على الإمامة</w:t>
            </w:r>
            <w:r>
              <w:rPr>
                <w:rStyle w:val="IndexLink"/>
                <w:rtl w:val="true"/>
              </w:rPr>
              <w:tab/>
            </w:r>
            <w:r>
              <w:rPr>
                <w:rStyle w:val="IndexLink"/>
              </w:rPr>
              <w:t>97</w:t>
            </w:r>
          </w:hyperlink>
        </w:p>
        <w:p>
          <w:pPr>
            <w:pStyle w:val="Contents4"/>
            <w:tabs>
              <w:tab w:val="clear" w:pos="8176"/>
              <w:tab w:val="right" w:pos="9026" w:leader="dot"/>
            </w:tabs>
            <w:rPr/>
          </w:pPr>
          <w:hyperlink w:anchor="__RefHeading___Toc9741828_2142443653">
            <w:r>
              <w:rPr>
                <w:webHidden/>
                <w:rStyle w:val="IndexLink"/>
                <w:rtl w:val="true"/>
              </w:rPr>
              <w:t>ثم إن من الواجبات التي يحرم أخذ الاجرة عليها عند المشهور تحمل الشهادة</w:t>
            </w:r>
            <w:r>
              <w:rPr>
                <w:rStyle w:val="IndexLink"/>
                <w:rtl w:val="true"/>
              </w:rPr>
              <w:tab/>
            </w:r>
            <w:r>
              <w:rPr>
                <w:rStyle w:val="IndexLink"/>
              </w:rPr>
              <w:t>98</w:t>
            </w:r>
          </w:hyperlink>
        </w:p>
        <w:p>
          <w:pPr>
            <w:pStyle w:val="Contents4"/>
            <w:tabs>
              <w:tab w:val="clear" w:pos="8176"/>
              <w:tab w:val="right" w:pos="9026" w:leader="dot"/>
            </w:tabs>
            <w:rPr/>
          </w:pPr>
          <w:hyperlink w:anchor="__RefHeading___Toc9741830_2142443653">
            <w:r>
              <w:rPr>
                <w:webHidden/>
                <w:rStyle w:val="IndexLink"/>
                <w:rtl w:val="true"/>
              </w:rPr>
              <w:t>حكم الارتزاق من بيت المال</w:t>
            </w:r>
            <w:r>
              <w:rPr>
                <w:rStyle w:val="IndexLink"/>
                <w:rtl w:val="true"/>
              </w:rPr>
              <w:tab/>
            </w:r>
            <w:r>
              <w:rPr>
                <w:rStyle w:val="IndexLink"/>
              </w:rPr>
              <w:t>100</w:t>
            </w:r>
          </w:hyperlink>
        </w:p>
        <w:p>
          <w:pPr>
            <w:pStyle w:val="Contents3"/>
            <w:tabs>
              <w:tab w:val="clear" w:pos="8459"/>
              <w:tab w:val="right" w:pos="9026" w:leader="dot"/>
            </w:tabs>
            <w:rPr/>
          </w:pPr>
          <w:hyperlink w:anchor="__RefHeading___Toc9741832_2142443653">
            <w:r>
              <w:rPr>
                <w:webHidden/>
                <w:rStyle w:val="IndexLink"/>
                <w:rtl w:val="true"/>
              </w:rPr>
              <w:t>خاتمة تشتمل على مسائل</w:t>
            </w:r>
            <w:r>
              <w:rPr>
                <w:rStyle w:val="IndexLink"/>
                <w:rtl w:val="true"/>
              </w:rPr>
              <w:tab/>
            </w:r>
            <w:r>
              <w:rPr>
                <w:rStyle w:val="IndexLink"/>
              </w:rPr>
              <w:t>107</w:t>
            </w:r>
          </w:hyperlink>
        </w:p>
        <w:p>
          <w:pPr>
            <w:pStyle w:val="Contents4"/>
            <w:tabs>
              <w:tab w:val="clear" w:pos="8176"/>
              <w:tab w:val="right" w:pos="9026" w:leader="dot"/>
            </w:tabs>
            <w:rPr/>
          </w:pPr>
          <w:hyperlink w:anchor="__RefHeading___Toc9741834_2142443653">
            <w:r>
              <w:rPr>
                <w:webHidden/>
                <w:rStyle w:val="IndexLink"/>
                <w:rtl w:val="true"/>
              </w:rPr>
              <w:t>المسألة الأولى</w:t>
            </w:r>
            <w:r>
              <w:rPr>
                <w:rStyle w:val="IndexLink"/>
                <w:rtl w:val="true"/>
              </w:rPr>
              <w:t xml:space="preserve">: </w:t>
            </w:r>
            <w:r>
              <w:rPr>
                <w:rStyle w:val="IndexLink"/>
                <w:rtl w:val="true"/>
              </w:rPr>
              <w:t>صرح جماعة كما عن النهاية و السرائر و التذكرة و الدروس و جامع المقاصد بحرمة بيع المصحف</w:t>
            </w:r>
            <w:r>
              <w:rPr>
                <w:rStyle w:val="IndexLink"/>
                <w:rtl w:val="true"/>
              </w:rPr>
              <w:tab/>
            </w:r>
            <w:r>
              <w:rPr>
                <w:rStyle w:val="IndexLink"/>
              </w:rPr>
              <w:t>107</w:t>
            </w:r>
          </w:hyperlink>
        </w:p>
        <w:p>
          <w:pPr>
            <w:pStyle w:val="Contents5"/>
            <w:tabs>
              <w:tab w:val="clear" w:pos="7892"/>
              <w:tab w:val="right" w:pos="9026" w:leader="dot"/>
            </w:tabs>
            <w:rPr/>
          </w:pPr>
          <w:hyperlink w:anchor="__RefHeading___Toc9741836_2142443653">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9741838_2142443653">
            <w:r>
              <w:rPr>
                <w:webHidden/>
                <w:rStyle w:val="IndexLink"/>
                <w:rtl w:val="true"/>
              </w:rPr>
              <w:t>بقي الكلام في المراد من حرمة البيع و الشراء</w:t>
            </w:r>
            <w:r>
              <w:rPr>
                <w:rStyle w:val="IndexLink"/>
                <w:rtl w:val="true"/>
              </w:rPr>
              <w:tab/>
            </w:r>
            <w:r>
              <w:rPr>
                <w:rStyle w:val="IndexLink"/>
              </w:rPr>
              <w:t>113</w:t>
            </w:r>
          </w:hyperlink>
        </w:p>
        <w:p>
          <w:pPr>
            <w:pStyle w:val="Contents5"/>
            <w:tabs>
              <w:tab w:val="clear" w:pos="7892"/>
              <w:tab w:val="right" w:pos="9026" w:leader="dot"/>
            </w:tabs>
            <w:rPr/>
          </w:pPr>
          <w:hyperlink w:anchor="__RefHeading___Toc9741840_2142443653">
            <w:r>
              <w:rPr>
                <w:webHidden/>
                <w:rStyle w:val="IndexLink"/>
                <w:rtl w:val="true"/>
              </w:rPr>
              <w:t>بيع المصحف من الكافر و تملك الكافر للمصاحف</w:t>
            </w:r>
            <w:r>
              <w:rPr>
                <w:rStyle w:val="IndexLink"/>
                <w:rtl w:val="true"/>
              </w:rPr>
              <w:tab/>
            </w:r>
            <w:r>
              <w:rPr>
                <w:rStyle w:val="IndexLink"/>
              </w:rPr>
              <w:t>121</w:t>
            </w:r>
          </w:hyperlink>
        </w:p>
        <w:p>
          <w:pPr>
            <w:pStyle w:val="Contents5"/>
            <w:tabs>
              <w:tab w:val="clear" w:pos="7892"/>
              <w:tab w:val="right" w:pos="9026" w:leader="dot"/>
            </w:tabs>
            <w:rPr/>
          </w:pPr>
          <w:hyperlink w:anchor="__RefHeading___Toc9741842_2142443653">
            <w:r>
              <w:rPr>
                <w:webHidden/>
                <w:rStyle w:val="IndexLink"/>
                <w:rtl w:val="true"/>
              </w:rPr>
              <w:t>الظاهر أن أبعاض المصحف في حكم الكل إذا كانت مستقلة</w:t>
            </w:r>
            <w:r>
              <w:rPr>
                <w:rStyle w:val="IndexLink"/>
                <w:rtl w:val="true"/>
              </w:rPr>
              <w:t>.</w:t>
              <w:tab/>
            </w:r>
            <w:r>
              <w:rPr>
                <w:rStyle w:val="IndexLink"/>
              </w:rPr>
              <w:t>123</w:t>
            </w:r>
          </w:hyperlink>
        </w:p>
        <w:p>
          <w:pPr>
            <w:pStyle w:val="Contents5"/>
            <w:tabs>
              <w:tab w:val="clear" w:pos="7892"/>
              <w:tab w:val="right" w:pos="9026" w:leader="dot"/>
            </w:tabs>
            <w:rPr/>
          </w:pPr>
          <w:hyperlink w:anchor="__RefHeading___Toc9741844_2142443653">
            <w:r>
              <w:rPr>
                <w:webHidden/>
                <w:rStyle w:val="IndexLink"/>
                <w:rtl w:val="true"/>
              </w:rPr>
              <w:t>في إلحاق الأدعية المشتملة على أسماء اللّه تعالى وجوه</w:t>
            </w:r>
            <w:r>
              <w:rPr>
                <w:rStyle w:val="IndexLink"/>
                <w:rtl w:val="true"/>
              </w:rPr>
              <w:tab/>
            </w:r>
            <w:r>
              <w:rPr>
                <w:rStyle w:val="IndexLink"/>
              </w:rPr>
              <w:t>123</w:t>
            </w:r>
          </w:hyperlink>
        </w:p>
        <w:p>
          <w:pPr>
            <w:pStyle w:val="Contents5"/>
            <w:tabs>
              <w:tab w:val="clear" w:pos="7892"/>
              <w:tab w:val="right" w:pos="9026" w:leader="dot"/>
            </w:tabs>
            <w:rPr/>
          </w:pPr>
          <w:hyperlink w:anchor="__RefHeading___Toc9741846_2142443653">
            <w:r>
              <w:rPr>
                <w:webHidden/>
                <w:rStyle w:val="IndexLink"/>
                <w:rtl w:val="true"/>
              </w:rPr>
              <w:t>في إلحاق الأحاديث النبوية بالقرآن وجهان</w:t>
            </w:r>
            <w:r>
              <w:rPr>
                <w:rStyle w:val="IndexLink"/>
                <w:rtl w:val="true"/>
              </w:rPr>
              <w:tab/>
            </w:r>
            <w:r>
              <w:rPr>
                <w:rStyle w:val="IndexLink"/>
              </w:rPr>
              <w:t>124</w:t>
            </w:r>
          </w:hyperlink>
        </w:p>
        <w:p>
          <w:pPr>
            <w:pStyle w:val="Contents4"/>
            <w:tabs>
              <w:tab w:val="clear" w:pos="8176"/>
              <w:tab w:val="right" w:pos="9026" w:leader="dot"/>
            </w:tabs>
            <w:rPr/>
          </w:pPr>
          <w:hyperlink w:anchor="__RefHeading___Toc9741848_2142443653">
            <w:r>
              <w:rPr>
                <w:webHidden/>
                <w:rStyle w:val="IndexLink"/>
                <w:rtl w:val="true"/>
              </w:rPr>
              <w:t>المسألة الثانية</w:t>
            </w:r>
            <w:r>
              <w:rPr>
                <w:rStyle w:val="IndexLink"/>
                <w:rtl w:val="true"/>
              </w:rPr>
              <w:t xml:space="preserve">: </w:t>
            </w:r>
            <w:r>
              <w:rPr>
                <w:rStyle w:val="IndexLink"/>
                <w:rtl w:val="true"/>
              </w:rPr>
              <w:t>جوائز السلطان و عماله</w:t>
            </w:r>
            <w:r>
              <w:rPr>
                <w:rStyle w:val="IndexLink"/>
                <w:rtl w:val="true"/>
              </w:rPr>
              <w:tab/>
            </w:r>
            <w:r>
              <w:rPr>
                <w:rStyle w:val="IndexLink"/>
              </w:rPr>
              <w:t>129</w:t>
            </w:r>
          </w:hyperlink>
        </w:p>
        <w:p>
          <w:pPr>
            <w:pStyle w:val="Contents5"/>
            <w:tabs>
              <w:tab w:val="clear" w:pos="7892"/>
              <w:tab w:val="right" w:pos="9026" w:leader="dot"/>
            </w:tabs>
            <w:rPr/>
          </w:pPr>
          <w:hyperlink w:anchor="__RefHeading___Toc9741850_2142443653">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9741852_2142443653">
            <w:r>
              <w:rPr>
                <w:webHidden/>
                <w:rStyle w:val="IndexLink"/>
                <w:rtl w:val="true"/>
              </w:rPr>
              <w:t>فالصور أربع</w:t>
            </w:r>
            <w:r>
              <w:rPr>
                <w:rStyle w:val="IndexLink"/>
                <w:rtl w:val="true"/>
              </w:rPr>
              <w:t>:</w:t>
              <w:tab/>
            </w:r>
            <w:r>
              <w:rPr>
                <w:rStyle w:val="IndexLink"/>
              </w:rPr>
              <w:t>130</w:t>
            </w:r>
          </w:hyperlink>
        </w:p>
        <w:p>
          <w:pPr>
            <w:pStyle w:val="Contents6"/>
            <w:tabs>
              <w:tab w:val="clear" w:pos="7609"/>
              <w:tab w:val="right" w:pos="9026" w:leader="dot"/>
            </w:tabs>
            <w:rPr/>
          </w:pPr>
          <w:hyperlink w:anchor="__RefHeading___Toc9741854_2142443653">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9741856_2142443653">
            <w:r>
              <w:rPr>
                <w:webHidden/>
                <w:rStyle w:val="IndexLink"/>
                <w:rtl w:val="true"/>
              </w:rPr>
              <w:t>الصورة الأولى عدم العلم بأن في جملة أموال السلطان مالا محرما</w:t>
            </w:r>
            <w:r>
              <w:rPr>
                <w:rStyle w:val="IndexLink"/>
                <w:rtl w:val="true"/>
              </w:rPr>
              <w:tab/>
            </w:r>
            <w:r>
              <w:rPr>
                <w:rStyle w:val="IndexLink"/>
              </w:rPr>
              <w:t>130</w:t>
            </w:r>
          </w:hyperlink>
        </w:p>
        <w:p>
          <w:pPr>
            <w:pStyle w:val="Contents6"/>
            <w:tabs>
              <w:tab w:val="clear" w:pos="7609"/>
              <w:tab w:val="right" w:pos="9026" w:leader="dot"/>
            </w:tabs>
            <w:rPr/>
          </w:pPr>
          <w:hyperlink w:anchor="__RefHeading___Toc9741858_2142443653">
            <w:r>
              <w:rPr>
                <w:webHidden/>
                <w:rStyle w:val="IndexLink"/>
                <w:rtl w:val="true"/>
              </w:rPr>
              <w:t>الصورة الثانية علم الآخذ بوجود مال حرام للسلطان في جملة أمواله يصلح أن تكون الجائزة منه، لكنه لا يعلم تفصيلا</w:t>
            </w:r>
            <w:r>
              <w:rPr>
                <w:rStyle w:val="IndexLink"/>
                <w:rtl w:val="true"/>
              </w:rPr>
              <w:tab/>
            </w:r>
            <w:r>
              <w:rPr>
                <w:rStyle w:val="IndexLink"/>
              </w:rPr>
              <w:t>131</w:t>
            </w:r>
          </w:hyperlink>
        </w:p>
        <w:p>
          <w:pPr>
            <w:pStyle w:val="Contents6"/>
            <w:tabs>
              <w:tab w:val="clear" w:pos="7609"/>
              <w:tab w:val="right" w:pos="9026" w:leader="dot"/>
            </w:tabs>
            <w:rPr/>
          </w:pPr>
          <w:hyperlink w:anchor="__RefHeading___Toc9741860_2142443653">
            <w:r>
              <w:rPr>
                <w:webHidden/>
                <w:rStyle w:val="IndexLink"/>
                <w:rtl w:val="true"/>
              </w:rPr>
              <w:t>الصورة الثالثة</w:t>
            </w:r>
            <w:r>
              <w:rPr>
                <w:rStyle w:val="IndexLink"/>
                <w:rtl w:val="true"/>
              </w:rPr>
              <w:t xml:space="preserve">: </w:t>
            </w:r>
            <w:r>
              <w:rPr>
                <w:rStyle w:val="IndexLink"/>
                <w:rtl w:val="true"/>
              </w:rPr>
              <w:t>أن يعلم تفصيلا حرمة ما يأخذه</w:t>
            </w:r>
            <w:r>
              <w:rPr>
                <w:rStyle w:val="IndexLink"/>
                <w:rtl w:val="true"/>
              </w:rPr>
              <w:t>.</w:t>
              <w:tab/>
            </w:r>
            <w:r>
              <w:rPr>
                <w:rStyle w:val="IndexLink"/>
              </w:rPr>
              <w:t>186</w:t>
            </w:r>
          </w:hyperlink>
        </w:p>
        <w:p>
          <w:pPr>
            <w:pStyle w:val="Contents6"/>
            <w:tabs>
              <w:tab w:val="clear" w:pos="7609"/>
              <w:tab w:val="right" w:pos="9026" w:leader="dot"/>
            </w:tabs>
            <w:rPr/>
          </w:pPr>
          <w:hyperlink w:anchor="__RefHeading___Toc9741862_2142443653">
            <w:r>
              <w:rPr>
                <w:webHidden/>
                <w:rStyle w:val="IndexLink"/>
                <w:rtl w:val="true"/>
              </w:rPr>
              <w:t>الصورة الرابعة</w:t>
            </w:r>
            <w:r>
              <w:rPr>
                <w:rStyle w:val="IndexLink"/>
                <w:rtl w:val="true"/>
              </w:rPr>
              <w:t xml:space="preserve">: </w:t>
            </w:r>
            <w:r>
              <w:rPr>
                <w:rStyle w:val="IndexLink"/>
                <w:rtl w:val="true"/>
              </w:rPr>
              <w:t>و هو ما علم اجمالا اشتمال الجائزة على الحرام</w:t>
            </w:r>
            <w:r>
              <w:rPr>
                <w:rStyle w:val="IndexLink"/>
                <w:rtl w:val="true"/>
              </w:rPr>
              <w:tab/>
            </w:r>
            <w:r>
              <w:rPr>
                <w:rStyle w:val="IndexLink"/>
              </w:rPr>
              <w:t>236</w:t>
            </w:r>
          </w:hyperlink>
        </w:p>
        <w:p>
          <w:pPr>
            <w:pStyle w:val="Contents4"/>
            <w:tabs>
              <w:tab w:val="clear" w:pos="8176"/>
              <w:tab w:val="right" w:pos="9026" w:leader="dot"/>
            </w:tabs>
            <w:rPr/>
          </w:pPr>
          <w:hyperlink w:anchor="__RefHeading___Toc9741864_2142443653">
            <w:r>
              <w:rPr>
                <w:webHidden/>
                <w:rStyle w:val="IndexLink"/>
                <w:rtl w:val="true"/>
              </w:rPr>
              <w:t>المسألة الثالثة</w:t>
            </w:r>
            <w:r>
              <w:rPr>
                <w:rStyle w:val="IndexLink"/>
                <w:rtl w:val="true"/>
              </w:rPr>
              <w:t xml:space="preserve">: </w:t>
            </w:r>
            <w:r>
              <w:rPr>
                <w:rStyle w:val="IndexLink"/>
                <w:rtl w:val="true"/>
              </w:rPr>
              <w:t>ما يأخذه السلطان المستحل لاخذ الخراج و المقاسمة من الأراضي باسمهما</w:t>
            </w:r>
            <w:r>
              <w:rPr>
                <w:rStyle w:val="IndexLink"/>
                <w:rtl w:val="true"/>
              </w:rPr>
              <w:tab/>
            </w:r>
            <w:r>
              <w:rPr>
                <w:rStyle w:val="IndexLink"/>
              </w:rPr>
              <w:t>247</w:t>
            </w:r>
          </w:hyperlink>
        </w:p>
        <w:p>
          <w:pPr>
            <w:pStyle w:val="Contents5"/>
            <w:tabs>
              <w:tab w:val="clear" w:pos="7892"/>
              <w:tab w:val="right" w:pos="9026" w:leader="dot"/>
            </w:tabs>
            <w:rPr/>
          </w:pPr>
          <w:hyperlink w:anchor="__RefHeading___Toc9741866_2142443653">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9741868_2142443653">
            <w:r>
              <w:rPr>
                <w:webHidden/>
                <w:rStyle w:val="IndexLink"/>
                <w:rtl w:val="true"/>
              </w:rPr>
              <w:t>ينبغي التنبه على امور</w:t>
            </w:r>
            <w:r>
              <w:rPr>
                <w:rStyle w:val="IndexLink"/>
                <w:rtl w:val="true"/>
              </w:rPr>
              <w:t>:</w:t>
              <w:tab/>
            </w:r>
            <w:r>
              <w:rPr>
                <w:rStyle w:val="IndexLink"/>
              </w:rPr>
              <w:t>270</w:t>
            </w:r>
          </w:hyperlink>
        </w:p>
        <w:p>
          <w:pPr>
            <w:pStyle w:val="Contents6"/>
            <w:tabs>
              <w:tab w:val="clear" w:pos="7609"/>
              <w:tab w:val="right" w:pos="9026" w:leader="dot"/>
            </w:tabs>
            <w:rPr/>
          </w:pPr>
          <w:hyperlink w:anchor="__RefHeading___Toc9741870_2142443653">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9741872_2142443653">
            <w:r>
              <w:rPr>
                <w:webHidden/>
                <w:rStyle w:val="IndexLink"/>
                <w:rtl w:val="true"/>
              </w:rPr>
              <w:t>الأول</w:t>
            </w:r>
            <w:r>
              <w:rPr>
                <w:rStyle w:val="IndexLink"/>
                <w:rtl w:val="true"/>
              </w:rPr>
              <w:t xml:space="preserve">: </w:t>
            </w:r>
            <w:r>
              <w:rPr>
                <w:rStyle w:val="IndexLink"/>
                <w:rtl w:val="true"/>
              </w:rPr>
              <w:t>أن ظاهر عبارات الأكثر، بل الكل أن الحكم مختص بما يأخذه السلطان</w:t>
            </w:r>
            <w:r>
              <w:rPr>
                <w:rStyle w:val="IndexLink"/>
                <w:rtl w:val="true"/>
              </w:rPr>
              <w:tab/>
            </w:r>
            <w:r>
              <w:rPr>
                <w:rStyle w:val="IndexLink"/>
              </w:rPr>
              <w:t>270</w:t>
            </w:r>
          </w:hyperlink>
        </w:p>
        <w:p>
          <w:pPr>
            <w:pStyle w:val="Contents6"/>
            <w:tabs>
              <w:tab w:val="clear" w:pos="7609"/>
              <w:tab w:val="right" w:pos="9026" w:leader="dot"/>
            </w:tabs>
            <w:rPr/>
          </w:pPr>
          <w:hyperlink w:anchor="__RefHeading___Toc9741874_2142443653">
            <w:r>
              <w:rPr>
                <w:webHidden/>
                <w:rStyle w:val="IndexLink"/>
                <w:rtl w:val="true"/>
              </w:rPr>
              <w:t>الثاني</w:t>
            </w:r>
            <w:r>
              <w:rPr>
                <w:rStyle w:val="IndexLink"/>
                <w:rtl w:val="true"/>
              </w:rPr>
              <w:t xml:space="preserve">: </w:t>
            </w:r>
            <w:r>
              <w:rPr>
                <w:rStyle w:val="IndexLink"/>
                <w:rtl w:val="true"/>
              </w:rPr>
              <w:t>هل يختص الخراج</w:t>
            </w:r>
            <w:r>
              <w:rPr>
                <w:rStyle w:val="IndexLink"/>
                <w:rtl w:val="true"/>
              </w:rPr>
              <w:t xml:space="preserve">: </w:t>
            </w:r>
            <w:r>
              <w:rPr>
                <w:rStyle w:val="IndexLink"/>
                <w:rtl w:val="true"/>
              </w:rPr>
              <w:t>من حيث الخروج عن قاعدة كونه مالا مغصوبا محرما</w:t>
            </w:r>
            <w:r>
              <w:rPr>
                <w:rStyle w:val="IndexLink"/>
                <w:rtl w:val="true"/>
              </w:rPr>
              <w:tab/>
            </w:r>
            <w:r>
              <w:rPr>
                <w:rStyle w:val="IndexLink"/>
              </w:rPr>
              <w:t>275</w:t>
            </w:r>
          </w:hyperlink>
        </w:p>
        <w:p>
          <w:pPr>
            <w:pStyle w:val="Contents6"/>
            <w:tabs>
              <w:tab w:val="clear" w:pos="7609"/>
              <w:tab w:val="right" w:pos="9026" w:leader="dot"/>
            </w:tabs>
            <w:rPr/>
          </w:pPr>
          <w:hyperlink w:anchor="__RefHeading___Toc9741876_2142443653">
            <w:r>
              <w:rPr>
                <w:webHidden/>
                <w:rStyle w:val="IndexLink"/>
                <w:rtl w:val="true"/>
              </w:rPr>
              <w:t>الثالث</w:t>
            </w:r>
            <w:r>
              <w:rPr>
                <w:rStyle w:val="IndexLink"/>
                <w:rtl w:val="true"/>
              </w:rPr>
              <w:t xml:space="preserve">: </w:t>
            </w:r>
            <w:r>
              <w:rPr>
                <w:rStyle w:val="IndexLink"/>
                <w:rtl w:val="true"/>
              </w:rPr>
              <w:t>أن ظاهر الأخبار و إطلاق الأصحاب حل الخراج و المقاسمة المأخوذين من الأراضي التي يعتقد الجائر كونها خراجية</w:t>
            </w:r>
            <w:r>
              <w:rPr>
                <w:rStyle w:val="IndexLink"/>
                <w:rtl w:val="true"/>
              </w:rPr>
              <w:tab/>
            </w:r>
            <w:r>
              <w:rPr>
                <w:rStyle w:val="IndexLink"/>
              </w:rPr>
              <w:t>307</w:t>
            </w:r>
          </w:hyperlink>
        </w:p>
        <w:p>
          <w:pPr>
            <w:pStyle w:val="Contents6"/>
            <w:tabs>
              <w:tab w:val="clear" w:pos="7609"/>
              <w:tab w:val="right" w:pos="9026" w:leader="dot"/>
            </w:tabs>
            <w:rPr/>
          </w:pPr>
          <w:hyperlink w:anchor="__RefHeading___Toc9741878_2142443653">
            <w:r>
              <w:rPr>
                <w:webHidden/>
                <w:rStyle w:val="IndexLink"/>
                <w:rtl w:val="true"/>
              </w:rPr>
              <w:t>الرابع</w:t>
            </w:r>
            <w:r>
              <w:rPr>
                <w:rStyle w:val="IndexLink"/>
                <w:rtl w:val="true"/>
              </w:rPr>
              <w:t xml:space="preserve">: </w:t>
            </w:r>
            <w:r>
              <w:rPr>
                <w:rStyle w:val="IndexLink"/>
                <w:rtl w:val="true"/>
              </w:rPr>
              <w:t>ظاهر الأخبار و منصرف كلمات الأصحاب الاختصاص بالسلطان المدعي للرئاسة العامة و عماله</w:t>
            </w:r>
            <w:r>
              <w:rPr>
                <w:rStyle w:val="IndexLink"/>
                <w:rtl w:val="true"/>
              </w:rPr>
              <w:tab/>
            </w:r>
            <w:r>
              <w:rPr>
                <w:rStyle w:val="IndexLink"/>
              </w:rPr>
              <w:t>316</w:t>
            </w:r>
          </w:hyperlink>
        </w:p>
        <w:p>
          <w:pPr>
            <w:pStyle w:val="Contents6"/>
            <w:tabs>
              <w:tab w:val="clear" w:pos="7609"/>
              <w:tab w:val="right" w:pos="9026" w:leader="dot"/>
            </w:tabs>
            <w:rPr/>
          </w:pPr>
          <w:hyperlink w:anchor="__RefHeading___Toc9741880_2142443653">
            <w:r>
              <w:rPr>
                <w:webHidden/>
                <w:rStyle w:val="IndexLink"/>
                <w:rtl w:val="true"/>
              </w:rPr>
              <w:t>الخامس</w:t>
            </w:r>
            <w:r>
              <w:rPr>
                <w:rStyle w:val="IndexLink"/>
                <w:rtl w:val="true"/>
              </w:rPr>
              <w:t xml:space="preserve">: </w:t>
            </w:r>
            <w:r>
              <w:rPr>
                <w:rStyle w:val="IndexLink"/>
                <w:rtl w:val="true"/>
              </w:rPr>
              <w:t>الظاهر أنه لا يعتبر في حل الخراج المأخوذ أن يكون المأخوذ منه ممن يعتقد استحقاق الآخذ للأخذ</w:t>
            </w:r>
            <w:r>
              <w:rPr>
                <w:rStyle w:val="IndexLink"/>
                <w:rtl w:val="true"/>
              </w:rPr>
              <w:tab/>
            </w:r>
            <w:r>
              <w:rPr>
                <w:rStyle w:val="IndexLink"/>
              </w:rPr>
              <w:t>331</w:t>
            </w:r>
          </w:hyperlink>
        </w:p>
        <w:p>
          <w:pPr>
            <w:pStyle w:val="Contents6"/>
            <w:tabs>
              <w:tab w:val="clear" w:pos="7609"/>
              <w:tab w:val="right" w:pos="9026" w:leader="dot"/>
            </w:tabs>
            <w:rPr/>
          </w:pPr>
          <w:hyperlink w:anchor="__RefHeading___Toc9741882_2142443653">
            <w:r>
              <w:rPr>
                <w:webHidden/>
                <w:rStyle w:val="IndexLink"/>
                <w:rtl w:val="true"/>
              </w:rPr>
              <w:t>السادس</w:t>
            </w:r>
            <w:r>
              <w:rPr>
                <w:rStyle w:val="IndexLink"/>
                <w:rtl w:val="true"/>
              </w:rPr>
              <w:t xml:space="preserve">: </w:t>
            </w:r>
            <w:r>
              <w:rPr>
                <w:rStyle w:val="IndexLink"/>
                <w:rtl w:val="true"/>
              </w:rPr>
              <w:t>ليس للخراج قدر معين</w:t>
            </w:r>
            <w:r>
              <w:rPr>
                <w:rStyle w:val="IndexLink"/>
                <w:rtl w:val="true"/>
              </w:rPr>
              <w:tab/>
            </w:r>
            <w:r>
              <w:rPr>
                <w:rStyle w:val="IndexLink"/>
              </w:rPr>
              <w:t>333</w:t>
            </w:r>
          </w:hyperlink>
        </w:p>
        <w:p>
          <w:pPr>
            <w:pStyle w:val="Contents6"/>
            <w:tabs>
              <w:tab w:val="clear" w:pos="7609"/>
              <w:tab w:val="right" w:pos="9026" w:leader="dot"/>
            </w:tabs>
            <w:rPr/>
          </w:pPr>
          <w:hyperlink w:anchor="__RefHeading___Toc9741884_2142443653">
            <w:r>
              <w:rPr>
                <w:webHidden/>
                <w:rStyle w:val="IndexLink"/>
                <w:rtl w:val="true"/>
              </w:rPr>
              <w:t>السابع</w:t>
            </w:r>
            <w:r>
              <w:rPr>
                <w:rStyle w:val="IndexLink"/>
                <w:rtl w:val="true"/>
              </w:rPr>
              <w:t xml:space="preserve">: </w:t>
            </w:r>
            <w:r>
              <w:rPr>
                <w:rStyle w:val="IndexLink"/>
                <w:rtl w:val="true"/>
              </w:rPr>
              <w:t>ظاهر اطلاق الأصحاب أنه لا يشترط فيمن يصل إليه الخراج أن يكون مستحقا له</w:t>
            </w:r>
            <w:r>
              <w:rPr>
                <w:rStyle w:val="IndexLink"/>
                <w:rtl w:val="true"/>
              </w:rPr>
              <w:tab/>
            </w:r>
            <w:r>
              <w:rPr>
                <w:rStyle w:val="IndexLink"/>
              </w:rPr>
              <w:t>336</w:t>
            </w:r>
          </w:hyperlink>
        </w:p>
        <w:p>
          <w:pPr>
            <w:pStyle w:val="Contents6"/>
            <w:tabs>
              <w:tab w:val="clear" w:pos="7609"/>
              <w:tab w:val="right" w:pos="9026" w:leader="dot"/>
            </w:tabs>
            <w:rPr/>
          </w:pPr>
          <w:hyperlink w:anchor="__RefHeading___Toc9741886_2142443653">
            <w:r>
              <w:rPr>
                <w:webHidden/>
                <w:rStyle w:val="IndexLink"/>
                <w:rtl w:val="true"/>
              </w:rPr>
              <w:t>الثامن</w:t>
            </w:r>
            <w:r>
              <w:rPr>
                <w:rStyle w:val="IndexLink"/>
                <w:rtl w:val="true"/>
              </w:rPr>
              <w:t xml:space="preserve">: </w:t>
            </w:r>
            <w:r>
              <w:rPr>
                <w:rStyle w:val="IndexLink"/>
                <w:rtl w:val="true"/>
              </w:rPr>
              <w:t>أن كون الأرض خراجية</w:t>
            </w:r>
            <w:r>
              <w:rPr>
                <w:rStyle w:val="IndexLink"/>
                <w:rtl w:val="true"/>
              </w:rPr>
              <w:t xml:space="preserve">: </w:t>
            </w:r>
            <w:r>
              <w:rPr>
                <w:rStyle w:val="IndexLink"/>
                <w:rtl w:val="true"/>
              </w:rPr>
              <w:t>بحيث يتعلق بما يؤخذ منها ما تقدم من أحكام الخراج و المقاسمة يتوقف على امور ثلاثة</w:t>
            </w:r>
            <w:r>
              <w:rPr>
                <w:rStyle w:val="IndexLink"/>
                <w:rtl w:val="true"/>
              </w:rPr>
              <w:t>.</w:t>
              <w:tab/>
            </w:r>
            <w:r>
              <w:rPr>
                <w:rStyle w:val="IndexLink"/>
              </w:rPr>
              <w:t>343</w:t>
            </w:r>
          </w:hyperlink>
        </w:p>
        <w:p>
          <w:pPr>
            <w:pStyle w:val="Contents6"/>
            <w:tabs>
              <w:tab w:val="clear" w:pos="7609"/>
              <w:tab w:val="right" w:pos="9026" w:leader="dot"/>
            </w:tabs>
            <w:rPr/>
          </w:pPr>
          <w:hyperlink w:anchor="__RefHeading___Toc9741888_2142443653">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9741890_2142443653">
            <w:r>
              <w:rPr>
                <w:webHidden/>
                <w:rStyle w:val="IndexLink"/>
                <w:rtl w:val="true"/>
              </w:rPr>
              <w:t>الأول</w:t>
            </w:r>
            <w:r>
              <w:rPr>
                <w:rStyle w:val="IndexLink"/>
                <w:rtl w:val="true"/>
              </w:rPr>
              <w:t xml:space="preserve">: </w:t>
            </w:r>
            <w:r>
              <w:rPr>
                <w:rStyle w:val="IndexLink"/>
                <w:rtl w:val="true"/>
              </w:rPr>
              <w:t>كونها مفتوحة عنوة، أو صلحا على أن تكون الأرض للمسلمين</w:t>
            </w:r>
            <w:r>
              <w:rPr>
                <w:rStyle w:val="IndexLink"/>
                <w:rtl w:val="true"/>
              </w:rPr>
              <w:tab/>
            </w:r>
            <w:r>
              <w:rPr>
                <w:rStyle w:val="IndexLink"/>
              </w:rPr>
              <w:t>343</w:t>
            </w:r>
          </w:hyperlink>
        </w:p>
        <w:p>
          <w:pPr>
            <w:pStyle w:val="Contents6"/>
            <w:tabs>
              <w:tab w:val="clear" w:pos="7609"/>
              <w:tab w:val="right" w:pos="9026" w:leader="dot"/>
            </w:tabs>
            <w:rPr/>
          </w:pPr>
          <w:hyperlink w:anchor="__RefHeading___Toc9741892_2142443653">
            <w:r>
              <w:rPr>
                <w:webHidden/>
                <w:rStyle w:val="IndexLink"/>
                <w:rtl w:val="true"/>
              </w:rPr>
              <w:t>الثاني</w:t>
            </w:r>
            <w:r>
              <w:rPr>
                <w:rStyle w:val="IndexLink"/>
                <w:rtl w:val="true"/>
              </w:rPr>
              <w:t xml:space="preserve">: </w:t>
            </w:r>
            <w:r>
              <w:rPr>
                <w:rStyle w:val="IndexLink"/>
                <w:rtl w:val="true"/>
              </w:rPr>
              <w:t>أن يكون الفتح بإذن الإمام</w:t>
            </w:r>
            <w:r>
              <w:rPr>
                <w:rStyle w:val="IndexLink"/>
                <w:rtl w:val="true"/>
              </w:rPr>
              <w:tab/>
            </w:r>
            <w:r>
              <w:rPr>
                <w:rStyle w:val="IndexLink"/>
              </w:rPr>
              <w:t>356</w:t>
            </w:r>
          </w:hyperlink>
        </w:p>
        <w:p>
          <w:pPr>
            <w:pStyle w:val="Contents6"/>
            <w:tabs>
              <w:tab w:val="clear" w:pos="7609"/>
              <w:tab w:val="right" w:pos="9026" w:leader="dot"/>
            </w:tabs>
            <w:rPr/>
          </w:pPr>
          <w:hyperlink w:anchor="__RefHeading___Toc9741894_2142443653">
            <w:r>
              <w:rPr>
                <w:webHidden/>
                <w:rStyle w:val="IndexLink"/>
                <w:rtl w:val="true"/>
              </w:rPr>
              <w:t>الثالث</w:t>
            </w:r>
            <w:r>
              <w:rPr>
                <w:rStyle w:val="IndexLink"/>
                <w:rtl w:val="true"/>
              </w:rPr>
              <w:t xml:space="preserve">: </w:t>
            </w:r>
            <w:r>
              <w:rPr>
                <w:rStyle w:val="IndexLink"/>
                <w:rtl w:val="true"/>
              </w:rPr>
              <w:t>أن يثبت كون الأرض المفتوحة عنوة بإذن الإمام عليه السلام محياة حال الفتح</w:t>
            </w:r>
            <w:r>
              <w:rPr>
                <w:rStyle w:val="IndexLink"/>
                <w:rtl w:val="true"/>
              </w:rPr>
              <w:tab/>
            </w:r>
            <w:r>
              <w:rPr>
                <w:rStyle w:val="IndexLink"/>
              </w:rPr>
              <w:t>365</w:t>
            </w:r>
          </w:hyperlink>
        </w:p>
        <w:p>
          <w:pPr>
            <w:pStyle w:val="Contents2"/>
            <w:tabs>
              <w:tab w:val="clear" w:pos="8743"/>
              <w:tab w:val="right" w:pos="9026" w:leader="dot"/>
            </w:tabs>
            <w:rPr/>
          </w:pPr>
          <w:hyperlink w:anchor="__RefHeading___Toc9741896_2142443653">
            <w:r>
              <w:rPr>
                <w:webHidden/>
                <w:rStyle w:val="IndexLink"/>
                <w:rtl w:val="true"/>
              </w:rPr>
              <w:t>الفهارس</w:t>
            </w:r>
            <w:r>
              <w:rPr>
                <w:rStyle w:val="IndexLink"/>
                <w:rtl w:val="true"/>
              </w:rPr>
              <w:tab/>
            </w:r>
            <w:r>
              <w:rPr>
                <w:rStyle w:val="IndexLink"/>
              </w:rPr>
              <w:t>377</w:t>
            </w:r>
          </w:hyperlink>
        </w:p>
        <w:p>
          <w:pPr>
            <w:pStyle w:val="Contents3"/>
            <w:tabs>
              <w:tab w:val="clear" w:pos="8459"/>
              <w:tab w:val="right" w:pos="9026" w:leader="dot"/>
            </w:tabs>
            <w:rPr/>
          </w:pPr>
          <w:hyperlink w:anchor="__RefHeading___Toc9741898_2142443653">
            <w:r>
              <w:rPr>
                <w:webHidden/>
                <w:rStyle w:val="IndexLink"/>
                <w:rtl w:val="true"/>
              </w:rPr>
              <w:t>اشارة</w:t>
            </w:r>
            <w:r>
              <w:rPr>
                <w:rStyle w:val="IndexLink"/>
                <w:rtl w:val="true"/>
              </w:rPr>
              <w:tab/>
            </w:r>
            <w:r>
              <w:rPr>
                <w:rStyle w:val="IndexLink"/>
              </w:rPr>
              <w:t>377</w:t>
            </w:r>
          </w:hyperlink>
        </w:p>
        <w:p>
          <w:pPr>
            <w:pStyle w:val="Contents3"/>
            <w:tabs>
              <w:tab w:val="clear" w:pos="8459"/>
              <w:tab w:val="right" w:pos="9026" w:leader="dot"/>
            </w:tabs>
            <w:rPr/>
          </w:pPr>
          <w:hyperlink w:anchor="__RefHeading___Toc9741900_2142443653">
            <w:r>
              <w:rPr>
                <w:webHidden/>
                <w:rStyle w:val="IndexLink"/>
              </w:rPr>
              <w:t>1</w:t>
            </w:r>
            <w:r>
              <w:rPr>
                <w:rStyle w:val="IndexLink"/>
                <w:rtl w:val="true"/>
              </w:rPr>
              <w:t xml:space="preserve"> - </w:t>
            </w:r>
            <w:r>
              <w:rPr>
                <w:rStyle w:val="IndexLink"/>
                <w:rtl w:val="true"/>
              </w:rPr>
              <w:t>فهرس الأبحاث</w:t>
            </w:r>
            <w:r>
              <w:rPr>
                <w:rStyle w:val="IndexLink"/>
                <w:rtl w:val="true"/>
              </w:rPr>
              <w:tab/>
            </w:r>
            <w:r>
              <w:rPr>
                <w:rStyle w:val="IndexLink"/>
              </w:rPr>
              <w:t>379</w:t>
            </w:r>
          </w:hyperlink>
        </w:p>
        <w:p>
          <w:pPr>
            <w:pStyle w:val="Contents3"/>
            <w:tabs>
              <w:tab w:val="clear" w:pos="8459"/>
              <w:tab w:val="right" w:pos="9026" w:leader="dot"/>
            </w:tabs>
            <w:rPr/>
          </w:pPr>
          <w:hyperlink w:anchor="__RefHeading___Toc9741902_2142443653">
            <w:r>
              <w:rPr>
                <w:webHidden/>
                <w:rStyle w:val="IndexLink"/>
              </w:rPr>
              <w:t>2</w:t>
            </w:r>
            <w:r>
              <w:rPr>
                <w:rStyle w:val="IndexLink"/>
                <w:rtl w:val="true"/>
              </w:rPr>
              <w:t xml:space="preserve"> - </w:t>
            </w:r>
            <w:r>
              <w:rPr>
                <w:rStyle w:val="IndexLink"/>
                <w:rtl w:val="true"/>
              </w:rPr>
              <w:t>فهرس التعليقات</w:t>
            </w:r>
            <w:r>
              <w:rPr>
                <w:rStyle w:val="IndexLink"/>
                <w:rtl w:val="true"/>
              </w:rPr>
              <w:tab/>
            </w:r>
            <w:r>
              <w:rPr>
                <w:rStyle w:val="IndexLink"/>
              </w:rPr>
              <w:t>387</w:t>
            </w:r>
          </w:hyperlink>
        </w:p>
        <w:p>
          <w:pPr>
            <w:pStyle w:val="Contents3"/>
            <w:tabs>
              <w:tab w:val="clear" w:pos="8459"/>
              <w:tab w:val="right" w:pos="9026" w:leader="dot"/>
            </w:tabs>
            <w:rPr/>
          </w:pPr>
          <w:hyperlink w:anchor="__RefHeading___Toc9741904_2142443653">
            <w:r>
              <w:rPr>
                <w:webHidden/>
                <w:rStyle w:val="IndexLink"/>
              </w:rPr>
              <w:t>3</w:t>
            </w:r>
            <w:r>
              <w:rPr>
                <w:rStyle w:val="IndexLink"/>
                <w:rtl w:val="true"/>
              </w:rPr>
              <w:t xml:space="preserve"> - </w:t>
            </w:r>
            <w:r>
              <w:rPr>
                <w:rStyle w:val="IndexLink"/>
                <w:rtl w:val="true"/>
              </w:rPr>
              <w:t>فهرس الآيات الكريمة</w:t>
            </w:r>
            <w:r>
              <w:rPr>
                <w:rStyle w:val="IndexLink"/>
                <w:rtl w:val="true"/>
              </w:rPr>
              <w:tab/>
            </w:r>
            <w:r>
              <w:rPr>
                <w:rStyle w:val="IndexLink"/>
              </w:rPr>
              <w:t>406</w:t>
            </w:r>
          </w:hyperlink>
        </w:p>
        <w:p>
          <w:pPr>
            <w:pStyle w:val="Contents4"/>
            <w:tabs>
              <w:tab w:val="clear" w:pos="8176"/>
              <w:tab w:val="right" w:pos="9026" w:leader="dot"/>
            </w:tabs>
            <w:rPr/>
          </w:pPr>
          <w:hyperlink w:anchor="__RefHeading___Toc9741906_2142443653">
            <w:r>
              <w:rPr>
                <w:webHidden/>
                <w:rStyle w:val="IndexLink"/>
                <w:rtl w:val="true"/>
              </w:rPr>
              <w:t xml:space="preserve">- </w:t>
            </w:r>
            <w:r>
              <w:rPr>
                <w:rStyle w:val="IndexLink"/>
                <w:rtl w:val="true"/>
              </w:rPr>
              <w:t xml:space="preserve">أ </w:t>
            </w:r>
            <w:r>
              <w:rPr>
                <w:rStyle w:val="IndexLink"/>
                <w:rtl w:val="true"/>
              </w:rPr>
              <w:t>-</w:t>
              <w:tab/>
            </w:r>
            <w:r>
              <w:rPr>
                <w:rStyle w:val="IndexLink"/>
              </w:rPr>
              <w:t>406</w:t>
            </w:r>
          </w:hyperlink>
        </w:p>
        <w:p>
          <w:pPr>
            <w:pStyle w:val="Contents4"/>
            <w:tabs>
              <w:tab w:val="clear" w:pos="8176"/>
              <w:tab w:val="right" w:pos="9026" w:leader="dot"/>
            </w:tabs>
            <w:rPr/>
          </w:pPr>
          <w:hyperlink w:anchor="__RefHeading___Toc9741908_2142443653">
            <w:r>
              <w:rPr>
                <w:webHidden/>
                <w:rStyle w:val="IndexLink"/>
                <w:rtl w:val="true"/>
              </w:rPr>
              <w:t xml:space="preserve">- </w:t>
            </w:r>
            <w:r>
              <w:rPr>
                <w:rStyle w:val="IndexLink"/>
                <w:rtl w:val="true"/>
              </w:rPr>
              <w:t xml:space="preserve">ف </w:t>
            </w:r>
            <w:r>
              <w:rPr>
                <w:rStyle w:val="IndexLink"/>
                <w:rtl w:val="true"/>
              </w:rPr>
              <w:t>-</w:t>
              <w:tab/>
            </w:r>
            <w:r>
              <w:rPr>
                <w:rStyle w:val="IndexLink"/>
              </w:rPr>
              <w:t>406</w:t>
            </w:r>
          </w:hyperlink>
        </w:p>
        <w:p>
          <w:pPr>
            <w:pStyle w:val="Contents4"/>
            <w:tabs>
              <w:tab w:val="clear" w:pos="8176"/>
              <w:tab w:val="right" w:pos="9026" w:leader="dot"/>
            </w:tabs>
            <w:rPr/>
          </w:pPr>
          <w:hyperlink w:anchor="__RefHeading___Toc9741910_2142443653">
            <w:r>
              <w:rPr>
                <w:webHidden/>
                <w:rStyle w:val="IndexLink"/>
                <w:rtl w:val="true"/>
              </w:rPr>
              <w:t xml:space="preserve">- </w:t>
            </w:r>
            <w:r>
              <w:rPr>
                <w:rStyle w:val="IndexLink"/>
                <w:rtl w:val="true"/>
              </w:rPr>
              <w:t xml:space="preserve">و </w:t>
            </w:r>
            <w:r>
              <w:rPr>
                <w:rStyle w:val="IndexLink"/>
                <w:rtl w:val="true"/>
              </w:rPr>
              <w:t>-</w:t>
              <w:tab/>
            </w:r>
            <w:r>
              <w:rPr>
                <w:rStyle w:val="IndexLink"/>
              </w:rPr>
              <w:t>406</w:t>
            </w:r>
          </w:hyperlink>
        </w:p>
        <w:p>
          <w:pPr>
            <w:pStyle w:val="Contents3"/>
            <w:tabs>
              <w:tab w:val="clear" w:pos="8459"/>
              <w:tab w:val="right" w:pos="9026" w:leader="dot"/>
            </w:tabs>
            <w:rPr/>
          </w:pPr>
          <w:hyperlink w:anchor="__RefHeading___Toc9741912_2142443653">
            <w:r>
              <w:rPr>
                <w:webHidden/>
                <w:rStyle w:val="IndexLink"/>
              </w:rPr>
              <w:t>4</w:t>
            </w:r>
            <w:r>
              <w:rPr>
                <w:rStyle w:val="IndexLink"/>
                <w:rtl w:val="true"/>
              </w:rPr>
              <w:t xml:space="preserve"> - </w:t>
            </w:r>
            <w:r>
              <w:rPr>
                <w:rStyle w:val="IndexLink"/>
                <w:rtl w:val="true"/>
              </w:rPr>
              <w:t>الأحاديث الشريفة</w:t>
            </w:r>
            <w:r>
              <w:rPr>
                <w:rStyle w:val="IndexLink"/>
                <w:rtl w:val="true"/>
              </w:rPr>
              <w:tab/>
            </w:r>
            <w:r>
              <w:rPr>
                <w:rStyle w:val="IndexLink"/>
              </w:rPr>
              <w:t>407</w:t>
            </w:r>
          </w:hyperlink>
        </w:p>
        <w:p>
          <w:pPr>
            <w:pStyle w:val="Contents4"/>
            <w:tabs>
              <w:tab w:val="clear" w:pos="8176"/>
              <w:tab w:val="right" w:pos="9026" w:leader="dot"/>
            </w:tabs>
            <w:rPr/>
          </w:pPr>
          <w:hyperlink w:anchor="__RefHeading___Toc9741914_2142443653">
            <w:r>
              <w:rPr>
                <w:webHidden/>
                <w:rStyle w:val="IndexLink"/>
                <w:rtl w:val="true"/>
              </w:rPr>
              <w:t xml:space="preserve">- </w:t>
            </w:r>
            <w:r>
              <w:rPr>
                <w:rStyle w:val="IndexLink"/>
                <w:rtl w:val="true"/>
              </w:rPr>
              <w:t xml:space="preserve">أ </w:t>
            </w:r>
            <w:r>
              <w:rPr>
                <w:rStyle w:val="IndexLink"/>
                <w:rtl w:val="true"/>
              </w:rPr>
              <w:t>-</w:t>
              <w:tab/>
            </w:r>
            <w:r>
              <w:rPr>
                <w:rStyle w:val="IndexLink"/>
              </w:rPr>
              <w:t>407</w:t>
            </w:r>
          </w:hyperlink>
        </w:p>
        <w:p>
          <w:pPr>
            <w:pStyle w:val="Contents4"/>
            <w:tabs>
              <w:tab w:val="clear" w:pos="8176"/>
              <w:tab w:val="right" w:pos="9026" w:leader="dot"/>
            </w:tabs>
            <w:rPr/>
          </w:pPr>
          <w:hyperlink w:anchor="__RefHeading___Toc9741916_2142443653">
            <w:r>
              <w:rPr>
                <w:webHidden/>
                <w:rStyle w:val="IndexLink"/>
                <w:rtl w:val="true"/>
              </w:rPr>
              <w:t xml:space="preserve">- </w:t>
            </w:r>
            <w:r>
              <w:rPr>
                <w:rStyle w:val="IndexLink"/>
                <w:rtl w:val="true"/>
              </w:rPr>
              <w:t xml:space="preserve">م </w:t>
            </w:r>
            <w:r>
              <w:rPr>
                <w:rStyle w:val="IndexLink"/>
                <w:rtl w:val="true"/>
              </w:rPr>
              <w:t>-</w:t>
              <w:tab/>
            </w:r>
            <w:r>
              <w:rPr>
                <w:rStyle w:val="IndexLink"/>
              </w:rPr>
              <w:t>407</w:t>
            </w:r>
          </w:hyperlink>
        </w:p>
        <w:p>
          <w:pPr>
            <w:pStyle w:val="Contents3"/>
            <w:tabs>
              <w:tab w:val="clear" w:pos="8459"/>
              <w:tab w:val="right" w:pos="9026" w:leader="dot"/>
            </w:tabs>
            <w:rPr/>
          </w:pPr>
          <w:hyperlink w:anchor="__RefHeading___Toc9741918_2142443653">
            <w:r>
              <w:rPr>
                <w:webHidden/>
                <w:rStyle w:val="IndexLink"/>
              </w:rPr>
              <w:t>5</w:t>
            </w:r>
            <w:r>
              <w:rPr>
                <w:rStyle w:val="IndexLink"/>
                <w:rtl w:val="true"/>
              </w:rPr>
              <w:t xml:space="preserve"> - </w:t>
            </w:r>
            <w:r>
              <w:rPr>
                <w:rStyle w:val="IndexLink"/>
                <w:rtl w:val="true"/>
              </w:rPr>
              <w:t>فهرس الأعلام</w:t>
            </w:r>
            <w:r>
              <w:rPr>
                <w:rStyle w:val="IndexLink"/>
                <w:rtl w:val="true"/>
              </w:rPr>
              <w:tab/>
            </w:r>
            <w:r>
              <w:rPr>
                <w:rStyle w:val="IndexLink"/>
              </w:rPr>
              <w:t>408</w:t>
            </w:r>
          </w:hyperlink>
        </w:p>
        <w:p>
          <w:pPr>
            <w:pStyle w:val="Contents4"/>
            <w:tabs>
              <w:tab w:val="clear" w:pos="8176"/>
              <w:tab w:val="right" w:pos="9026" w:leader="dot"/>
            </w:tabs>
            <w:rPr/>
          </w:pPr>
          <w:hyperlink w:anchor="__RefHeading___Toc9741920_2142443653">
            <w:r>
              <w:rPr>
                <w:webHidden/>
                <w:rStyle w:val="IndexLink"/>
                <w:rtl w:val="true"/>
              </w:rPr>
              <w:t xml:space="preserve">- </w:t>
            </w:r>
            <w:r>
              <w:rPr>
                <w:rStyle w:val="IndexLink"/>
                <w:rtl w:val="true"/>
              </w:rPr>
              <w:t xml:space="preserve">أ </w:t>
            </w:r>
            <w:r>
              <w:rPr>
                <w:rStyle w:val="IndexLink"/>
                <w:rtl w:val="true"/>
              </w:rPr>
              <w:t>-</w:t>
              <w:tab/>
            </w:r>
            <w:r>
              <w:rPr>
                <w:rStyle w:val="IndexLink"/>
              </w:rPr>
              <w:t>408</w:t>
            </w:r>
          </w:hyperlink>
        </w:p>
        <w:p>
          <w:pPr>
            <w:pStyle w:val="Contents4"/>
            <w:tabs>
              <w:tab w:val="clear" w:pos="8176"/>
              <w:tab w:val="right" w:pos="9026" w:leader="dot"/>
            </w:tabs>
            <w:rPr/>
          </w:pPr>
          <w:hyperlink w:anchor="__RefHeading___Toc9741922_2142443653">
            <w:r>
              <w:rPr>
                <w:webHidden/>
                <w:rStyle w:val="IndexLink"/>
                <w:rtl w:val="true"/>
              </w:rPr>
              <w:t xml:space="preserve">- </w:t>
            </w:r>
            <w:r>
              <w:rPr>
                <w:rStyle w:val="IndexLink"/>
                <w:rtl w:val="true"/>
              </w:rPr>
              <w:t xml:space="preserve">ب </w:t>
            </w:r>
            <w:r>
              <w:rPr>
                <w:rStyle w:val="IndexLink"/>
                <w:rtl w:val="true"/>
              </w:rPr>
              <w:t>-</w:t>
              <w:tab/>
            </w:r>
            <w:r>
              <w:rPr>
                <w:rStyle w:val="IndexLink"/>
              </w:rPr>
              <w:t>408</w:t>
            </w:r>
          </w:hyperlink>
        </w:p>
        <w:p>
          <w:pPr>
            <w:pStyle w:val="Contents4"/>
            <w:tabs>
              <w:tab w:val="clear" w:pos="8176"/>
              <w:tab w:val="right" w:pos="9026" w:leader="dot"/>
            </w:tabs>
            <w:rPr/>
          </w:pPr>
          <w:hyperlink w:anchor="__RefHeading___Toc9741924_2142443653">
            <w:r>
              <w:rPr>
                <w:webHidden/>
                <w:rStyle w:val="IndexLink"/>
                <w:rtl w:val="true"/>
              </w:rPr>
              <w:t xml:space="preserve">- </w:t>
            </w:r>
            <w:r>
              <w:rPr>
                <w:rStyle w:val="IndexLink"/>
                <w:rtl w:val="true"/>
              </w:rPr>
              <w:t xml:space="preserve">ج </w:t>
            </w:r>
            <w:r>
              <w:rPr>
                <w:rStyle w:val="IndexLink"/>
                <w:rtl w:val="true"/>
              </w:rPr>
              <w:t>-</w:t>
              <w:tab/>
            </w:r>
            <w:r>
              <w:rPr>
                <w:rStyle w:val="IndexLink"/>
              </w:rPr>
              <w:t>409</w:t>
            </w:r>
          </w:hyperlink>
        </w:p>
        <w:p>
          <w:pPr>
            <w:pStyle w:val="Contents4"/>
            <w:tabs>
              <w:tab w:val="clear" w:pos="8176"/>
              <w:tab w:val="right" w:pos="9026" w:leader="dot"/>
            </w:tabs>
            <w:rPr/>
          </w:pPr>
          <w:hyperlink w:anchor="__RefHeading___Toc9741926_2142443653">
            <w:r>
              <w:rPr>
                <w:webHidden/>
                <w:rStyle w:val="IndexLink"/>
                <w:rtl w:val="true"/>
              </w:rPr>
              <w:t xml:space="preserve">- </w:t>
            </w:r>
            <w:r>
              <w:rPr>
                <w:rStyle w:val="IndexLink"/>
                <w:rtl w:val="true"/>
              </w:rPr>
              <w:t xml:space="preserve">ح </w:t>
            </w:r>
            <w:r>
              <w:rPr>
                <w:rStyle w:val="IndexLink"/>
                <w:rtl w:val="true"/>
              </w:rPr>
              <w:t>-</w:t>
              <w:tab/>
            </w:r>
            <w:r>
              <w:rPr>
                <w:rStyle w:val="IndexLink"/>
              </w:rPr>
              <w:t>409</w:t>
            </w:r>
          </w:hyperlink>
        </w:p>
        <w:p>
          <w:pPr>
            <w:pStyle w:val="Contents4"/>
            <w:tabs>
              <w:tab w:val="clear" w:pos="8176"/>
              <w:tab w:val="right" w:pos="9026" w:leader="dot"/>
            </w:tabs>
            <w:rPr/>
          </w:pPr>
          <w:hyperlink w:anchor="__RefHeading___Toc9741928_2142443653">
            <w:r>
              <w:rPr>
                <w:webHidden/>
                <w:rStyle w:val="IndexLink"/>
                <w:rtl w:val="true"/>
              </w:rPr>
              <w:t xml:space="preserve">- </w:t>
            </w:r>
            <w:r>
              <w:rPr>
                <w:rStyle w:val="IndexLink"/>
                <w:rtl w:val="true"/>
              </w:rPr>
              <w:t xml:space="preserve">خ </w:t>
            </w:r>
            <w:r>
              <w:rPr>
                <w:rStyle w:val="IndexLink"/>
                <w:rtl w:val="true"/>
              </w:rPr>
              <w:t>-</w:t>
              <w:tab/>
            </w:r>
            <w:r>
              <w:rPr>
                <w:rStyle w:val="IndexLink"/>
              </w:rPr>
              <w:t>409</w:t>
            </w:r>
          </w:hyperlink>
        </w:p>
        <w:p>
          <w:pPr>
            <w:pStyle w:val="Contents4"/>
            <w:tabs>
              <w:tab w:val="clear" w:pos="8176"/>
              <w:tab w:val="right" w:pos="9026" w:leader="dot"/>
            </w:tabs>
            <w:rPr/>
          </w:pPr>
          <w:hyperlink w:anchor="__RefHeading___Toc9741930_2142443653">
            <w:r>
              <w:rPr>
                <w:webHidden/>
                <w:rStyle w:val="IndexLink"/>
                <w:rtl w:val="true"/>
              </w:rPr>
              <w:t xml:space="preserve">- </w:t>
            </w:r>
            <w:r>
              <w:rPr>
                <w:rStyle w:val="IndexLink"/>
                <w:rtl w:val="true"/>
              </w:rPr>
              <w:t xml:space="preserve">ر </w:t>
            </w:r>
            <w:r>
              <w:rPr>
                <w:rStyle w:val="IndexLink"/>
                <w:rtl w:val="true"/>
              </w:rPr>
              <w:t>-</w:t>
              <w:tab/>
            </w:r>
            <w:r>
              <w:rPr>
                <w:rStyle w:val="IndexLink"/>
              </w:rPr>
              <w:t>409</w:t>
            </w:r>
          </w:hyperlink>
        </w:p>
        <w:p>
          <w:pPr>
            <w:pStyle w:val="Contents4"/>
            <w:tabs>
              <w:tab w:val="clear" w:pos="8176"/>
              <w:tab w:val="right" w:pos="9026" w:leader="dot"/>
            </w:tabs>
            <w:rPr/>
          </w:pPr>
          <w:hyperlink w:anchor="__RefHeading___Toc9741932_2142443653">
            <w:r>
              <w:rPr>
                <w:webHidden/>
                <w:rStyle w:val="IndexLink"/>
                <w:rtl w:val="true"/>
              </w:rPr>
              <w:t xml:space="preserve">- </w:t>
            </w:r>
            <w:r>
              <w:rPr>
                <w:rStyle w:val="IndexLink"/>
                <w:rtl w:val="true"/>
              </w:rPr>
              <w:t xml:space="preserve">ز </w:t>
            </w:r>
            <w:r>
              <w:rPr>
                <w:rStyle w:val="IndexLink"/>
                <w:rtl w:val="true"/>
              </w:rPr>
              <w:t>-</w:t>
              <w:tab/>
            </w:r>
            <w:r>
              <w:rPr>
                <w:rStyle w:val="IndexLink"/>
              </w:rPr>
              <w:t>409</w:t>
            </w:r>
          </w:hyperlink>
        </w:p>
        <w:p>
          <w:pPr>
            <w:pStyle w:val="Contents4"/>
            <w:tabs>
              <w:tab w:val="clear" w:pos="8176"/>
              <w:tab w:val="right" w:pos="9026" w:leader="dot"/>
            </w:tabs>
            <w:rPr/>
          </w:pPr>
          <w:hyperlink w:anchor="__RefHeading___Toc9741934_2142443653">
            <w:r>
              <w:rPr>
                <w:webHidden/>
                <w:rStyle w:val="IndexLink"/>
                <w:rtl w:val="true"/>
              </w:rPr>
              <w:t xml:space="preserve">- </w:t>
            </w:r>
            <w:r>
              <w:rPr>
                <w:rStyle w:val="IndexLink"/>
                <w:rtl w:val="true"/>
              </w:rPr>
              <w:t xml:space="preserve">س </w:t>
            </w:r>
            <w:r>
              <w:rPr>
                <w:rStyle w:val="IndexLink"/>
                <w:rtl w:val="true"/>
              </w:rPr>
              <w:t>-</w:t>
              <w:tab/>
            </w:r>
            <w:r>
              <w:rPr>
                <w:rStyle w:val="IndexLink"/>
              </w:rPr>
              <w:t>411</w:t>
            </w:r>
          </w:hyperlink>
        </w:p>
        <w:p>
          <w:pPr>
            <w:pStyle w:val="Contents4"/>
            <w:tabs>
              <w:tab w:val="clear" w:pos="8176"/>
              <w:tab w:val="right" w:pos="9026" w:leader="dot"/>
            </w:tabs>
            <w:rPr/>
          </w:pPr>
          <w:hyperlink w:anchor="__RefHeading___Toc9741936_2142443653">
            <w:r>
              <w:rPr>
                <w:webHidden/>
                <w:rStyle w:val="IndexLink"/>
                <w:rtl w:val="true"/>
              </w:rPr>
              <w:t xml:space="preserve">- </w:t>
            </w:r>
            <w:r>
              <w:rPr>
                <w:rStyle w:val="IndexLink"/>
                <w:rtl w:val="true"/>
              </w:rPr>
              <w:t xml:space="preserve">ش </w:t>
            </w:r>
            <w:r>
              <w:rPr>
                <w:rStyle w:val="IndexLink"/>
                <w:rtl w:val="true"/>
              </w:rPr>
              <w:t>-</w:t>
              <w:tab/>
            </w:r>
            <w:r>
              <w:rPr>
                <w:rStyle w:val="IndexLink"/>
              </w:rPr>
              <w:t>411</w:t>
            </w:r>
          </w:hyperlink>
        </w:p>
        <w:p>
          <w:pPr>
            <w:pStyle w:val="Contents4"/>
            <w:tabs>
              <w:tab w:val="clear" w:pos="8176"/>
              <w:tab w:val="right" w:pos="9026" w:leader="dot"/>
            </w:tabs>
            <w:rPr/>
          </w:pPr>
          <w:hyperlink w:anchor="__RefHeading___Toc9741938_2142443653">
            <w:r>
              <w:rPr>
                <w:webHidden/>
                <w:rStyle w:val="IndexLink"/>
                <w:rtl w:val="true"/>
              </w:rPr>
              <w:t xml:space="preserve">- </w:t>
            </w:r>
            <w:r>
              <w:rPr>
                <w:rStyle w:val="IndexLink"/>
                <w:rtl w:val="true"/>
              </w:rPr>
              <w:t xml:space="preserve">ص </w:t>
            </w:r>
            <w:r>
              <w:rPr>
                <w:rStyle w:val="IndexLink"/>
                <w:rtl w:val="true"/>
              </w:rPr>
              <w:t>-</w:t>
              <w:tab/>
            </w:r>
            <w:r>
              <w:rPr>
                <w:rStyle w:val="IndexLink"/>
              </w:rPr>
              <w:t>411</w:t>
            </w:r>
          </w:hyperlink>
        </w:p>
        <w:p>
          <w:pPr>
            <w:pStyle w:val="Contents4"/>
            <w:tabs>
              <w:tab w:val="clear" w:pos="8176"/>
              <w:tab w:val="right" w:pos="9026" w:leader="dot"/>
            </w:tabs>
            <w:rPr/>
          </w:pPr>
          <w:hyperlink w:anchor="__RefHeading___Toc9741940_2142443653">
            <w:r>
              <w:rPr>
                <w:webHidden/>
                <w:rStyle w:val="IndexLink"/>
                <w:rtl w:val="true"/>
              </w:rPr>
              <w:t xml:space="preserve">- </w:t>
            </w:r>
            <w:r>
              <w:rPr>
                <w:rStyle w:val="IndexLink"/>
                <w:rtl w:val="true"/>
              </w:rPr>
              <w:t xml:space="preserve">ط </w:t>
            </w:r>
            <w:r>
              <w:rPr>
                <w:rStyle w:val="IndexLink"/>
                <w:rtl w:val="true"/>
              </w:rPr>
              <w:t>-</w:t>
              <w:tab/>
            </w:r>
            <w:r>
              <w:rPr>
                <w:rStyle w:val="IndexLink"/>
              </w:rPr>
              <w:t>413</w:t>
            </w:r>
          </w:hyperlink>
        </w:p>
        <w:p>
          <w:pPr>
            <w:pStyle w:val="Contents4"/>
            <w:tabs>
              <w:tab w:val="clear" w:pos="8176"/>
              <w:tab w:val="right" w:pos="9026" w:leader="dot"/>
            </w:tabs>
            <w:rPr/>
          </w:pPr>
          <w:hyperlink w:anchor="__RefHeading___Toc9741942_2142443653">
            <w:r>
              <w:rPr>
                <w:webHidden/>
                <w:rStyle w:val="IndexLink"/>
                <w:rtl w:val="true"/>
              </w:rPr>
              <w:t xml:space="preserve">- </w:t>
            </w:r>
            <w:r>
              <w:rPr>
                <w:rStyle w:val="IndexLink"/>
                <w:rtl w:val="true"/>
              </w:rPr>
              <w:t xml:space="preserve">ع </w:t>
            </w:r>
            <w:r>
              <w:rPr>
                <w:rStyle w:val="IndexLink"/>
                <w:rtl w:val="true"/>
              </w:rPr>
              <w:t>-</w:t>
              <w:tab/>
            </w:r>
            <w:r>
              <w:rPr>
                <w:rStyle w:val="IndexLink"/>
              </w:rPr>
              <w:t>413</w:t>
            </w:r>
          </w:hyperlink>
        </w:p>
        <w:p>
          <w:pPr>
            <w:pStyle w:val="Contents4"/>
            <w:tabs>
              <w:tab w:val="clear" w:pos="8176"/>
              <w:tab w:val="right" w:pos="9026" w:leader="dot"/>
            </w:tabs>
            <w:rPr/>
          </w:pPr>
          <w:hyperlink w:anchor="__RefHeading___Toc9741944_2142443653">
            <w:r>
              <w:rPr>
                <w:webHidden/>
                <w:rStyle w:val="IndexLink"/>
                <w:rtl w:val="true"/>
              </w:rPr>
              <w:t xml:space="preserve">- </w:t>
            </w:r>
            <w:r>
              <w:rPr>
                <w:rStyle w:val="IndexLink"/>
                <w:rtl w:val="true"/>
              </w:rPr>
              <w:t xml:space="preserve">غ </w:t>
            </w:r>
            <w:r>
              <w:rPr>
                <w:rStyle w:val="IndexLink"/>
                <w:rtl w:val="true"/>
              </w:rPr>
              <w:t>-</w:t>
              <w:tab/>
            </w:r>
            <w:r>
              <w:rPr>
                <w:rStyle w:val="IndexLink"/>
              </w:rPr>
              <w:t>413</w:t>
            </w:r>
          </w:hyperlink>
        </w:p>
        <w:p>
          <w:pPr>
            <w:pStyle w:val="Contents4"/>
            <w:tabs>
              <w:tab w:val="clear" w:pos="8176"/>
              <w:tab w:val="right" w:pos="9026" w:leader="dot"/>
            </w:tabs>
            <w:rPr/>
          </w:pPr>
          <w:hyperlink w:anchor="__RefHeading___Toc9741946_2142443653">
            <w:r>
              <w:rPr>
                <w:webHidden/>
                <w:rStyle w:val="IndexLink"/>
                <w:rtl w:val="true"/>
              </w:rPr>
              <w:t xml:space="preserve">- </w:t>
            </w:r>
            <w:r>
              <w:rPr>
                <w:rStyle w:val="IndexLink"/>
                <w:rtl w:val="true"/>
              </w:rPr>
              <w:t xml:space="preserve">ف </w:t>
            </w:r>
            <w:r>
              <w:rPr>
                <w:rStyle w:val="IndexLink"/>
                <w:rtl w:val="true"/>
              </w:rPr>
              <w:t>-</w:t>
              <w:tab/>
            </w:r>
            <w:r>
              <w:rPr>
                <w:rStyle w:val="IndexLink"/>
              </w:rPr>
              <w:t>413</w:t>
            </w:r>
          </w:hyperlink>
        </w:p>
        <w:p>
          <w:pPr>
            <w:pStyle w:val="Contents4"/>
            <w:tabs>
              <w:tab w:val="clear" w:pos="8176"/>
              <w:tab w:val="right" w:pos="9026" w:leader="dot"/>
            </w:tabs>
            <w:rPr/>
          </w:pPr>
          <w:hyperlink w:anchor="__RefHeading___Toc9741948_2142443653">
            <w:r>
              <w:rPr>
                <w:webHidden/>
                <w:rStyle w:val="IndexLink"/>
                <w:rtl w:val="true"/>
              </w:rPr>
              <w:t xml:space="preserve">- </w:t>
            </w:r>
            <w:r>
              <w:rPr>
                <w:rStyle w:val="IndexLink"/>
                <w:rtl w:val="true"/>
              </w:rPr>
              <w:t xml:space="preserve">ق </w:t>
            </w:r>
            <w:r>
              <w:rPr>
                <w:rStyle w:val="IndexLink"/>
                <w:rtl w:val="true"/>
              </w:rPr>
              <w:t>-</w:t>
              <w:tab/>
            </w:r>
            <w:r>
              <w:rPr>
                <w:rStyle w:val="IndexLink"/>
              </w:rPr>
              <w:t>414</w:t>
            </w:r>
          </w:hyperlink>
        </w:p>
        <w:p>
          <w:pPr>
            <w:pStyle w:val="Contents4"/>
            <w:tabs>
              <w:tab w:val="clear" w:pos="8176"/>
              <w:tab w:val="right" w:pos="9026" w:leader="dot"/>
            </w:tabs>
            <w:rPr/>
          </w:pPr>
          <w:hyperlink w:anchor="__RefHeading___Toc9741950_2142443653">
            <w:r>
              <w:rPr>
                <w:webHidden/>
                <w:rStyle w:val="IndexLink"/>
                <w:rtl w:val="true"/>
              </w:rPr>
              <w:t xml:space="preserve">- </w:t>
            </w:r>
            <w:r>
              <w:rPr>
                <w:rStyle w:val="IndexLink"/>
                <w:rtl w:val="true"/>
              </w:rPr>
              <w:t xml:space="preserve">ك </w:t>
            </w:r>
            <w:r>
              <w:rPr>
                <w:rStyle w:val="IndexLink"/>
                <w:rtl w:val="true"/>
              </w:rPr>
              <w:t>-</w:t>
              <w:tab/>
            </w:r>
            <w:r>
              <w:rPr>
                <w:rStyle w:val="IndexLink"/>
              </w:rPr>
              <w:t>414</w:t>
            </w:r>
          </w:hyperlink>
        </w:p>
        <w:p>
          <w:pPr>
            <w:pStyle w:val="Contents4"/>
            <w:tabs>
              <w:tab w:val="clear" w:pos="8176"/>
              <w:tab w:val="right" w:pos="9026" w:leader="dot"/>
            </w:tabs>
            <w:rPr/>
          </w:pPr>
          <w:hyperlink w:anchor="__RefHeading___Toc9741952_2142443653">
            <w:r>
              <w:rPr>
                <w:webHidden/>
                <w:rStyle w:val="IndexLink"/>
                <w:rtl w:val="true"/>
              </w:rPr>
              <w:t xml:space="preserve">- </w:t>
            </w:r>
            <w:r>
              <w:rPr>
                <w:rStyle w:val="IndexLink"/>
                <w:rtl w:val="true"/>
              </w:rPr>
              <w:t xml:space="preserve">م </w:t>
            </w:r>
            <w:r>
              <w:rPr>
                <w:rStyle w:val="IndexLink"/>
                <w:rtl w:val="true"/>
              </w:rPr>
              <w:t>-</w:t>
              <w:tab/>
            </w:r>
            <w:r>
              <w:rPr>
                <w:rStyle w:val="IndexLink"/>
              </w:rPr>
              <w:t>415</w:t>
            </w:r>
          </w:hyperlink>
        </w:p>
        <w:p>
          <w:pPr>
            <w:pStyle w:val="Contents4"/>
            <w:tabs>
              <w:tab w:val="clear" w:pos="8176"/>
              <w:tab w:val="right" w:pos="9026" w:leader="dot"/>
            </w:tabs>
            <w:rPr/>
          </w:pPr>
          <w:hyperlink w:anchor="__RefHeading___Toc9741954_2142443653">
            <w:r>
              <w:rPr>
                <w:webHidden/>
                <w:rStyle w:val="IndexLink"/>
                <w:rtl w:val="true"/>
              </w:rPr>
              <w:t xml:space="preserve">- </w:t>
            </w:r>
            <w:r>
              <w:rPr>
                <w:rStyle w:val="IndexLink"/>
                <w:rtl w:val="true"/>
              </w:rPr>
              <w:t xml:space="preserve">ن </w:t>
            </w:r>
            <w:r>
              <w:rPr>
                <w:rStyle w:val="IndexLink"/>
                <w:rtl w:val="true"/>
              </w:rPr>
              <w:t>-</w:t>
              <w:tab/>
            </w:r>
            <w:r>
              <w:rPr>
                <w:rStyle w:val="IndexLink"/>
              </w:rPr>
              <w:t>415</w:t>
            </w:r>
          </w:hyperlink>
        </w:p>
        <w:p>
          <w:pPr>
            <w:pStyle w:val="Contents4"/>
            <w:tabs>
              <w:tab w:val="clear" w:pos="8176"/>
              <w:tab w:val="right" w:pos="9026" w:leader="dot"/>
            </w:tabs>
            <w:rPr/>
          </w:pPr>
          <w:hyperlink w:anchor="__RefHeading___Toc9741956_2142443653">
            <w:r>
              <w:rPr>
                <w:webHidden/>
                <w:rStyle w:val="IndexLink"/>
                <w:rtl w:val="true"/>
              </w:rPr>
              <w:t xml:space="preserve">- </w:t>
            </w:r>
            <w:r>
              <w:rPr>
                <w:rStyle w:val="IndexLink"/>
                <w:rtl w:val="true"/>
              </w:rPr>
              <w:t xml:space="preserve">و </w:t>
            </w:r>
            <w:r>
              <w:rPr>
                <w:rStyle w:val="IndexLink"/>
                <w:rtl w:val="true"/>
              </w:rPr>
              <w:t>-</w:t>
              <w:tab/>
            </w:r>
            <w:r>
              <w:rPr>
                <w:rStyle w:val="IndexLink"/>
              </w:rPr>
              <w:t>415</w:t>
            </w:r>
          </w:hyperlink>
        </w:p>
        <w:p>
          <w:pPr>
            <w:pStyle w:val="Contents4"/>
            <w:tabs>
              <w:tab w:val="clear" w:pos="8176"/>
              <w:tab w:val="right" w:pos="9026" w:leader="dot"/>
            </w:tabs>
            <w:rPr/>
          </w:pPr>
          <w:hyperlink w:anchor="__RefHeading___Toc9741958_2142443653">
            <w:r>
              <w:rPr>
                <w:webHidden/>
                <w:rStyle w:val="IndexLink"/>
                <w:rtl w:val="true"/>
              </w:rPr>
              <w:t xml:space="preserve">- </w:t>
            </w:r>
            <w:r>
              <w:rPr>
                <w:rStyle w:val="IndexLink"/>
                <w:rtl w:val="true"/>
              </w:rPr>
              <w:t xml:space="preserve">ه‍ </w:t>
            </w:r>
            <w:r>
              <w:rPr>
                <w:rStyle w:val="IndexLink"/>
                <w:rtl w:val="true"/>
              </w:rPr>
              <w:t>-</w:t>
              <w:tab/>
            </w:r>
            <w:r>
              <w:rPr>
                <w:rStyle w:val="IndexLink"/>
              </w:rPr>
              <w:t>415</w:t>
            </w:r>
          </w:hyperlink>
        </w:p>
        <w:p>
          <w:pPr>
            <w:pStyle w:val="Contents4"/>
            <w:tabs>
              <w:tab w:val="clear" w:pos="8176"/>
              <w:tab w:val="right" w:pos="9026" w:leader="dot"/>
            </w:tabs>
            <w:rPr/>
          </w:pPr>
          <w:hyperlink w:anchor="__RefHeading___Toc9741960_2142443653">
            <w:r>
              <w:rPr>
                <w:webHidden/>
                <w:rStyle w:val="IndexLink"/>
                <w:rtl w:val="true"/>
              </w:rPr>
              <w:t xml:space="preserve">- </w:t>
            </w:r>
            <w:r>
              <w:rPr>
                <w:rStyle w:val="IndexLink"/>
                <w:rtl w:val="true"/>
              </w:rPr>
              <w:t xml:space="preserve">ي </w:t>
            </w:r>
            <w:r>
              <w:rPr>
                <w:rStyle w:val="IndexLink"/>
                <w:rtl w:val="true"/>
              </w:rPr>
              <w:t>-</w:t>
              <w:tab/>
            </w:r>
            <w:r>
              <w:rPr>
                <w:rStyle w:val="IndexLink"/>
              </w:rPr>
              <w:t>416</w:t>
            </w:r>
          </w:hyperlink>
        </w:p>
        <w:p>
          <w:pPr>
            <w:pStyle w:val="Contents3"/>
            <w:tabs>
              <w:tab w:val="clear" w:pos="8459"/>
              <w:tab w:val="right" w:pos="9026" w:leader="dot"/>
            </w:tabs>
            <w:rPr/>
          </w:pPr>
          <w:hyperlink w:anchor="__RefHeading___Toc9741962_2142443653">
            <w:r>
              <w:rPr>
                <w:webHidden/>
                <w:rStyle w:val="IndexLink"/>
              </w:rPr>
              <w:t>6</w:t>
            </w:r>
            <w:r>
              <w:rPr>
                <w:rStyle w:val="IndexLink"/>
                <w:rtl w:val="true"/>
              </w:rPr>
              <w:t xml:space="preserve"> - </w:t>
            </w:r>
            <w:r>
              <w:rPr>
                <w:rStyle w:val="IndexLink"/>
                <w:rtl w:val="true"/>
              </w:rPr>
              <w:t>فهرس الامكنة و البقاع</w:t>
            </w:r>
            <w:r>
              <w:rPr>
                <w:rStyle w:val="IndexLink"/>
                <w:rtl w:val="true"/>
              </w:rPr>
              <w:tab/>
            </w:r>
            <w:r>
              <w:rPr>
                <w:rStyle w:val="IndexLink"/>
              </w:rPr>
              <w:t>417</w:t>
            </w:r>
          </w:hyperlink>
        </w:p>
        <w:p>
          <w:pPr>
            <w:pStyle w:val="Contents4"/>
            <w:tabs>
              <w:tab w:val="clear" w:pos="8176"/>
              <w:tab w:val="right" w:pos="9026" w:leader="dot"/>
            </w:tabs>
            <w:rPr/>
          </w:pPr>
          <w:hyperlink w:anchor="__RefHeading___Toc9741964_2142443653">
            <w:r>
              <w:rPr>
                <w:webHidden/>
                <w:rStyle w:val="IndexLink"/>
                <w:rtl w:val="true"/>
              </w:rPr>
              <w:t xml:space="preserve">- </w:t>
            </w:r>
            <w:r>
              <w:rPr>
                <w:rStyle w:val="IndexLink"/>
                <w:rtl w:val="true"/>
              </w:rPr>
              <w:t xml:space="preserve">أ </w:t>
            </w:r>
            <w:r>
              <w:rPr>
                <w:rStyle w:val="IndexLink"/>
                <w:rtl w:val="true"/>
              </w:rPr>
              <w:t>-</w:t>
              <w:tab/>
            </w:r>
            <w:r>
              <w:rPr>
                <w:rStyle w:val="IndexLink"/>
              </w:rPr>
              <w:t>417</w:t>
            </w:r>
          </w:hyperlink>
        </w:p>
        <w:p>
          <w:pPr>
            <w:pStyle w:val="Contents4"/>
            <w:tabs>
              <w:tab w:val="clear" w:pos="8176"/>
              <w:tab w:val="right" w:pos="9026" w:leader="dot"/>
            </w:tabs>
            <w:rPr/>
          </w:pPr>
          <w:hyperlink w:anchor="__RefHeading___Toc9741966_2142443653">
            <w:r>
              <w:rPr>
                <w:webHidden/>
                <w:rStyle w:val="IndexLink"/>
                <w:rtl w:val="true"/>
              </w:rPr>
              <w:t xml:space="preserve">- </w:t>
            </w:r>
            <w:r>
              <w:rPr>
                <w:rStyle w:val="IndexLink"/>
                <w:rtl w:val="true"/>
              </w:rPr>
              <w:t xml:space="preserve">ب </w:t>
            </w:r>
            <w:r>
              <w:rPr>
                <w:rStyle w:val="IndexLink"/>
                <w:rtl w:val="true"/>
              </w:rPr>
              <w:t>-</w:t>
              <w:tab/>
            </w:r>
            <w:r>
              <w:rPr>
                <w:rStyle w:val="IndexLink"/>
              </w:rPr>
              <w:t>417</w:t>
            </w:r>
          </w:hyperlink>
        </w:p>
        <w:p>
          <w:pPr>
            <w:pStyle w:val="Contents4"/>
            <w:tabs>
              <w:tab w:val="clear" w:pos="8176"/>
              <w:tab w:val="right" w:pos="9026" w:leader="dot"/>
            </w:tabs>
            <w:rPr/>
          </w:pPr>
          <w:hyperlink w:anchor="__RefHeading___Toc9741968_2142443653">
            <w:r>
              <w:rPr>
                <w:webHidden/>
                <w:rStyle w:val="IndexLink"/>
                <w:rtl w:val="true"/>
              </w:rPr>
              <w:t xml:space="preserve">- </w:t>
            </w:r>
            <w:r>
              <w:rPr>
                <w:rStyle w:val="IndexLink"/>
                <w:rtl w:val="true"/>
              </w:rPr>
              <w:t xml:space="preserve">ت </w:t>
            </w:r>
            <w:r>
              <w:rPr>
                <w:rStyle w:val="IndexLink"/>
                <w:rtl w:val="true"/>
              </w:rPr>
              <w:t>-</w:t>
              <w:tab/>
            </w:r>
            <w:r>
              <w:rPr>
                <w:rStyle w:val="IndexLink"/>
              </w:rPr>
              <w:t>417</w:t>
            </w:r>
          </w:hyperlink>
        </w:p>
        <w:p>
          <w:pPr>
            <w:pStyle w:val="Contents4"/>
            <w:tabs>
              <w:tab w:val="clear" w:pos="8176"/>
              <w:tab w:val="right" w:pos="9026" w:leader="dot"/>
            </w:tabs>
            <w:rPr/>
          </w:pPr>
          <w:hyperlink w:anchor="__RefHeading___Toc9741970_2142443653">
            <w:r>
              <w:rPr>
                <w:webHidden/>
                <w:rStyle w:val="IndexLink"/>
                <w:rtl w:val="true"/>
              </w:rPr>
              <w:t xml:space="preserve">- </w:t>
            </w:r>
            <w:r>
              <w:rPr>
                <w:rStyle w:val="IndexLink"/>
                <w:rtl w:val="true"/>
              </w:rPr>
              <w:t xml:space="preserve">ج </w:t>
            </w:r>
            <w:r>
              <w:rPr>
                <w:rStyle w:val="IndexLink"/>
                <w:rtl w:val="true"/>
              </w:rPr>
              <w:t>-</w:t>
              <w:tab/>
            </w:r>
            <w:r>
              <w:rPr>
                <w:rStyle w:val="IndexLink"/>
              </w:rPr>
              <w:t>417</w:t>
            </w:r>
          </w:hyperlink>
        </w:p>
        <w:p>
          <w:pPr>
            <w:pStyle w:val="Contents4"/>
            <w:tabs>
              <w:tab w:val="clear" w:pos="8176"/>
              <w:tab w:val="right" w:pos="9026" w:leader="dot"/>
            </w:tabs>
            <w:rPr/>
          </w:pPr>
          <w:hyperlink w:anchor="__RefHeading___Toc9741972_2142443653">
            <w:r>
              <w:rPr>
                <w:webHidden/>
                <w:rStyle w:val="IndexLink"/>
                <w:rtl w:val="true"/>
              </w:rPr>
              <w:t xml:space="preserve">- </w:t>
            </w:r>
            <w:r>
              <w:rPr>
                <w:rStyle w:val="IndexLink"/>
                <w:rtl w:val="true"/>
              </w:rPr>
              <w:t xml:space="preserve">ح </w:t>
            </w:r>
            <w:r>
              <w:rPr>
                <w:rStyle w:val="IndexLink"/>
                <w:rtl w:val="true"/>
              </w:rPr>
              <w:t>-</w:t>
              <w:tab/>
            </w:r>
            <w:r>
              <w:rPr>
                <w:rStyle w:val="IndexLink"/>
              </w:rPr>
              <w:t>417</w:t>
            </w:r>
          </w:hyperlink>
        </w:p>
        <w:p>
          <w:pPr>
            <w:pStyle w:val="Contents4"/>
            <w:tabs>
              <w:tab w:val="clear" w:pos="8176"/>
              <w:tab w:val="right" w:pos="9026" w:leader="dot"/>
            </w:tabs>
            <w:rPr/>
          </w:pPr>
          <w:hyperlink w:anchor="__RefHeading___Toc9741974_2142443653">
            <w:r>
              <w:rPr>
                <w:webHidden/>
                <w:rStyle w:val="IndexLink"/>
                <w:rtl w:val="true"/>
              </w:rPr>
              <w:t xml:space="preserve">- </w:t>
            </w:r>
            <w:r>
              <w:rPr>
                <w:rStyle w:val="IndexLink"/>
                <w:rtl w:val="true"/>
              </w:rPr>
              <w:t xml:space="preserve">د </w:t>
            </w:r>
            <w:r>
              <w:rPr>
                <w:rStyle w:val="IndexLink"/>
                <w:rtl w:val="true"/>
              </w:rPr>
              <w:t>-</w:t>
              <w:tab/>
            </w:r>
            <w:r>
              <w:rPr>
                <w:rStyle w:val="IndexLink"/>
              </w:rPr>
              <w:t>417</w:t>
            </w:r>
          </w:hyperlink>
        </w:p>
        <w:p>
          <w:pPr>
            <w:pStyle w:val="Contents4"/>
            <w:tabs>
              <w:tab w:val="clear" w:pos="8176"/>
              <w:tab w:val="right" w:pos="9026" w:leader="dot"/>
            </w:tabs>
            <w:rPr/>
          </w:pPr>
          <w:hyperlink w:anchor="__RefHeading___Toc9741976_2142443653">
            <w:r>
              <w:rPr>
                <w:webHidden/>
                <w:rStyle w:val="IndexLink"/>
                <w:rtl w:val="true"/>
              </w:rPr>
              <w:t xml:space="preserve">- </w:t>
            </w:r>
            <w:r>
              <w:rPr>
                <w:rStyle w:val="IndexLink"/>
                <w:rtl w:val="true"/>
              </w:rPr>
              <w:t xml:space="preserve">ر </w:t>
            </w:r>
            <w:r>
              <w:rPr>
                <w:rStyle w:val="IndexLink"/>
                <w:rtl w:val="true"/>
              </w:rPr>
              <w:t>-</w:t>
              <w:tab/>
            </w:r>
            <w:r>
              <w:rPr>
                <w:rStyle w:val="IndexLink"/>
              </w:rPr>
              <w:t>417</w:t>
            </w:r>
          </w:hyperlink>
        </w:p>
        <w:p>
          <w:pPr>
            <w:pStyle w:val="Contents4"/>
            <w:tabs>
              <w:tab w:val="clear" w:pos="8176"/>
              <w:tab w:val="right" w:pos="9026" w:leader="dot"/>
            </w:tabs>
            <w:rPr/>
          </w:pPr>
          <w:hyperlink w:anchor="__RefHeading___Toc9741978_2142443653">
            <w:r>
              <w:rPr>
                <w:webHidden/>
                <w:rStyle w:val="IndexLink"/>
                <w:rtl w:val="true"/>
              </w:rPr>
              <w:t xml:space="preserve">- </w:t>
            </w:r>
            <w:r>
              <w:rPr>
                <w:rStyle w:val="IndexLink"/>
                <w:rtl w:val="true"/>
              </w:rPr>
              <w:t xml:space="preserve">ز </w:t>
            </w:r>
            <w:r>
              <w:rPr>
                <w:rStyle w:val="IndexLink"/>
                <w:rtl w:val="true"/>
              </w:rPr>
              <w:t>-</w:t>
              <w:tab/>
            </w:r>
            <w:r>
              <w:rPr>
                <w:rStyle w:val="IndexLink"/>
              </w:rPr>
              <w:t>417</w:t>
            </w:r>
          </w:hyperlink>
        </w:p>
        <w:p>
          <w:pPr>
            <w:pStyle w:val="Contents4"/>
            <w:tabs>
              <w:tab w:val="clear" w:pos="8176"/>
              <w:tab w:val="right" w:pos="9026" w:leader="dot"/>
            </w:tabs>
            <w:rPr/>
          </w:pPr>
          <w:hyperlink w:anchor="__RefHeading___Toc9741980_2142443653">
            <w:r>
              <w:rPr>
                <w:webHidden/>
                <w:rStyle w:val="IndexLink"/>
                <w:rtl w:val="true"/>
              </w:rPr>
              <w:t xml:space="preserve">- </w:t>
            </w:r>
            <w:r>
              <w:rPr>
                <w:rStyle w:val="IndexLink"/>
                <w:rtl w:val="true"/>
              </w:rPr>
              <w:t xml:space="preserve">س </w:t>
            </w:r>
            <w:r>
              <w:rPr>
                <w:rStyle w:val="IndexLink"/>
                <w:rtl w:val="true"/>
              </w:rPr>
              <w:t>-</w:t>
              <w:tab/>
            </w:r>
            <w:r>
              <w:rPr>
                <w:rStyle w:val="IndexLink"/>
              </w:rPr>
              <w:t>417</w:t>
            </w:r>
          </w:hyperlink>
        </w:p>
        <w:p>
          <w:pPr>
            <w:pStyle w:val="Contents4"/>
            <w:tabs>
              <w:tab w:val="clear" w:pos="8176"/>
              <w:tab w:val="right" w:pos="9026" w:leader="dot"/>
            </w:tabs>
            <w:rPr/>
          </w:pPr>
          <w:hyperlink w:anchor="__RefHeading___Toc9741982_2142443653">
            <w:r>
              <w:rPr>
                <w:webHidden/>
                <w:rStyle w:val="IndexLink"/>
                <w:rtl w:val="true"/>
              </w:rPr>
              <w:t xml:space="preserve">- </w:t>
            </w:r>
            <w:r>
              <w:rPr>
                <w:rStyle w:val="IndexLink"/>
                <w:rtl w:val="true"/>
              </w:rPr>
              <w:t xml:space="preserve">ش </w:t>
            </w:r>
            <w:r>
              <w:rPr>
                <w:rStyle w:val="IndexLink"/>
                <w:rtl w:val="true"/>
              </w:rPr>
              <w:t>-</w:t>
              <w:tab/>
            </w:r>
            <w:r>
              <w:rPr>
                <w:rStyle w:val="IndexLink"/>
              </w:rPr>
              <w:t>417</w:t>
            </w:r>
          </w:hyperlink>
        </w:p>
        <w:p>
          <w:pPr>
            <w:pStyle w:val="Contents4"/>
            <w:tabs>
              <w:tab w:val="clear" w:pos="8176"/>
              <w:tab w:val="right" w:pos="9026" w:leader="dot"/>
            </w:tabs>
            <w:rPr/>
          </w:pPr>
          <w:hyperlink w:anchor="__RefHeading___Toc9741984_2142443653">
            <w:r>
              <w:rPr>
                <w:webHidden/>
                <w:rStyle w:val="IndexLink"/>
                <w:rtl w:val="true"/>
              </w:rPr>
              <w:t xml:space="preserve">- </w:t>
            </w:r>
            <w:r>
              <w:rPr>
                <w:rStyle w:val="IndexLink"/>
                <w:rtl w:val="true"/>
              </w:rPr>
              <w:t xml:space="preserve">ط </w:t>
            </w:r>
            <w:r>
              <w:rPr>
                <w:rStyle w:val="IndexLink"/>
                <w:rtl w:val="true"/>
              </w:rPr>
              <w:t>-</w:t>
              <w:tab/>
            </w:r>
            <w:r>
              <w:rPr>
                <w:rStyle w:val="IndexLink"/>
              </w:rPr>
              <w:t>417</w:t>
            </w:r>
          </w:hyperlink>
        </w:p>
        <w:p>
          <w:pPr>
            <w:pStyle w:val="Contents4"/>
            <w:tabs>
              <w:tab w:val="clear" w:pos="8176"/>
              <w:tab w:val="right" w:pos="9026" w:leader="dot"/>
            </w:tabs>
            <w:rPr/>
          </w:pPr>
          <w:hyperlink w:anchor="__RefHeading___Toc9741986_2142443653">
            <w:r>
              <w:rPr>
                <w:webHidden/>
                <w:rStyle w:val="IndexLink"/>
                <w:rtl w:val="true"/>
              </w:rPr>
              <w:t xml:space="preserve">- </w:t>
            </w:r>
            <w:r>
              <w:rPr>
                <w:rStyle w:val="IndexLink"/>
                <w:rtl w:val="true"/>
              </w:rPr>
              <w:t xml:space="preserve">ع </w:t>
            </w:r>
            <w:r>
              <w:rPr>
                <w:rStyle w:val="IndexLink"/>
                <w:rtl w:val="true"/>
              </w:rPr>
              <w:t>-</w:t>
              <w:tab/>
            </w:r>
            <w:r>
              <w:rPr>
                <w:rStyle w:val="IndexLink"/>
              </w:rPr>
              <w:t>417</w:t>
            </w:r>
          </w:hyperlink>
        </w:p>
        <w:p>
          <w:pPr>
            <w:pStyle w:val="Contents4"/>
            <w:tabs>
              <w:tab w:val="clear" w:pos="8176"/>
              <w:tab w:val="right" w:pos="9026" w:leader="dot"/>
            </w:tabs>
            <w:rPr/>
          </w:pPr>
          <w:hyperlink w:anchor="__RefHeading___Toc9741988_2142443653">
            <w:r>
              <w:rPr>
                <w:webHidden/>
                <w:rStyle w:val="IndexLink"/>
                <w:rtl w:val="true"/>
              </w:rPr>
              <w:t xml:space="preserve">- </w:t>
            </w:r>
            <w:r>
              <w:rPr>
                <w:rStyle w:val="IndexLink"/>
                <w:rtl w:val="true"/>
              </w:rPr>
              <w:t xml:space="preserve">ف </w:t>
            </w:r>
            <w:r>
              <w:rPr>
                <w:rStyle w:val="IndexLink"/>
                <w:rtl w:val="true"/>
              </w:rPr>
              <w:t>-</w:t>
              <w:tab/>
            </w:r>
            <w:r>
              <w:rPr>
                <w:rStyle w:val="IndexLink"/>
              </w:rPr>
              <w:t>419</w:t>
            </w:r>
          </w:hyperlink>
        </w:p>
        <w:p>
          <w:pPr>
            <w:pStyle w:val="Contents4"/>
            <w:tabs>
              <w:tab w:val="clear" w:pos="8176"/>
              <w:tab w:val="right" w:pos="9026" w:leader="dot"/>
            </w:tabs>
            <w:rPr/>
          </w:pPr>
          <w:hyperlink w:anchor="__RefHeading___Toc9741990_2142443653">
            <w:r>
              <w:rPr>
                <w:webHidden/>
                <w:rStyle w:val="IndexLink"/>
                <w:rtl w:val="true"/>
              </w:rPr>
              <w:t xml:space="preserve">- </w:t>
            </w:r>
            <w:r>
              <w:rPr>
                <w:rStyle w:val="IndexLink"/>
                <w:rtl w:val="true"/>
              </w:rPr>
              <w:t xml:space="preserve">ق </w:t>
            </w:r>
            <w:r>
              <w:rPr>
                <w:rStyle w:val="IndexLink"/>
                <w:rtl w:val="true"/>
              </w:rPr>
              <w:t>-</w:t>
              <w:tab/>
            </w:r>
            <w:r>
              <w:rPr>
                <w:rStyle w:val="IndexLink"/>
              </w:rPr>
              <w:t>419</w:t>
            </w:r>
          </w:hyperlink>
        </w:p>
        <w:p>
          <w:pPr>
            <w:pStyle w:val="Contents4"/>
            <w:tabs>
              <w:tab w:val="clear" w:pos="8176"/>
              <w:tab w:val="right" w:pos="9026" w:leader="dot"/>
            </w:tabs>
            <w:rPr/>
          </w:pPr>
          <w:hyperlink w:anchor="__RefHeading___Toc9741992_2142443653">
            <w:r>
              <w:rPr>
                <w:webHidden/>
                <w:rStyle w:val="IndexLink"/>
                <w:rtl w:val="true"/>
              </w:rPr>
              <w:t xml:space="preserve">- </w:t>
            </w:r>
            <w:r>
              <w:rPr>
                <w:rStyle w:val="IndexLink"/>
                <w:rtl w:val="true"/>
              </w:rPr>
              <w:t xml:space="preserve">ك </w:t>
            </w:r>
            <w:r>
              <w:rPr>
                <w:rStyle w:val="IndexLink"/>
                <w:rtl w:val="true"/>
              </w:rPr>
              <w:t>-</w:t>
              <w:tab/>
            </w:r>
            <w:r>
              <w:rPr>
                <w:rStyle w:val="IndexLink"/>
              </w:rPr>
              <w:t>419</w:t>
            </w:r>
          </w:hyperlink>
        </w:p>
        <w:p>
          <w:pPr>
            <w:pStyle w:val="Contents4"/>
            <w:tabs>
              <w:tab w:val="clear" w:pos="8176"/>
              <w:tab w:val="right" w:pos="9026" w:leader="dot"/>
            </w:tabs>
            <w:rPr/>
          </w:pPr>
          <w:hyperlink w:anchor="__RefHeading___Toc9741994_2142443653">
            <w:r>
              <w:rPr>
                <w:webHidden/>
                <w:rStyle w:val="IndexLink"/>
                <w:rtl w:val="true"/>
              </w:rPr>
              <w:t xml:space="preserve">- </w:t>
            </w:r>
            <w:r>
              <w:rPr>
                <w:rStyle w:val="IndexLink"/>
                <w:rtl w:val="true"/>
              </w:rPr>
              <w:t xml:space="preserve">م </w:t>
            </w:r>
            <w:r>
              <w:rPr>
                <w:rStyle w:val="IndexLink"/>
                <w:rtl w:val="true"/>
              </w:rPr>
              <w:t>-</w:t>
              <w:tab/>
            </w:r>
            <w:r>
              <w:rPr>
                <w:rStyle w:val="IndexLink"/>
              </w:rPr>
              <w:t>419</w:t>
            </w:r>
          </w:hyperlink>
        </w:p>
        <w:p>
          <w:pPr>
            <w:pStyle w:val="Contents4"/>
            <w:tabs>
              <w:tab w:val="clear" w:pos="8176"/>
              <w:tab w:val="right" w:pos="9026" w:leader="dot"/>
            </w:tabs>
            <w:rPr/>
          </w:pPr>
          <w:hyperlink w:anchor="__RefHeading___Toc9741996_2142443653">
            <w:r>
              <w:rPr>
                <w:webHidden/>
                <w:rStyle w:val="IndexLink"/>
                <w:rtl w:val="true"/>
              </w:rPr>
              <w:t xml:space="preserve">- </w:t>
            </w:r>
            <w:r>
              <w:rPr>
                <w:rStyle w:val="IndexLink"/>
                <w:rtl w:val="true"/>
              </w:rPr>
              <w:t xml:space="preserve">ن </w:t>
            </w:r>
            <w:r>
              <w:rPr>
                <w:rStyle w:val="IndexLink"/>
                <w:rtl w:val="true"/>
              </w:rPr>
              <w:t>-</w:t>
              <w:tab/>
            </w:r>
            <w:r>
              <w:rPr>
                <w:rStyle w:val="IndexLink"/>
              </w:rPr>
              <w:t>419</w:t>
            </w:r>
          </w:hyperlink>
        </w:p>
        <w:p>
          <w:pPr>
            <w:pStyle w:val="Contents3"/>
            <w:tabs>
              <w:tab w:val="clear" w:pos="8459"/>
              <w:tab w:val="right" w:pos="9026" w:leader="dot"/>
            </w:tabs>
            <w:rPr/>
          </w:pPr>
          <w:hyperlink w:anchor="__RefHeading___Toc9741998_2142443653">
            <w:r>
              <w:rPr>
                <w:webHidden/>
                <w:rStyle w:val="IndexLink"/>
              </w:rPr>
              <w:t>7</w:t>
            </w:r>
            <w:r>
              <w:rPr>
                <w:rStyle w:val="IndexLink"/>
                <w:rtl w:val="true"/>
              </w:rPr>
              <w:t xml:space="preserve"> - </w:t>
            </w:r>
            <w:r>
              <w:rPr>
                <w:rStyle w:val="IndexLink"/>
                <w:rtl w:val="true"/>
              </w:rPr>
              <w:t>فهرس الشعر</w:t>
            </w:r>
            <w:r>
              <w:rPr>
                <w:rStyle w:val="IndexLink"/>
                <w:rtl w:val="true"/>
              </w:rPr>
              <w:tab/>
            </w:r>
            <w:r>
              <w:rPr>
                <w:rStyle w:val="IndexLink"/>
              </w:rPr>
              <w:t>420</w:t>
            </w:r>
          </w:hyperlink>
        </w:p>
        <w:p>
          <w:pPr>
            <w:pStyle w:val="Contents4"/>
            <w:tabs>
              <w:tab w:val="clear" w:pos="8176"/>
              <w:tab w:val="right" w:pos="9026" w:leader="dot"/>
            </w:tabs>
            <w:rPr/>
          </w:pPr>
          <w:hyperlink w:anchor="__RefHeading___Toc9742000_2142443653">
            <w:r>
              <w:rPr>
                <w:webHidden/>
                <w:rStyle w:val="IndexLink"/>
                <w:rtl w:val="true"/>
              </w:rPr>
              <w:t xml:space="preserve">- </w:t>
            </w:r>
            <w:r>
              <w:rPr>
                <w:rStyle w:val="IndexLink"/>
                <w:rtl w:val="true"/>
              </w:rPr>
              <w:t xml:space="preserve">ل </w:t>
            </w:r>
            <w:r>
              <w:rPr>
                <w:rStyle w:val="IndexLink"/>
                <w:rtl w:val="true"/>
              </w:rPr>
              <w:t>-</w:t>
              <w:tab/>
            </w:r>
            <w:r>
              <w:rPr>
                <w:rStyle w:val="IndexLink"/>
              </w:rPr>
              <w:t>420</w:t>
            </w:r>
          </w:hyperlink>
        </w:p>
        <w:p>
          <w:pPr>
            <w:pStyle w:val="Contents3"/>
            <w:tabs>
              <w:tab w:val="clear" w:pos="8459"/>
              <w:tab w:val="right" w:pos="9026" w:leader="dot"/>
            </w:tabs>
            <w:rPr/>
          </w:pPr>
          <w:hyperlink w:anchor="__RefHeading___Toc9742002_2142443653">
            <w:r>
              <w:rPr>
                <w:webHidden/>
                <w:rStyle w:val="IndexLink"/>
              </w:rPr>
              <w:t>8</w:t>
            </w:r>
            <w:r>
              <w:rPr>
                <w:rStyle w:val="IndexLink"/>
                <w:rtl w:val="true"/>
              </w:rPr>
              <w:t xml:space="preserve"> - </w:t>
            </w:r>
            <w:r>
              <w:rPr>
                <w:rStyle w:val="IndexLink"/>
                <w:rtl w:val="true"/>
              </w:rPr>
              <w:t>فهرس الكتب</w:t>
            </w:r>
            <w:r>
              <w:rPr>
                <w:rStyle w:val="IndexLink"/>
                <w:rtl w:val="true"/>
              </w:rPr>
              <w:tab/>
            </w:r>
            <w:r>
              <w:rPr>
                <w:rStyle w:val="IndexLink"/>
              </w:rPr>
              <w:t>421</w:t>
            </w:r>
          </w:hyperlink>
        </w:p>
        <w:p>
          <w:pPr>
            <w:pStyle w:val="Contents4"/>
            <w:tabs>
              <w:tab w:val="clear" w:pos="8176"/>
              <w:tab w:val="right" w:pos="9026" w:leader="dot"/>
            </w:tabs>
            <w:rPr/>
          </w:pPr>
          <w:hyperlink w:anchor="__RefHeading___Toc9742004_2142443653">
            <w:r>
              <w:rPr>
                <w:webHidden/>
                <w:rStyle w:val="IndexLink"/>
                <w:rtl w:val="true"/>
              </w:rPr>
              <w:t xml:space="preserve">- </w:t>
            </w:r>
            <w:r>
              <w:rPr>
                <w:rStyle w:val="IndexLink"/>
                <w:rtl w:val="true"/>
              </w:rPr>
              <w:t xml:space="preserve">أ </w:t>
            </w:r>
            <w:r>
              <w:rPr>
                <w:rStyle w:val="IndexLink"/>
                <w:rtl w:val="true"/>
              </w:rPr>
              <w:t>-</w:t>
              <w:tab/>
            </w:r>
            <w:r>
              <w:rPr>
                <w:rStyle w:val="IndexLink"/>
              </w:rPr>
              <w:t>421</w:t>
            </w:r>
          </w:hyperlink>
        </w:p>
        <w:p>
          <w:pPr>
            <w:pStyle w:val="Contents4"/>
            <w:tabs>
              <w:tab w:val="clear" w:pos="8176"/>
              <w:tab w:val="right" w:pos="9026" w:leader="dot"/>
            </w:tabs>
            <w:rPr/>
          </w:pPr>
          <w:hyperlink w:anchor="__RefHeading___Toc9742006_2142443653">
            <w:r>
              <w:rPr>
                <w:webHidden/>
                <w:rStyle w:val="IndexLink"/>
                <w:rtl w:val="true"/>
              </w:rPr>
              <w:t xml:space="preserve">- </w:t>
            </w:r>
            <w:r>
              <w:rPr>
                <w:rStyle w:val="IndexLink"/>
                <w:rtl w:val="true"/>
              </w:rPr>
              <w:t xml:space="preserve">ب </w:t>
            </w:r>
            <w:r>
              <w:rPr>
                <w:rStyle w:val="IndexLink"/>
                <w:rtl w:val="true"/>
              </w:rPr>
              <w:t>-</w:t>
              <w:tab/>
            </w:r>
            <w:r>
              <w:rPr>
                <w:rStyle w:val="IndexLink"/>
              </w:rPr>
              <w:t>421</w:t>
            </w:r>
          </w:hyperlink>
        </w:p>
        <w:p>
          <w:pPr>
            <w:pStyle w:val="Contents4"/>
            <w:tabs>
              <w:tab w:val="clear" w:pos="8176"/>
              <w:tab w:val="right" w:pos="9026" w:leader="dot"/>
            </w:tabs>
            <w:rPr/>
          </w:pPr>
          <w:hyperlink w:anchor="__RefHeading___Toc9742008_2142443653">
            <w:r>
              <w:rPr>
                <w:webHidden/>
                <w:rStyle w:val="IndexLink"/>
                <w:rtl w:val="true"/>
              </w:rPr>
              <w:t xml:space="preserve">- </w:t>
            </w:r>
            <w:r>
              <w:rPr>
                <w:rStyle w:val="IndexLink"/>
                <w:rtl w:val="true"/>
              </w:rPr>
              <w:t xml:space="preserve">ت </w:t>
            </w:r>
            <w:r>
              <w:rPr>
                <w:rStyle w:val="IndexLink"/>
                <w:rtl w:val="true"/>
              </w:rPr>
              <w:t>-</w:t>
              <w:tab/>
            </w:r>
            <w:r>
              <w:rPr>
                <w:rStyle w:val="IndexLink"/>
              </w:rPr>
              <w:t>421</w:t>
            </w:r>
          </w:hyperlink>
        </w:p>
        <w:p>
          <w:pPr>
            <w:pStyle w:val="Contents4"/>
            <w:tabs>
              <w:tab w:val="clear" w:pos="8176"/>
              <w:tab w:val="right" w:pos="9026" w:leader="dot"/>
            </w:tabs>
            <w:rPr/>
          </w:pPr>
          <w:hyperlink w:anchor="__RefHeading___Toc9742010_2142443653">
            <w:r>
              <w:rPr>
                <w:webHidden/>
                <w:rStyle w:val="IndexLink"/>
                <w:rtl w:val="true"/>
              </w:rPr>
              <w:t xml:space="preserve">- </w:t>
            </w:r>
            <w:r>
              <w:rPr>
                <w:rStyle w:val="IndexLink"/>
                <w:rtl w:val="true"/>
              </w:rPr>
              <w:t xml:space="preserve">ج </w:t>
            </w:r>
            <w:r>
              <w:rPr>
                <w:rStyle w:val="IndexLink"/>
                <w:rtl w:val="true"/>
              </w:rPr>
              <w:t>-</w:t>
              <w:tab/>
            </w:r>
            <w:r>
              <w:rPr>
                <w:rStyle w:val="IndexLink"/>
              </w:rPr>
              <w:t>421</w:t>
            </w:r>
          </w:hyperlink>
        </w:p>
        <w:p>
          <w:pPr>
            <w:pStyle w:val="Contents4"/>
            <w:tabs>
              <w:tab w:val="clear" w:pos="8176"/>
              <w:tab w:val="right" w:pos="9026" w:leader="dot"/>
            </w:tabs>
            <w:rPr/>
          </w:pPr>
          <w:hyperlink w:anchor="__RefHeading___Toc9742012_2142443653">
            <w:r>
              <w:rPr>
                <w:webHidden/>
                <w:rStyle w:val="IndexLink"/>
                <w:rtl w:val="true"/>
              </w:rPr>
              <w:t xml:space="preserve">- </w:t>
            </w:r>
            <w:r>
              <w:rPr>
                <w:rStyle w:val="IndexLink"/>
                <w:rtl w:val="true"/>
              </w:rPr>
              <w:t xml:space="preserve">ح </w:t>
            </w:r>
            <w:r>
              <w:rPr>
                <w:rStyle w:val="IndexLink"/>
                <w:rtl w:val="true"/>
              </w:rPr>
              <w:t>-</w:t>
              <w:tab/>
            </w:r>
            <w:r>
              <w:rPr>
                <w:rStyle w:val="IndexLink"/>
              </w:rPr>
              <w:t>421</w:t>
            </w:r>
          </w:hyperlink>
        </w:p>
        <w:p>
          <w:pPr>
            <w:pStyle w:val="Contents4"/>
            <w:tabs>
              <w:tab w:val="clear" w:pos="8176"/>
              <w:tab w:val="right" w:pos="9026" w:leader="dot"/>
            </w:tabs>
            <w:rPr/>
          </w:pPr>
          <w:hyperlink w:anchor="__RefHeading___Toc9742014_2142443653">
            <w:r>
              <w:rPr>
                <w:webHidden/>
                <w:rStyle w:val="IndexLink"/>
                <w:rtl w:val="true"/>
              </w:rPr>
              <w:t xml:space="preserve">- </w:t>
            </w:r>
            <w:r>
              <w:rPr>
                <w:rStyle w:val="IndexLink"/>
                <w:rtl w:val="true"/>
              </w:rPr>
              <w:t xml:space="preserve">خ </w:t>
            </w:r>
            <w:r>
              <w:rPr>
                <w:rStyle w:val="IndexLink"/>
                <w:rtl w:val="true"/>
              </w:rPr>
              <w:t>-</w:t>
              <w:tab/>
            </w:r>
            <w:r>
              <w:rPr>
                <w:rStyle w:val="IndexLink"/>
              </w:rPr>
              <w:t>421</w:t>
            </w:r>
          </w:hyperlink>
        </w:p>
        <w:p>
          <w:pPr>
            <w:pStyle w:val="Contents4"/>
            <w:tabs>
              <w:tab w:val="clear" w:pos="8176"/>
              <w:tab w:val="right" w:pos="9026" w:leader="dot"/>
            </w:tabs>
            <w:rPr/>
          </w:pPr>
          <w:hyperlink w:anchor="__RefHeading___Toc9742016_2142443653">
            <w:r>
              <w:rPr>
                <w:webHidden/>
                <w:rStyle w:val="IndexLink"/>
                <w:rtl w:val="true"/>
              </w:rPr>
              <w:t xml:space="preserve">- </w:t>
            </w:r>
            <w:r>
              <w:rPr>
                <w:rStyle w:val="IndexLink"/>
                <w:rtl w:val="true"/>
              </w:rPr>
              <w:t xml:space="preserve">د </w:t>
            </w:r>
            <w:r>
              <w:rPr>
                <w:rStyle w:val="IndexLink"/>
                <w:rtl w:val="true"/>
              </w:rPr>
              <w:t>-</w:t>
              <w:tab/>
            </w:r>
            <w:r>
              <w:rPr>
                <w:rStyle w:val="IndexLink"/>
              </w:rPr>
              <w:t>421</w:t>
            </w:r>
          </w:hyperlink>
        </w:p>
        <w:p>
          <w:pPr>
            <w:pStyle w:val="Contents4"/>
            <w:tabs>
              <w:tab w:val="clear" w:pos="8176"/>
              <w:tab w:val="right" w:pos="9026" w:leader="dot"/>
            </w:tabs>
            <w:rPr/>
          </w:pPr>
          <w:hyperlink w:anchor="__RefHeading___Toc9742018_2142443653">
            <w:r>
              <w:rPr>
                <w:webHidden/>
                <w:rStyle w:val="IndexLink"/>
                <w:rtl w:val="true"/>
              </w:rPr>
              <w:t xml:space="preserve">- </w:t>
            </w:r>
            <w:r>
              <w:rPr>
                <w:rStyle w:val="IndexLink"/>
                <w:rtl w:val="true"/>
              </w:rPr>
              <w:t xml:space="preserve">ذ </w:t>
            </w:r>
            <w:r>
              <w:rPr>
                <w:rStyle w:val="IndexLink"/>
                <w:rtl w:val="true"/>
              </w:rPr>
              <w:t>-</w:t>
              <w:tab/>
            </w:r>
            <w:r>
              <w:rPr>
                <w:rStyle w:val="IndexLink"/>
              </w:rPr>
              <w:t>421</w:t>
            </w:r>
          </w:hyperlink>
        </w:p>
        <w:p>
          <w:pPr>
            <w:pStyle w:val="Contents4"/>
            <w:tabs>
              <w:tab w:val="clear" w:pos="8176"/>
              <w:tab w:val="right" w:pos="9026" w:leader="dot"/>
            </w:tabs>
            <w:rPr/>
          </w:pPr>
          <w:hyperlink w:anchor="__RefHeading___Toc9742020_2142443653">
            <w:r>
              <w:rPr>
                <w:webHidden/>
                <w:rStyle w:val="IndexLink"/>
                <w:rtl w:val="true"/>
              </w:rPr>
              <w:t xml:space="preserve">- </w:t>
            </w:r>
            <w:r>
              <w:rPr>
                <w:rStyle w:val="IndexLink"/>
                <w:rtl w:val="true"/>
              </w:rPr>
              <w:t xml:space="preserve">ر </w:t>
            </w:r>
            <w:r>
              <w:rPr>
                <w:rStyle w:val="IndexLink"/>
                <w:rtl w:val="true"/>
              </w:rPr>
              <w:t>-</w:t>
              <w:tab/>
            </w:r>
            <w:r>
              <w:rPr>
                <w:rStyle w:val="IndexLink"/>
              </w:rPr>
              <w:t>421</w:t>
            </w:r>
          </w:hyperlink>
        </w:p>
        <w:p>
          <w:pPr>
            <w:pStyle w:val="Contents4"/>
            <w:tabs>
              <w:tab w:val="clear" w:pos="8176"/>
              <w:tab w:val="right" w:pos="9026" w:leader="dot"/>
            </w:tabs>
            <w:rPr/>
          </w:pPr>
          <w:hyperlink w:anchor="__RefHeading___Toc9742022_2142443653">
            <w:r>
              <w:rPr>
                <w:webHidden/>
                <w:rStyle w:val="IndexLink"/>
                <w:rtl w:val="true"/>
              </w:rPr>
              <w:t xml:space="preserve">- </w:t>
            </w:r>
            <w:r>
              <w:rPr>
                <w:rStyle w:val="IndexLink"/>
                <w:rtl w:val="true"/>
              </w:rPr>
              <w:t xml:space="preserve">س </w:t>
            </w:r>
            <w:r>
              <w:rPr>
                <w:rStyle w:val="IndexLink"/>
                <w:rtl w:val="true"/>
              </w:rPr>
              <w:t>-</w:t>
              <w:tab/>
            </w:r>
            <w:r>
              <w:rPr>
                <w:rStyle w:val="IndexLink"/>
              </w:rPr>
              <w:t>421</w:t>
            </w:r>
          </w:hyperlink>
        </w:p>
        <w:p>
          <w:pPr>
            <w:pStyle w:val="Contents4"/>
            <w:tabs>
              <w:tab w:val="clear" w:pos="8176"/>
              <w:tab w:val="right" w:pos="9026" w:leader="dot"/>
            </w:tabs>
            <w:rPr/>
          </w:pPr>
          <w:hyperlink w:anchor="__RefHeading___Toc9742024_2142443653">
            <w:r>
              <w:rPr>
                <w:webHidden/>
                <w:rStyle w:val="IndexLink"/>
                <w:rtl w:val="true"/>
              </w:rPr>
              <w:t xml:space="preserve">- </w:t>
            </w:r>
            <w:r>
              <w:rPr>
                <w:rStyle w:val="IndexLink"/>
                <w:rtl w:val="true"/>
              </w:rPr>
              <w:t xml:space="preserve">ش </w:t>
            </w:r>
            <w:r>
              <w:rPr>
                <w:rStyle w:val="IndexLink"/>
                <w:rtl w:val="true"/>
              </w:rPr>
              <w:t>-</w:t>
              <w:tab/>
            </w:r>
            <w:r>
              <w:rPr>
                <w:rStyle w:val="IndexLink"/>
              </w:rPr>
              <w:t>421</w:t>
            </w:r>
          </w:hyperlink>
        </w:p>
        <w:p>
          <w:pPr>
            <w:pStyle w:val="Contents4"/>
            <w:tabs>
              <w:tab w:val="clear" w:pos="8176"/>
              <w:tab w:val="right" w:pos="9026" w:leader="dot"/>
            </w:tabs>
            <w:rPr/>
          </w:pPr>
          <w:hyperlink w:anchor="__RefHeading___Toc9742026_2142443653">
            <w:r>
              <w:rPr>
                <w:webHidden/>
                <w:rStyle w:val="IndexLink"/>
                <w:rtl w:val="true"/>
              </w:rPr>
              <w:t xml:space="preserve">- </w:t>
            </w:r>
            <w:r>
              <w:rPr>
                <w:rStyle w:val="IndexLink"/>
                <w:rtl w:val="true"/>
              </w:rPr>
              <w:t xml:space="preserve">ص </w:t>
            </w:r>
            <w:r>
              <w:rPr>
                <w:rStyle w:val="IndexLink"/>
                <w:rtl w:val="true"/>
              </w:rPr>
              <w:t>-</w:t>
              <w:tab/>
            </w:r>
            <w:r>
              <w:rPr>
                <w:rStyle w:val="IndexLink"/>
              </w:rPr>
              <w:t>422</w:t>
            </w:r>
          </w:hyperlink>
        </w:p>
        <w:p>
          <w:pPr>
            <w:pStyle w:val="Contents4"/>
            <w:tabs>
              <w:tab w:val="clear" w:pos="8176"/>
              <w:tab w:val="right" w:pos="9026" w:leader="dot"/>
            </w:tabs>
            <w:rPr/>
          </w:pPr>
          <w:hyperlink w:anchor="__RefHeading___Toc9742028_2142443653">
            <w:r>
              <w:rPr>
                <w:webHidden/>
                <w:rStyle w:val="IndexLink"/>
                <w:rtl w:val="true"/>
              </w:rPr>
              <w:t xml:space="preserve">- </w:t>
            </w:r>
            <w:r>
              <w:rPr>
                <w:rStyle w:val="IndexLink"/>
                <w:rtl w:val="true"/>
              </w:rPr>
              <w:t xml:space="preserve">غ </w:t>
            </w:r>
            <w:r>
              <w:rPr>
                <w:rStyle w:val="IndexLink"/>
                <w:rtl w:val="true"/>
              </w:rPr>
              <w:t>-</w:t>
              <w:tab/>
            </w:r>
            <w:r>
              <w:rPr>
                <w:rStyle w:val="IndexLink"/>
              </w:rPr>
              <w:t>422</w:t>
            </w:r>
          </w:hyperlink>
        </w:p>
        <w:p>
          <w:pPr>
            <w:pStyle w:val="Contents4"/>
            <w:tabs>
              <w:tab w:val="clear" w:pos="8176"/>
              <w:tab w:val="right" w:pos="9026" w:leader="dot"/>
            </w:tabs>
            <w:rPr/>
          </w:pPr>
          <w:hyperlink w:anchor="__RefHeading___Toc9742030_2142443653">
            <w:r>
              <w:rPr>
                <w:webHidden/>
                <w:rStyle w:val="IndexLink"/>
                <w:rtl w:val="true"/>
              </w:rPr>
              <w:t xml:space="preserve">- </w:t>
            </w:r>
            <w:r>
              <w:rPr>
                <w:rStyle w:val="IndexLink"/>
                <w:rtl w:val="true"/>
              </w:rPr>
              <w:t xml:space="preserve">ف </w:t>
            </w:r>
            <w:r>
              <w:rPr>
                <w:rStyle w:val="IndexLink"/>
                <w:rtl w:val="true"/>
              </w:rPr>
              <w:t>-</w:t>
              <w:tab/>
            </w:r>
            <w:r>
              <w:rPr>
                <w:rStyle w:val="IndexLink"/>
              </w:rPr>
              <w:t>422</w:t>
            </w:r>
          </w:hyperlink>
        </w:p>
        <w:p>
          <w:pPr>
            <w:pStyle w:val="Contents4"/>
            <w:tabs>
              <w:tab w:val="clear" w:pos="8176"/>
              <w:tab w:val="right" w:pos="9026" w:leader="dot"/>
            </w:tabs>
            <w:rPr/>
          </w:pPr>
          <w:hyperlink w:anchor="__RefHeading___Toc9742032_2142443653">
            <w:r>
              <w:rPr>
                <w:webHidden/>
                <w:rStyle w:val="IndexLink"/>
                <w:rtl w:val="true"/>
              </w:rPr>
              <w:t xml:space="preserve">- </w:t>
            </w:r>
            <w:r>
              <w:rPr>
                <w:rStyle w:val="IndexLink"/>
                <w:rtl w:val="true"/>
              </w:rPr>
              <w:t xml:space="preserve">ق </w:t>
            </w:r>
            <w:r>
              <w:rPr>
                <w:rStyle w:val="IndexLink"/>
                <w:rtl w:val="true"/>
              </w:rPr>
              <w:t>-</w:t>
              <w:tab/>
            </w:r>
            <w:r>
              <w:rPr>
                <w:rStyle w:val="IndexLink"/>
              </w:rPr>
              <w:t>422</w:t>
            </w:r>
          </w:hyperlink>
        </w:p>
        <w:p>
          <w:pPr>
            <w:pStyle w:val="Contents4"/>
            <w:tabs>
              <w:tab w:val="clear" w:pos="8176"/>
              <w:tab w:val="right" w:pos="9026" w:leader="dot"/>
            </w:tabs>
            <w:rPr/>
          </w:pPr>
          <w:hyperlink w:anchor="__RefHeading___Toc9742034_2142443653">
            <w:r>
              <w:rPr>
                <w:webHidden/>
                <w:rStyle w:val="IndexLink"/>
                <w:rtl w:val="true"/>
              </w:rPr>
              <w:t xml:space="preserve">- </w:t>
            </w:r>
            <w:r>
              <w:rPr>
                <w:rStyle w:val="IndexLink"/>
                <w:rtl w:val="true"/>
              </w:rPr>
              <w:t xml:space="preserve">ك </w:t>
            </w:r>
            <w:r>
              <w:rPr>
                <w:rStyle w:val="IndexLink"/>
                <w:rtl w:val="true"/>
              </w:rPr>
              <w:t>-</w:t>
              <w:tab/>
            </w:r>
            <w:r>
              <w:rPr>
                <w:rStyle w:val="IndexLink"/>
              </w:rPr>
              <w:t>422</w:t>
            </w:r>
          </w:hyperlink>
        </w:p>
        <w:p>
          <w:pPr>
            <w:pStyle w:val="Contents4"/>
            <w:tabs>
              <w:tab w:val="clear" w:pos="8176"/>
              <w:tab w:val="right" w:pos="9026" w:leader="dot"/>
            </w:tabs>
            <w:rPr/>
          </w:pPr>
          <w:hyperlink w:anchor="__RefHeading___Toc9742036_2142443653">
            <w:r>
              <w:rPr>
                <w:webHidden/>
                <w:rStyle w:val="IndexLink"/>
                <w:rtl w:val="true"/>
              </w:rPr>
              <w:t xml:space="preserve">- </w:t>
            </w:r>
            <w:r>
              <w:rPr>
                <w:rStyle w:val="IndexLink"/>
                <w:rtl w:val="true"/>
              </w:rPr>
              <w:t xml:space="preserve">ل </w:t>
            </w:r>
            <w:r>
              <w:rPr>
                <w:rStyle w:val="IndexLink"/>
                <w:rtl w:val="true"/>
              </w:rPr>
              <w:t>-</w:t>
              <w:tab/>
            </w:r>
            <w:r>
              <w:rPr>
                <w:rStyle w:val="IndexLink"/>
              </w:rPr>
              <w:t>422</w:t>
            </w:r>
          </w:hyperlink>
        </w:p>
        <w:p>
          <w:pPr>
            <w:pStyle w:val="Contents4"/>
            <w:tabs>
              <w:tab w:val="clear" w:pos="8176"/>
              <w:tab w:val="right" w:pos="9026" w:leader="dot"/>
            </w:tabs>
            <w:rPr/>
          </w:pPr>
          <w:hyperlink w:anchor="__RefHeading___Toc9742038_2142443653">
            <w:r>
              <w:rPr>
                <w:webHidden/>
                <w:rStyle w:val="IndexLink"/>
                <w:rtl w:val="true"/>
              </w:rPr>
              <w:t xml:space="preserve">- </w:t>
            </w:r>
            <w:r>
              <w:rPr>
                <w:rStyle w:val="IndexLink"/>
                <w:rtl w:val="true"/>
              </w:rPr>
              <w:t xml:space="preserve">م </w:t>
            </w:r>
            <w:r>
              <w:rPr>
                <w:rStyle w:val="IndexLink"/>
                <w:rtl w:val="true"/>
              </w:rPr>
              <w:t>-</w:t>
              <w:tab/>
            </w:r>
            <w:r>
              <w:rPr>
                <w:rStyle w:val="IndexLink"/>
              </w:rPr>
              <w:t>422</w:t>
            </w:r>
          </w:hyperlink>
        </w:p>
        <w:p>
          <w:pPr>
            <w:pStyle w:val="Contents4"/>
            <w:tabs>
              <w:tab w:val="clear" w:pos="8176"/>
              <w:tab w:val="right" w:pos="9026" w:leader="dot"/>
            </w:tabs>
            <w:rPr/>
          </w:pPr>
          <w:hyperlink w:anchor="__RefHeading___Toc9742040_2142443653">
            <w:r>
              <w:rPr>
                <w:webHidden/>
                <w:rStyle w:val="IndexLink"/>
                <w:rtl w:val="true"/>
              </w:rPr>
              <w:t xml:space="preserve">- </w:t>
            </w:r>
            <w:r>
              <w:rPr>
                <w:rStyle w:val="IndexLink"/>
                <w:rtl w:val="true"/>
              </w:rPr>
              <w:t xml:space="preserve">ن </w:t>
            </w:r>
            <w:r>
              <w:rPr>
                <w:rStyle w:val="IndexLink"/>
                <w:rtl w:val="true"/>
              </w:rPr>
              <w:t>-</w:t>
              <w:tab/>
            </w:r>
            <w:r>
              <w:rPr>
                <w:rStyle w:val="IndexLink"/>
              </w:rPr>
              <w:t>422</w:t>
            </w:r>
          </w:hyperlink>
        </w:p>
        <w:p>
          <w:pPr>
            <w:pStyle w:val="Contents4"/>
            <w:tabs>
              <w:tab w:val="clear" w:pos="8176"/>
              <w:tab w:val="right" w:pos="9026" w:leader="dot"/>
            </w:tabs>
            <w:rPr/>
          </w:pPr>
          <w:hyperlink w:anchor="__RefHeading___Toc9742042_2142443653">
            <w:r>
              <w:rPr>
                <w:webHidden/>
                <w:rStyle w:val="IndexLink"/>
                <w:rtl w:val="true"/>
              </w:rPr>
              <w:t xml:space="preserve">- </w:t>
            </w:r>
            <w:r>
              <w:rPr>
                <w:rStyle w:val="IndexLink"/>
                <w:rtl w:val="true"/>
              </w:rPr>
              <w:t xml:space="preserve">و </w:t>
            </w:r>
            <w:r>
              <w:rPr>
                <w:rStyle w:val="IndexLink"/>
                <w:rtl w:val="true"/>
              </w:rPr>
              <w:t>-</w:t>
              <w:tab/>
            </w:r>
            <w:r>
              <w:rPr>
                <w:rStyle w:val="IndexLink"/>
              </w:rPr>
              <w:t>422</w:t>
            </w:r>
          </w:hyperlink>
        </w:p>
        <w:p>
          <w:pPr>
            <w:pStyle w:val="Contents3"/>
            <w:tabs>
              <w:tab w:val="clear" w:pos="8459"/>
              <w:tab w:val="right" w:pos="9026" w:leader="dot"/>
            </w:tabs>
            <w:rPr/>
          </w:pPr>
          <w:hyperlink w:anchor="__RefHeading___Toc9742044_2142443653">
            <w:r>
              <w:rPr>
                <w:webHidden/>
                <w:rStyle w:val="IndexLink"/>
              </w:rPr>
              <w:t>9</w:t>
            </w:r>
            <w:r>
              <w:rPr>
                <w:rStyle w:val="IndexLink"/>
                <w:rtl w:val="true"/>
              </w:rPr>
              <w:t xml:space="preserve"> - </w:t>
            </w:r>
            <w:r>
              <w:rPr>
                <w:rStyle w:val="IndexLink"/>
                <w:rtl w:val="true"/>
              </w:rPr>
              <w:t xml:space="preserve">الخاتمة </w:t>
            </w:r>
            <w:r>
              <w:rPr>
                <w:rStyle w:val="IndexLink"/>
                <w:rtl w:val="true"/>
              </w:rPr>
              <w:t>(</w:t>
            </w:r>
            <w:r>
              <w:rPr>
                <w:rStyle w:val="IndexLink"/>
                <w:rtl w:val="true"/>
              </w:rPr>
              <w:t>نهاية المطاف</w:t>
            </w:r>
            <w:r>
              <w:rPr>
                <w:rStyle w:val="IndexLink"/>
                <w:rtl w:val="true"/>
              </w:rPr>
              <w:t>)</w:t>
              <w:tab/>
            </w:r>
            <w:r>
              <w:rPr>
                <w:rStyle w:val="IndexLink"/>
              </w:rPr>
              <w:t>424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78_169855"/>
      <w:bookmarkStart w:id="1" w:name="pg15578_169855"/>
      <w:bookmarkEnd w:id="1"/>
    </w:p>
    <w:p>
      <w:pPr>
        <w:pStyle w:val="Heading2"/>
        <w:numPr>
          <w:ilvl w:val="1"/>
          <w:numId w:val="1"/>
        </w:numPr>
        <w:rPr/>
      </w:pPr>
      <w:bookmarkStart w:id="2" w:name="pg15578_169855"/>
      <w:bookmarkStart w:id="3" w:name="__RefHeading___Toc9741762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کِتَابُ المَکاسِب</w:t>
      </w:r>
    </w:p>
    <w:p>
      <w:pPr>
        <w:pStyle w:val="BookText"/>
        <w:rPr/>
      </w:pPr>
      <w:r>
        <w:rPr>
          <w:rFonts w:ascii="IRNazanin" w:hAnsi="IRNazanin" w:eastAsia="IRNazanin"/>
          <w:color w:val="111111"/>
          <w:sz w:val="28"/>
          <w:sz w:val="28"/>
          <w:szCs w:val="28"/>
          <w:rtl w:val="true"/>
          <w:lang w:bidi="fa-IR"/>
        </w:rPr>
        <w:t>للشیخ الأعظم الشیخ مرتضی الأنصاری قدس سره</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منشورات مؤسسة النور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41764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المکاسب</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محمد</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دارالنجف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7" w:name="pg15578_169859"/>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9741766_2142443653"/>
      <w:bookmarkStart w:id="9" w:name="_Toc3"/>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صالح</w:t>
      </w:r>
    </w:p>
    <w:p>
      <w:pPr>
        <w:pStyle w:val="BookText"/>
        <w:rPr/>
      </w:pPr>
      <w:r>
        <w:rPr>
          <w:rFonts w:ascii="Amiri" w:hAnsi="Amiri" w:eastAsia="Amiri" w:cs="Amiri"/>
          <w:color w:val="111111"/>
          <w:sz w:val="28"/>
          <w:sz w:val="28"/>
          <w:szCs w:val="28"/>
          <w:rtl w:val="true"/>
          <w:lang w:bidi="ar-SA"/>
        </w:rPr>
        <w:t xml:space="preserve">هذه جهودي بين يديك متواضعة بذلتها في سبيل تخليد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آباؤك و أجدادك الطاهرون عليهم الصلاة و السلام في سبيل إحياء تراثنا العلمي الأصيل، أهديها أليك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حافظ الشريعة يا من يملأ الأرض قسطا و عدلا بعد ما ملئت ظلما و جورا فأنت أولى بها ممن سواك، و لا أراها متناسبة و ذلك المقام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أراني مقصرا غير أن الهدايا على قدر مهديها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فتفضل عليّ يا سيدي عجل اللّه تعالى لك الفرج بالقبول، فانه غاية المأمول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الراجي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578_169863"/>
      <w:bookmarkStart w:id="11" w:name="pg15578_169863"/>
      <w:bookmarkEnd w:id="11"/>
    </w:p>
    <w:p>
      <w:pPr>
        <w:pStyle w:val="Heading2"/>
        <w:numPr>
          <w:ilvl w:val="1"/>
          <w:numId w:val="1"/>
        </w:numPr>
        <w:rPr/>
      </w:pPr>
      <w:bookmarkStart w:id="12" w:name="pg15578_169863"/>
      <w:bookmarkStart w:id="13" w:name="__RefHeading___Toc9741768_2142443653"/>
      <w:bookmarkStart w:id="14" w:name="_Toc4"/>
      <w:bookmarkEnd w:id="12"/>
      <w:bookmarkEnd w:id="13"/>
      <w:r>
        <w:rPr>
          <w:rtl w:val="true"/>
        </w:rPr>
        <w:t>تتمة المكاسب المحرمة</w:t>
      </w:r>
      <w:bookmarkEnd w:id="14"/>
    </w:p>
    <w:p>
      <w:pPr>
        <w:pStyle w:val="Heading3"/>
        <w:numPr>
          <w:ilvl w:val="2"/>
          <w:numId w:val="1"/>
        </w:numPr>
        <w:rPr/>
      </w:pPr>
      <w:bookmarkStart w:id="15" w:name="__RefHeading___Toc9741770_2142443653"/>
      <w:bookmarkStart w:id="16" w:name="_Toc5"/>
      <w:bookmarkEnd w:id="15"/>
      <w:r>
        <w:rPr>
          <w:rtl w:val="true"/>
        </w:rPr>
        <w:t>تتمة النوع الرابع ما يحرم الاكتساب به لكونه عملا محرما في نفسه</w:t>
      </w:r>
      <w:bookmarkEnd w:id="16"/>
    </w:p>
    <w:p>
      <w:pPr>
        <w:pStyle w:val="Heading4"/>
        <w:numPr>
          <w:ilvl w:val="3"/>
          <w:numId w:val="1"/>
        </w:numPr>
        <w:rPr/>
      </w:pPr>
      <w:bookmarkStart w:id="17" w:name="__RefHeading___Toc9741772_2142443653"/>
      <w:bookmarkStart w:id="18" w:name="_Toc6"/>
      <w:bookmarkEnd w:id="17"/>
      <w:r>
        <w:rPr>
          <w:rtl w:val="true"/>
        </w:rPr>
        <w:t>اشارة</w:t>
      </w:r>
      <w:bookmarkEnd w:id="1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هجاء المؤمن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5578_169866"/>
      <w:bookmarkStart w:id="20" w:name="pg15578_169866"/>
      <w:bookmarkEnd w:id="20"/>
    </w:p>
    <w:p>
      <w:pPr>
        <w:pStyle w:val="Heading4"/>
        <w:numPr>
          <w:ilvl w:val="3"/>
          <w:numId w:val="1"/>
        </w:numPr>
        <w:rPr/>
      </w:pPr>
      <w:bookmarkStart w:id="21" w:name="pg15578_169866"/>
      <w:bookmarkStart w:id="22" w:name="__RefHeading___Toc9741774_2142443653"/>
      <w:bookmarkStart w:id="23" w:name="_Toc7"/>
      <w:bookmarkEnd w:id="21"/>
      <w:bookmarkEnd w:id="22"/>
      <w:r>
        <w:rPr>
          <w:rtl w:val="true"/>
        </w:rPr>
        <w:t>المسألة السابعة و العشرون هجاء المؤمن</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 العشرون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هجاء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بالأدلة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و لمز و أكل اللحم و تعبير و اذاعة سر، و 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كبيرة موبقة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هجاء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مصدر ثان لهجا يهجو، إذ مصدره الأول هجوا،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الشتم، و تعداد المعايب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الإجماع و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لحرمة الهجاء من الكتاب العزيز أي الهجاء همز و لمز، و أكل لحم الأخ المؤمن فتشمله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يَغْتَبْ بَعْضُكُمْ بَعْضاً أَ يُحِبُّ أَحَدُكُمْ أَنْ يَأْكُلَ لَحْمَ أَخِيهِ مَيْتاً فَكَرِهْتُمُوهُ‌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مضت الإشارة الى معنى الهمز و اللمز في الجزء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معنى أ يحب أحدكم أن يأكل في نفس المصدر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الهمز و اللمز، و أكل اللحم، و التعيير، و إذاعة السر من المعاصي الكبيرة التي أوعد اللّه عز و جل على مرتكبها العقاب في الآخرة كما هو الملاك في الكبيرة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ما تقدم في الغيبة، بل البهتان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تفسير الهجاء بخلاف المدح كما عن الصحاح فيعم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من المعايب و ما ليس فيه كما عن القاموس و النهاية و المصباح، لكن مع تخصيصه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تخصيصه بذكر ما فيه بالشعر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جامع المقاصد فلا يخلو عن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تحريم الهجاء كل ما ذكرناه في حرمة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يدل على حرمة الهجاء كل ما تقدم في السب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يدل على تحريم الهجاء كل ما تقدم في حرمة البهتان 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أدلة البهتان تشمل الهجاء، أي شمول أدلة البهتان للهجاء مبني على تفسير الهجاء بخلاف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الذم و القدح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معنى الهجاء خلاف معنى المدح أي فبناء على ذلك يكون معنى الهجاء أعم من معنى المدح، أي سواء أ كانت المعايب في الشخص موجودة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تخصيص الهجاء في الكتب الثلاثة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هؤلاء الأعلام و إن عمموا معنى الهجاء، لكنهم خصصوه بالشعر، دون النثر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أفاد في كتابه شيئين في الهجاء</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مختصا بذكر المعايب الموجودة في الشخص</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لا فرق في المؤمن بين الفاسق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محصوا ذنوبكم بذكر الفاسقين فالمراد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الخارجون عن الإيمان، أو المتجاهرون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يجوز هجاء الفاسق المبدع، لئلا يؤخذ ببدعه، لكن بشرط الاقتصار على المعايب الموجودة فيه، فلا يجوز بهته بما ليس فيه، لعموم حرمة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في الغيبة من قوله عليه السلام في حق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باهتوهم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مختصا بالشعر، دون النثر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وهم 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عدم جواز هجو المؤمن بين كونه عادلا، أو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قوله عليه السلام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محصوا ذنوبكم بذكر الفاسقين يدل على اختصاص عدم الجواز بالعدول فيخصص الخبر ذلك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فلم نعثر على مصدر له في الكتب التي بأيدينا، و راجعنا بعض كتب إخواننا السنة فلم نجد له مصدرا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باق على ما كان، و الخبر هذا لا يخصصه لأن المراد من الفاسقين في الخبر إما الخارجون عن الإيمان، و إما المتجاهرون بالفسق فلا يشمل مطلق الفساق حتى يختص عدم جواز الهجو بالعدول فلا يخصص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حرمة الكذب عامة تشمل عدم جواز الافتراء حتى بالفاسق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وهم 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الوارد في قول الامام عليه السلام في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باهتوهم كيلا يطمعوا في إضلالكم عام يشمل العيوب الموجودة في المبدع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كيلا يطمعوا في إضلالكم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اتهامهم، و سوء الظن بهم بما يحرم اتهام المؤمن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زان، أو 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زاد ذكر ما ليس فيه من باب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ابقاؤه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بتجويز الكذب عليهم لأجل المصلحة فإن مصلحة تنفير الخلق عنهم أقوى من مفسدة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أصحابنا يفترون و يقذفون من 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عنهم أجمل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الموجودة فيه فكيف تقولون باختصاص الهجاء بالعيوب الموجودة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 و قد ذكر في المتن فلا حاجة الى تكراره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يجوز ذكر معايب المبدع الواقعية مبالغة، بناء على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دخوله في الكذب فلا تشمله أدلته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إبقاء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باهتوهم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رمي المبدع بما ليس فيه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bookmarkStart w:id="24" w:name="pg15578_169875"/>
    </w:p>
    <w:p>
      <w:pPr>
        <w:pStyle w:val="Heading4"/>
        <w:numPr>
          <w:ilvl w:val="3"/>
          <w:numId w:val="1"/>
        </w:numPr>
        <w:rPr/>
      </w:pPr>
      <w:bookmarkStart w:id="25" w:name="__RefHeading___Toc9741776_2142443653"/>
      <w:bookmarkStart w:id="26" w:name="_Toc8"/>
      <w:bookmarkEnd w:id="24"/>
      <w:bookmarkEnd w:id="25"/>
      <w:r>
        <w:rPr>
          <w:rtl w:val="true"/>
        </w:rPr>
        <w:t>المسألة الثامنة و العشرون الهجر</w:t>
      </w:r>
      <w:bookmarkEnd w:id="2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الهجر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و العشرون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هو الفحش من القول، و ما استقبح التصريح به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الجفاء و الجفاء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الجنة على كل فحّاش بذي قليل الحياء لا يبالي بما قال و لا ما قيل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تكون فحّاشا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 عباد اللّه من يكره مجالسته لفحشه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شرك الشيطان الذي لا شك فيه أن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 و هو بضم الهاء و سكون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القبيح، و بالفتح الابتعاد و القطيعة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زيد أي فحش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الجفاء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فحاشا لا يبالي بما قال، و لا ما قبل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ما تيسر تحريره من المكاسب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متعلق الاكتساب عملا محرما في ذاته و نفسه كالنوع الرابع</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المراد منها كل ما في الأنواع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النوع الأول و الثاني و الثالث و الخامس في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من طبعتنا الحديثة</w:t>
      </w:r>
      <w:r>
        <w:rPr>
          <w:rFonts w:eastAsia="Amiri" w:cs="Amiri" w:ascii="Amiri" w:hAnsi="Amiri"/>
          <w:color w:val="111111"/>
          <w:sz w:val="28"/>
          <w:szCs w:val="28"/>
          <w:rtl w:val="true"/>
          <w:lang w:bidi="ar-SA"/>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الاجرة على الواجبات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5578_169887"/>
      <w:bookmarkStart w:id="28" w:name="pg15578_169887"/>
      <w:bookmarkEnd w:id="28"/>
    </w:p>
    <w:p>
      <w:pPr>
        <w:pStyle w:val="Heading3"/>
        <w:numPr>
          <w:ilvl w:val="2"/>
          <w:numId w:val="1"/>
        </w:numPr>
        <w:rPr/>
      </w:pPr>
      <w:bookmarkStart w:id="29" w:name="pg15578_169887"/>
      <w:bookmarkStart w:id="30" w:name="__RefHeading___Toc9741778_2142443653"/>
      <w:bookmarkStart w:id="31" w:name="_Toc9"/>
      <w:bookmarkEnd w:id="29"/>
      <w:bookmarkEnd w:id="30"/>
      <w:r>
        <w:rPr>
          <w:rtl w:val="true"/>
        </w:rPr>
        <w:t>النّوع الخامس مما يحرم التكسب به</w:t>
      </w:r>
      <w:bookmarkEnd w:id="31"/>
    </w:p>
    <w:p>
      <w:pPr>
        <w:pStyle w:val="Heading4"/>
        <w:numPr>
          <w:ilvl w:val="3"/>
          <w:numId w:val="1"/>
        </w:numPr>
        <w:rPr/>
      </w:pPr>
      <w:bookmarkStart w:id="32" w:name="__RefHeading___Toc9741780_2142443653"/>
      <w:bookmarkStart w:id="33" w:name="_Toc10"/>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النّوع الخامس مما يحرم التكسب به</w:t>
      </w:r>
    </w:p>
    <w:p>
      <w:pPr>
        <w:pStyle w:val="Heading4"/>
        <w:numPr>
          <w:ilvl w:val="3"/>
          <w:numId w:val="1"/>
        </w:numPr>
        <w:rPr/>
      </w:pPr>
      <w:bookmarkStart w:id="34" w:name="__RefHeading___Toc9741782_2142443653"/>
      <w:bookmarkStart w:id="35" w:name="_Toc11"/>
      <w:bookmarkEnd w:id="34"/>
      <w:r>
        <w:rPr>
          <w:rtl w:val="true"/>
        </w:rPr>
        <w:t>حرمة التكسب بالواجبات</w:t>
      </w:r>
      <w:bookmarkEnd w:id="35"/>
    </w:p>
    <w:p>
      <w:pPr>
        <w:pStyle w:val="Heading5"/>
        <w:numPr>
          <w:ilvl w:val="4"/>
          <w:numId w:val="1"/>
        </w:numPr>
        <w:rPr/>
      </w:pPr>
      <w:bookmarkStart w:id="36" w:name="__RefHeading___Toc9741784_2142443653"/>
      <w:bookmarkStart w:id="37" w:name="_Toc12"/>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ما يجب على الإنسان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أو كفاية تعبدا أو توصلا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شيء وجب على المكلف إتيانه يحرم أخذ الاجرة عليه ثم لا يخفى عليك أن الشيخ قسم هذا الواجب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كلا منهما الى تعبدي و توصلي فهذه أربعة أقسام و إليها أشار الشيخ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عينا كفاية، تعبدا أو توصلا و نحن نذكرها مشروحة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العيني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الواجب الذي يراد إتيانه من شخص المكلف بداعي الأمر الإلهي و بقصد القربة بحيث لو لم يأت به كذلك لم يسقط الواجب عنه كالصلاة و الصوم و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العيني التوصلي و هو الواجب الذي لا يعتبر في اتيانه قصد القربة و بداعي الأمر الإلهي كوجوب التزوج على الأعزب و إن أتى به بقصد القربة يثاب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الكفائي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الواجب الذي يراد إتيانه و صدوره في الخارج من أي مكلف كان بقصد القربة و داعي الأمر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قام به أحد المكلفين سقط الوجوب عن الآخرين و إن لم يأت به أحد عوقب الجميع، لعدم سقوط التكليف عنهم حينئذ كتغسيل الميت و الصلاة عليه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الكفائي 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الواجب الذي يراد إتيانه و صدوره من أي مكلف كان من غير اشتراط قصد القربة و داعي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المشهور كما في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مجمع 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دليله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الشهرة في المسالك في مقابل قول السيد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الإلهي كتكفين الميت، و مواراته تحت الأرض، و إنقاذ الغرقى و إطعام الجائع المسكين، و حفظ النظام في اتخاذ الحرف و المهن، و توزيعها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أتى بهذه الامور بقصد القربة يثاب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لا يجوز أخذ الاجرة على هذه الواجبات في الواجبات العينية التعبدية، و الكفائية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العينية التوصلية، و الكفائية التوصلية فيجوز أخذ الاجرة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شهرة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حرمة أخذ الاجرة على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بل عن مجمع البرهان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نقل عن مجمع البرهان أن دليل الشهيد الإجماع على ذلك</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الظاهر أن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تحريم أخذ الاجرة على الواجبات العينية، أو الكفائية، سواء أ كانت تعبدية أم توصلية الى الشهرة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ذهاب السيد الى جواز أخذ الاجرة على تجهيز الميت لغير الولي، حيث إن السيد لا يرى وجوب التجهيز على غير الولي، و هذا القول يستلزم جواز أخذ الاجرة على التجهيز لغير الولي فيكون قوله مخالفا للمشهور الذاهب الى عدم جواز أخذ الاجرة على تجهيز الميت الواجب على المكلفين، سواء أ كانوا من أولياء الميت أم لا، فاسند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أخذ الاجرة على التجهيز الى الشهرة لأجل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المخالف في وجوب تجهيز الميت على غير الولي،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أخذ الاجرة على تقدير الوجوب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الإجماع على عدم جواز أخذ الاجرة على تعليم صيغة النكاح، أو إلقائها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لمثل هذا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الرياض أن على هذا الحكم الإجماع في كلام جماعة،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موضوع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كلام السيد مخالفا لحرمة اخذ الاجرة في تجهيز الميت على غير الولي لو قيل بوجوبه عليه حتى يكون كلامه مخالفا لما ذهب إليه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اخذ الاجرة على الواجبات، لأنه من بداية الأمر و رأسا ينكر وجوب التجهيز على غير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الإلقاء التلقين أي يقول المتعاقدان بعين ما يقوله الملقن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كأن لمثل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و ما نقل عن مجمع البرهان، و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جواز أخذ الاجرة على الواجبات اجماعي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جواز أخذ الاجرة على الواجبات هو الحق و الصحيح، بناء على 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حجية الإجماع المنقول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 في هذا المقام</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موضوع البحث و محوره في مسألة عدم جواز أخذ الاجرة على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الواجب الذي فيه نفع يعود الى باذل المال حتى يصح بذل المال في قباله، لئلا تقع المعاوضة باطلة حتى يكون أكل المال أكلا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بالباطل، فمثل هذا الواجب الذي هو محور الكلام و محل النزاع في أنه هل يجوز أخذ الاجرة عليه أم لا؟</w:t>
      </w:r>
    </w:p>
    <w:p>
      <w:pPr>
        <w:pStyle w:val="BookText"/>
        <w:rPr/>
      </w:pPr>
      <w:r>
        <w:rPr>
          <w:rFonts w:ascii="Amiri" w:hAnsi="Amiri" w:eastAsia="Amiri" w:cs="Amiri"/>
          <w:color w:val="111111"/>
          <w:sz w:val="28"/>
          <w:sz w:val="28"/>
          <w:szCs w:val="28"/>
          <w:rtl w:val="true"/>
          <w:lang w:bidi="ar-SA"/>
        </w:rPr>
        <w:t>و ليس البحث في مطلق الواجب و لو لم يكن فيه نفع يعود الى باذل المال، لأن الواجب الذي ليس فيه نفع يعود الى الباذل خارج عن إطار الكلام، و محل النزاع، لعدم وجود شيء يقابل بالمال فيكون أكل المال أكلا بالباطل فمثل الواجبات العينية التعبدية التي وجب على المكلف إتيانها مباشرة كالصلاة و الصوم و الحج لا يصح أخذ الاجرة عليها، لخروجها عن محل البحث، حيث لا يوجد فيها منفعة تعود الى الباذل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أن مدار البحث هو الواجب الذي فيه نفع يعود الى الباذل فلا فرق بين الواجب العيني و الكفائي في عدم جواز أخذ الاجرة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كالقضاء للمدعي إذا كانت منحصرة في شخص القاضي، و ليس غيره موجودا فيبذل شخص له مبلغا، فإن في حكم القاضي للباذل منفعة تعود إلى الباذل ليحكم في صالحه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فتجهيز الميت، حيث إن المكلف يبذل مالا لآخر ليقوم بتجهيزه عوضا عنه حتى يسقط التكليف عنه، ففي سقوط التكليف عن الباذل ببذل المال نفع يعود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بعض الأعلام أفاد في هذا المقام تعميم البحث حتى على الواجبات العينية كالصلاة و الصوم و الحج، حيث يمكن فرض نفع فيها يعود إلى الباذل المستأجر و ذلك النفع هو إطاعة اللّه عز و جل من اتيان الواجبات</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المقدار من النفع يكفي في صحة بذل المال على الواجبات العينية إذا لا يخص البحث الواجبات التي ذكرها المصنف، كما أنه يصح بذل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اذا كان للواجب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العامل منفعة تعود الى من يبذل بإزائه المال كما لو كان كفائيا و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 منه فاستأجر غيره، 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عينيا على العامل و رجع نفعه منه الى باذل المال كالقضاء للمدعي إذا وجب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الكلام ما لو فرض مستحبا لجاز الاستيجار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 تجاه تلك يصح بذل المال تجاه هذه، لعين الملاك، إذ لا يجب في متعلق الإجارة إلا كونه متعلقا لغرض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اطاعة اللّه عز و جل أعظم غرض عقلائي يصح بذل المال له، فإن الباذل يقصد ببذله اقامة أوامر اللّه في البلاد حتى يتوجه الناس إليه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نسخ المكاسب الموجودة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الخطية و المطبوعة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اذا كان الواجب، و الصحيح، ما اذا كان للواجب كما أثبتناه، لعدم انسجام المعنى كما لا يخفى على النبيل الخبير الناقد البصير، و السهو من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الباذل أراد سقوط الواجب الكفائي عن نفسه كما عرفت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كان الواجب عينيا كما في القضاء لو انحصر في واحد و هو المراد من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مدار البحث، و محور الكلام في الواجب الذي لو فرض كونه مستحبا لجاز الاستيجار عليه و أخذ الاجرة في قباله، سواء أ كان المستحب عينيا أم كفائيا فإذا صح فرضا أخذ الاجرة على هذه المستحبات لوجود نفع فيها يعود الى 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أخذ الاجرة على الواجبات التي فيها نفع يعود الى الباذل</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المستحب الكفائي فكمستحبات تجهيز الميت علاوة على واجباته </w:t>
      </w:r>
    </w:p>
    <w:p>
      <w:pPr>
        <w:pStyle w:val="BookText"/>
        <w:rPr/>
      </w:pPr>
      <w:r>
        <w:rPr>
          <w:rFonts w:ascii="Amiri" w:hAnsi="Amiri" w:eastAsia="Amiri" w:cs="Amiri"/>
          <w:color w:val="111111"/>
          <w:sz w:val="28"/>
          <w:sz w:val="28"/>
          <w:szCs w:val="28"/>
          <w:rtl w:val="true"/>
          <w:lang w:bidi="ar-SA"/>
        </w:rPr>
        <w:t xml:space="preserve">عليه،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كون مجرد الوجوب على الشخص مانعا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كرفع الأذى عن طريق المارة،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المستحبات الاكيدة الواردة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المستحب العيني فكقراءة القرآن الكريم، و زيارة المراقد الطاهرة و أقسام الحج غير حجة الاسلام، و الصوم المستحبي، و غير ذلك من المستحبات الواردة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الخطية و المطبوعة من الطباعة القديمة و الحديثة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كما أثبتناه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انسجام المعنى في الأول كما لا يخفى على النبيل، حيث إن الشيخ قال في صدر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موضوع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للواجب على العامل منفعة تعود الى من يبذل بإزائه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الجملة لا أن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ليس مورد البحث في الواجب بما أنه واجب، سواء أ كان فيه نفع يعود الى الباذل أم لا، لخروج ما ليس فيه نفع يعود الى الباذل عن حريم النزاع، لأن بذل المال في قباله بذل للباطل كما عرفت في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أن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أيضا أن البحث يعم حتى مثل هذه الواجبات العينية المطلوب فيها مباشرة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العجب من الشراح و المعلقين على الكتاب لم يعلقوا حول هذه العبارة شيئا و أخذوها على علاتها</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أن هذا الغلط الفضيع جاء من قبل نساخ الكتاب المحترفين للكتابة، لأن جلهم و إن شئت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غير متقين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اخذ الاجرة عليه، فمثل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الشخص صلاة الظهر عن نفسه لا يجوز أخذ الاجرة عليه، لا لوجوبها، بل لعدم وصول عوض المال الى باذله فإن 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فساد الاستدلال على هذا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الكلام في كون مجرد، أي بعد أن عرفت أن مورد البحث هو الواجب الذي فيه نفع يعود الى باذل المال، لا مطلق الواجب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عن موضوع البحث مثل الصلاة و الصوم و الحج، حيث لا نفع فيها يعود الى الباذل و ما كان كذلك لا نزاع في عدم جواز أخذ الاجرة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خلاف ذلك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المستحبات التي لا نفع فيها يعود الى الباذل مثل الواجبات في عدم جواز أخذ الاجرة عليها، لاتحاد الملاك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أجل أن الملاك في عدم جواز أخذ الاجرة على الواجبات هو عدم وجود نفع فيها يعود الى الباذل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فساد 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أخذ الاجرة في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الاجرة على الواجبات مناف للإخلاص المطلوب في العبادات، لأن بين الأخذ و الإخلاص تنافر و تضاد، حيث إن الإخلاص يطلب إيقاع الفعل بداعي أمر المولى القدير قربة لوجهه المقدس خاليا عن جميع الشوائب، و أخذ الاجرة يطلب ايقاع الفعل تجاه الاجرة و وفاء لعقد الاجارة فهما متضادان متنافران لا يجتمعان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أخذ الاجرة على الواجبات العبادية المطلوب فيها قصد الإخلاص كما عرفت آنفا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و المجرور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على هذا المطلب</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ذلك للاخلاص في العمل، لانتقاضه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طردا و عكسا بالمندوب، و الواجب التوصلي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الباء للاستعانة أي استعان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أخذ الاجرة على الواجبات بهذا الدليل و هو الذي ذكرناه لك آنفا بقولنا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استدلاله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من الشيخ ردا على 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المذكور لا يكون مانعا للاغيار و لا جامعا للافراد و قد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لا بد أن يكون مانعا للأغيار، و جامعا للافراد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الاستدلال المذكور منتقض بالمندوب التعبدي المشترط فيه قصد الاخلاص و القربة، حيث إنه يقول بجواز أخذ الاجرة عليه مع أن الاستدلال شامل له، لمنافاة اخذ الاجرة مع قصد الإخلاص المطلوب في المستحب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مذهب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أخذ الاجرة على المستحب التعبدي يجب خروجه عن الاستدلال المذكور، مع أنه داخل فيه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كون الاستدلال جامعا للافراد، لأنه منتقض بالواجبات التوصلية التي لا يشترط فيها قصد القربة و الإخلاص فان المستدل يقول بعدم جواز أخذ الاجرة عليها، مع أن الاستدلال المذكور لا يشمله، لعدم مطلوبية قصد الاخلاص في الواجبات التوصلية حتى يتنافى أخذ الاجرة مع الاخلاص فيلزم خروجها عن القاعدة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أخذ الاجرة، و القول بجواز أخذ الاجرة عليها، مع أنها داخلة 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أخذ الاجرة فلا يكون الاستدلال المذكور جامعا للافراد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قد يرد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تضاعف الوجوب بسبب الإجارة يؤكد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اقتضاء ذلك الفرق بين الإجارة و الجعالة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الجعالة لا توجب العمل على العامل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أن الانتقاص المذكور إنما يلزم لو كان المستدل يقول بعدم جواز أخذ الاجرة في الواجبات مطلقا، سواء أ كانت تعبدية أم توصلية</w:t>
      </w:r>
    </w:p>
    <w:p>
      <w:pPr>
        <w:pStyle w:val="BookText"/>
        <w:rPr/>
      </w:pPr>
      <w:r>
        <w:rPr>
          <w:rFonts w:ascii="Amiri" w:hAnsi="Amiri" w:eastAsia="Amiri" w:cs="Amiri"/>
          <w:color w:val="111111"/>
          <w:sz w:val="28"/>
          <w:sz w:val="28"/>
          <w:szCs w:val="28"/>
          <w:rtl w:val="true"/>
          <w:lang w:bidi="ar-SA"/>
        </w:rPr>
        <w:t>لكنه يمكن أن يكون استدلاله في الواجبات التعبدية فقط، إذا لا يتوجه الانتقاض المذكور عليه عكسا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قد يرد 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اخرى غير ما أوردناه عليه و الراد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 أن الواجب بعد أخذ الاجرة عليه يتضاعف فيه الوجوب أي يصبح له وجوبان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من قبل الأمر المولوي و هو أمر اللّه عز و جل الذي أمر عبده باتيان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من قبل الاجارة الذي جاء من ناحية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هذا الرد إشكال بالإضافة إلى اقتضاء الرد الفرق بين الاجارة و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الفارق و خلاصته أن أداء العمل في الجعالة ليس واجبا على العامل فيجوز له رفع اليد عن العمل متى شاء و أراد و لو في أثنائه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الاجارة، حيث إن الأجير فيها مكلف باتيان العمل بدوا و ختاما، و لا يصح له رفع اليد أبدا، فالرد المذكور لا يشمل الجعالة فلا يتضاعف الوجوب، و لا يتأكد الإخلاص</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أن تضاعف الوجوب يؤكد اشتراط الإخلاص فلا ريب أن الوجوب الحاصل بالإجارة توصلي لا يشترط في حصول ما وجب به قصد القربة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المستدل منافاة قصد أخذ المال لتحقق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الاشكال على الرد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الوجوب الآتي من قبل الاجارة ليس واجبا تعبديا حتى يشترط فيه قصد الإخلاص، بل هو واجب توصلي لا يحتاج الى قصد القربة و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يتأكد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يتأكد الواجب و يتضاعف فيصبح ذا جنبتين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جنبة تعبدية من ناحية الأمر المولوي، و جنبة توصلية من قبل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اشكال آخر من الشيخ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 بمنافاة أخذ الاجرة للإخلاص لأجل ان الإخلاص لا يتعلق بالقلب، و لا يتأتى منه عند اتيان العمل حين أخذ العامل الاجرة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غرضه من عدم جواز أخذ الاجرة على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مناف للإخلاص المطلوب في أصل العمل، حيث إن الشارع قد اشترط الإخلاص في وجوب العمل، لأنه من الممكن أن يشترط الشارع قصد الإخلاص في اتيان العمل مع جواز أخذ الاجرة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تحقق هذا الاخلاص من العامل</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الإخلاص لا يتأتى و لا يتعلق بقلب العامل عند أخذه الاجرة على الواجب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الإخلاص في العمل،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لاعتباره 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اريد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يؤكد تحقق الإخلاص من العامل فهو مخالف للواقع قطعا، لأن ما لا يترتب عليه أجر دنيوي أخلص مما يترتب عليه ذلك بحكم الوجدان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معنى منافاة أخذ الاجرة للإخلاص المطلوب في أصل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ليس 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أخذ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معنى هذا آنفا بقولنا 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غرضه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ثان من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أفاده ردا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بحرمة أخذ الاجرة على الواجبات لكونه منافيا للإخلاص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الاجرة تؤكد الإخلاص فيتضاعف الوجوب مخالف للواقع و نفس الأمر، لأن العمل الذي لا يترتب عليه أجر دنيوي اخلاصه أشد و أقوى و آكد من العمل الذي يترتب عليه أجر دنيوي و الحاكم بذلك هو الوجدان و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على الفطن البصير أن صيغة أفعل التفضيل في 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أخلص لم تستعمل في معناها الحقيقي الذي هو أشد اخلاصا، لمنافاة معناه الحقيقي مع مراد الشيخ و هو انكار أصل الإخلاص في جانب العمل الذي يترتب عليه أجر دنيوي، بل معناها منسلخ منها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ثالث من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أفاده ردا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بحرمة أخذ الاجرة على الواجبات لكونه منافيا للاخلاص</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الناشئ من الإجارة إنما يتعلق بالوفاء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الإخلاص المعتبر في مترتب الثواب على موافقة هذا الأمر و لو لم يعتبر في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الفعل من حيث استحقاق المستأجر له بإزاء ماله، فهذا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وجوب إتيان العبادة لأجل استحقاقه تعالى إياه،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هنا 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من قبل المستأجر، و وجوبا من قبل المولى، و منشأ كل واحد يخالف الآخر، لأن منشأ الأول عقد الاجارة و نفسها فهو وليد الاجارة، و منشأ الثاني هو الأمر الإلهي المولوي الذي يجب أن يؤتى من قبل انباري عز و جل بداعي أمره خالصا لوجهه المقدس، خاليا عن كل شائبة فهو وليد الأمر المولوي، فالوجوب في الأول وضعي معاملي نشأ من ناحية المعاوضة، و الوجوب في الثاني حكمي نشأ من ناحية الأمر المولوي الإلهي الذي يشترط فيه قصد القربة فاختلف المنشأ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يتأكد الإخلاص، و تضاعف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بالوفاء هو الوفاء المتولد من الأمر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اتيان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محلا خبر لقوله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مقتضى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اتيان الفعل ازاء مال المستأجر مناف لوجوب اتيان الفعل الذي هي العبادة للّه تبارك و تعالى المستحق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للمنافاة المذكور</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الجمع بين القصدين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اتيان الفعل 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قصد اتيانه للمستأجر، لأن الأول يحتاج الى قصد القربة و العبودية بمعنى اتيانه لذاته المقدسة و بداعي أمره مجردا عن كل شائبة </w:t>
      </w:r>
      <w:r>
        <w:rPr>
          <w:rFonts w:eastAsia="Amiri" w:cs="Amiri" w:ascii="Amiri" w:hAnsi="Amiri"/>
          <w:color w:val="111111"/>
          <w:sz w:val="28"/>
          <w:szCs w:val="28"/>
          <w:rtl w:val="true"/>
          <w:lang w:bidi="ar-SA"/>
        </w:rPr>
        <w:t xml:space="preserve">- </w:t>
      </w:r>
      <w:bookmarkStart w:id="38" w:name="pg15578_169911"/>
    </w:p>
    <w:p>
      <w:pPr>
        <w:pStyle w:val="BookText"/>
        <w:rPr/>
      </w:pPr>
      <w:bookmarkEnd w:id="38"/>
      <w:r>
        <w:rPr>
          <w:rFonts w:ascii="Amiri" w:hAnsi="Amiri" w:eastAsia="Amiri" w:cs="Amiri"/>
          <w:color w:val="111111"/>
          <w:sz w:val="28"/>
          <w:sz w:val="28"/>
          <w:szCs w:val="28"/>
          <w:rtl w:val="true"/>
          <w:lang w:bidi="ar-SA"/>
        </w:rPr>
        <w:t xml:space="preserve">هذا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الوفاء كما في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 قصد الإخلاص مع قصد استحقاق العوض فلا إخلاص هنا حتى يؤكده وجوب الوفاء بعد الإيجاب بالإجارة، فالمانع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هو عدم القدرة على إيجاد الفعل الصحيح بإزاء العوض، سواء أ كانت المعاوضة لازمة أم جائزة</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9741786_2142443653"/>
      <w:bookmarkStart w:id="40" w:name="_Toc13"/>
      <w:bookmarkEnd w:id="39"/>
      <w:r>
        <w:rPr>
          <w:rtl w:val="true"/>
        </w:rPr>
        <w:t>القربة في العبادات المستأجرة</w:t>
      </w:r>
      <w:bookmarkEnd w:id="40"/>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القربة في العبادات المستأجرة، فلأن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إنما تقع على الفعل المأتي به تقربا إلى اللّه، نيابة عن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 يحتاج الى قصد وقوع الفعل إزاء المال الذي أخذه من المستأجر فكيف يمكن إتيانه للّه تبارك و تعالى‌؟</w:t>
      </w:r>
    </w:p>
    <w:p>
      <w:pPr>
        <w:pStyle w:val="BookText"/>
        <w:rPr/>
      </w:pPr>
      <w:r>
        <w:rPr>
          <w:rFonts w:ascii="Amiri" w:hAnsi="Amiri" w:eastAsia="Amiri" w:cs="Amiri"/>
          <w:color w:val="111111"/>
          <w:sz w:val="28"/>
          <w:sz w:val="28"/>
          <w:szCs w:val="28"/>
          <w:rtl w:val="true"/>
          <w:lang w:bidi="ar-SA"/>
        </w:rPr>
        <w:t>فلا يوجد إخلاص في البين حتى يؤكده فيتضاعف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 الحاصل بين المستأجر و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جائزة و ليست بلازمة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المانع الحقيقي عن أخذ الاجرة في الواجبات هو عدم تمكن المكلف من اتيان الفعل قربة الى اللّه تعالى بعد أن أخذ الاجرة من المستأجر على العمل، سواء أ كانت المعاوضة هنا لازمة كما في الإجارة، أم جائزة كما في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هم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الحقيقي عن أخذ الاجرة على الواجبات العبادية المحتاجة إلى قصد التقرب لو كان هو المنافاة بين اتيان العمل قربة الى اللّه، و بين أخذ الاجرة عليها، لكونه غير مقدور للمكلف ايجاده على الوجه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الاتيان بقصد القربة فما تقولون في الواجبات التعبدية الفائتة عن الميت كالصلاة و الصوم و الحج التي تحتاج الى قصد القربة و قد افتى الفقهاء بجواز أخذ الاجرة عليها؟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القربة في النيابة عن الواجبات التعبدية الفائتة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الشخص يجعل نفسه نائبا عن فلان في العمل متقربا إلى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الميت أمر ممكن يتمشى فيها مع أخذ الاجرة عليها، حيث إن الواجب على الميت الذي هو المنوب عنه هو إتيان الواجب قربة الى اللّه، خالصا لوجهه المقدس، خاليا عن كل شائبة و قد وقع هذا الواجب المقيد بهذا القيد عن النائب حرفيا من دون فرق بين وقوعه من النائب، أو عن المنوب عنه، فالمنوب عنه الذي هو الميت يتقرب الى اللّه عز و جل بفعل النائب الذي وقع متقربا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الإجارة وقعت على هذا الفعل الذي كان في ذمة الميت بنحو المقرر و الأجير أتى بالفعل على النحو الّذي وقعت عليه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 تارة يجعل نفسه نائبا عن الميت في عباداته الفائتة عنه قربة الى اللّه تعالى من دون أن يجعل هذه النيابة إزاء اجرة فتكون هذه النيابة و الجعل أمرا مستحبا في نفسه، لأن النيابة هذه احسان الى الميت لوصول النفع من هذه النيابة إليه، و اخرى يؤجر الشخص نفسه عن الميت في أداء عباداته الفائتة منه بعقد الإجارة فتكون هذه الإجارة واجبة يجب على الأجير اتيان العمل المستأجر وجوبا توصليا لا يحتاج الى قصد القربة، فالإجارة وقعت في مقابل هذه النيابة، و النائب يستحق هذه الاجرة بسبب تلك النيابة</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أصل العمل و هي العبادة فيقع متقربا إلى اللّه تعالى خاليا عن كل شائبة و رياء و قصد اجرة فيتقرب المنوب عنه الذي هو الميت الى اللّه تعالى بسبب تقرب النائب الى اللّه تعالى، لصدور الفعل منه متقربا إليه جل شأنه فلم تقع الاجرة في مقابل نفس العبادة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الاجرة يتنافى و إتيان العبادة قربة الى اللّه تعالى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يتقرب إليه تعالى بعمل نائبه و تقربه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مستحب، لأنه إحسان إلى المنوب عنه، و إيصال نفع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عليه فيصير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بالإجارة وجوبا توصليا لا يعتبر فيه التقرب، فالأجير إنما يجعل نفسه لأجل استحقاق الاجرة نائبا عن الغير في إتيان العمل الفلاني تقربا إلى اللّه فالاجرة في مقابل النيابة في العمل المتقرب به إلى اللّه التي مرجع نفعها إلى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نحن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الميت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تقرب النائب الى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 المراد منه هو جعل النائب نفسه عن الميت في أداء عباداته الفائتة قربة إلى اللّه تعالى، من دون أخذ شيء تجاهه و هو الشق الأول الذي أشرنا إليه بقولنا في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 تارة يجعل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الشق الثاني الذي اشير إليه بقولنا في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يؤجر الشخص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العمل الذي وقعت عليه الإجارة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الاجرة في العبادات الفائتة عن الميت خلاف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العبادات الواجبة على الشخص نفسه كالصلاة و الصوم و الحج التي لا يجوز أخذ الاجرة عليها، لعدم وجود نفع فيها يعود الى المستأجر و قد عرفت أنه لا بدّ في الإجارة من وجود نفع يعود إلى المستأجر حتى تصح الإجارة، فالاجرة لو اخذت وقعت في مقابل نفس العبادة المطلوب فيها قصد القربة و هو لا يتمشى و أخذ الاجرة، و أين هذا من مسألة النيابة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الاجرة هنا في مقابل العمل تقربا إلى اللّه، لأن العمل بهذا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نفعه إلا إلى العامل،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أنه يمتثل ما وجب على نفسه بل في مقابل نفس العمل فهو يستحق نفس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المفروض أن الإخلاص هو إتيان العمل لخصوص أمر اللّه تعالى و التقرب يقع للعامل دون الباذل، و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للعامل يتوقف على أن لا يقصد بالعبادة سوى امتثال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للأجير أن يأتي بالفعل مخلصا للّه تعالى بحيث لا يكون للإجارة دخل في إتيانه فيستحق الاجرة، فالإجارة غير مانعة من قصد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مورد الإجارة لا بدّ أن يكون عملا قابلا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الميت في عباداته الفائتة عنه، حيث وقعت الإجارة في مقابل النيابة لا في مقابل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ما نحن فيه خلاف الواجب التوصلي و هي النيابة عن الميت، و قد عرفت التعليل عند قولنا في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الاجرة في مقابل العمل تقربا الى اللّه تعالى فليس فيه نفع يعود إلى المستأجر، بل يعود إلى العامل الذي هو المكلف بالعمل فالمستأجر ليس ذي نفع، و التقرب يحصل للعامل لا للباذل الّذي هو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رجوع نفع الإجارة الى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التعليل عند قولنا في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فالاجرة لو اخذت</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وقوع العمل الذي هي العبادة الواجبة على المكلف بشخصه و المراد من العامل هو المكلف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يوفّى به بعقد الإجارة، و يؤتى به لأجل استحقاق المستأجر إياه و من باب تسليم مال الغير إليه، و ما كان من قبيل العبادة غير قابل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غاية الفعل التقرب، و المقصود من اتيان هذا الفعل المتقرب به استحقاق الاجرة كما يؤتى بالفعل تقربا الى اللّه و يقصد منه حصول المطالب الدنيوية كأداء الدين، وسعة الرزق، و غيرهما من الحاجات الدنيوية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الغرض الدنيوي المطلوب من الخالق الذي يتقرب إليه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الغرض الحاصل من غيره و هو استحقاق الاجرة، فإن طلب الحاجة من اللّه تعالى سبحانه و لو كانت دنيوية محبوب عند اللّه فلا يقدح في العبادة، بل ربما يؤكدها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الاستدلال حسن في بعض موارد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الواجب التعبدي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لتسليم مال الغير إليه، و لاستحقاق المستأجر ذاك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صلاة الحاجة و الختوم المأثورة الواردة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 و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 شيء أوردنا على 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فاستدلاله على أخذ الاجرة في الواجبات التعبدية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بمنافاة الاجرة للقربة المتخذة في العبادات المعبر عنها بقصد الإخلاص</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الواجب التعبدي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لإخراج الواجب التخييري، حيث إن الوجوب فيه تعلق بالقدر الجامع بين الفردين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نفس الصلاة مجردة عن إتيانها قصرا أو تماما في موارد التخيير للمسافر كبيت اللّه الحرام، و مسجد النبي صلى اللّه عليه و آله، و مسجد الكوفة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مقتضاه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أخذ الاجرة في التوصليات،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في المندوبات التعبدية، فليس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مطردا و لا منعكسا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الحائر الحسيني على مشرفه آلاف الثناء و التحية، حيث إنه يجوز أخذ الاجرة عليها، لأن الاجارة وقعت على أحد فرديه، لا على القدر الجامع كما لو فرضنا شخصا استأجر مسافرا ليصلي تماما في أحد أماكن التخيير ليقتدي به فالإجارة صحيحة، و الصلاة صحيحة أيضا، لعدم وقوع الإجارة على نفس الواجب الذي هو القدر الجامع بين الفردين، بل وقعت على التمام الذي هو أحد فردي الواجب التخييري الذي لم يكن متعلقا للإجارة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القيد لإخراج بعض الواجب الكفائي التعبدي كالصلاة على الميت و تغسيله حيث إن التكليف فيه توجه إلى طبيعي المكلف، دون الأفراد فالأجير بشخصه في الواجب الكفائي لم يكن العمل متوجها إليه و واجبا عليه حتى لا يصح بذل المال عليه، إذا لا منافاة بين أخذ الاجرة و اتيان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فهذان الواجبان خارجان عن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منافاة أخذ الاجرة عليها مع الإخلاص المطلوب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انحصر تعريفه في الواجبات التعبدية العينية كالصلاة و الصوم و الحج و المستحبات التعبدية المشترط فيها الإخلاص كالنوافل اليومية، حيث إنهما داخلتان في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مفهوم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الأخذ على الواجبات الكفائية التوصلية كالحرف و المهن الواجبة كفائيا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عدم جواز أخذ الاجرة على المندوبات التعبدية كالنوافل اليومية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المؤسف جدا أن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قد استدل على المطلب بعض الأساطين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القواعد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أن التنافي بين صفة الوجوب و التملك ذاتي،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المستحق لا يملك و لا يستحق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يقابل المال لا بدّ أن يكون كنفس المال مما يملكه المؤجر حتى يملكه المستأجر في مقابل تمليكه المال إياه فاذا فرض العمل واجبا للّه ليس للمكلف تركه فيصير نظير العمل المملوك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إذا أجر نفسه لدفن الميت لشخص لم يجز له أن يؤجر نفسه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أخذ الاجرة على الواجبات ليس مانعا للأغيار، و لا جامعا للأفراد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أخذ الاجرة على الواجبات طريق آخر غير ما سلكه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و تملكا، و هما جوهران متضادان و متنافران كتضاد النور و الظلمة، و تنافر العلم و الجهل، فالوجوب في العبادة من قبل الباري عز و جل فالتملك يقع له فهو مستحقها و مالكها لا غير فاذا وقعت الإجارة عليها أصبحت مملوكة للغير فهو مالكها و مستحقها مع أنها كانت مستحقة للّه عز و جل، فيلزم حينئذ تعدد المالك، و تكثر المستحق على مملوك واحد بنحو الاستقلال كل منهما يملكه بتمامه في ظرف يملكه الآخر و هو محال فيقع التضاد و التنافر بين المالكين فيكون التضاد ذاتيا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التنافي بين صفة الوجوب و التملك ذاتيا و قد عرفته و كلمة المستحق بصيغة المفعول يراد منها العبادة التي وقعت عليها الإجارة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توضيح كون التضاد بين الوجوب و التملك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العبادة التي وقعت في مقابل المال من قبل المستأجر لا بدّ أن تكون من الأموال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من شخص آخر لذلك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لأن الفعل صار مستحقا للأول و مملوكا له، فلا معنى لتمليكه ثانيا للآخر مع فرض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فيما أوجبه اللّه تعالى خصوصا فيما يرجع الى حقوق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حاصل الإيجاب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الغير مستحقا لذلك العمل من هذا العامل كأحكام تجهيز الميت التي جعل الشارع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يصح للمؤجر تمليكها للمستأجر إذا وقعت الإجارة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العبادة واجبة على المكلف فاصبحت ملكا للّه تبارك و تعالى فلا يصح إتيانها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تقع الإجارة عليها في ظرف هي ملك 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نظير الأعمال المستأجرة التي تقع الإجارة عليها في أنها لا يصح إتيانها للغير في ظرف هي ملك المستأجر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معنى كون التنافي بين صفة الوجوب و التملك ذاتيا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دفن الميت، لأن عمله هذا مملوك للشخص الأول و قد آجره له فلا يمكن أن يملك هذا العمل لشخص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عدم جواز إجارة نفسه ثانيا من شخص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بقاء العمل للمستأجر الأول في ظرف الذي يؤجر نفسه لذلك العمل للمستأجر الثاني، و لم يحصل فسخ من المستأجر الأول، و لا موجب من موجبات الفسخ حتى تصح الإجارة ثانيا للمستأجر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تمليك ما يملكه الغير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الواجب الذي هو من حق الغير</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الشارع العمل على نحو الوجوب كما في تجهيز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الميت مستحقا لها على الحي فلا يستحقها غيره ثانيا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أن هذا الوجه أيضا لا يخلو عن الخدشة 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المنافاة بين الوجوب الذي هو طلب الشارع الفعل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 ما تلوناه عليك في هذا المقام و اجعله في ذكرياتك حتى تعرف حقيقة الأمر عند ما نورد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الكبير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يريد الشيخ أن يناقش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رفع التضاد و التنافي بين صفة الوجوب و التملك و منع التدافع المذكور بين الاستحقاقين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استحقاق الباري عز و جل الفعل و هي العبادة قبل وقوع الإجارة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استحقاق العبد للفعل بعد وقوع الإجارة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ببيان أن الباري عز و جل يستحق على عبده الطاعة باتيان المأمور به بعبارة أوضح أن تملك الشارع للعبادة ليس من قبيل تملك الإنسان للشيء و استحقاقه له، لأن الإنسان إذا ملك شيئا لا يجوز له أن يملكه لآخر في ظرف تملكه لهذا الشيء، لأن تملك زيد للدار مثلا أو العمل لا يجتمع مع تملك عمرو نفس الدار، أو العمل بالاستقلال إذ تملك الأول يدفع و ينفي تملك الثاني، و كذا تملك الثاني يدفع و ينفي تملك الأول فاصبح التملكان متضادين متنافرين متحاربين</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مالكين على مملوك واحد بنحو الاستقلال في ظرف تملك كل منهما ما يتملكه الآخر محال ذاتا، و ممتنع وقوعا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بين استحقاق المستأجر له، و ليس استحقاق الشارع للفعل، و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المنتزع من طلبه من قبيل استحقاق الآدمي و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ينافي تملك الغير و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 المستدل يختص بالواجب العيني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الكفائي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على عدم جواز أخذ الاجرة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اسم ليس، أي و ليس تملك الشارع للفعل و كلمة المنتزع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مجرور من الجارة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اي و ليس من قبيل تملك الآدمي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التنافي بين صفة الوجوب و التملك 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كالفرائض اليومية و الحج و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كتجهيز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الفعل آثاره و منافعه الراجعة الى المكلف كالثواب الذي يترتب على تجهيز الميت من تغسيله و تكفينه، و الصلاة عليه، و مواراته في الأرض، فان هذا الأثر الذي هو الثواب كله لمن يتصدى هذه الامور و هو شخص المؤجر لو آجر نفسه لها، و ليس فيها نفع يعود إليه فلا يدخل في ملكه و حيازته شيء منها حتى تصح الإجارة عليها و يبذل بإزائها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الفعل متعين له، و لو لا هذا التفسير لم يبق فرق بين الواجب العيني الذي تعين على المكلف بعينه، أو على جميع المكلفين باعيانهم</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الواجب الكفائي الّذي اريد الفعل من طبيعي المكلف، لكن بنحو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أتى به مكلف واحد سقط عن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متعين له فلا يدخل في ملك آخر، و بعدم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 المستأجر فيما يملكه، أو يستحقه غيره،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لتملك منفعتك المملوكة لك، أو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وقوع الفعل له بعد إجارة نفسه للعمل للغير، فإن آثار الفعل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الغير فاذا وجب إنقاذ غريق كفاية، أو إزالة النجاسة عن المسجد فاستأجر واحدا غيره، فثواب الإنقاذ و الإزالة يقع للمستأجر دون الأجير المباشر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يسقط الفعل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لقيام المستأجر به و لو بالاستنابة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ثان لعدم جواز أخذ الاجرة على الواجبات الكفائية أى و لعدم وجود نفع للمستأجر الذي هو الباذل فيما يبذله من المال بإزاء ما يملكه المكلف من الآثار الراجعة إليه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وجود نفع للمستأجر يعود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فيما استدل القائل بعدم جواز أخذ الاجرة على الواجبات الكفائية للتنافي الذاتي بين صفة الوجوب و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 اشكال، و قد ذكر وجه النظر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حين آجر نفسه للعمل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آثار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الثناء في الدنيا، و الثواب في الآخرة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الإنقاذ، أو الإزالة يسقط عن العامل المباشر للإنقاذ أو الإزالة و إن وقع ثواب الإنقاذ، أو الإزالة للمستأجر، لأن العمل مملوك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هذا القبيل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الاستيجار للجهاد مع وجوبه كفاية على الأجير و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فلم أجد دليلا على هذا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وافيا بجميع أفراده عدا الإجماع الذي لم يصرح به إلا المحقق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 بوجود القول بخلافه من أعيان الأصحاب من القدماء و المتأخرين على ما يشهد به الحكاية و الوجدان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من قبيل الواجب الكفائي 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فإنه واجب كفائي عبادي يجب على كافة المسلمين، فلو قام به جمع لصد العدو سقط عن الآخرين، و كذا لو استأجر أحد المسلمين شخصا للقيام بالجهاد فقام و صد العدو سقط الجهاد عن المستأجر و وقع الثواب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أخذ الاجرة على الواجبات من حيث هي واجبات يكون ذلك الدليل وافيا و حاويا لجميع أفراد الواجب بحيث يشمل كلها حرفيا و 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العيني التعبدى كالصلاة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العيني التوصلي كمقدمات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الكفائي التعبدى كتجهيز بعض اعمال الميت كالصلاة عليه و تغسيله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الكفائي التوصلي كانقاذ الغريق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الشيخ في صدر عنوان المبحث في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جواز أخذ الاجرة على تعليم صيغة النكاح، و القائها على المتعاقدين</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الإجماع الذي نقله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بسبب وجود كثير من المخالفين و هم من أعلام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الحكاية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المحقق و العلامة رحمها اللّه و غيرهما القول بجواز أخذ الاجرة على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أخذ الجعل من المتحاكمين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خلاف، و كذلك 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العلامة الطباطبائي في مصابيحه عن فخر الدين و جماعة التفصيل بين العبادات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ينقل أقوال المخالفين حكاية و ما وجده بام عينيه الذي عبر عنه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الحكاية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الأول 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الذي هو فصل الخصومات و الحكم بين المتخاصمين حسب الدستور الإسلامي و الذي هو واجب كفائي على الفقهاء و المجتهدين في كل صقع 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اخذ تجاهه من المتحاكمين جعل ففيه خلاف أى في أخذه جوازا و عدما خلاف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الخلاف الذي نقله المحقق دليل على عدم صحة الإجماع المدعى من قبل المحقق الثاني القائل بعدم جواز أخذ الاجرة على الواجبات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كذلك العلامة نقل الخلاف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حكاية ثانية من الشيخ على وجود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حكاية ثالثة من الشيخ على وجود المخالف للإجماع المدعى 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أخذ الاجرة و عدمه دائر مدار العبادة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الواجب عباديا كالواجبات المشروط فيها قصد القربة فلا يجوز أخذ الاجرة عليها، لمنافاة أخذ الاجرة مع قصد الإخلاص</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غير عبادي كبعض تجهيز امور الميت، و كتولي القضاء و وجوب المحافظة على الأمن و النظام العام فيجوز أخذ الاجرة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يكفي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الأقوال التي ذكرها في المسالك في باب المستاجر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وجدناه فهو أن ظاهر المقنعة بل النهاية و محكي المرتضى جواز الأجر على القضاء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الارتزاق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اختار جماعة جواز أخذ الاجرة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متعينا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يكفي في وهن الإجماع المدعى، و عدم ثبوته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في كتاب المتاجر من الأقوال في جواز أخذ الاجرة على الواجبات فراجع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يذكر ما رآه بام عينيه من الأقوال المخالفة للإجماع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من بيت المال أم من المتقاضيين، و سواء أ كان القاضي غنيا أم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جواز أخذ الاجرة للقاضي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الأجر من بيت مال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المترافعين الطالبين من القاضي الحكم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إشكال في جوازه، لتصريح الفقهاء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فقد وقع الخلاف فيه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فسر بعض الفقهاء كلام صاحب المقنعة و النهاية، و المحكي من السيد المرتضى جواز أخذ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بارتزاقه من بيت مال المسلمين فقط لا مطلقا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القضاء إذا لم يكن القضاء على الحاكم متعينا بان لم ينحصر القضاء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القاضي محتاجا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فخر الدين في الإيضاح بالتفصيل بين الكفائية التوصلية و غيرها فجوز أخذ الاجرة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شرح عبارة والده في القواعد في الاستيجار على تعليم الفقه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عندي أن كل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شخص معين لا يجوز للمكلف أخذ الاجرة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وجب كفاية فان كان مما لو أوقعه بغير نية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الوجوب فلا يجوز أخذ الاجرة عليه، لأنه عبادة محضة،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أُمِرُوا إِلاّٰ لِيَعْبُدُوا اَللّٰهَ مُخْلِصِينَ لَهُ 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الأمر في انحصار غاية الفعل في الإخلاص، و ما يفعل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القضاء، لكن القاضي فقير ليس له أي سبيل في اعاشة نفسه و عائلته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الواجب العيني التعبدي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كغسل الميت و الصلاة عليه، حيث اشترط فيهما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الواجب الكفائي المشترط فيه قصد القربة عبادة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الباري عز و جل حصر غرض الأمر الذي هو و ما امروا في انحصار غاية الفعل التي هي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الإخلاص و العبودية أي ليس هناك غرض من هذا الأمر سوى العبودية و الإخلاص، و هذه العبودية و الإخلاص تتنافى مع أخذ الاجرة كما عرفت سابقا في استدلال صاحب الرياض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 فساد الاستدلال</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يفعل بالعوض الذي هي الاجرة لا يكون كذلك، أي لا يحصل منه الإخلاص المطلوب في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بالعوض لا يكون كذلك،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 الاجرة عليه، إلا ما 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على تحريمه كالدفن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جامع المقاصد، لمخالفة هذا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الفخر أعرف بنص الأصحاب من المحقق الثاني فهذا والده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في المختلف بجواز أخذ الاجرة على القضاء إذا لم يتعين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قبله المحقق في الشرائع، غير أنه قيد صورة عدم التعيين بالحاجة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غير الواجب التعيني و الكفائي الذي اشترط فيه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الطباطبائي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تعليقته على المكاسب في هذا المقام 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على هذا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 فخر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التفصيل بين الواجب الكفائي التعبدي،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من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انتصار لفخر الدين و لا عجب في ذلك، فانه فخر المحققين و مفخرة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 و هو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بالتعين انحصار القضاء فيه بحيث لا يوجد غيره ففي هذه الصورة لا يجوز له أخذ الاجرة على القضاء، و يعبر عنه بالواجب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حول الواجب العيني و الكفائي كتب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قيدان لجواز أخذ الاجرة على القضاء</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القضاء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لأجل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العلامة الطباطبائي في مصابيحه ما اختاره فخر الدين من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الوثوق على اجماع لم يصرح به الا المحقق الثاني مع ما طعن به الشهيد الثاني على اجماعاته بالخصوص في رسالته في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ينساق إليه النظر أن مقتضى القاعدة في كل عمل له منفعة محللة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مقصودة جواز أخذ الاجرة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الجعل عليه و ان كان داخلا في العنوان الذي أوجبه اللّه على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القاضي لاخذ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ليس له سبيل لاعاشة نفسه و عائلته و إن تعين القضاء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هذه التصريحات و الأقوال الصادرة من هؤلاء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التفصيل عند قوله في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مع هذه الأقوال المختلفة للإجماع المدعى التي نقلناها لك حكاية و وجدانا فلا يبقى وثوق بالإجماع المدعى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يبدي نظره حول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محللة عند الشارع، و مقصودة عند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هنا بمعنى او، أي أو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العمل المأخوذ عليه الاجرة ينطبق عليه العنوان الذي أوجبه اللّه كما إذا بذل شخص للمصلي مالا على أن يوقع صلاته في أول الوقت، أو في مسجد معين، أو يقتدي بإمام معين إذا كان له في ذلك مصلحة عقلائية، فإن البذل في هذه الموارد وقع بإزاء المقدمات، أو المحسنات</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أداء الصلاة في أول الوقت، أو المكان الفلاني، لا في قبال الواجب المعين و هي الصلاة نفسه حتى لا يجوز أخذ الاجرة عليها، لمنافاتها للإخلاص المطلوب في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صلح ذلك الفعل المقابل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بالاجرة لامتثال الإيجاب المذكور أو اسقاطه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أو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مع استحقاق الاجرة، و ان لم يصلح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الاجرة و بقي الواجب في ذمته لو بقي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 المراد منه الفعل الواجب، أي إن صلح العمل الذي له منفعة محللة عند الشارع، و مقصودة عند العقلاء لامتثال الواجب كما إذا كان الواجب كفائيا كدفن الميت فاستأجر شخص أحدا لدفنه عن نفسه فدفنه كذلك قاصدا به امتثال أمر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الامتثال، و سقط الواجب، و برأت ذمة الأجير و المستأجر معا، حيث إن الدفن كان واجبا عليهما 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يستحق الأجير الاجرة لاتيان متعلق الاجارة، لأن الأمر بالوفاء بعد الاجارة توصلي، لا يعتبر فيه قصد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إسقاط الواجب بالعمل الذي أخذ عليه الاجرة كما لو استأجر ولي الميت شخصا للصلاة عليه فاتى الأجير بهذه الصلاة فسقطت عن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سقط عنه المستأجر بحسب اجتهاده، أو تقليده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لإن الشرطية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صلح ذلك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يصلح ذلك العمل الذي له منفعة محللة عند الشارع و مقصودة عند العقلاء لامتثال الواجب، أو إسقاطه به، لفقد شروط السقوط كما في التعبديات، حيث يعتبر فيها قصد الامتثال و القربة، كما لو استأجر شخص لفعل صلاة الظهر عن نفسه، لا عن قبل الدافع و كان الغرض من الاجارة اتيان الصلاة ليتعلم كيفيتها فاتاها الأجير بقصد أخذ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الاجرة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بقيت الصلاة في ذمته يجب عليه اتيانها إن كان الوقت باقيا و قضاؤها إن خرج الوقت، لأنه لم يقصد القربة من إتيان الصلاة و إنما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وقته، و 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عوقب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مانعية مجرد الوجوب من صحة المعاوضة على الفعل فلم تثبت على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اللازم التفصيل، فان كان العمل واجبا عينيا تعيينيا لم يجز أخذ الاجرة، لأن أخذ الاجرة عليه مع كونه واجبا مقهورا من قبل الشارع على فعله أكل للمال بالباطل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عمله هذا لا يكون محترما، لأن استيفاءه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لا يتوقف على طيب نفسه،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يقهر عليها، مع عدم طيب النفس و الامتناع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قصد اتيانها لأخذ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استحقاق الأجير الاجرة فلأنه مسلم عمله محترم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لم يبق الوقت ثم لم يأت بالواجب قضاء عوقب الأجير على ترك الصلاة العائدة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 أخذ الاجرة على الواجب بنحو مطلق لم يثبت، بل بنحو الموجبة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بذل المال على مثل هذا العمل لا يعد عقلائيا، و ليس فيه منفعة محللة من قبل الشارع فاخذ الاجرة عليه يكون أخذا مجانا من دون مقابل شيء في تجاهه فعمله غير محترم، حيث لا يقابل بالمال بعد أن كان مقهورا عليه من قبل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الاستفعال مضاف إلى مفعوله، أي استيفاء الشارع العمل من المكلف لا يتوقف على طيب نفس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إيفاءه من قبل المكلف لا يتوقف على طيب نفسه</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 المكلف مقهور على هذا العمل، و مجبور بإتيانه فلا يتوقف الاتيان على طيب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يشهد بما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 أن المولى أمر بعض عبيده بفعل لغرض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يرجع نفعه، أو بعض نفعه الى غيره فأخذ العبد العوض من ذلك الغير على ذلك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أكلا للمال مجانا و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ينافي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بجواز أخذ الاجرة على العمل بعد ايقاعه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للوصي أخذ اجرة المثل، أو مقدار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أخذ الاجرة في قبال هذا العمل مع كونه مقهورا على المكلف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للمال بالباطل، حيث يكون أخذا مجانا و بلا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الفعل الذي أمر المولى به عبده باتيانه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الفعل الذي أمر المولى باتيانه كما اذا أمر خادمه بإيصال الضرير الى داره فاخذ الخادم منه أجرا في مقابل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عدم جواز الأخذ جار أيضا في الأجير الذي كل وقته للمستأجر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أخذ الاجرة في التعبديات العينية التعينية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ايقاع الاجير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منافاة عدم جواز أخذ الاجرة لحكم الشارع بجواز أخذ الوصي اجرة المثل، أو مقدار الكفاية، أي أخذ الوصي اجرة المثل أو مقدار الكفاية، لا ينافي ما ذكرناه، لأن جواز الأخذ للوصي حكم شرعي قد ثبت بدليل خاص 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حكم شرعي، لا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فرق فيما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التعبدى من الواجب و التوصلي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التعبدى الى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منافاة أخذ الاجرة على العمل للإخلاص كما نبهنا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و تقدم عن الفخر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عدم جواز أخذ الاجرة على المندوب اذا كان عبادة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أخذ الوصي اجرة المثل، أو مقدار الكفاية من باب المعاوضة و المعاملة حتى يكون منافيا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أخذ الاجرة في التعبديات العينية التعينية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أخذ الاجرة على الواجبات العينية التعينية، سواء أ كانت تعبدية أم توصلية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يزيد الإشكال في التعبدي المشروط فيه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أخذ الاجرة مناف للإخلاص المطلوب فيه كما عرفت عند 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بمنافاة ذلك للإخلاص، لأن التعبدي لا بدّ أن يؤتى به مجردا عن جميع الشوائب و منها أخذ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هذا المنافاة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قوله في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عندي أن كل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أثبت عدم جواز أخذ الاجرة على الواجبات من تأخر عنه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الشيخ في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مصابيحه 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جواز أخذ الاجرة على الواجبات، و اثبات ذلك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مصابيحه و من اختيارنا عدم جواز أخذ الاجرة على الواجبات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يعتبر فيها التقرب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الواجب التخييرى فان كان توصليا فلا أجد مانعا عن جواز أخذ الاجرة على أحد فرديه بالخصوص بعد فرض كونه مشتملا على نفع محلل للمستأجر، و المفروض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محترم لا يقهر المكلف عليه فجاز أخذ الاجرة بإزائه، فاذا تعين دفن الميت على شخص، و تردد الأمر بين حفر أحد موضعين فاختار الولي أحدهما بالخصوص، لصلابته، أو لغرض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فاستأجر ذلك لحفر ذلك الموضع بالخصوص لم يمنع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الحفر واجبا عليه، مقدمة للدفن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تعبديا فان قلنا بكفاية الاخلاص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 القربة، لمنافاة قصد القربة مع أخذ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المفروض أن هذا العمل المستأجر الذي يأخذ العامل الأجر على أحد فردي الواجب غير مقهور على اتيانه بالخصوصية المذكورة و الكيفية المرادة من قبل الباري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أريد منه أصل اتيانه كيف شاء و انفق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كقرب الدفن للامام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معنى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أصل الحفر على المكلف لا يمنع من أخذ الاجرة على الكيفية المذكورة الزائدة على أصل الحفر، لأن الحفر شيء، و الخصوصية الزائدة شيء آخر خارج عن أصل مفهوم الحفر الواجب على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أي أصل الحفر لا يمنع عن أخذ الاجرة على الكيفية الزائدة كما عرفت</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الواجب التخييري، هذا هو الشق الثاني له، إذ شقه الأول هو الواجب التخييري التوصلي كما عرفت في مواراة الميت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بالقدر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خصوص بعض الأفراد لداع غير الاخلاص فهو كالتوصلي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هذا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التخييري التعبدي كالقصر و التمام في موارد الرخصة كمسجد الحرام، و مسجد النبي، و مسجد الكوفة، و الحائر الحسيني على مشرفه آلاف التحية و الثناء فلو أعطى شخص لشخص آخر مبلغا لإتيان الصلاة فيها إما قصرا، أو تماما جاز للشخص الآخر أخذ المبلغ تجاه اتيان الصلاة بالخصوصية المذكورة، لأن الاتيان هكذا يكون كالواجب التوصلي و ان كان أصل إيجاد الخصوصية المذكورة لداع غير الإخلاص، و أخذ الاجرة على هذه الخصوصية لا ينافي الإخلاص المطلوب في العبادة، لكفاية الإخلاص في نفس الصلاة و أصل العبادة المعبر عنه بالقدر المشترك بين ذينك الفردين، و الجامع بينهما، و لا نحتاج إلى أزيد من هذا، و الخصوصية المذكورة خارجة عن القدر المشترك كما عرفت بخروجها في الواجب التخييري التوصلي فالاجرة وقعت إزاء الفرد الذي هي الخصوصية المذكورة، لا إزاء القدر الجامع حتى ينافي الأخذ مع الإخلاص المطلوب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اختيار هذه الخصوصية نفع يعود الى المستأجر فلا يكون الأخذ أكلا للمال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معنى القدر المشترك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وصلية، أي و ان كان ايجاد الخصوصية المذكورة لغير داع الإخلاص كما عرفت آنفا</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عدم مانعية اتحاد القدر المشترك مع الخصوصية المذكورة عن التفكيك بين القدر المشترك و الأفراد في القصد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اتحاد وجود القدر المشترك مع الخصوصية مانع عن التفكيك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القصد كان حكمه كالتعيني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الكفائي فان كان توصليا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أخذ الاجرة على اتيانه لأجل باذل الاجرة فهو العامل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تعبديا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به، و أخذ الاجرة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أما بناء على أن الاتحاد المذكور مانع عن التفكيك بين القدر المشترك، و الخصوصية المذكورة فيكون حكم هذا الواجب التخييري التعبدي حكم الواجب التعبدي التعييني في عدم جواز أخذ الاجرة عليه، لعدم إمكان قصد الإخلاص و القربة في القدر المشترك، من دون قصد في الخصوصية المذكورة التي هو أحد فردي التخيير، لاتحاد القدر المشترك مع الخصوصية المذكورة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الخصوصية المذكورة، و القدر المشترك المعبر عنه بالجامع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كإنقاذ الغريق، و إطعام الجائع، و إكساء العريان من الواجبات التوصلية التي لا يشترط قصد القربة فيها فيجوز أخذ الاجرة عليها، و اتيان العمل لأجل 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ثواب الإنقاذ يرجع الى الباذل، لأن الباذل هو العامل في الإنقاذ حقيقة فالثواب له، و إن كان المباشر للإنقاذ شخص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الواجب الكفائي كتجهيز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بصيغة المضارع المجهول من باب الإفعال من أجزأ يجزأ، أي لم يكتف الامتثال بهذا الواجب الكفائي التعبدي مع أخذ الاجرة عليه، لمنافاة أخذ الاجرة مع قصد القربة و الاخلاص المطلوب في العبادة</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بصيغة المعلوم بمعنى الجواز مجزوما بلم الجازمة محركا بالكسر، لأن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يجوز النيابة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مما يقبل النيابة،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عن محل الكلام، لأن محل الكلام أخذ الاجرة على ما هو واجب على الأجير،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النيابة فيما هو واجب على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يفهم من أدلة وجوب الشيء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لمخلوق يستحقه على المكلفين فكل من أقدم عليه فقد أدى حق ذلك المخلوق فلا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الاجرة منه، و لا من غيره ممن وجب عليه أيضا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من هذا القبيل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الميت، و انقاذ الغريق، بل و معالجة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المجزوم اذا التقى بالساكنين حرك بالكسر، و الواو في كلمة و أخذ الاجرة بمعنى 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هذا الواجب الكفائي كما اذا اتخذ الولي نائبا عن نفسه لتجهيز الميت كالصلاة عليه و تدفينه، بناء على القول بوجوبه عليه ابتداء فيجوز للأجير حينئذ أخذ الاجرة على هذه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لكن هذا الفرد خارج عن محل الكلام، لأن محل النزاع في الواجب على الأجير حتى لا يجوز له أخذ الاجرة، لا في الواجب على الولي أولا و بالذات، و على الأجير ثانيا و بالعرض بواسطة 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الكلام في النيابة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أن خروج النيابة عن محل النزاع انما يصح لو لم يكن الفعل واجبا على الأجير، و أما إذا كان واجبا عليه أيضا فلا يكون خارجا عن محل الكلام فلا يجوز له أخذ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الواجب الكفائي كإنقاذ الغريق، أو تجهيز الميت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لهذا المقدم الّذي أحد أفراد المكلفين بهذا الواجب الكفائي</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قبيل كون الواجب حقا لمخلوق أوجبه اللّه تعالى على المكلفين و الّذي يستحق هذا الحق المخلوق</w:t>
      </w:r>
      <w:r>
        <w:rPr>
          <w:rFonts w:eastAsia="Amiri" w:cs="Amiri" w:ascii="Amiri" w:hAnsi="Amiri"/>
          <w:color w:val="111111"/>
          <w:sz w:val="28"/>
          <w:szCs w:val="28"/>
          <w:rtl w:val="true"/>
          <w:lang w:bidi="ar-SA"/>
        </w:rPr>
        <w:t xml:space="preserve">. </w:t>
      </w:r>
      <w:bookmarkStart w:id="41" w:name="pg15578_169964"/>
    </w:p>
    <w:p>
      <w:pPr>
        <w:pStyle w:val="BookText"/>
        <w:rPr/>
      </w:pPr>
      <w:bookmarkEnd w:id="41"/>
      <w:r>
        <w:rPr>
          <w:rFonts w:ascii="Amiri" w:hAnsi="Amiri" w:eastAsia="Amiri" w:cs="Amiri"/>
          <w:color w:val="111111"/>
          <w:sz w:val="28"/>
          <w:sz w:val="28"/>
          <w:szCs w:val="28"/>
          <w:rtl w:val="true"/>
          <w:lang w:bidi="ar-SA"/>
        </w:rPr>
        <w:t>الطبيب لدفع الهلاك</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9741788_2142443653"/>
      <w:bookmarkStart w:id="43" w:name="_Toc14"/>
      <w:bookmarkEnd w:id="42"/>
      <w:r>
        <w:rPr>
          <w:rtl w:val="true"/>
        </w:rPr>
        <w:t>الإشكال على أخذ الأجرة على الصناعات التي يتوقف عليه النظام</w:t>
      </w:r>
      <w:bookmarkEnd w:id="43"/>
    </w:p>
    <w:p>
      <w:pPr>
        <w:pStyle w:val="Heading6"/>
        <w:numPr>
          <w:ilvl w:val="5"/>
          <w:numId w:val="1"/>
        </w:numPr>
        <w:rPr/>
      </w:pPr>
      <w:bookmarkStart w:id="44" w:name="__RefHeading___Toc9741790_2142443653"/>
      <w:bookmarkStart w:id="45" w:name="_Toc15"/>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ثم ان هنا اشكالا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الصناعات التي يتوقف النظام عليها تجب كفاية، لوجوب اقامة النظام بل قد يتعين بعضها على بعض المكلفين عند انحصار المكلف القادر فيه، مع أن جواز أخذ الاجرة عليها مما لا كلام 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يلزم أن يحرم على الطبيب أخذ الاجرة على الطبابة، لوجوبها عليه كفاية، أو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9741792_2142443653"/>
      <w:bookmarkStart w:id="47" w:name="_Toc16"/>
      <w:bookmarkEnd w:id="46"/>
      <w:r>
        <w:rPr>
          <w:rtl w:val="true"/>
        </w:rPr>
        <w:t>و قد تفصي عنه بوجوه</w:t>
      </w:r>
      <w:bookmarkEnd w:id="47"/>
    </w:p>
    <w:p>
      <w:pPr>
        <w:pStyle w:val="Heading6"/>
        <w:numPr>
          <w:ilvl w:val="5"/>
          <w:numId w:val="1"/>
        </w:numPr>
        <w:rPr/>
      </w:pPr>
      <w:bookmarkStart w:id="48" w:name="__RefHeading___Toc9741794_2142443653"/>
      <w:bookmarkStart w:id="49" w:name="_Toc17"/>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و قد تفصي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9741796_2142443653"/>
      <w:bookmarkStart w:id="51" w:name="_Toc18"/>
      <w:bookmarkEnd w:id="50"/>
      <w:r>
        <w:rPr>
          <w:rtl w:val="true"/>
        </w:rPr>
        <w:t>أحدها</w:t>
      </w:r>
      <w:r>
        <w:rPr>
          <w:rtl w:val="true"/>
        </w:rPr>
        <w:t xml:space="preserve">: </w:t>
      </w:r>
      <w:r>
        <w:rPr>
          <w:rtl w:val="true"/>
        </w:rPr>
        <w:t>الالتزام بخروج ذلك بالاجماع، و السيرة القطعيين</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بخروج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و السيرة القطعيين</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9741798_2142443653"/>
      <w:bookmarkStart w:id="53" w:name="_Toc19"/>
      <w:bookmarkEnd w:id="52"/>
      <w:r>
        <w:rPr>
          <w:rtl w:val="true"/>
        </w:rPr>
        <w:t>الثاني</w:t>
      </w:r>
      <w:r>
        <w:rPr>
          <w:rtl w:val="true"/>
        </w:rPr>
        <w:t xml:space="preserve">: </w:t>
      </w:r>
      <w:r>
        <w:rPr>
          <w:rtl w:val="true"/>
        </w:rPr>
        <w:t>الالتزام بجواز أخذ الأجرة على الواجبات اذا لم تكن تعبدية</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بجواز أخذ الاجرة على الواجبات اذا لم تكن تعبدية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حكاه في المصابيح عن جماعة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انحصرت الطبابة في شخص و توقف معالجة المريض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العبارة ناقصة، و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تحصيل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تحصيل الفقاهة تحصيل مراتب الاجتهاد و ملكة الاستنباط فيما اذا لم يكن هناك مجتهد يجتهد في مسائل الدين، و يستنبطها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اجيب عن الاشكال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الصناعات التي يتوقف عليها نظام الكون خارجة عن تحت تلك القاعدة الكلية الكبرى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أخذ الاجرة على الواجبات، لوجود الاجماع من المسلمين، و السيرة القطعية من لدن وجود البشر على سطح البسيطة الى يومنا هذا، و فيما بعد الى أن تقوم الساعة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ثاني الوجوه</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إذا كانت توصلية، فانه يجوز فيها أخذ الاجرة، لعدم </w:t>
      </w:r>
      <w:r>
        <w:rPr>
          <w:rFonts w:eastAsia="Amiri" w:cs="Amiri" w:ascii="Amiri" w:hAnsi="Amiri"/>
          <w:color w:val="111111"/>
          <w:sz w:val="28"/>
          <w:szCs w:val="28"/>
          <w:rtl w:val="true"/>
          <w:lang w:bidi="ar-SA"/>
        </w:rPr>
        <w:t xml:space="preserve">- </w:t>
      </w:r>
      <w:bookmarkStart w:id="54" w:name="pg15578_169966"/>
    </w:p>
    <w:p>
      <w:pPr>
        <w:pStyle w:val="BookText"/>
        <w:rPr/>
      </w:pPr>
      <w:bookmarkEnd w:id="54"/>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 من جوز أخذ الاجرة على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يشمل صورة تعينه عليه كما تقدم حكايته في الشرائع و المختلف عن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الأقوى عدم جواز أخذ الاجرة عليه</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9741800_2142443653"/>
      <w:bookmarkStart w:id="56" w:name="_Toc20"/>
      <w:bookmarkEnd w:id="55"/>
      <w:r>
        <w:rPr>
          <w:rtl w:val="true"/>
        </w:rPr>
        <w:t>الثالث</w:t>
      </w:r>
      <w:r>
        <w:rPr>
          <w:rtl w:val="true"/>
        </w:rPr>
        <w:t xml:space="preserve">: </w:t>
      </w:r>
      <w:r>
        <w:rPr>
          <w:rtl w:val="true"/>
        </w:rPr>
        <w:t>ما عن المحقق الثاني من اختصاص جواز الأخذ بصورة قيام من به الكفاية</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الثاني من اختصاص جواز الأخذ بصورة قيام من به الكفاية فلا يكون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العمل و الفتوى جواز الأخذ و لو مع بقاء الوجوب الكفائي، بل و مع وجوبه عينا للانحصار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مطلوبية قصد الاخلاص و التقرب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جواز أخذ الاجرة على الواجبات اذا لم تكن تعبدية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 بين المتخاصمين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تعين القضاء على شخص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أ كان كفائيا أم تعبديا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في المختلف بجواز أخذ الاجرة على القضاء، و مثله المحقق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فيما أفاده المجوز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الاجرة على الحكم بين المتخاصمين سواء تعين عليه أم لا نظر و اشكال، و قد تقدم وجه النظر في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يفهم من أدلة وجوب الشيء كفاية 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ثالث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أن قام غيره بالكفاية يجوز له أخذ الاجرة على هذا الواجب</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 اشكال، و قد ذكر الشيخ وجه النظر في المتن فلا نعيده</w:t>
      </w:r>
      <w:r>
        <w:rPr>
          <w:rFonts w:eastAsia="Amiri" w:cs="Amiri" w:ascii="Amiri" w:hAnsi="Amiri"/>
          <w:color w:val="111111"/>
          <w:sz w:val="28"/>
          <w:szCs w:val="28"/>
          <w:rtl w:val="true"/>
          <w:lang w:bidi="ar-SA"/>
        </w:rPr>
        <w:t xml:space="preserve">. </w:t>
      </w:r>
      <w:bookmarkStart w:id="57" w:name="pg15578_169968"/>
    </w:p>
    <w:p>
      <w:pPr>
        <w:pStyle w:val="Heading6"/>
        <w:numPr>
          <w:ilvl w:val="5"/>
          <w:numId w:val="1"/>
        </w:numPr>
        <w:rPr/>
      </w:pPr>
      <w:bookmarkStart w:id="58" w:name="__RefHeading___Toc9741802_2142443653"/>
      <w:bookmarkStart w:id="59" w:name="_Toc21"/>
      <w:bookmarkEnd w:id="57"/>
      <w:bookmarkEnd w:id="58"/>
      <w:r>
        <w:rPr>
          <w:rtl w:val="true"/>
        </w:rPr>
        <w:t>الرابع</w:t>
      </w:r>
      <w:r>
        <w:rPr>
          <w:rtl w:val="true"/>
        </w:rPr>
        <w:t xml:space="preserve">: </w:t>
      </w:r>
      <w:r>
        <w:rPr>
          <w:rtl w:val="true"/>
        </w:rPr>
        <w:t>ما في مفتاح الكرامة</w:t>
      </w:r>
      <w:r>
        <w:rPr>
          <w:rtl w:val="true"/>
        </w:rPr>
        <w:t xml:space="preserve">: </w:t>
      </w:r>
      <w:r>
        <w:rPr>
          <w:rtl w:val="true"/>
        </w:rPr>
        <w:t>من أن المنع مختص بالواجبات الكفائية المقصودة لذاتها</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المنع مختص بالواجبات الكفائية المقصودة لذاتها كأحكام الموتى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تعليم الفقه، دون ما يجب لغيره كالصنائع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لاختصاص معاقد اجماعاتهم و عنوانات كلامهم فهو خلاف الموجود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الدليل يقتضي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بيانه</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9741804_2142443653"/>
      <w:bookmarkStart w:id="61" w:name="_Toc22"/>
      <w:bookmarkEnd w:id="60"/>
      <w:r>
        <w:rPr>
          <w:rtl w:val="true"/>
        </w:rPr>
        <w:t>الخامس</w:t>
      </w:r>
      <w:r>
        <w:rPr>
          <w:rtl w:val="true"/>
        </w:rPr>
        <w:t xml:space="preserve">: </w:t>
      </w:r>
      <w:r>
        <w:rPr>
          <w:rtl w:val="true"/>
        </w:rPr>
        <w:t>ان المنع عن أخذ الاجرة على الصناعات الواجبة لاقامة النظام يوجب اختلال النظام</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المنع عن أخذ الاجرة على الصناعات الواجبة لاقامة النظام يوجب اختلال النظام لوقوع أكثر الناس في المعصية بتركها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رابع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انها تجب لحفظ النظام وجوبا مقدميا، لا استقلاليا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 فيما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تخصيص منع أخذ الاجرة بالواجبات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وجه النظر و خلاصته أن هذا التخصيص خلاف الموجود من معاقد الاجماعات، أو عنوانات كلامهم، لأن اجماعاتهم، و عنوانات كلامهم تصرح بعدم اختصاص حرمة أخذ الاجرة على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بالواجبات الكفائية المقصودة لذاتها، و جواز أخذ الاجرة على غير المقصودة لذاتها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الفرق بين الواجبات المقصودة لذاتها، و الواجبات التي غير مقصودة لذاتها يحتاج الى ذكر الدليل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خامس الوجوه</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بترك الصناعات الموجبة لاقامة النظام، حيث إن الخباز لو لم يخبز مثلا لبقي الناس جواعا، فيقضي عليهم الموت شيئا فشيئا و هكذا بقية الواجبات الصناعية المتوقف عليها نظام الكون، أو بترك الشاق منها</w:t>
      </w:r>
      <w:r>
        <w:rPr>
          <w:rFonts w:eastAsia="Amiri" w:cs="Amiri" w:ascii="Amiri" w:hAnsi="Amiri"/>
          <w:color w:val="111111"/>
          <w:sz w:val="28"/>
          <w:szCs w:val="28"/>
          <w:rtl w:val="true"/>
          <w:lang w:bidi="ar-SA"/>
        </w:rPr>
        <w:t xml:space="preserve">. </w:t>
      </w:r>
      <w:bookmarkStart w:id="62" w:name="pg15578_169971"/>
    </w:p>
    <w:p>
      <w:pPr>
        <w:pStyle w:val="BookText"/>
        <w:rPr/>
      </w:pPr>
      <w:bookmarkEnd w:id="62"/>
      <w:r>
        <w:rPr>
          <w:rFonts w:ascii="Amiri" w:hAnsi="Amiri" w:eastAsia="Amiri" w:cs="Amiri"/>
          <w:color w:val="111111"/>
          <w:sz w:val="28"/>
          <w:sz w:val="28"/>
          <w:szCs w:val="28"/>
          <w:rtl w:val="true"/>
          <w:lang w:bidi="ar-SA"/>
        </w:rPr>
        <w:t xml:space="preserve">أو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الشاق منها و الالتزام بالأسهل، فانهم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يرغبون بالصناعات الشاقة، أو الدقيقة الا طمعا في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زيادتها على ما يبذل لغيرها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الصناعات و تسويغ أخذ الاجرة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في التكليف باقامة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الشاهد بالوجدان أن اختيار الناس للصنائع الشاقة و تحملها فاش عن الدواعي الاخر غير زيادة الاجرة مثل عدم قابليته لغير ما يختار، أو عدم ميله إليه، أو عدم كونه شاقا عليه، لكونه ممن نشاء في تحمل المشقة ألا ترى أن أغلب الصنائع الشاقة من الكفائيات كالفلاحة و الحرث، و الحصاد، و شبه ذلك لا تزيد اجرتها على الأعمال السهلة‌؟</w:t>
      </w:r>
    </w:p>
    <w:p>
      <w:pPr>
        <w:pStyle w:val="Heading6"/>
        <w:numPr>
          <w:ilvl w:val="5"/>
          <w:numId w:val="1"/>
        </w:numPr>
        <w:rPr/>
      </w:pPr>
      <w:bookmarkStart w:id="63" w:name="__RefHeading___Toc9741806_2142443653"/>
      <w:bookmarkStart w:id="64" w:name="_Toc23"/>
      <w:bookmarkEnd w:id="63"/>
      <w:r>
        <w:rPr>
          <w:rtl w:val="true"/>
        </w:rPr>
        <w:t>السادس</w:t>
      </w:r>
      <w:r>
        <w:rPr>
          <w:rtl w:val="true"/>
        </w:rPr>
        <w:t xml:space="preserve">: </w:t>
      </w:r>
      <w:r>
        <w:rPr>
          <w:rtl w:val="true"/>
        </w:rPr>
        <w:t>أن الوجوب في هذه الأمور مشروط بالعوض</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في هذه الأمور مشروط بالعوض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الأساطين بعد ذكر ما يدل على المنع عن أخذ الاجرة على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الصناعات الموجبة لاقامة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فان أكثر أهل تلك الصناعات الموجبة لاقامة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لغير هذه الصناعات الموجبة لاقامة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الصناعات الخفية غير الشاقة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على هذه الصناعات الموجبة لاقامة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هذا الجواب نظر و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سادس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بشرط الشيء بمعنى أن العامل إنما أقدم على العمل بهذه الامور بشرط أن يأخذ عوضا تجاه عمله فيشمله قوله صلى اللّه عليه و آله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ما كان واجبا مشروطا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بواجب قبل حصول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فتعلق الإجارة به قبله 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الشرط في وجوبه، فكل ما وجب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حرف و صناعات لم تجب إلا بشرط العوض باجارة، أو جعالة، أو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للانحصار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وجوبها الكفائي، 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عنها و عدمه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بذل الطعام و الشراب للمضطر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 على الكفاية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كالصناعات التي يتوقف نظام العالم عليها، حيث إنها مشروطة بالعوض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الواجب المشروط لا يكون واجبا قبل أن يحصل شرطه و هو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بهذا الواجب المشروط بالعوض قبل حصول الشرط و هو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كانت الإجارة هو الشرط في وجوب هذا المشروط فانه من قبل تحصيل الشرط و إن لم يكن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كالهبة المعوضة، و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وجوب الصناعات التي حصرت في شخص و تعينت عليها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الصناعات العينية، أي إنما صارت هذه الصناعات عينية لأجل انحصارها في الشخص، و عدم وجود من يقوم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أي تعلق الإجارة بالواجب المشروط قبل حصول شرطه لا مانع منه، لتأخر وجوب الصناعات عن الإجارة</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وقع في المخمصة و المجاعة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تعين يستحق فيه أخذ العوض على الأصح، لأن وجوبه مشروط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وجب مطلقا بالأصالة كالنفقات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بالعارض كالمنذور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الصناعات ليس مشروطا ببذل العوض، لأنه لاقامة النظام التي هي من الواجبات المطلقة، فان الطبابة، و القصد، و الحجامة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نفقة الزوجة و الأولاد غير مشروطة بالعوض، لأن وجوبها مطلق، بخلاف الوجوب في بذل الطعام، فإنه مشروط بالعوض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نذر شخص بذل مال في سبيل اللّه، فإنه غير مشروط بالعوض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 بعض الأساطين و هو الشيخ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فيما أفاده بعض الأساطين نظر و اشكال و قد ذكر الشيخ وجه النظر في تمثيله بالطبابة و الفصد و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فيما أفاده الشيخ من النظر، حيث إن الطبابة و زميليها قد تتوقف عليها الحياة فيجب على الطبيب و الفصاد و الحجام مباشرة المريض حالا، و ليس لهم الامتناع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يجب على المريض دفع العوض، و إن لم يدفع بقي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بقية الحرف و الصناعات المتوقفة عليها أنظمة الكون فنظم العالم يقتضي فيها بذل المال، و دفع العوض الى أربابها حتى توجد في الخارج و تدور رحاها، إذ بغير الدفع لا يمكن ايجاد الحرف و الصناعات في الخارج</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على أهل الحوائج دفع العوض لاستجلاب أهل الحرف و الصنائع لاقامة النظام، و ليس الواجب عليهم التصدي للحرف و الصناعات ما لم يوجد العوض</w:t>
      </w:r>
      <w:r>
        <w:rPr>
          <w:rFonts w:eastAsia="Amiri" w:cs="Amiri" w:ascii="Amiri" w:hAnsi="Amiri"/>
          <w:color w:val="111111"/>
          <w:sz w:val="28"/>
          <w:szCs w:val="28"/>
          <w:rtl w:val="true"/>
          <w:lang w:bidi="ar-SA"/>
        </w:rPr>
        <w:t xml:space="preserve">. </w:t>
      </w:r>
      <w:bookmarkStart w:id="65" w:name="pg15578_169977"/>
    </w:p>
    <w:p>
      <w:pPr>
        <w:pStyle w:val="BookText"/>
        <w:rPr/>
      </w:pPr>
      <w:bookmarkEnd w:id="65"/>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يتوقف عليه بقاء الحياة في بعض الأوقات واجبة بذل له العوض، أم لم يبذل</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9741808_2142443653"/>
      <w:bookmarkStart w:id="67" w:name="_Toc24"/>
      <w:bookmarkEnd w:id="66"/>
      <w:r>
        <w:rPr>
          <w:rtl w:val="true"/>
        </w:rPr>
        <w:t>السابع</w:t>
      </w:r>
      <w:r>
        <w:rPr>
          <w:rtl w:val="true"/>
        </w:rPr>
        <w:t xml:space="preserve">: </w:t>
      </w:r>
      <w:r>
        <w:rPr>
          <w:rtl w:val="true"/>
        </w:rPr>
        <w:t>أن وجوب الصناعات المذكورة لم يثبت من حيث ذاتها</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الصناعات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من حيث ذاتها و إنما ثبت من حيث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باقامة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متوقفة على العمل تبرعا، بل يحصل به، و بالعمل بالاجرة، فالذي يجب على الطبيب لأجل احياء النفس، و إقامة النظام بذل نفسه للعمل، لا بشرط التبرع به بل له أن يتبرع به، و له أن يطلب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بذل المريض الاجرة وجب عليه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يبذل الاجرة، و المفروض 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العلاج الى الهلاك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 الصناعات الواجبة المتوقف عليها نظام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سابع الوجوه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يتوقف عليها نظام العالم كالخياطة و الخبازة و البناية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الأمر المتصيد من كلام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الرجل منا يضطر الى أن يكون بنّاء لنفسه، أو نجارا أو صانعا لشيء لنفسه من جميع أنواع الصنائع، و يتولى جميع ما يحتاج إليه من اصلاح الثياب، و ما يحتاج إليه من الملك فما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استقامت أحوال العالم بتلك، و لا اتسعوا له، و لعجزوا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يجوز للطبيب أن يتبرع بالعمل مجانا و بلا عوض و يجوز له أيضا أن يطلب الاجرة على ذلك</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المد بمعنى الإيصال، أي المفروض ايصال ترك معالجة الطبيب الى هلاك المريض</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أجبره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حسبة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بذل الاجرة للطبيب، و إن كان المريض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يتلفظ به بعض بالكسر و تشديد الدال و هو غلط، راجع كتب اللغة مادة أدي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المريض، أي أجبر الحاكم المريض على دفع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 سكون السين و فتح الباء،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بكسر الحاء و فتح السين، و هي عبارة عن الامور التي لا يجوز تصديها لأحد في عصر الغيبة عجل اللّه تعالى لصاحبها الفرج، بل تجب على الحاكم الشرعي المبسوط اليد، و الذي يكون جامعا لشرائط الاجتهاد و الافناء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الامور عبارة عن نصب القيم على الصغار، و على أموالهم و أموال المجانين و السفهاء، و الحجز على مال المفلس، و الحكم ببينونة المرأة عن زوجها اذا ارتد و كان فطريا، أو فقد زوجها بعد الفحص و اليأس عنه حسب المقرر الشرعي، و الحكم بين الناس في قضاياهم الشرعية و التصرف في ثلث الميت اذا أوصى و لم يعين وصيا، و اخراج الحج الواجب عن الميت من أصل ماله و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اخراج جميع ديونه الشرعية و حقوقه الإلهية من أصل المال و التركة كالخمس و الزكاة، و النذر و الصدقات الواجبة التي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اخراج ديون الناس من الأصل و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يتصدى الحاكم بإجبار من لم يؤدي حقوقه الشرعية على الأداء و أمثال ذلك من الامور العامة التي يتوقف عليها نظام العالم</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 حسبة منصوبة على المفعول لأجله أي اجبار الحاكم الشرعي الطبيب لأجل وجوب الحسبة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مغمى عليه دفع عنه وليه،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للطبيب العمل بقصد الاجرة فيستحق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الاجرة في ماله، و إن لم يكن له مال ففي ذمته فيؤدي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أو بعد مماته من الزكاة،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الواجبات الكفائية ثبت من دليله وجوب نفس ذلك العنوان فلا يجوز أخذ الاجرة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كلمة إلا راجعة الى الحاكم، أي و ان لم يجبر الحاكم الشرعي الطبيب على معالجة المريض الذي لم يؤد اجرة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راجعة الى الولي، أي و ان كان المريض مغمى عليه و لم يدفع الولي اجور الطبيب باشر الطبيب المريض قاصدا أخذ الاجرة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رجوع الاستثناء الى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عدم اجبار الحاكم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بذل الولي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الحاكم، أو عدم وجود الولي، ففي كلا الوجهين الطبيب يباشر قاصدا أخذ الاجرة من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يستحق الطبيب الاجرة في مال المريض إن أصبح ذا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هنا بمعنى حتى أي يبقى الأجرة في ذمة المريض حتى يؤديه في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الحقوق الشرعية فيؤدي هذا الدين الذي للطبيب على المريض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الحاكم الشرعي، و إما وليه من غير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خلاصة القول في أخذ الاجرة على الواجبات غير العبادية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واجبا لنفسه كتجهيز الميت، حيث إنه واجب كفائي تعبدي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ما أمر به من باب اقامة 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فإقامة النظام تحصل ببذل النفس للعمل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العمل تبرعا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طلب الاجرة من المعمول له اذا كان أهلا للطلب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قصدها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كالواجبات التوصلية التي ثبت عليها نظام الامور، و التي لم يثبت وجوب نفس العنوان للعنوان، أي لم يكن المأمور به مطلوبا بنفسه، و ليس له أمر مولوى، بل وجوبها من باب حفظ نظام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في بذل النفس اجرة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فلا يتوقف النظام بالخصوص على تبرع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حين أن كان اقامة النظام يحصل بمطلق بذل النفس للعمل به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تبرع العمل فلا يتوقف عليه النظام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المعمول له بالغا عاقلا غير محجور على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اذا كان مجنونا، أو غير بالغ، أو محجورا على أمواله، فإنه لا يصح أن يطلب منه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شق ثان لجواز طلب الاجرة ممن يعمل له، أي فيجوز للعامل قصد الاجرة حين العمل، أو قصد الاجرة اذا كان الذي يعمل لأجله ممن لا يمكن أخذ الاجرة منه حاليا كما إذا كان غائبا و حكمت المحكمة بإعدامه و شنقه من قبل السلطة الزمنية فقام شخص المسمى في عصرنا الحاضر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للدفاع عنه فأخذ في الدفاع عنه و تبرئته أمام المحكمة حتى أبرأته فالمحامي إنما باشر في العمل قاصدا أخذ الاجرة من المحكوم ازاء عمله هذه و ان لم يكن المحكوم حاضرا عند الحكم و الدفاع عنه، لوجوب الدفاع على المحامي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ممن يطلب منه كالغائب الذي يعمل فيما له عمل لدفع الهلاك عنه، و كالمريض 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فرض وجوب احياء النفس، و وجب العلاج مقدمة له فأخذ الاجرة عليه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على ما ذكرنا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اذا كان عينيا تعينيا لم يجز أخذ الاجرة عليه، و لو كان من الصناعات فلا يجوز للطبيب أخذ الاجرة على بيان الدواء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بعد تشخيص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أخذ الوصي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الاجرة على تولي أموال الطفل الموصى عليه الشامل بإطلاقه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لصورة تعين العمل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الوجه السابع نظر و اشكال و قد ذكر الشيخ وجه النظر في المتن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التفصيل، فان كان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واجبا عينيا تعينيا لم يجز أخذ الاجرة الى آخر ما ذكره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يقال بجواز ارتزاق الطبيب من بيت المال اذا كان موجودا، و من الحقوق الشرعية الاخرى اذا لم يكن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معنى تأميم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اممت الطبابة في الدول الكبرى الراقية المتمدنة بصورة حسنة راضية مرضية استفاد منه المواطنون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يجز أخذ الاجرة على الواجبات فكيف ساغ للوصي على توليه على أموال الأطفال القصر اخذ الاجرة، و الجواز هذا عام يشمل حتى صورة تعين الوصاية عليه‌؟</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بإطلاق الجواز الشامل لصورة التعين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الإجماع، و النصوص المستفيضة على أن له أن يأخذ شيئا، و إنما وقع الخلاف في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جماعة إلى أن له اجرة المثل، حملا 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و لأنه إذا فرض احترام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و الإجماع فلا بد من كون العوض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فملاحظة النصوص و الفتاوى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المسألة 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الوصايا عن تحت تلك الكبرى الكلية المسلمة لأجل الإجماع، و النصوص، و لولاهما لكانت باقية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نص الحديث الأول من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ندخل على أخ لنا في بيت أيتام و معه خادم لهم فنقعد على بساطهم، و نشرب من مائهم و يخدمنا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خادمهم، و ربما طعمنا فيه الطعام من عند صاحبنا و فيه من 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ترى في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دخولكم عليهم منفعة لهم فلا بأس، و إن كان فيه ضرر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تعيين مقدار أخذ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النصوص المستفيضة، فإنها حملت على أن للوصي من أموال اليتيم إذا تولى عليها 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الوصي، بناء على احترام عمل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خلاصة الكلام في هذا المقام</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جواز أخذ الوصي اجرة المثل لو تولى على أموال اليتيم</w:t>
      </w:r>
      <w:r>
        <w:rPr>
          <w:rFonts w:eastAsia="Amiri" w:cs="Amiri" w:ascii="Amiri" w:hAnsi="Amiri"/>
          <w:color w:val="111111"/>
          <w:sz w:val="28"/>
          <w:szCs w:val="28"/>
          <w:rtl w:val="true"/>
          <w:lang w:bidi="ar-SA"/>
        </w:rPr>
        <w:t xml:space="preserve">. </w:t>
      </w:r>
      <w:bookmarkStart w:id="68" w:name="pg15578_169990"/>
    </w:p>
    <w:p>
      <w:pPr>
        <w:pStyle w:val="BookText"/>
        <w:rPr/>
      </w:pPr>
      <w:bookmarkEnd w:id="68"/>
      <w:r>
        <w:rPr>
          <w:rFonts w:ascii="Amiri" w:hAnsi="Amiri" w:eastAsia="Amiri" w:cs="Amiri"/>
          <w:color w:val="111111"/>
          <w:sz w:val="28"/>
          <w:sz w:val="28"/>
          <w:szCs w:val="28"/>
          <w:rtl w:val="true"/>
          <w:lang w:bidi="ar-SA"/>
        </w:rPr>
        <w:t xml:space="preserve">إلى خروجها عما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9741810_2142443653"/>
      <w:bookmarkStart w:id="70" w:name="_Toc25"/>
      <w:bookmarkEnd w:id="69"/>
      <w:r>
        <w:rPr>
          <w:rtl w:val="true"/>
        </w:rPr>
        <w:t>و أما باذل المال للمضطر</w:t>
      </w:r>
      <w:bookmarkEnd w:id="70"/>
    </w:p>
    <w:p>
      <w:pPr>
        <w:pStyle w:val="BookText"/>
        <w:rPr/>
      </w:pPr>
      <w:r>
        <w:rPr>
          <w:rFonts w:ascii="Amiri" w:hAnsi="Amiri" w:eastAsia="Amiri" w:cs="Amiri"/>
          <w:color w:val="111111"/>
          <w:sz w:val="28"/>
          <w:sz w:val="28"/>
          <w:szCs w:val="28"/>
          <w:rtl w:val="true"/>
          <w:lang w:bidi="ar-SA"/>
        </w:rPr>
        <w:t xml:space="preserve">و أما باذل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للمضطر فهو إنما يرجع بعوض المبذول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باجرة البذل فلا يرد نقضا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9741812_2142443653"/>
      <w:bookmarkStart w:id="72" w:name="_Toc26"/>
      <w:bookmarkEnd w:id="71"/>
      <w:r>
        <w:rPr>
          <w:rtl w:val="true"/>
        </w:rPr>
        <w:t>أما رجوع الام المرضعة بعوض إرضاع اللباء مع وجوبه عليها</w:t>
      </w:r>
      <w:bookmarkEnd w:id="72"/>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الام المرضعة بعوض إرضاع اللباء مع وجوبه عليها بناء على توقف حياة الولد عليه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قبيل بذل المال للمضطر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عدم جواز أخذ الاجرة على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الطعام و الشراب الذي تقدم في الوجه السادس في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بذل الطعام و الشراب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الشراب و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عدم فرق بين أن يكون أخذ الاجرة في قبال المبذول الذي هو الطعام و الشراب، أو في قبال البذل الذي هو العمل، لاتحاد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عدم جواز أخذ الاجرة على الواجبات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يجز أخذ الاجرة على الواجبات فلما ذا يجب دفع الاجرة إلى الام المرضعة في أيام إرضاع ولدها اللّباء مع أن الإرضاع واجب عليها فخرجت هذه المسألة من تحت تلك الكبرى الكلية، و القاعدة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أخذ الاجرة على الواجبات‌؟</w:t>
      </w:r>
    </w:p>
    <w:p>
      <w:pPr>
        <w:pStyle w:val="BookText"/>
        <w:rPr/>
      </w:pPr>
      <w:r>
        <w:rPr>
          <w:rFonts w:ascii="Amiri" w:hAnsi="Amiri" w:eastAsia="Amiri" w:cs="Amiri"/>
          <w:color w:val="111111"/>
          <w:sz w:val="28"/>
          <w:sz w:val="28"/>
          <w:szCs w:val="28"/>
          <w:rtl w:val="true"/>
          <w:lang w:bidi="ar-SA"/>
        </w:rPr>
        <w:t xml:space="preserve">و قد ذكرنا حول اللّباء شرحا وافيا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هناك كي تقف على فوائد جمة لهذه المادة الحيوية التي جعلها اللّه عز و جل في ثدي الام للطفل او ان الولادة و هي ثلاثة أيام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الوهم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 إنما تأخذ الاجرة بدل اللباء، لا بدل الرضاع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رجوع الوصي باجرة المثل من جهة 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أَرْضَعْنَ لَكُمْ 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كفائيا جاز الاستيجار عليه فيسقط الواجب بفعل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الواجب عليها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لها أخذ الاجرة مع وجوب الإرضاع عليها في هذه المادة خلال ثلاثة أيام، لتوقف حياة الولد على اللباء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الأخذ نظير أخذ باذل الطعام للمضطر الاجر في قبال المبذول فهو يرجع بعوضه، لا باجرة البذل، فخروج مسألة اللباء عن تحت تلك الكبرى الكلية لأجل ذلك، و لولاه لكانت داخلة تحتها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ثان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أخذ الام الاجرة من قبيل جواز أخذ الوصي اجرة المثل فكما أنه خرج بالنص كذلك خرج هذا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عموم الآية الكريمة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حيث إن الإرضاع في أرضعن عام يشمل إرضاع الحليب، و إرضاع اللباء فخرجت هذه المسألة عن تحت تلك الكبرى الكلية فالحاصل أن خروج مسألة اللباء عن تحت تلك الكبرى الكلية لأحد الأمرين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ضعف الجواب الثاني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الكريمة أن جواز أخذ الام اجرة الإرضاع من باب العوضية، لا من باب الحكم التعبدي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من نوع الواجب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على ما ذكرنا سابقا أن الواجب إذا كان عينيا أي و إن كان الواجب كفائيا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مضاف إلى مفعوله، أي بفعل الأجير العمل المستأجر </w:t>
      </w:r>
      <w:r>
        <w:rPr>
          <w:rFonts w:eastAsia="Amiri" w:cs="Amiri" w:ascii="Amiri" w:hAnsi="Amiri"/>
          <w:color w:val="111111"/>
          <w:sz w:val="28"/>
          <w:szCs w:val="28"/>
          <w:rtl w:val="true"/>
          <w:lang w:bidi="ar-SA"/>
        </w:rPr>
        <w:t xml:space="preserve">- </w:t>
      </w:r>
      <w:bookmarkStart w:id="73" w:name="pg15578_169995"/>
    </w:p>
    <w:p>
      <w:pPr>
        <w:pStyle w:val="BookText"/>
        <w:rPr/>
      </w:pPr>
      <w:bookmarkEnd w:id="73"/>
      <w:r>
        <w:rPr>
          <w:rFonts w:ascii="Amiri" w:hAnsi="Amiri" w:eastAsia="Amiri" w:cs="Amiri"/>
          <w:color w:val="111111"/>
          <w:sz w:val="28"/>
          <w:sz w:val="28"/>
          <w:szCs w:val="28"/>
          <w:rtl w:val="true"/>
          <w:lang w:bidi="ar-SA"/>
        </w:rPr>
        <w:t xml:space="preserve">المستأجر عليه عنه، و عن غيره و إن لم يحصل الامتثال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9741814_2142443653"/>
      <w:bookmarkStart w:id="75" w:name="_Toc27"/>
      <w:bookmarkEnd w:id="74"/>
      <w:r>
        <w:rPr>
          <w:rtl w:val="true"/>
        </w:rPr>
        <w:t>من هذا الباب أخذ الطبيب الأجرة على حضوره عند المريض إذا تعين عليه علاجه</w:t>
      </w:r>
      <w:bookmarkEnd w:id="75"/>
    </w:p>
    <w:p>
      <w:pPr>
        <w:pStyle w:val="BookText"/>
        <w:rPr/>
      </w:pPr>
      <w:r>
        <w:rPr>
          <w:rFonts w:ascii="Amiri" w:hAnsi="Amiri" w:eastAsia="Amiri" w:cs="Amiri"/>
          <w:color w:val="111111"/>
          <w:sz w:val="28"/>
          <w:sz w:val="28"/>
          <w:szCs w:val="28"/>
          <w:rtl w:val="true"/>
          <w:lang w:bidi="ar-SA"/>
        </w:rPr>
        <w:t xml:space="preserve">و من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الطبيب الاجرة على حضوره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المريض إذا تعين عليه علاجه، فان العلاج و إن كان معينا عليه إلا أن الجمع بينه و بين المريض 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للعلاج واجب كفائي بينه و بين أولياء المريض فحضوره أداء للواجب الكفائي كإحضار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الأولياء، إلا أنه لا بأس يأخذ الاجرة عليه</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9741816_2142443653"/>
      <w:bookmarkStart w:id="77" w:name="_Toc28"/>
      <w:bookmarkEnd w:id="76"/>
      <w:r>
        <w:rPr>
          <w:rtl w:val="true"/>
        </w:rPr>
        <w:t>عدم جواز الأخذ في الكفائي لو علم كونه حقا للغير</w:t>
      </w:r>
      <w:bookmarkEnd w:id="77"/>
    </w:p>
    <w:p>
      <w:pPr>
        <w:pStyle w:val="BookText"/>
        <w:rPr/>
      </w:pPr>
      <w:r>
        <w:rPr>
          <w:rFonts w:ascii="Amiri" w:hAnsi="Amiri" w:eastAsia="Amiri" w:cs="Amiri"/>
          <w:color w:val="111111"/>
          <w:sz w:val="28"/>
          <w:sz w:val="28"/>
          <w:szCs w:val="28"/>
          <w:rtl w:val="true"/>
          <w:lang w:bidi="ar-SA"/>
        </w:rPr>
        <w:t>نعم يستثنى من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من دليله صيرورة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يسقط الواجب عن المستأجر و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الأجير إنما أتى بالفعل المستأجر عليه للاجرة و المال لا لوجه اللّه تبارك و تعالى فلم يحصل الامتثال للأجير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باب الواجب الكفائي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سبق من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أخذ الطبيب الاجرة في قوله 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للطبيب أخذ الاجرة على بيان الدواء أو تشخيص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على بيان الدواء، و تشخيص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هنا فجواز أخذ الاجرة له لاجل حضوره عند المريض و هو الذي يعبر عنه باجرة القدم، و لذا يجوز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أحضر عند المريض عليّ به في المطب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على المفعول لأجله، أي أن الجمع بين الطبيب و المريض إنما هو لأجل العلاج، و من باب أن الجمع مقدمة للعلاج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مضاف إلى الفاعل، و المفعول و هو المريض محذوف أي كما أن حضور الطبيب لدى المريض أداء للواجب واجب كفائي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إحضار أولياء المريض الطبيب عند المريض واجب كفائي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العمل حقا للغير يستحقه من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يدعى أن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وجوب تجهيز الميت أن للميت حقا على الأحياء في التجهيز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فعل شيئا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 فقد أدى حق الميت فلا يجوز أخذ الاجرة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تعليم الجاهل أحكام عباداته الواجبة عليه، و ما يحتاج إليه كصيغة النكاح،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تعيين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لطف قريحة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أخذ الاجرة على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الحرام فقد عرفت عدم جواز أخذ الاجرة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عدم وجود المنافاة بين صيرورة العمل حقا للغير، و بين أخذ الاجرة عليه، حيث يمكن أن يصير إيجاد هذا العمل حقا للغير سواء أ كان مع الاجرة أم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تسليم الشيخ لهذه الظاهرة، حيث نسبها إلى قد يدعى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يستحق الميت هذا التجهيز من المكلفين 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هذا الحق الذي هو للميت على المكلفين الأحياء المعبر عنه بالتجهيز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كصيغة الطلاق، فانه لا يجوز لأحد من المسلمين أخذ الاجرة على هذه الواجبات فإنها حقوق للمسلم المكلفة على الآخرين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معرفة ما كان حقا للمسلم على المسلمين يحتاج إلى قريحة فياضة إلهية نورانية روحانية حتى يتمكن من تمييز هذه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تعبديا أم توصليا، و سواء أ كان عينيا أم كفائيا و سواء أ كان تعيينيا أم تخييريا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اشير إلى هذا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w:t>
      </w:r>
      <w:r>
        <w:rPr>
          <w:rFonts w:eastAsia="Amiri" w:cs="Amiri" w:ascii="Amiri" w:hAnsi="Amiri"/>
          <w:color w:val="111111"/>
          <w:sz w:val="28"/>
          <w:szCs w:val="28"/>
          <w:rtl w:val="true"/>
          <w:lang w:bidi="ar-SA"/>
        </w:rPr>
        <w:t xml:space="preserve">- </w:t>
      </w:r>
      <w:bookmarkStart w:id="78" w:name="pg15578_169999"/>
    </w:p>
    <w:p>
      <w:pPr>
        <w:pStyle w:val="Heading4"/>
        <w:numPr>
          <w:ilvl w:val="3"/>
          <w:numId w:val="1"/>
        </w:numPr>
        <w:rPr/>
      </w:pPr>
      <w:bookmarkStart w:id="79" w:name="__RefHeading___Toc9741818_2142443653"/>
      <w:bookmarkStart w:id="80" w:name="_Toc29"/>
      <w:bookmarkEnd w:id="78"/>
      <w:bookmarkEnd w:id="79"/>
      <w:r>
        <w:rPr>
          <w:rtl w:val="true"/>
        </w:rPr>
        <w:t>أما المكروه و المباح فلا اشكال في جواز أخذ الاجرة عليهما</w:t>
      </w:r>
      <w:bookmarkEnd w:id="80"/>
    </w:p>
    <w:p>
      <w:pPr>
        <w:pStyle w:val="BookText"/>
        <w:rPr/>
      </w:pPr>
      <w:r>
        <w:rPr>
          <w:rFonts w:ascii="Amiri" w:hAnsi="Amiri" w:eastAsia="Amiri" w:cs="Amiri"/>
          <w:color w:val="111111"/>
          <w:sz w:val="28"/>
          <w:sz w:val="28"/>
          <w:szCs w:val="28"/>
          <w:rtl w:val="true"/>
          <w:lang w:bidi="ar-SA"/>
        </w:rPr>
        <w:t xml:space="preserve">و أما المكروه و المباح فلا اشكال في جواز أخذ الاجرة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9741820_2142443653"/>
      <w:bookmarkStart w:id="82" w:name="_Toc30"/>
      <w:bookmarkEnd w:id="81"/>
      <w:r>
        <w:rPr>
          <w:rtl w:val="true"/>
        </w:rPr>
        <w:t>أما المستحب</w:t>
      </w:r>
      <w:bookmarkEnd w:id="82"/>
    </w:p>
    <w:p>
      <w:pPr>
        <w:pStyle w:val="BookText"/>
        <w:rPr/>
      </w:pPr>
      <w:r>
        <w:rPr>
          <w:rFonts w:ascii="Amiri" w:hAnsi="Amiri" w:eastAsia="Amiri" w:cs="Amiri"/>
          <w:color w:val="111111"/>
          <w:sz w:val="28"/>
          <w:sz w:val="28"/>
          <w:szCs w:val="28"/>
          <w:rtl w:val="true"/>
          <w:lang w:bidi="ar-SA"/>
        </w:rPr>
        <w:t xml:space="preserve">و أما المستحب و المراد منه ما كان له نفع قابل لأن يرجع إلى المستأجر لتصح الاجارة من هذه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كونه مستحبا على المكلف لا يجوز أخذ الاجرة عليه، لأن الموجود من هذا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لا يتصف بالاستحباب، إلا مع الإخلاص الذي ينافيه إتيان الفعل، لاستحقاق المستأجر إياه كما تقدم في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المكاسب من طبعتنا الحديثة في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أن يؤاجر نفسه على حمل ما يحرم أكله و شربه، أو يؤاجر نفسه في صنعة ذلك الشيء إلى آخر الحديث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كزيارة القبور ليلا، و الصلاة في الحمام، و الطرق العامة و مكشوف الرأس، و كالدخول في المرحاض و هو مكشوف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في الجواز نفع يعود إلى المستأجر الذي هو الباذل كما هو الملاك في جواز أخذ الاجرة كما ذكرنا في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المباح كتبليط الشوارع، و بناء المساكن، و غرس الأشجار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رجوع النفع إلى المستأجر بإزاء بذل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هذه الجهة شرط في كل إجارة، و لا اختصاص لها بالاجارة في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المستحب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الاجرة على الواجبات التعبدية مناف للإخلاص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حصول النفع المذكور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متوقفا على نية القربة لم يجز أخذ الاجرة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استأجر من يعيد صلاته ندبا ليقتدي به، لأن المفروض بعد الإجارة عدم تحقق الإخلاص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المفروض مع عدم تحقق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حصول نفع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إلى المستأجر و ما يخرج بالإجارة عن قابلية انتفاع المستأجر به لم يجز الاستيجار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الاستيجار على العبادة 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قلنا بعدم جواز أخذ الاجرة على المستحبات لمنافاة الاجرة للإخلاص المطلوب في كل أمر عبادي، سواء أ كان واجبا أم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المستحب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توصلي كالواجب فما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أخذ الاجرة في المستحبات لا ينطبق إلا على التعبدي منها، لمنافاة أخذ الاجرة مع الإخلاص المطلوب في العباديات</w:t>
      </w:r>
    </w:p>
    <w:p>
      <w:pPr>
        <w:pStyle w:val="BookText"/>
        <w:rPr/>
      </w:pPr>
      <w:r>
        <w:rPr>
          <w:rFonts w:ascii="Amiri" w:hAnsi="Amiri" w:eastAsia="Amiri" w:cs="Amiri"/>
          <w:color w:val="111111"/>
          <w:sz w:val="28"/>
          <w:sz w:val="28"/>
          <w:szCs w:val="28"/>
          <w:rtl w:val="true"/>
          <w:lang w:bidi="ar-SA"/>
        </w:rPr>
        <w:t>بخلاف التوصليات، فإن أخذ الاجرة عليها لا ينافي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ستأتي الإشارة إلى ما قلناه في قول الشيخ في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حصول النفع غير متوقف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هذا 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لمنافاة أخذ الاجرة مع قصد الإخلاص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المصلي الذي يعيد صلاته لأجل درك الجماعة و الإعادة و الجماعة من المستحبات الأكيدة التي حث الشرع على درك الثواب العظيم و الأجر الجزيل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هذا العمل المستحب المستأجر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قبيل ما يخرج بالإجارة عن قابلية انتفاع المستأجر به الذي قلنا لا يجوز الاستيجار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أصالة، لا 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إهداء ثوابها إلى المستأجر،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الثواب للعامل موقوف على قصد الإخلاص المنفي مع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النفع غير متوقف على الإخلاص جاز الاستيجار عليه كبناء المساجد، و إعانة المحاويج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لغيره مسجدا عاد إلى الغير نفع بناء المسجد و هو ثوابه و إن لم يقصد البناء من عمله إلا أخذ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استأجر غيره لاعانة المحاويج و المشي في حوائجهم فإن الماشي لا يقصد إلا الاجرة، إلا أن نفع المشي عائد إلى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استيجار الشخص للنيابة عنه في العبادات التي تقبل النيابة كالحج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الليل لنفسك و لك علي مبلغ من الدراهم ثم اهد ثوابها الراجع لك إلى والدي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لخروج العمل من الانتفاع بالإجارة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الشق الثاني للمستحب، إذ شقه الأول قوله في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حصول النفع المذكور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محتاج على غير القياس، إذ قياس جمعه بالواو و النون و هو محتاجون، لأنه صفة عاقل فجمعه على فواعيل خلاف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للمستحب الذي لم يتوقف حصول النفع فيه للغير على الإخلاص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قبيل أنه إذا كان حصول النفع غير متوقف على الإخلاص جاز الاستيجار عليه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الحج المستحبي، حيث كان الكلام في المستحبات، و كذا الزيارة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نيابة الشخص عن غيره فيما ذكر و إن كانت مستحبة إلا أن ترتب الثواب للمنوب عنه و حصول هذا النفع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على قصد النائب الإخلاص في نيابته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متى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بمنزلة الغير، و عمل العمل يقصد التقرب الذي هو تقرب المنوب عنه بعد فرض النيابة انتفع المنوب عنه، سواء فعل النائب هذه النيابة بقصد الإخلاص في امتثال أوامر النيابة عن المؤمن أم لم يلتفت إليها أصلا، و لم يعلم بوجودها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يقصد 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أكثر العوام الذين يعملون الخيرات لأمواتهم لا يعلمون ثبوت الثواب لأنفسهم في هذه النيابة، بل يتخيلون النيابة مجرد إحسان إلى الميت لا يعود نفع منه إلى نفسه، و التقرب الذي يقصده النائب بعد جعل نفسه نائبا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تقرب 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تقرب النائب فيجوز أن ينوب لأجل مجرد استحقاق الاجرة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ينزّل نفسه منزلته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كالنوافل اليومية، و العمرة، و صلاة طواف المستحب، أو الطواف المستحبي المجرد عن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في عمله، فإن عمله يتوقف على القربة و الإخلاص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النائب متى جعل نفسه بمنزلة المنوب عنه الذي استأجر العامل لإتيان العمل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بوجود أوامر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التقرب الذي يأتي به النائب يحصل للمنوب عنه قهرا و لا محالة و على أي حال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يأخذ الاجرة في مقابل هذا التنزيل، و ينزل نفسه منزلة المنوب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اتيان الفعل قربة إلى اللّه، ثم إذا عرض هذه النيابة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الاجارة فالأجير غير متقرب في نيابته، لأن الفرض عدم علمه أحيانا بكون النيابة راجحة شرعا يحصل بها التقرب، لكنه متقرب بعد جعل نفسه نائبا عن غيره فهو متقرب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كونه بدلا و نائبا عن الغير فالتقرب يحصل للغير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الخارج من الأجير ليس إلا الصلاة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كلمة الوجوب، بناء على أنه فاعل عرض، و بنصب كلمة النيابة، بناء على أنها مفعول عرض، أي عرض الوجوب النيابة بسبب الإجارة، فالنيابة صارت واجبة بسبب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النائب بواسطة الفعل الذي يأتيه عن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قهرا كما علمت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يصدر من الأجير في الخارج و يوجد منه هي الصلاة عن الميت لا غير فهي تقع متعلق الإجارة و متعلق النيابة فمتعلق الإجارة و النيابة شيء واحد في الخارج و ليسا شيئين متغايرين حتى يكون الأول و هي النيابة متعلقا للإجارة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الثاني و هي الصلاة الخارجي موردا للقربة فالمتعلق فيهما متحد مصداقا في الخارج، و إن كان متغايرا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أمكن الإخلاص في هذا المتعلق المتحد الخارجي لم يكن هناك منافاة لاخذ الاجرة مع قصد الإخلاص كما ادعيت أنت و قلت بالمنافاة في قولك في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بوصف كونه مستحبا على المكلف لا يجوز أخذ الاجرة عليه إلى آخر قوله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يمكن الإخلاص في متعلق الإجارة لم يترتب على تلك الصلاة نفع للمنوب عنه يعود إليه كما قلت في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يخرج بالإجارة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الميت مثلا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الاجارة و النيابة، فان لم يمكن الاخلاص في متعلق الإجارة لم يترتب على تلك الصلاة نفع للميت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أمكن لم يناف الاخلاص لأخذ الاجرة كما ادعيت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ليست النيابة عن الميت في الصلاة المتقرب بها الى اللّه تعالى شيئا، و نفس الصلاة شيئا آخر حتى يكون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للإجارة،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المانع اعتبارها من تعلق الاجارة هي المعتبرة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قابلية انتفاع المستأجر به لم يجز الاستيجار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إمكان نية الإخلاص للأجير يسقط الصلاة عن الانتفاع بها للمستأجر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الموجود الخارجي الذي هي الصلاة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قولنا في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يمكن الإخلاص في متعلق الإجارة لم يترتب على تلك الصلاة نفع للمنوب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بالمنافاة في قولك في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بوصف كونه مستحبا و قد علمت كيفية المنافاة 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النيابة كما علمت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الصلاة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من الشيخ عن الإشكال المذكور في قوله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الخارجي الذي هي الصلاة له اعتباران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تتعلق الإجارة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يتعلق القربة به فيكون المتعلقان بهذين الاعتبارين متغايرين مفهوما و إن اتحدا مصداقا في الخارج</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الموجودة في الخارج التي تصدر عن النائب بصفة كونه نائبا عن الغير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 تكون فعلا للنائب باعتبار أنه هو المباشر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تكون فعلا للمنوب عنه باعتبار تنزيل النائب نفسه منزلة المنوب عنه، و فرضها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الاعتبار الأول تتعلق الإجارة بهذه النيابة، و هذه النيابة لا تحتاج إلى قصد القربة و الإخلاص و إن كانت متحدة مع الصلاة خارجا و التي تحتاج إلى قصد القربة و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الاعتبار الثاني تتعلق القربة بنفس الموجود الخارجي، فبهذين الاعتبارين تغاير المتعلقان مفهوما و إن اتحدا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يصح أخذ الاجرة على هذا الفعل الخارجي باعتبار أنه نيابة، لعدم منافاته للإخلاص و القربة المطلوبة في العبادات، لاختلاف المتعلقين بالاعتبارين و لذا ينقسم الموجود الخارجي الذي هو فعل النائب بالاعتبار الاول الذي هي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المباح و الراجح و المرجوح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فكنيابة شخص عن شخص في أداء رسالة أو حراسة بستان، أو 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 لا يمنع من تركه كالمستحب و راجح يمنع من تركه كالواجب إذا وقع متعلقا للإجارة، و كوجوب الصلاة الفائتة عن الوالد إذا لم يكن هناك من ينوب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قسمين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مرجوح لا يمنع من فعله كالمكروه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مرجوح يمنع من فعله كالحرام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يمنع من فعله كما إذا ناب شخص عن شخص ليؤدي الصلاة عنه في الحمام، أو أحد الأماكن المكروهة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يمنع من فعله كما إذا ناب شخص عن شخص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نفس متعلق الاجارة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مع ما يعتبر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ليؤدي الصلاة عنه في المكان الغصبي، أو يصوم عنه صوم وصال، أو صلاة خمس ركعات،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الموجود الخارجي بالاعتبار الثاني تترتب عليه الآثار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سقوط التكليف عن المنوب عنه بالنسبة إلى النيابة الراجحة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تترتب عليه الآثار الاخروية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الثواب و العقاب على الفعل المنوب له عن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الخارجي المتحقق في ضمن الصلاة مثلا 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 هي النيابة الصادرة عن النائب باعتبار أنه نائب عن الغير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ناب عن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 و هي الصلاة الصادرة عن النائب، لكنها في الواقع و الحقيقة كأنها صادرة عن المنوب عنه، و لذا يصح أن ينسب الفعل إليه مجازا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المنوب عنه، 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المنوب عنه بجعل شخص نائب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فالفعل الأول تتعلق به الإجارة، و الفعل الثاني تتعلق به القربة فاختلف الفعلان في الآثار، حيث إن الأثر المترتب على الفعل الأول الذي هي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صحة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ناب عن فلان من حيث إنه نائب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الأثر المترتب على الفعل الثاني الذي هي الصلاة الخارجية هي صحة إسنادها إلى المنوب عنه مجازا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المنوب عنه بالاعتبار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الفعل كأنه صادر عن المنوب عنه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متعلق الإجارة هي الصلاة كما عرفت آنفا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نفس متعلق الإجارة التي هي الصلاة و إن اتحد خارجا مع النيابة التي لا يعتبر فيها قصد القربة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يكون متعلقا للإجارة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الخارج على جهة النيابة فعل للنائب من حيث 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عن الغير، و بهذا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في حقه إلى المباح، و الراجح و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للمنوب عنه بعد نيابة النائب يعني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نفسه منزلة المنوب عنه في هذه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عليه الآثار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نفس النيابة عن الميت، حيث إنها لا تحتاج إلى قصد القربة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تفريع على ما أفاده الشيخ في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المانع اعتبارها من تعلق الإجارة هي المعتبرة في نفس متعلق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نتيجة التفريع في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تعليقة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إن الصلاة نيابة عن الغير الذي هو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الصلاة باعتبار كونها فعلا للنائب من حيث إنها نيابة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الى الراجح و المباح و المرجوح كما عرفت مفصلا في ص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للنائب، أي الصلاة الموجودة في الخارج فعل للنائب، و فعل للمنوب عنه كما عرفت في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تنزيل نفسه منزلة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نيابة النائب، أي النيابة عبارة عن تنزيل نفسه منزلة المنوب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المباح أو الراجح أو المرجوح</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الصلاة الموجودة في الخارج على جهة النيابة فعل للنائب من حيث إنها نيابة عن الغير، و فعل للمنوب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الدنيوية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المنوب عنه الذي لم يشترط فيه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الاجارة تتعلق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الأول، و التقرب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الثاني، فالموجود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الصلاة الخارجية 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سقوط التكليف عن المنوب عنه كما عرفت في ص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الثواب و العقاب المترتبين على فعل المنوب عنه الصادر من النائب الذي ينزّل نفسه منزلة الغير كما عرفت في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حالة الوفاة، و إلا فالعبادات الإلهية كالصوم و الصلاة و الحج اشترط فيها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بذاك الموجود الخارجي باعتبار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فعلا للنائب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نائب عن الغير كما عرفت في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التقرب يحصل للنائب باعتبار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الفعل كأنه صادر عن المنوب عنه كما عرفت في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الصلاة الموجودة في الخارج على جهة النيابة فعل للنائب باعتبار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 للمنوب عنه باعتبار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الموجود في ضمن الصلاة الخارجية 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التي تصدر عن النائب الذي هو الأجير فهذا الفعل لا يحتاج الى قصد القربة و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الفعل الخارجي الذي هي الصلاة التي صدرت في الواقع و نفس الأمر عن المنوب عنه فهذا يحتاج الى قصد القربة و الإخلاص، فالفعلان متغايران مفهوما و إن كانا متحدين مصداقا و خارجا كما عرفت في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الفعل الأول من الفعلين، و قد اشير إليه في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صادرة عن الأجير النائب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عن فلان، و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صادر عن المنوب عنه فيمكن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على سبيل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فلان، 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فلان، فكما جاز اختلاف هذين الفعلين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الآثار فلا ينافي اعتبار القربة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الفعل الثاني من الفعلين، و قد اشير إليه في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كأنه صادر عن المنوب عنه أي فبناء على أن الموجود في ضمن الصلاة الخارجية 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النيابة، و فعل النائب الذي كأنه صدر عن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ينسب الفعل و هي الصلاة الصادرة من النائب الى المنوب عنه مجازا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المنوب عنه صلى و إن كانت الصلاة صدرت عن النائب كما عرفت في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ناب عن الصلاة، لعدم إمكان نيابة الانسان عن نفسه كما عرفت في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فلان في الموضعين كناية عن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النيابة الصادرة عن زيد، و الفعل الخارجي الذي هي الصلاة كما عرفت في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الآثار أثر الفعلين أي أثر النيابة و هي صحة امكان إسناد الصلاة الى المنوب عنه مجازا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المنوب عنه و إن كانت الصلاة صادرة عن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أثر الفعل الخارجي و هو عدم صحة إمكان اسناد النيابة الى الانسان نفسه كما عرفت في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الفعل الخارجي الذي هي الصلاة كما عرفت في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 جواز بالرفع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و مفعوله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القربة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الاستيجار على الأول الذي لا يعتبر فيه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مما قررناه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ما اشتهر بين المتأخرين فتوى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جواز الاستيجار على العبادات للميت، و أن الاستشكال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بمنافاة ذلك لاعتبار القربة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الدفع، خصوصا بملاحظة ما ورد من الاستيجار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فاسدة،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فلا ينافي جواز الاستيجار على النيابة اعتبار القربة في الصلاة على اعتبار الأول و هي النيابة الصادرة عن النائب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الفعل الموجود الخارجي و هي الصلاة له اعتباران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وقوعه نيابة عن الغير يكون فعلا للنائب فتتعلق الاجارة به فلا يحتاج الى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اعتبار أن الموجود الخارجي فعل للمنوب عنه فالقربة تتعلق به كما عرفت في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بهذين الاعتبارين يرتفع المنافاة بين الفعلين، كما أنه يجوز اختلاف الفعلين في الآثار و قد عرفت ذلك في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ظهرت مما ذكرناه علة جواز أخذ الاجرة على عبادات الميت مع أنها من الامور العبادية المحتاجة الى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أن منشأ الإشكال في الاستيجار على عبادات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المنافاة بين أخذ الاجرة، و بين قصد القربة و الاخلاص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عدم المنافاة بالاعتبارين المذكورين آنفا، و في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عبادات الميت بالتقرير الذي عرفت آنفا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استيجار الحج عن قاعدة عدم جواز أخذ الاجرة على الواجبات بالنص الآتي</w:t>
      </w:r>
      <w:r>
        <w:rPr>
          <w:rFonts w:eastAsia="Amiri" w:cs="Amiri" w:ascii="Amiri" w:hAnsi="Amiri"/>
          <w:color w:val="111111"/>
          <w:sz w:val="28"/>
          <w:szCs w:val="28"/>
          <w:rtl w:val="true"/>
          <w:lang w:bidi="ar-SA"/>
        </w:rPr>
        <w:t xml:space="preserve">. </w:t>
      </w:r>
      <w:bookmarkStart w:id="83" w:name="pg15578_170024"/>
    </w:p>
    <w:p>
      <w:pPr>
        <w:pStyle w:val="BookText"/>
        <w:rPr/>
      </w:pPr>
      <w:bookmarkEnd w:id="83"/>
      <w:r>
        <w:rPr>
          <w:rFonts w:ascii="Amiri" w:hAnsi="Amiri" w:eastAsia="Amiri" w:cs="Amiri"/>
          <w:color w:val="111111"/>
          <w:sz w:val="28"/>
          <w:sz w:val="28"/>
          <w:szCs w:val="28"/>
          <w:rtl w:val="true"/>
          <w:lang w:bidi="ar-SA"/>
        </w:rPr>
        <w:t xml:space="preserve">لأن مرجعها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اعتبار القربة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الاستيجار على المقدمات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مع أن ظاهر ما ورد في استيجار مولانا الصادق عليه السلام للحج عن ولده اسماعيل كون الاجارة على نفس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9741822_2142443653"/>
      <w:bookmarkStart w:id="85" w:name="_Toc31"/>
      <w:bookmarkEnd w:id="84"/>
      <w:r>
        <w:rPr>
          <w:rtl w:val="true"/>
        </w:rPr>
        <w:t>عدم جواز إتيان ما وجب بالإجارة عن نفسه</w:t>
      </w:r>
      <w:bookmarkEnd w:id="85"/>
    </w:p>
    <w:p>
      <w:pPr>
        <w:pStyle w:val="BookText"/>
        <w:rPr/>
      </w:pPr>
      <w:r>
        <w:rPr>
          <w:rFonts w:ascii="Amiri" w:hAnsi="Amiri" w:eastAsia="Amiri" w:cs="Amiri"/>
          <w:color w:val="111111"/>
          <w:sz w:val="28"/>
          <w:sz w:val="28"/>
          <w:szCs w:val="28"/>
          <w:rtl w:val="true"/>
          <w:lang w:bidi="ar-SA"/>
        </w:rPr>
        <w:t xml:space="preserve">ثم اعلم أنه كما لا يستحق الغير بالاجارة ما وجب على المكلف على وجه العبادة، كذلك لا يؤتى على وجه العبادة لنفسه ما استحقه الغير منه بالاجارة فلو استؤجر لاطافة صبي، أو مغمى عليه فلا يجوز الاحتساب في طواف نفسه كما صرح به في المختلف، بل كذلك لو استؤجر لحمل غيره في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مرجع هذه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أضعف من دعوى خروج الحج بالنص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المقدمات التوصلية كالذهاب و الإياب التى لا تحتاج إلى قصد القربة، حيث إن الإجارة في الحج وقع على هذه المقدمات و هي خارجة عن نفس الحج المطلوب فيه قصد القربة، لعدم تطلبها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الدعوى الاولى أضعف من الثانية، حيث إن مآلها إلى عدم اشتراط قصد القربة في الحج و 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الدعوى الثانية فيمكن وقوعها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يستأجر شخص على المقدمات التوصلية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مناسك الحج و هي امور عبادية يشترط فيها القربة لا الاستيجار على المقدمات التي هي التوصليات التي لا تشترط فيها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طواف الأجير، و الفرق بين حمل الصبي، أو المغمى عليه للطواف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حمل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الأجير في الصبي، أو المغمى عليه استوجر لاطافتهما فلا يقع الطواف 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كما صرح به جماعة تبعا للإسكافي، لأن المستأجر يستحق الحركة المخصوصة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 جماعة جواز الاحتساب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استحقاق الحمل غير استحقاق الاطافة به كما لو استؤجر لحمل 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حمله حامل في الطواف أمكن أن يحتسب كل منهما طوافه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الحامل متبرعا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حاملا بجعالة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مستأجرا للحمل في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استؤجر للحمل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يحتسب للحامل،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الثاني، حيث إن الأجير لم يستأجر لاطافة الغير، بل استؤجر للحمل فقط، فالطواف يقع لنفسه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استيجار الشخص لحمل الغير فقط، لا للإطافة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حمل غيره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ليس الحمل بعقد 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كان الحامل مستأجرا لحمل الشخص في طواف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استؤجر الحامل للحمل مطلقا من غير أن يقيد بكون الحمل في طواف نفسه لم يحتسب هذا الحمل للحامل، بل يحتسب للمحمول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احتساب الطواف لو استؤجر الأجير للحمل مطلقا أي الحركة المخصوصة التي هو الطواف و الذي كان يستحقه الحامل و هو الأجير قد أصبح للمحمول الذي هو المستأجر فلا يجوز للأجير صرف هذه الحركة التي هو الطواف إلى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الحركة المخصوصة قد صارت مستحقة عليه لغيره فلا يجوز صرفها الى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بالأقوال إلى القول بجواز الاحتساب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الشرائع، و ظاهر القواعد على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يحتسب لكل من الحامل و المحمول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يستأجره للحمل في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مسألة حمل الغير في الطواف متى يحتسب عن نفسه و متى لا يحتسب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التفصيل المذكور في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الحامل متبرعا أو حاملا بجعالة، أو كان مستأجرا للحمل في طوافه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الأقوال التي ذكرها في المسالك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الأول في المسألة، أي سواء أ كان الحامل متبرعا في حمله أم مستأجرا للحمل مطلقا أم مقيدا بكونه في طوافه أم حاملا بجعالة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الأول في المسألة هو ظاهر الشرائع و قد ذكر قول المحقق هنا بقوله في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حمله حامل في الطواف أمكن أن يحتسب كل منهما في طوافه عن نفسه، فإن هذا القول مطلق يشمل جميع مراتب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الثاني في المسألة أي الطواف الذي يصدر من الحامل للحامل و المحمول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هنا مصدرية أي الطواف يقع لكل من الحامل و المحمول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المسالك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محشي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استثناء صورة الاستيجار على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الاستيجار للطواف به، و بين الاستيجار لحمله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بنى فخر الدين في الايضاح جواز الاحتساب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يحتسب لهما ما دام لم يستأجر الحامل من قبل المحمول على حمله في طواف نفسه، فإن الطواف في هذه الحالة لا يحتسب للأجير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القول الثالث في المسألة أى أفاد في المسالك التفصيل في مسألة حمل الغير في الطواف، و قد عرفت التفصيل في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الرابع في المسألة أي القول الرابع هو استثناء صورة الاستيجار على الحمل للطواف فلا يحتسب الطواف للحامل و المحمول سواء أ كانت الإجارة مطلقة أم مقيدة بطواف الحامل أم المحمول، فهذه الصورة مستثناة من إمكان احتساب الطواف للحامل و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الحمل بالتبرع، أو بالجعالة فالطواف يقع للحامل و المحمول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الخامس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الفرق بين الاستيجار للطواف بالمحمول فالطواف لا يحتسب للحامل بل يقع للمحمول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الاستيجار لحمل الحامل المحمول لطواف نفسه، فإن الطواف يقع لكل من الحامل و المحمول إذا تراه كلاهما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الخامس 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احتساب </w:t>
      </w:r>
      <w:r>
        <w:rPr>
          <w:rFonts w:eastAsia="Amiri" w:cs="Amiri" w:ascii="Amiri" w:hAnsi="Amiri"/>
          <w:color w:val="111111"/>
          <w:sz w:val="28"/>
          <w:szCs w:val="28"/>
          <w:rtl w:val="true"/>
          <w:lang w:bidi="ar-SA"/>
        </w:rPr>
        <w:t xml:space="preserve">- </w:t>
      </w:r>
      <w:bookmarkStart w:id="86" w:name="pg15578_170033"/>
    </w:p>
    <w:p>
      <w:pPr>
        <w:pStyle w:val="BookText"/>
        <w:rPr/>
      </w:pPr>
      <w:bookmarkEnd w:id="86"/>
      <w:r>
        <w:rPr>
          <w:rFonts w:ascii="Amiri" w:hAnsi="Amiri" w:eastAsia="Amiri" w:cs="Amiri"/>
          <w:color w:val="111111"/>
          <w:sz w:val="28"/>
          <w:sz w:val="28"/>
          <w:szCs w:val="28"/>
          <w:rtl w:val="true"/>
          <w:lang w:bidi="ar-SA"/>
        </w:rPr>
        <w:t xml:space="preserve">الاستيجار للحمل التي استشكل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رحمه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نية التبرد إلى الوضوء قادح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نظر و إن كان ما تقدم من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وجه</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9741824_2142443653"/>
      <w:bookmarkStart w:id="88" w:name="_Toc32"/>
      <w:bookmarkEnd w:id="87"/>
      <w:r>
        <w:rPr>
          <w:rtl w:val="true"/>
        </w:rPr>
        <w:t>أخذ الأجرة على الأذان</w:t>
      </w:r>
      <w:bookmarkEnd w:id="88"/>
    </w:p>
    <w:p>
      <w:pPr>
        <w:pStyle w:val="BookText"/>
        <w:rPr/>
      </w:pPr>
      <w:r>
        <w:rPr>
          <w:rFonts w:ascii="Amiri" w:hAnsi="Amiri" w:eastAsia="Amiri" w:cs="Amiri"/>
          <w:color w:val="111111"/>
          <w:sz w:val="28"/>
          <w:sz w:val="28"/>
          <w:szCs w:val="28"/>
          <w:rtl w:val="true"/>
          <w:lang w:bidi="ar-SA"/>
        </w:rPr>
        <w:t>ثم إنه قد ظهر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الاستيجار على المستحب إذا كان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الاجرة على اذان المكلف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الطواف للحامل في صورة استيجار الحامل لحمل المستأجر في الطواف متوقف على أن ضم قصد التبرد الى الوضوء مبطل للوضوء أم لا، لمنافاة القصد المذكور مع القربة المطلوبة في التوضؤ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بالبطلان قلنا ببطلان الطواف للحامل في هذه الصورة و أن الطواف يقع للمحمول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بالصحة قلنا بصحة الطواف و احتسابه للحامل و المحمول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قد استشكل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احتساب الطواف للحامل و المحمول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الاشكال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القواعد على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أي بنى فخر الدين هذه المسألة على مسألة جواز نية التبرد في الوضوء،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لفخر المحققين، أي مسألة احتساب الطواف للحامل و المحمول في جميع صورها محل اشكال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 الشيخ لم يقطع في المسألة من حيث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التفصيل المذكور في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أنه لا يجوز مرفوعة محلا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لصلاة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مما يرجع نفع منه الى الغير لأجله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الاستيجار كالإعلام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الوقت، و الاجتزاء به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المكلف للإعلام عند الاكثر كما عن الذكرى و على الأشهر كما في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كما في المختلف و مذهب الأصحاب، إلا من شذ كما عنه و عن جامع المقاصد، و بالاجماع كما عن محكي الخلاف،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عبادة يعتبر فيه وقوعه للّه فلا يجوز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الاذان للصلاة مستحب و هو من المستحبات، بناء على القول بذلك، فلا يجوز للمصلي أخذ الاجرة عليه لصلاته، لأن الأخذ يتنافى و قصد الإخلاص و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عود النفع من الاذان لمستأجره هو الموجب لصحة بذل المال ازاءه، لأن الملاك في صحة الاجارة هو وجود نفع يعود الى المستأجر كما عرفت في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تنظير لكيفية وجود نفع في الأذان يعود الى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الأذان الإعلامي الذي يطلع المسلمون عليه فيتهيئون للصلاة، أو المصلي يكتفي به و لا يقول الأذان ثانيا إذا أراد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نفع يعود إلى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لا يجوز أخذ الاجرة على الأذان الإعلامي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جواز أخذ الاجرة على الأذان الإعلامي هو المشهور بين الأعلام من الفقهاء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المفعول لأجله فهو تعليل لعدم أخذ الاجرة على الأذان الإعلامي، أي عدم جواز أخذ الاجرة لأجل أن الأذان أمر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يستحقه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آبائه عن علي عليهم السلام أنه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احبك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ابغضك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تبغي في الأذان أجرا، و تأخذ على تعليم القرآن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حمران الواردة في فساد الدنيا و اضمحلال الدين و فيها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الأذان بالأجر، و الصلاة بالأجر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عبادي يعتبر فيه وقوعه للّه خالصا لوجهه المقدس فلا يجوز أن يستحقه الغير حتى يكون حقا له ليأخذ بإزائه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المؤذن حتى يأخذ عليه الأجر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الشهيد الشهير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قتيل بني مروان يأتي شرح حياته مفصلا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طباعة النجف الأشرف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هذا مروي في الوسائل الطبعة الحديثة نقلا عن المصدرين مع 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أحد الأحاديث التي لم يطبق مع المصدر المنقول منه، و لم يعلق عليه من قبل الهيئة المصححة المشرفة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كونه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حصول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يتقرب به، لافساد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 مع فرض كون العمل مما ينتفع به و إن لم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 الإعلام بدخول الوقت المستحب كفاية لا يتأتى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كون الأذان من الامور العبادية أن يكون له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التكليفي فهو عدم حصول الثواب للمؤذن عند ما يأخذ الاجرة، لعدم إمكان القربة حينئذ، لمنافاة الأخذ للإخلاص المطلوب في الأمر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الوضعي فهو عدم فساد الاجارة، حيث إن الأذان الإعلامي عمل ينتفع به لأداء الصلاة لمن سمعه، و لجواز الإفطار لمن كان صائما فهو يستحق الاجرة من هذه الجهة، و لو لم يقصد القربة و الاخلاص فحينئذ يبطل ما قلناه آنفا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يستحقه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الحكم التكليفي كما عرفت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التكليفي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الحكم الوضعي كما عرفت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ليس مقتضى كون الأذان عبادة فساد 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الأذان الاعلامي لا يجوز أخذ الاجرة عليه، لكونه من الامور العبادية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عبادة يعتبر فيه وقوعه للّه فلا يجوز أن يستحقه الغير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قلنا بعدم حصول دخول الوقت من الإعلام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بالاذان الذي لا يتقرب به صح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ليس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استوجه الحكم بالكراهة في الذكرى و المسالك، و مجمع البرهان و البحار بعد أن حكى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الهدى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اتضحت دلالة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جبر سند الاولى بالشهرة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المستحبي الذي يحصل من الأذان الذي يؤخذ عليه الاجر، و الذي لا يقصد به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أخذ الاجرة على الأذان الاعلامي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أخذ الاجرة على الأذان الاعلامي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الإعلام يتحقق بالأذان الإعلامي و إن لم يقصد به القربة و الدليل على ذلك عدم اشتراط العدالة في المؤذن، فلو أذن غير العادل ترتبت عليه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الإفطار، و اقامة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تشترط الوثاقة في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 لاشتمالها على عبد اللّه بن منيح، و حسين بن علوان و هما ضعيفان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أجل 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ضعيفة لاشتمالها على الشخصين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استوجه الشهيد الحكم بكراهة أخذ الاجرة في الأذان الإعلامي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حمران اللتين ذكرهما الشيخ، و الروايات التي لم يذكرها الشيخ لكنها مذكورة في المصادر التي أشرنا إليها آنفا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المعنى أنه لو كانت دلالة الروايات المذكورة واضحة في حرمة أخذ </w:t>
      </w:r>
      <w:r>
        <w:rPr>
          <w:rFonts w:eastAsia="Amiri" w:cs="Amiri" w:ascii="Amiri" w:hAnsi="Amiri"/>
          <w:color w:val="111111"/>
          <w:sz w:val="28"/>
          <w:szCs w:val="28"/>
          <w:rtl w:val="true"/>
          <w:lang w:bidi="ar-SA"/>
        </w:rPr>
        <w:t xml:space="preserve">- </w:t>
      </w:r>
      <w:bookmarkStart w:id="89" w:name="pg15578_170043"/>
    </w:p>
    <w:p>
      <w:pPr>
        <w:pStyle w:val="BookText"/>
        <w:rPr/>
      </w:pPr>
      <w:bookmarkEnd w:id="89"/>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حمران حسنة على الظاهر بابن هاشم</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9741826_2142443653"/>
      <w:bookmarkStart w:id="91" w:name="_Toc33"/>
      <w:bookmarkEnd w:id="90"/>
      <w:r>
        <w:rPr>
          <w:rtl w:val="true"/>
        </w:rPr>
        <w:t>أخذ الأجرة على الإمامة</w:t>
      </w:r>
      <w:bookmarkEnd w:id="91"/>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ما ذكروه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أخذ الاجرة على الامامة،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موافقتها للقاعدة المتقدمة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الاجرة على الواجبات، حيث إنها في الكراهة أظهر أمكن جبر ضعف سند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بالشهرة، فإن حرمة الأخذ مشهورة عند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ترق من الشيخ و خلاصته أن سند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ابن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و إن كان ضعيفا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جابرة لضعف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رواية حمران حسنة، لكون سندها منتهيا الى ابن أبي هاشم و هو من ثقات الامامية، و من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 حرمة أخذ الاجرة على الواجبات بهذه الرواية، و لا نحتاج الى جبران الضعف بالشهرة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أجل 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و رواية حمران، و بقية الروايات المذكورة في المصدر المشار إليه تدل على حرمة أخذ الاجرة على الأذان الإعلامي الذي هو من المستحبات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وجه حرمة أخذ الاجرة على الامامة في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اتحاد الملاك فيهما، فإن المناط في كل واحد من الأذان و الإمامة هي العبادية فاتحد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بالإضافة الى موافقة حرمة أخذ الجواز للقاعدة الكلية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دليلا آخر على حرمة أخذ الاجرة على الواجبات غير الروايات المذكورة، و اتحاد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قد علم سابقا أن كل أمر عبادي يطلب في تحققه في الخارج قصد الإخلاص و القربة لا يجوز أخذ الاجرة عليه، لمنافاة الاجرة مع الاخلاص المطلوب في العمل فلا نفع فيه يعود الى المستأجر حتى يصح وقوعه محلا للإجارة فالمحل ليس </w:t>
      </w:r>
      <w:r>
        <w:rPr>
          <w:rFonts w:eastAsia="Amiri" w:cs="Amiri" w:ascii="Amiri" w:hAnsi="Amiri"/>
          <w:color w:val="111111"/>
          <w:sz w:val="28"/>
          <w:szCs w:val="28"/>
          <w:rtl w:val="true"/>
          <w:lang w:bidi="ar-SA"/>
        </w:rPr>
        <w:t xml:space="preserve">- </w:t>
      </w:r>
      <w:bookmarkStart w:id="92" w:name="pg15578_170045"/>
    </w:p>
    <w:p>
      <w:pPr>
        <w:pStyle w:val="BookText"/>
        <w:rPr/>
      </w:pPr>
      <w:bookmarkEnd w:id="92"/>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انتفاع الغير به موقوفا على تحققه على وجه الاخلاص لا يجوز الاستيجار عليه، لأن شرط العمل المستأجر عليه قابليّة إيقاعه لأجل استحقاق المستأجر له حتى يكون وفاء بالعقد، و ما كان من قبيل العبادة غير قابل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9741828_2142443653"/>
      <w:bookmarkStart w:id="94" w:name="_Toc34"/>
      <w:bookmarkEnd w:id="93"/>
      <w:r>
        <w:rPr>
          <w:rtl w:val="true"/>
        </w:rPr>
        <w:t>ثم إن من الواجبات التي يحرم أخذ الاجرة عليها عند المشهور تحمل الشهادة</w:t>
      </w:r>
      <w:bookmarkEnd w:id="94"/>
    </w:p>
    <w:p>
      <w:pPr>
        <w:pStyle w:val="BookText"/>
        <w:rPr/>
      </w:pPr>
      <w:r>
        <w:rPr>
          <w:rFonts w:ascii="Amiri" w:hAnsi="Amiri" w:eastAsia="Amiri" w:cs="Amiri"/>
          <w:color w:val="111111"/>
          <w:sz w:val="28"/>
          <w:sz w:val="28"/>
          <w:szCs w:val="28"/>
          <w:rtl w:val="true"/>
          <w:lang w:bidi="ar-SA"/>
        </w:rPr>
        <w:t xml:space="preserve">ثم إن من الواجبات التي يحرم أخذ الاجرة عليها عند المشهور تحمل الشهادة بناء على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أحد الأقوال في المسألة،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في الصحيح بالدعاء للتحمل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الشهادة، لوجوبه عينا، أو كفاية،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قابلا لذلك فهذه قاعدة كلية قد اشير إليها أثناء البحث في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لتلك القاعدة الكلية المتقدمة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للوفاء بالعقد إذا وقع الفعل محلا للإجارة، لعدم إمكان القربة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تحمل الشهادة كما هو أحد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تحمل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شخص شخصا آخر ليكون شاهدا على أداء الدين، أو الإقراض، أو الوصية، أو الوقفية، و غير ذلك من الامور التي يحتاج اثباتها عند الحاكم الشرعي الى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الشهادات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يحرم أخذ الاجرة عليه، لوجوب الاداء عينا اذا كان الأداء منحصرا به، أو كفاية اذا كان هناك غيره يمكنه أداء الشهادة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جواز أخذ الاجرة على أداء الشهادة لو كان واجبا عينيا أو كفائيا واضح، لأنه واجب عيني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مع الوجوب العيني واضح، و أما مع الوجوب الكفائي فلأن المستفاد من أدلة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التحمل و الأداء حقا للمشهود له على الشاهد، فالموجود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الشاهد حق للمشهود له لا يقابل بعوض، للزوم مقابلة حق الشخص بشيء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الى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أنه كما لا يجوز أخذ الاجرة من المشهود له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عليك أن الظاهر عدم كون أداء الشهادة من الامور العبادية حتى يحتاج الى قصد القربة ثم يقال بعدم جواز أخذ الاجرة عليه لكونه منافيا للإخلاص، بل هو من الواجبات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عباديته فقد صرح الشيخ بجواز أخذ الاجرة على عمل له منفعة محللة عند الشارع، و مقصودة عند العقلاء في قوله في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ينساق إليه النظر أن مقتضى القاعدة في كل عمل له منفعة محللة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الاجرة و الجعل عليه و ان كان داخلا في العنوان الذي أوجبه اللّه على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التحمل، أو الأداء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مال صاحب الحق الذي هو المشهود له و هو باطل فيكون مرجع هذا المال الى اكل المال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كون أداء الشهادة، أو التحمل حقا للمشهود له على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كذلك لا يجوز أخذ الاجرة من بعض الشهود الذي وجب عليه أداء الشهادة لو سمعها مع جماعة إن أراد أن يستأجر شخصا آخر ليؤدي الشهادة عن نفسه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ما استدل به الشيخ على عدم جواز أخذ الاجرة من المشهود له </w:t>
      </w:r>
      <w:r>
        <w:rPr>
          <w:rFonts w:eastAsia="Amiri" w:cs="Amiri" w:ascii="Amiri" w:hAnsi="Amiri"/>
          <w:color w:val="111111"/>
          <w:sz w:val="28"/>
          <w:szCs w:val="28"/>
          <w:rtl w:val="true"/>
          <w:lang w:bidi="ar-SA"/>
        </w:rPr>
        <w:t xml:space="preserve">- </w:t>
      </w:r>
      <w:bookmarkStart w:id="95" w:name="pg15578_170050"/>
    </w:p>
    <w:p>
      <w:pPr>
        <w:pStyle w:val="BookText"/>
        <w:rPr/>
      </w:pPr>
      <w:bookmarkEnd w:id="95"/>
      <w:r>
        <w:rPr>
          <w:rFonts w:ascii="Amiri" w:hAnsi="Amiri" w:eastAsia="Amiri" w:cs="Amiri"/>
          <w:color w:val="111111"/>
          <w:sz w:val="28"/>
          <w:sz w:val="28"/>
          <w:szCs w:val="28"/>
          <w:rtl w:val="true"/>
          <w:lang w:bidi="ar-SA"/>
        </w:rPr>
        <w:t>لا يجوز من بعض من وجبت عليه كفاية اذا استأجره لفائدة اسقاطها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حرمة الاجرة بين توقف التحمل، أو الأداء على قطع مسافة طويلة،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احتاج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بذل مال فالظاهر عدم وجوبه، و لو أمكن احضار الواقعة عند من يراد تحمله للشهادة فله أن يمتنع من الحضور و يطلب الإحضار</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9741830_2142443653"/>
      <w:bookmarkStart w:id="97" w:name="_Toc35"/>
      <w:bookmarkEnd w:id="96"/>
      <w:r>
        <w:rPr>
          <w:rtl w:val="true"/>
        </w:rPr>
        <w:t>حكم الارتزاق من بيت المال</w:t>
      </w:r>
      <w:bookmarkEnd w:id="97"/>
    </w:p>
    <w:p>
      <w:pPr>
        <w:pStyle w:val="BookText"/>
        <w:rPr/>
      </w:pPr>
      <w:r>
        <w:rPr>
          <w:rFonts w:ascii="Amiri" w:hAnsi="Amiri" w:eastAsia="Amiri" w:cs="Amiri"/>
          <w:color w:val="111111"/>
          <w:sz w:val="28"/>
          <w:sz w:val="28"/>
          <w:szCs w:val="28"/>
          <w:rtl w:val="true"/>
          <w:lang w:bidi="ar-SA"/>
        </w:rPr>
        <w:t xml:space="preserve">بقي الكلام في شيء و هو أن كثيرا من الأصحاب صرحوا في كثير من الواجبات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بقوله في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مقابلة حق الشخص بشيء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في أخذ الاجرة من بعض الشهود الذي وجب عليه أداء الشهادة لو استأجر شخصا ليؤدي عنه الشهادة، لعدم مقابلة حق الشخص بشيء من ماله، بل قابل حق الشخص بشيء من مال الغير فلا ضرر في ايقاع الاجارة من قبل الشاهد و دفع مال الأجير ليؤدي الشهادة عن نفسه، لرجوع نفع من هذه الاجارة الى المستأجر، و لا يشترط في هذه الاجارة قصد القربة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بمنافاة الاخلاص لاخذ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احتاج أداء الشهادة، أو تحملها الى بذل مال من قبل الشاهد، أو المتحمل فالظاهر عدم وجوب الأداء على مؤدي الشهادة أو على المتحمل، و له أن يطلب إحضار الواقعة عنده حتى يتحمل الشهادة، أو يؤديها و ان كان التحمل، أو الأداء حقا للمشهود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كمباشرة القضاء، و الأمر بالمعروف، و النهي عن المنكر، و إشاعة الأمن في داخل البلاد، و حفظ النظام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منها حفظ ثغور المسلمين بالمرابطة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المستحبات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يحرم أخذ الاجرة عليها بجواز ارتزاق مؤديها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المال المعد لمصالح المسلمين، و ليس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الاجرة، أو الجعل من بيت المال، لأن ما دل على تحريم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فيه بين كونه من بيت المال، أو من غيره، بل حيث استفدنا من دليل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للغير يجب أداؤه إليه عينا، أو كفاية فيكون أكل المال بإزائه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الأذان للإعلام، و إمامة الجماعة، و إقامة صلاة الجمعة و الإصلاح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مؤدي الواجبات و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المراد من الارتزاق الذي صرح الفقهاء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الارتزاق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الارتزاق عبارة عن اعطاء الامام، أو نائبه للمباشر لبعض هذه الامور المذكورة مصاريفه السنوية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الأكل و الكسوة، و المسكن و المركوب حسب شئونه الشخصية، سواء أ كان هذا الارتزاق مساويا لاجرة المثل أم أكثر أم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تحريم أخذ العوض بدل هذه الامور، سواء أ كان العوض باجارة أم بجعالة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العمل الذي يؤديه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الواجب حقا للغير على المسلمين كما إذا انحصر أداء الحق على شخص معين كأداء الشهادة المنحصر في رجل، أو رجلين مثلا فيكون أكل المال بإزاء هذا الحق الذي للغير على المسلم بأي نحو كان هذا الأخذ، سواء أ كان على نحو الاجارة أم على نحو الجعالة فيشمله قوله تعالى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تَأْكُلُوا أَمْوٰالَكُمْ بَيْنَكُمْ بِالْبٰاطِلِ‌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أكلا له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اعطاؤه العوض من بيت المال أولى بالحرمة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تضييع له، و اعطاء مال المسلمين بإزاء ما يستحقه المسلمون على العامل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إذا قام المكلف بما يجب عليه كفاية، أو عينا مما يرجع الى مصالح المؤمنين و حقوقهم كالقضاء و الافناء، و الاذان و الإقامة، و نحوها و رأى ولي المسلمين المصلحة في تعيين شيء من بيت المال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أو الشهر، أو السنة من جهة قيامه بذلك الأمر،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فقيرا يمنعه القيام بالواجب المذكور عن تحصيل ضرورياته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يرفع حاجته و ان كان أزيد من اجرة المثل، أو أقل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لحيث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حيث استفدنا، و هو بمعنى اذا أي اذا استفدنا من دليل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 هذا الاعطاء إلى الشخص القائم بذلك العمل تضييع لبيت مال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المراد أخذ الاجرة، أو الجعل من بيت مال المسلمين بل المراد أنه اذا قام المكلف إلى آخر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لهذا المكلف القائم بهذه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ولي المسلمين، أي إنما رأى ولي المسلمين المصلحة في إعطاء الشخص القائم بذلك العمل الواجب لأجل أنه 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الواجبات التي تستوعب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 لا تستوعب فلا يشمله هذا الدليل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ولي المسلمين الذي هو الامام عليه السلام، أو نائبه الخاص أو العام كما في عصر الغيبة عجل اللّه تعالى لصاحبها الفرج بهذا المكلف القائم بالأعمال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فرق بين أن يكون تعيين الرزق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القيام، أو قبله حتى أنه 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في البلد و أنا أكفيك مئونتك من بيت المال جاز و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الارتزاق إلا مع الحاجة على وجه يمنعه القيام بتلك المصلحة عن اكتساب المئونة، فالارتزاق مع الاستغناء و لو بكسب لا يمنعه القيام بتلك المصلحة غير 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تعيين الرزق للمكلف المذكور سواء أ كان بعد القيام بالأعمال المذكورة أم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القيام فواضح، حيث إنه أدى واجبه الديني فيستحق عليه الارتزاق، لأن عمله هذا منعه عن اكتساب اعاشة نفسه من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قبل القيام فلأن القاضي هيأ نفسه للقيام بالعمل و منع نفسه عن الاشتغال بعمل آخر لارتزاقه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الاعطاء و الكفاية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شيء قلنا في جواز ارتزاق القاضي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 عدم جواز أخذ الاجرة على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فللارتزاق من بيت المال شرطان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الى أخذ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يمكنه الكسب مع القيام بهذه المهمة الواجبة فبناء على الشرطين لو كان له كسب ضئيل لا تكفيه مئونته فعلى ولي المسلمين تكملة ارتزاقه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منشأ عدم التمكن من الاكتساب إما لعدم اتساع الوقت لذلك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لمنافاة الاكتساب مباشرة، لمنزلته الروحية في المجتمع كما في عصرنا الحاضر كالقضاة، و الحكام، و مراجع الدين، و أئمة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يظهر من اطلاق جماعة في باب القضاء خلاف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غير واحد بالجواز مع وجدان الكفاية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خلاف عدم جواز الارتزاق، حيث إن اطلاق جماعة من الفقهاء جواز ارتزاق القاضي من بيت المال و لو كان غنيا</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 المصحف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5578_170065"/>
      <w:bookmarkStart w:id="99" w:name="pg15578_170065"/>
      <w:bookmarkEnd w:id="99"/>
    </w:p>
    <w:p>
      <w:pPr>
        <w:pStyle w:val="Heading3"/>
        <w:numPr>
          <w:ilvl w:val="2"/>
          <w:numId w:val="1"/>
        </w:numPr>
        <w:rPr/>
      </w:pPr>
      <w:bookmarkStart w:id="100" w:name="pg15578_170065"/>
      <w:bookmarkStart w:id="101" w:name="__RefHeading___Toc9741832_2142443653"/>
      <w:bookmarkStart w:id="102" w:name="_Toc36"/>
      <w:bookmarkEnd w:id="100"/>
      <w:bookmarkEnd w:id="101"/>
      <w:r>
        <w:rPr>
          <w:rtl w:val="true"/>
        </w:rPr>
        <w:t>خاتمة تشتمل على مسائل</w:t>
      </w:r>
      <w:bookmarkEnd w:id="102"/>
    </w:p>
    <w:p>
      <w:pPr>
        <w:pStyle w:val="Heading4"/>
        <w:numPr>
          <w:ilvl w:val="3"/>
          <w:numId w:val="1"/>
        </w:numPr>
        <w:rPr/>
      </w:pPr>
      <w:bookmarkStart w:id="103" w:name="__RefHeading___Toc9741834_2142443653"/>
      <w:bookmarkStart w:id="104" w:name="_Toc37"/>
      <w:bookmarkEnd w:id="103"/>
      <w:r>
        <w:rPr>
          <w:rtl w:val="true"/>
        </w:rPr>
        <w:t>المسألة الأولى</w:t>
      </w:r>
      <w:r>
        <w:rPr>
          <w:rtl w:val="true"/>
        </w:rPr>
        <w:t xml:space="preserve">: </w:t>
      </w:r>
      <w:r>
        <w:rPr>
          <w:rtl w:val="true"/>
        </w:rPr>
        <w:t>صرح جماعة كما عن النهاية و السرائر و التذكرة و الدروس و جامع المقاصد بحرمة بيع المصحف</w:t>
      </w:r>
      <w:bookmarkEnd w:id="104"/>
    </w:p>
    <w:p>
      <w:pPr>
        <w:pStyle w:val="Heading5"/>
        <w:numPr>
          <w:ilvl w:val="4"/>
          <w:numId w:val="1"/>
        </w:numPr>
        <w:rPr/>
      </w:pPr>
      <w:bookmarkStart w:id="105" w:name="__RefHeading___Toc9741836_2142443653"/>
      <w:bookmarkStart w:id="106" w:name="_Toc38"/>
      <w:bookmarkEnd w:id="105"/>
      <w:r>
        <w:rPr>
          <w:rtl w:val="true"/>
        </w:rPr>
        <w:t>اشارة</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جماعة كما عن النهاية و السرائر و التذكرة و الدروس و جامع المقاصد بحرمة بيع المصحف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المحكي عن نهاية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الصحابة حيث تمسك على الحرمة بمنع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ظواهر 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موثقة سماعة لا تبيعوا المصاحف، فإن بيعها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شرائها؟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منه الدفتين و الحديد و الغلاف، و إياك أن تشتري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بتثليث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لمجموع ما بين الدفتين من القرآن الكريم فهو علم له، و إن كان معناه لغة أعم من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بالتحريم المتصيد من الحرمة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بيع المصحف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خط المصحف و هي الكتابات، لا نفس الورق و الجلد و الغلاف و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في الفقه الامامي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 الطائفة أبي جعفر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اشتهار الحرمة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تصريح هؤلاء الأعلام بحرمة بيع المصحف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الورق و فيه القرآن مكتوب، فيكون عليك حراما، و على من باعه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مضمرة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المصاحف و شرائها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كلام اللّه، و لكن اشتر الجلد و الحديد و الدفتر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أشتري منك هذا بكذا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عن عثمان بن عيسى عن سماعة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جراح المدائنيّ في بيع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الكتاب و لا تشتره و بع الورق و الأديم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المصاحف لن تشترى فإذا اشتريت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أشتري منك الورق و ما فيه من الأديم و حليته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فيه من عمل يدك بكذا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يمكن استفادة الحكم الوضعى و هو فساد المعاوضة في الطرفين من الحديث فلا المشتري يملك المثمن، و لا البائع يملك الثمن، فإن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عليك حراما يدل على عدم تملك المشتري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من باعه حراما يدل على عدم تملك البائع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روى هذه المضمرة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الجلد المدبوغ الذي تكتب عليه الكتب و المصاحف و الرسائل قديما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و سكون اللام و فتح الياء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المصاحف لن تشترى أنها لا تدخل في ملك أحد على وجه العوضية عما بذله من الثمن، و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ذلك</w:t>
      </w:r>
    </w:p>
    <w:p>
      <w:pPr>
        <w:pStyle w:val="BookText"/>
        <w:rPr/>
      </w:pPr>
      <w:r>
        <w:rPr>
          <w:rFonts w:ascii="Amiri" w:hAnsi="Amiri" w:eastAsia="Amiri" w:cs="Amiri"/>
          <w:color w:val="111111"/>
          <w:sz w:val="28"/>
          <w:sz w:val="28"/>
          <w:szCs w:val="28"/>
          <w:rtl w:val="true"/>
          <w:lang w:bidi="ar-SA"/>
        </w:rPr>
        <w:t xml:space="preserve">و يشير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الامام في بعض الأخبار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واضح بعد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 من عرفت حتى مثل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يعمل بأخبار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يتوهم هنا ما يصرف 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بيع المصاحف و شرائها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أن المصاحف أجل من أن تشترى و تباع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أن المصاحف لا تدخل في ملك أحد على وجه العوضية و أنها أجل من أن تشترى و تباع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شيء اريد من البيع و الشراء في المصاحف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الحرمة التكليفية المترتبة عليها الآثار الوضعية في مسألة بيع المصاحف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اشير إليها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السرائر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الذين نقل عنهم الشيخ بقوله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كما عن النهاية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تصرف ظواهرها التي هي الحرمة إلى المعنى المجازي و هي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الحائط و المنبر 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ممر شاة، و رجل و هو منحرف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يأتي فيكتب البقرة، و يجيء آخر فيكتب السورة كذلك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اشتروا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اشتريه احب إليّ من أن أبيعه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رواية روح بن عبد الرحيم و زاد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أن اعطي على كتابته أجرا؟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 لكن هكذا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تدل على جواز الشراء من جهة حكايته عن المسلمين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اشتروا بعد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المصحف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 مسجد رسول اللّه صلى اللّه عليه و آله حيث كان بطول قامة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و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الذي يمشي لا باتجاه جنبه، باتجاه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كثرت نسخ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شراء المصاحف و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هذا يدل على كراهة شراء المصاحف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الحديث أيضا يدل على كراهة شراء المصاحف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اشتريه أحب إليّ من أن أبيعه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نفي الباس عن الاستيجار لكتابته كما في أخبار اخرى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تملك الكتابة بالاجرة فيجوز وقوع جزء من الثمن بإزائها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بيع المجموع المركب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القرطاس،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أن لا دلالة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اشتراء خط المصحف و إنما تدل على أن تحصيل المصحف في الصدر الأول كان بمباشرة كتابته ثم قصرت الهمم فلم يباشروها بأنفسهم، و حصّلوا المصاحف بأموالهم شراء و استيجارا، و لا دلالة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كيفية الشراء، و أن الشراء و المعاوضة لا بدّ أن لا تقع إلا على ما عدا الخط من القرطاس،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الروايات دلالة على أن الأولى مع عدم مباشرة الكتابة بنفسه أن يستكتب بلا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يعطيه ما يرضيه مثل رواية عبد الرحمن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المشار إليه في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غير رواية روح بن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بإزاء كتابة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الكتابة و 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الجلد و الورق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هذه الأخبار المذكورة المشار إليها في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هذه الأخبار على كيفية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المعاوضة بإزاء الخط، أو الورق، أو الجلد، أو الحديد، أو الغلاف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الجلد و الورق و الحديد و الغلاف</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شرط الثمن من قبل المستكتب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أبي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عبد اللّه بن الحارث أرادت أن تكتب مصحفا فاشترت ورقا من عندها و دعت رجلا فكتب لها على غير شرط فاعطته حين فرغ خمسين دينارا، و أنه لم تبع المصاحف إلا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عنبسة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أبيع المصاحف فإن نهيتني لم أبعها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تشتري ورقا و تكتب فيه‌؟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أعالجها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ظاهرة في الجواز إلا أن ظهورها من حيث السكوت عن كيفية البيع في مقام الحاجة إلى البيان فلا تعارض ما تقدم من الأخبار المتضمنة للبيان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المصاحف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الرواية الدالة على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لبيان كيفية بيع المصحف و هي الأخبار المذكورة، حيث إن فيها كيفية البيع الذي فيه تبادل المصحف، فإن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الحديد و الورق و الدفتين، كما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الحديد و الجلود و الدفة كما 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اشتر منك الورق، و ما فيه من الأديم و حليته و ما فيه من عمل يديك كما 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 الورق و الأديم و الحديد كما في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فإن هذه الأحاديث تتضمن الكيفية التي يجوز معها البيع</w:t>
      </w:r>
      <w:r>
        <w:rPr>
          <w:rFonts w:eastAsia="Amiri" w:cs="Amiri" w:ascii="Amiri" w:hAnsi="Amiri"/>
          <w:color w:val="111111"/>
          <w:sz w:val="28"/>
          <w:szCs w:val="28"/>
          <w:rtl w:val="true"/>
          <w:lang w:bidi="ar-SA"/>
        </w:rPr>
        <w:t xml:space="preserve">. </w:t>
      </w:r>
      <w:bookmarkStart w:id="107" w:name="pg15578_170077"/>
    </w:p>
    <w:p>
      <w:pPr>
        <w:pStyle w:val="BookText"/>
        <w:rPr/>
      </w:pPr>
      <w:bookmarkEnd w:id="107"/>
      <w:r>
        <w:rPr>
          <w:rFonts w:ascii="Amiri" w:hAnsi="Amiri" w:eastAsia="Amiri" w:cs="Amiri"/>
          <w:color w:val="111111"/>
          <w:sz w:val="28"/>
          <w:sz w:val="28"/>
          <w:szCs w:val="28"/>
          <w:rtl w:val="true"/>
          <w:lang w:bidi="ar-SA"/>
        </w:rPr>
        <w:t xml:space="preserve">و كيف كان فالأظهر في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الأساطين المتقدمة إليهم الاشارة</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9741838_2142443653"/>
      <w:bookmarkStart w:id="109" w:name="_Toc39"/>
      <w:bookmarkEnd w:id="108"/>
      <w:r>
        <w:rPr>
          <w:rtl w:val="true"/>
        </w:rPr>
        <w:t>بقي الكلام في المراد من حرمة البيع و الشراء</w:t>
      </w:r>
      <w:bookmarkEnd w:id="109"/>
    </w:p>
    <w:p>
      <w:pPr>
        <w:pStyle w:val="BookText"/>
        <w:rPr/>
      </w:pPr>
      <w:r>
        <w:rPr>
          <w:rFonts w:ascii="Amiri" w:hAnsi="Amiri" w:eastAsia="Amiri" w:cs="Amiri"/>
          <w:color w:val="111111"/>
          <w:sz w:val="28"/>
          <w:sz w:val="28"/>
          <w:szCs w:val="28"/>
          <w:rtl w:val="true"/>
          <w:lang w:bidi="ar-SA"/>
        </w:rPr>
        <w:t xml:space="preserve">بقي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حرمة البيع و الشراء بعد فرض أن الكاتب للمصحف في الأوراق المملوكة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للأوراق و ما فيها من النقوش،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النقوش إن لم تعد من الأعيان المملوكة،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النسخ الموجودة عندنا فالأظهر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في النسخة الموجودة عندنا و التي نعلق عليها و نعرضها للطباعة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في الاختيار و هو الصحيح كما أثبتناه هنا أي المختار و المرجح عندنا في بيع المصحف الكريم و 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الأساطين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الحرمة، و قد أشار إلى هذا الاختيار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تشتمل على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صرح جماعة كما عن النهاية و السرائر و التذكرة و الدروس و جامع المقاصد بحرمة بيع المصحف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بقي الإشكال في فهم المراد من حرمة بيع المصحف و شرائه بعد الفرض أن الكاتب الذي كان مالكا للأوراق المجردة عن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للأوراق و ما فيها من الخطوط بعد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الكلام يدور حول حرمة بيع المصحف و شرائه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المملوكة للكاتب قيل الكتابة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أن الكاتب للمصحف في الأوراق التي كانت ملكا له قبل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الخطوط بعد الكتابة في الأوراق لها فرضان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تعد من الأعيان الخارجية المملوكة عرفا، حيث إنها أعراض، بل تعد من الصفات العارضة للأوراق بسببها تزيد قيمة الأوراق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وجودا و عدما، أي إن وجدت هذه النقوش و الخطوط في الأوراق زادت قيمتها، و إن لم توجد نقصت قيمتها، ففي هذه الصورة لا حاجة لنا في بيع الخطوط إلى النهي عنها، لأنه لا يقع بإزاء الخط جزء من الثمن حتى يقع الخط في حيز البيع ليرد عليه نهي عن بيعه، لأنه ليس للخطوط وجود استقلالي ذاتي، بل وجودها قهري و تبعي للغير و هو الورق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 الخطوط من الأعيان الخارجية المملوكة اى لها وجود استقلالي ذاتي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يخلو من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الخطوط على ملك الكاتب البائع بعد بيع الورق و الجلد فحينئذ يلزم اشتراك البائع مع المشتري في المبيع، أي يكون المبيع ذا حصتين حصة للبائع و هي الخطوط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حصة للمشتري و هي الورق و الجلد و الغلاف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خلاف التعاقد بين البائع و المشتري حين اقدامهما على المعاوضة اذ التعاقد الخارجي بين المتبايعين أن لا يبقى للبائع في المبيع حصة و للمشتري في الثمن حصة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الخطوط الى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يخلو من شقين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انتقال الخطوط الى المشتري بجزء من العوض و الثمن فحينئذ تكون الخطوط موردا للنهي الوارد عن بيعها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كلام اللّه، و لا تشتر كتاب اللّه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اشتر الجلد و الحديد و الدفة، لأن بيع المصحف المركب من الخط و غيره ليس إلا جعل جزء من الثمن بإزاء الخط و هو باطل</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انتقال الخطوط إلى المشتري قهرا و تبعا للورق بالشرط الضمني، لا بإزاء شيء من العوض، أي لم يجعل شيء من الثمن بإزاء الخطوط أصلا و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الثمن كله قد وقع بإزاء الورق المشتمل على الخط كما يدخل بعض الأشياء في المبيع قهرا و تبعا مثل مفاتيح غرف الدار المبيعة، و مفتاح الباب الخارجي، فان دخول هذه المفاتيح في الدار المبيعة إنما هو تبعا للدار و قهرا لها، و لم يقع أي شيء من ثمن الدار بإزاء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القول بانتقال الخطوط الى المشتري قهرا و تبعا للورق، و عدم وقوع شيء من الثمن بإزائها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الالتزام بأن المبيع هو الورق المقيد بوجود هذه النقوش و هو ما قلناه من الشرط الضمني، لا الورق و النقوش أي ليس المبيع هو الورق و النقوش معا، حيث إن النقوش لا تكون مملوكة بحكم الشارع، لنهيه عن بيعها كما عرفت في قوله عليه السلام 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تشتر كلام اللّه، و لا تشتر كتاب اللّه، و الحكم بانتقال النقوش الى المشتري تبعا للورق يكون حكما صوريا، لا حقيقيا، بناء على عدم التملك، لأن المشتري لا يملك الخطوط استقلالا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الحكم الصوري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انتقال الخطوط الى المشتري بالحكم الصوري، فلأنه بعد البناء على أن الخطوط من الأعيان الخارجية و أنها لا تملك، فلو لم نقل بانتقالها الى المشتري بالحكم الصوري يلزم تعطيل أحكام البيع، لأن من لوازم البيع جواز التصرف في المبيع بأي نحو من 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و الهبة و الوقف و الصلح، أي كل من البائع و المشتري يجوز لهما التصرف في ماله فالبائع يبيع ماله، و المشتري يشتري بماله، و بما أن الخطوط لا تملك شرعا، لنهي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من 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النقوش التي تتفاوت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بوجودها، و عدمها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الشارع عن بيعها كما عرفت، فلا بد من القول بالحكم الصوري حتى لا يلزم تعطيل أحكام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ذكرناه تحصل أن الخطوط إما ليس لها استقلال ذاتي خارجي، أو لها، فعلى الأول لا مجال لتعلق النهي بها، لعدم وجود لها في الخارج حتى يتعلق النهي فهي 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إما أن يفرض بقاء الخطوط على ملكية البائع، أو لا يفرض فعلى الأول يلزم اشتراك البائع مع المشتري في المبيع و هو خلاف التعاقد اذ التعاقد فيما بين البائع و المشتري أن لا يبقى للبائع في المبيع 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إما أن يجعل جزء من الثمن بإزاء الخطوط، أو لا يجعل أصلا، فعلى الأول يتعلق النهي بالخطوط، لعدم اعتبار الشارع مالية لها فيكون بيعها منهيا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يلزم الحكم الصوري بملكية الخطوط، لدخولها قهرا و تبعا للورق فلا يجعل جزء من الثمن بإزائها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أنها تنتقل بالشرط الضمني، حيث إن النهي عن بيعها لا يمنع عن صحة تملكها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الواقعي فلا يجري، لعدم حكم الشارع بملكية الخطوط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الصوري في الخطوط فلأجل أن لا يلزم تعطيل أحكام المبيع فيها مع القول بأن لها وجودا استقلاليا خارجيا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الخطوط من صفات الورق و عوارضه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الفرض الأول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لا تعد من الأعيان الخارجية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قيمة الورق بوجود هذه النقوش و الخطوط، و تنقص بسبب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حاجة الى النهي عن بيع الخط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يقع بإزائه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الثمن حتى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الأعيان المملوكة، فإن فرض بقاؤها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ملك البائع بعد بيع الورق و الجلد فيلزم شركته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المشتري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الاتفاق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وجودها كما عرفت آنفا 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عدمها النقوش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للخطوط في الخارج وجودا استقلاليا كما عرفت 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بإزاء الخط كما عرفت 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الخط كما عرفت 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النقوش و الخطوط كما عرفت 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الفرض الثاني المشار إليه 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تعد الخطوط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بقاء الخطوط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الأمر الأول من الفرض الثاني المشار إليه 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بقاء الخطوط على ملك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اشتراك البائع مع المشتري كما عرفت 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اشتراك البائع مع المشتري، حيث إن التعاقد الخارجي بين المتبايعين أن لا يبقى للبائع في المبيع حصة و للمشتري في الثمن نصيب كما عرفت ذلك 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 انتقلت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المشتري 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بجزء من العوض فهو البيع المنهي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بيع المصحف المركب من الخط و غيره ليس إلا جعل جزء من الثمن بإزاء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انتقلت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قهرا تبعا لغيرها،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لجزء من العوض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يدخل،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النقوش و الخطوط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الأمر الثاني من الفرض الثاني المشار إليه 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انتقال الخطوط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انتقال الخطوط الى المشتري كان بإزاء جزء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الشق الأول من الأمر الثاني المشار إليه 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انتقال الخطوط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الأخبار المشار إليها في قوله عليه السلام 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تبع الكتاب و لا تشتره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كلام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النقوش إن انتقلت الى المشتري قهرا و تبعا للورق و الجلد و الغلاف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الشق الثاني من الأمر الثاني المشار إليه في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انتقال الخطوط الى المشتري قهرا و تبعا للورق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لم تقع الخطوط بإزاء بعض الثمن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تنظير لانتقال الخطوط الى المشتري قهرا و تبعا للورق أي انتقال الخطوط الى المشتري قهرا و تبعا للورق و الجلد كانتقال بعض الأشياء في المبيع قهرا و تبعا مثل مفاتيح غرف الدار المبيعة التابعة للدار عند بيعها، و مفتاح الباب الخارجي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المبيع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مقصود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كالتزام كون المبيع هو الورق المقيد بوجود هذه النقوش فيه، لا الورق و النقوش،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النقوش غير مملوكة بحكم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صوري، إذ لا أظن أن تعطل أحكام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الخط المذكور إذا بنينا على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عرفا قد نهي عن المعاوضة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انتقال الخطوط الى المشتري قهرا و تبعا لا بإزاء بعض الثمن خلاف مقصود المتبايعين، حيث إن مقصودهما من البيع و الشراء دخول الورق و الخطوط و الجلد بأجمعها في المبيع، لا الورق و الجلد المجردان عن الخطوط و النقوش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الأصلي أولا و بالذات هو الورق و الجلد، ثم ثانيا و بالعرض هي النقوش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انتقال الخطوط للمشتري تبعا للورق و قهرا له، لا بإزاء جزء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كون الورق و النقوش متعلق البيع و إنما المتعلق هو الورق وحده، لأن الخطوط لا تملك بحكم الشارع كما عرفت في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لاسم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شرح التكليف الصوري مفصلا في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وجه ذلك في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نقل بانتقالها الى المشتري بالحكم الصوري يلزم تعطيل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أحكام الملك فتبقى الخطوط بلا مالك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القول بعدم تعطيل الأحكام نبني و نلتزم بكون الخط ملكا عرفا قد نهي عن المعاوضة عليه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اذا لم يقصد بالشراء إلا الجلد و الورق كان الخط باقيا على ملك البائع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شريكا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أنه لا مناص عن التزام التكليف الصوري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 لا يدخل في الملك شرعا و إن دخل فيه عرفا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التجاء بعض إلى الحكم بالكراهة، و أولوية الاقتصار في المعاملة على ذكر الجلد و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إدخال الخط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الظاهر من البناء على أن الخط ملك عرفا كما عرفت في ص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البائع يكون شريكا مع المشتري في المبيع بنسبة قيمة الخط و النقش إلى قيمة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نسبة الخط نصفا فالاشتراك بينهما في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ربعا فربع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ثلثا فثلث،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بدخول الخطوط في ملك المشتري قهرا و تبعا للورق كما عرفت في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مادة الكتابة و هو الحبر قد يتفق لها مالية تبذل بإزائها المال فحينئذ يجوز احتساب قيمة المادة من الثمن فيقع بإزاء مادة الكتابة فتصح المعاوضة عليها فتخرج المعاوضة عن كونها صورية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الاشكالات الواردة على المعاوضة بالقرآن الكريم، و أن بيعه يدور بين احتمالات أربعة كما عرفت في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التجأ بعض الفقهاء الى الحكم بكراهة بيع القرآن الكريم، جمعا بين الأخبار الدالة على الحرمة و هي المشار إليها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الأخبار الدالة على الجواز و هي المشار إليها في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110" w:name="pg15578_170090"/>
    </w:p>
    <w:p>
      <w:pPr>
        <w:pStyle w:val="BookText"/>
        <w:rPr/>
      </w:pPr>
      <w:bookmarkEnd w:id="110"/>
      <w:r>
        <w:rPr>
          <w:rFonts w:ascii="Amiri" w:hAnsi="Amiri" w:eastAsia="Amiri" w:cs="Amiri"/>
          <w:color w:val="111111"/>
          <w:sz w:val="28"/>
          <w:sz w:val="28"/>
          <w:szCs w:val="28"/>
          <w:rtl w:val="true"/>
          <w:lang w:bidi="ar-SA"/>
        </w:rPr>
        <w:t xml:space="preserve">احتراما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تعارف إلى الآن تسمية ثمن القرآن هدية</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9741840_2142443653"/>
      <w:bookmarkStart w:id="112" w:name="_Toc40"/>
      <w:bookmarkEnd w:id="111"/>
      <w:r>
        <w:rPr>
          <w:rtl w:val="true"/>
        </w:rPr>
        <w:t>بيع المصحف من الكافر و تملك الكافر للمصاحف</w:t>
      </w:r>
      <w:bookmarkEnd w:id="112"/>
    </w:p>
    <w:p>
      <w:pPr>
        <w:pStyle w:val="BookText"/>
        <w:rPr/>
      </w:pPr>
      <w:r>
        <w:rPr>
          <w:rFonts w:ascii="Amiri" w:hAnsi="Amiri" w:eastAsia="Amiri" w:cs="Amiri"/>
          <w:color w:val="111111"/>
          <w:sz w:val="28"/>
          <w:sz w:val="28"/>
          <w:szCs w:val="28"/>
          <w:rtl w:val="true"/>
          <w:lang w:bidi="ar-SA"/>
        </w:rPr>
        <w:t>ثم إن المشهور بين العلامة رحمه اللّه و من تأخر عنه عدم جواز بيع المصحف من الكافر على الوجه الذي يجوز بيعه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لفحوى ما دل على عدم تملك الكافر للمسلم، و أن الإسلام يعلو و لا يعلى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رحمه اللّه قد استدل به على عدم تملك الكافر للمسلم، و من المعلوم أن ملك الكافر للمسلم إن كان علوا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لأجله أي ترك الإدخال لأجل احترام القرآن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عدم جواز بيع المصحف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مفهوم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 بالإجماع عدم جواز بيع العبد المسلم للكافر لأن لازم البيع تسلط الكافر و استيلاؤه و علوه عليه، و هذا الاستيلاء و العلو منفي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يَجْعَلَ اَللّٰهُ لِلْكٰافِرِينَ عَلَى اَلْمُؤْمِنِينَ سَبِيلاً فيكون البيع منهيا عنه، فاذا كان البيع منهيا لأجل ذلك فبطريق أولى يكون بيع القرآن منهيا عنه، لوحدة الملاك و المناط و هو الاستيلاء و الاستعلاء</w:t>
      </w:r>
    </w:p>
    <w:p>
      <w:pPr>
        <w:pStyle w:val="BookText"/>
        <w:rPr/>
      </w:pPr>
      <w:r>
        <w:rPr>
          <w:rFonts w:ascii="Amiri" w:hAnsi="Amiri" w:eastAsia="Amiri" w:cs="Amiri"/>
          <w:color w:val="111111"/>
          <w:sz w:val="28"/>
          <w:sz w:val="28"/>
          <w:szCs w:val="28"/>
          <w:rtl w:val="true"/>
          <w:lang w:bidi="ar-SA"/>
        </w:rPr>
        <w:t>بل الملاك في القرآن أشد و أكثر، إذ ربما يمس الكافر القرآن أو يجعله في مكان لا يليق و مكانة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يعبر عن هذا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نظائر منها قوله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تقل لهما 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كان الأف الذي هو أبسط الأفعال و الأعمال منهيا عنه فبطريق أولى يكون الضرب و القتل و الشتم و الهتك حراما و منهيا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الفرائض و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للأولوية المذكورة المعبر عنها بالفحوى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الاسلام فملكه للمصحف أشد علوّا عليه،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يوجد هنا قول بتملكه، و إجباره على البيع كما قيل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فلو كفر المسلم انتقل مصحفه إلى وارثه و لو كان الوارث هو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ذكر في المبسوط في باب الغنائم أن ما يوجد في دار الحرب من المصاحف و الكتب التي ليست بكتب الزندقة و الكفر داخل في الغنيمة و يجوز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الكفار للمصاحف،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وجه لدخولها في الغنيمة، بل كانت من مجهول المالك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إرادة غير القرآن من المصاحف بعيدة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كون تملك الكافر للقرآن أشد علوا عليه لم يوجد قول بجواز بيع القرآن على الكافر، و إجبار الكافر على بيعه لو بيع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بإجبار الكافر بيع العبد المسلم لو أسلم و مولاه كافر، فإنه يجبر حينئذ على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للميت وارث من جميع مراتب الإرث حتى ضامن الجريرة، فإن الإمام عليه السلام هو الوارث حينئذ، و به تنتهي مراتب طبقات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هذه الكتب التي منها المصاحف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ظاهر كون هذه الكتب و منها المصاحف الشريفة داخل في 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لم يملك الكفار المصاحف الشريفة لم يكن وجه لدخول المصاحف في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الغنائم تملك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المتبادر من المصاحف هو القرآن الكريم</w:t>
      </w:r>
      <w:r>
        <w:rPr>
          <w:rFonts w:eastAsia="Amiri" w:cs="Amiri" w:ascii="Amiri" w:hAnsi="Amiri"/>
          <w:color w:val="111111"/>
          <w:sz w:val="28"/>
          <w:szCs w:val="28"/>
          <w:rtl w:val="true"/>
          <w:lang w:bidi="ar-SA"/>
        </w:rPr>
        <w:t xml:space="preserve">. </w:t>
      </w:r>
      <w:bookmarkStart w:id="113" w:name="pg15578_170092"/>
    </w:p>
    <w:p>
      <w:pPr>
        <w:pStyle w:val="Heading5"/>
        <w:numPr>
          <w:ilvl w:val="4"/>
          <w:numId w:val="1"/>
        </w:numPr>
        <w:rPr/>
      </w:pPr>
      <w:bookmarkStart w:id="114" w:name="__RefHeading___Toc9741842_2142443653"/>
      <w:bookmarkStart w:id="115" w:name="_Toc41"/>
      <w:bookmarkEnd w:id="113"/>
      <w:bookmarkEnd w:id="114"/>
      <w:r>
        <w:rPr>
          <w:rtl w:val="true"/>
        </w:rPr>
        <w:t>الظاهر أن أبعاض المصحف في حكم الكل إذا كانت مستقلة</w:t>
      </w:r>
      <w:r>
        <w:rPr>
          <w:rtl w:val="true"/>
        </w:rPr>
        <w:t>.</w:t>
      </w:r>
      <w:bookmarkEnd w:id="115"/>
    </w:p>
    <w:p>
      <w:pPr>
        <w:pStyle w:val="BookText"/>
        <w:rPr/>
      </w:pPr>
      <w:r>
        <w:rPr>
          <w:rFonts w:ascii="Amiri" w:hAnsi="Amiri" w:eastAsia="Amiri" w:cs="Amiri"/>
          <w:color w:val="111111"/>
          <w:sz w:val="28"/>
          <w:sz w:val="28"/>
          <w:szCs w:val="28"/>
          <w:rtl w:val="true"/>
          <w:lang w:bidi="ar-SA"/>
        </w:rPr>
        <w:t xml:space="preserve">و الظاهر أن أبعاض المصحف في حكم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المتفرقة في تضاعيف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التفاسير من الكتب للاستشهاد بلفظه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معناه فلا يبعد عدم اللحوق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تحقق الإهانة و العلو</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9741844_2142443653"/>
      <w:bookmarkStart w:id="117" w:name="_Toc42"/>
      <w:bookmarkEnd w:id="116"/>
      <w:r>
        <w:rPr>
          <w:rtl w:val="true"/>
        </w:rPr>
        <w:t>في إلحاق الأدعية المشتملة على أسماء اللّه تعالى وجوه</w:t>
      </w:r>
      <w:bookmarkEnd w:id="117"/>
    </w:p>
    <w:p>
      <w:pPr>
        <w:pStyle w:val="BookText"/>
        <w:rPr/>
      </w:pPr>
      <w:r>
        <w:rPr>
          <w:rFonts w:ascii="Amiri" w:hAnsi="Amiri" w:eastAsia="Amiri" w:cs="Amiri"/>
          <w:color w:val="111111"/>
          <w:sz w:val="28"/>
          <w:sz w:val="28"/>
          <w:szCs w:val="28"/>
          <w:rtl w:val="true"/>
          <w:lang w:bidi="ar-SA"/>
        </w:rPr>
        <w:t xml:space="preserve">و في إلحاق الأدعية المشتملة على أسماء اللّه تعالى كالجوشن الكبير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مع كون الكافر ملحدا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المقر باللّه المحترم لأسمائه، لعدم الإهانة و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كانت هناك آيات من القرآن الكريم مستقلة و كانت في الغنائم يكون حكمها حكم مجموع القرآن في عدم جواز بيعها للكافر لأن القرآن اسم للجميع فيشمل بعض الآيات، لوحدة الملاك و هو التسلط و العلو من الكافر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تضاعيف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 منه فهو اسم جمع لا مفرد له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نظيره في أنه لا واحد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تباشير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مقدمات ضيائه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تعاشيب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يظهر من أعشابها أولا،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تعاجيب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أعاجيبه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التضاعيف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 الكتاب و هو أثناؤه و أوساطه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هامش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بلفظ القرآن، أو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لحوق هذه الكتب بالمصاحف في عدم جواز بيعها من الكفار، بل يلحق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الكافر ملحدا بأسمائه تعالى أم لا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منكرا لذاته تعالى، و معطلا للعالم</w:t>
      </w:r>
      <w:r>
        <w:rPr>
          <w:rFonts w:eastAsia="Amiri" w:cs="Amiri" w:ascii="Amiri" w:hAnsi="Amiri"/>
          <w:color w:val="111111"/>
          <w:sz w:val="28"/>
          <w:szCs w:val="28"/>
          <w:rtl w:val="true"/>
          <w:lang w:bidi="ar-SA"/>
        </w:rPr>
        <w:t xml:space="preserve">. </w:t>
      </w:r>
      <w:bookmarkStart w:id="118" w:name="pg15578_170093"/>
    </w:p>
    <w:p>
      <w:pPr>
        <w:pStyle w:val="Heading5"/>
        <w:numPr>
          <w:ilvl w:val="4"/>
          <w:numId w:val="1"/>
        </w:numPr>
        <w:rPr/>
      </w:pPr>
      <w:bookmarkStart w:id="119" w:name="__RefHeading___Toc9741846_2142443653"/>
      <w:bookmarkStart w:id="120" w:name="_Toc43"/>
      <w:bookmarkEnd w:id="118"/>
      <w:bookmarkEnd w:id="119"/>
      <w:r>
        <w:rPr>
          <w:rtl w:val="true"/>
        </w:rPr>
        <w:t>في إلحاق الأحاديث النبوية بالقرآن وجهان</w:t>
      </w:r>
      <w:bookmarkEnd w:id="120"/>
    </w:p>
    <w:p>
      <w:pPr>
        <w:pStyle w:val="BookText"/>
        <w:rPr/>
      </w:pPr>
      <w:r>
        <w:rPr>
          <w:rFonts w:ascii="Amiri" w:hAnsi="Amiri" w:eastAsia="Amiri" w:cs="Amiri"/>
          <w:color w:val="111111"/>
          <w:sz w:val="28"/>
          <w:sz w:val="28"/>
          <w:szCs w:val="28"/>
          <w:rtl w:val="true"/>
          <w:lang w:bidi="ar-SA"/>
        </w:rPr>
        <w:t xml:space="preserve">و في إلحاق الأحاديث النبوية بالقرآن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الجزم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الكركي و فخر الدين قدس سرهما، و التردد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اللحوق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فيلحق اسم النبي صلى اللّه عليه و آله بطريق أولى لأنه أعظم من كلامه،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أن يملك الكفار الدراهم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اللحوق فلا يجوز بيعها، و عدم اللحوق فيجوز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لحوق الأحاديث بالقرآن في عدم جواز بيعها فلعين الملاك الموجود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ملك الكافر للقرآن موجب لعلوه عليه و هو منفي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وجه عدم لحوقها بالقرآن و أن البيع جائز فهو أن تعظيمها لا يبلغ تعظيم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وجه آخر لعدم لحوقها بالقرآن و هو عدم علو الكافر على الأحاديث بسبب تملكه لها، و من المحتمل أن الأحاديث تؤدي إلى هدايته و تشرفه بدين الاسلام لو قرأها و طالعها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باللحوق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الإلحاق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بتساوي الوجهين، و عدم ترجيح أحدهما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بناء على لحوق الأحاديث النبوية بالقرآن في عدم جواز بيعها على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الكريم في عدم جواز بيعه للكافر بطريق أولى، لأن اسمه صلى اللّه عليه و آله أعظم من كلماته الصادرة منه، لعدم جواز مس اسمه الشريف بغير طهارة للمسلم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ألحقنا اسمه الشريف بالقرآن الكريم في عدم جواز بيعه إلى الكفار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الدنانير المضروبة في زماننا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 عليها اسم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المكتوب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مملوك عرفا، و لا يجعل بإزاء الاسم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الدنانير الذهبية المسكوكة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عاهل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محمد شاه قاجار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ملوك قاجار الذي اعتلى العرش عام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فإنه أمر بضرب السكة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شاهنشه أنبياء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سلطان سلاطين الأنبياء و ملك ملوكهم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الضرب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الدنانير التي ضربت في عهد ملوك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الأمويين و العباسيين و الفاطميين و البويهيين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نقد من الدنانير الصفر، و الدراهم البيض ضرب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الدنانير الذهبية، و الدراهم الفضية التي ضربت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بإرشاد من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أمره بضرب السكة الاسلامية في أوزان مخصوصة، و جعل النقش عليها كلمة التوحيد و ذكر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 في وجه الدينار و الدرهم كلمة التوحيد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الآخر، و تجعل مدار الدرهم و الدينار ذكر البلد الذي يضرب فيه، و السنة التي يضرب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الواقعة هناك بطولها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محمد في شاهنشه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و جملة شاهنشه أنبياء خبر مقدم قدم لإفادة الحصر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زيدا ضربت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المكتوب في الدنانير و الدراهم غير مملوك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الشريف المبارك من حيث إنه اسمه جزء من الثمن فهو كاسمه المبارك المكتوب على سيف، أو على باب دار، أو جدار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مناط الحرمة التسليط،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المعاوضة، بل و لا 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جهة مناولتها الكافر مع العلم العادي بمسه إياه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الرطوبة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الاشكال الذي ذكرناه في اسمه المبارك المكتوب على الدنانير و الدراهم المضروبة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اسمه المبارك المكتوب على السيف أو على باب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تحريم بيع الدنانير و الدراهم المكتوب فيها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تسليط البائع المشتري الكافر عليها، فإن قلنا بذلك فلا فرق في الحرمة بين الكتابة البارزة و الكتابة المنحوتة</w:t>
      </w:r>
    </w:p>
    <w:p>
      <w:pPr>
        <w:pStyle w:val="BookText"/>
        <w:rPr/>
      </w:pPr>
      <w:r>
        <w:rPr>
          <w:rFonts w:ascii="Amiri" w:hAnsi="Amiri" w:eastAsia="Amiri" w:cs="Amiri"/>
          <w:color w:val="111111"/>
          <w:sz w:val="28"/>
          <w:sz w:val="28"/>
          <w:szCs w:val="28"/>
          <w:rtl w:val="true"/>
          <w:lang w:bidi="ar-SA"/>
        </w:rPr>
        <w:t>ثم إنه لا اختصاص لهذا التسليط بالبيع، لأنه يحصل بالهبة و الصلح أيضا فيكونان محرمين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ليست علة حرمة بيع الدنانير و الدراهم المذكورة المعاوضة حتى يقال بالفرق بين الكتابة البارزة فيحرم البيع، و بين الكتابة المنحوتة فلا يحرم، بل العلة هو التسليط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ليست علة تحريم بيع الدنانير و الدراهم المذكورة تمليك البائع المشتري الكافر حتى يقال بالفرق بين الكتابة البارزة و المنحوتة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يشكل بيع الدنانير و الدراهم المذكورة من ناحية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استلزام البيع لمناولة الكافر تلك الدراهم و الدنانير يدا بيد، و هذه المناولة تستلزم مس الكافر بيده تلك الدراهم و الدنانير المكتوب فيها اسم النبي صلى اللّه عليه و آله، و لا سيما إذا كانت يده مرطوبة، فانه تزداد الحرمة أكثر و أشد لناحيتين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المس و ناحية تنجيس الاسم المبارك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سيما تزداد حرمة البيع مع الرطوبة كما عرفت آنفا</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جوائز السّلطان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5578_170098"/>
      <w:bookmarkStart w:id="122" w:name="pg15578_170098"/>
      <w:bookmarkEnd w:id="122"/>
    </w:p>
    <w:p>
      <w:pPr>
        <w:pStyle w:val="Heading4"/>
        <w:numPr>
          <w:ilvl w:val="3"/>
          <w:numId w:val="1"/>
        </w:numPr>
        <w:rPr/>
      </w:pPr>
      <w:bookmarkStart w:id="123" w:name="pg15578_170098"/>
      <w:bookmarkStart w:id="124" w:name="__RefHeading___Toc9741848_2142443653"/>
      <w:bookmarkStart w:id="125" w:name="_Toc44"/>
      <w:bookmarkEnd w:id="123"/>
      <w:bookmarkEnd w:id="124"/>
      <w:r>
        <w:rPr>
          <w:rtl w:val="true"/>
        </w:rPr>
        <w:t>المسألة الثانية</w:t>
      </w:r>
      <w:r>
        <w:rPr>
          <w:rtl w:val="true"/>
        </w:rPr>
        <w:t xml:space="preserve">: </w:t>
      </w:r>
      <w:r>
        <w:rPr>
          <w:rtl w:val="true"/>
        </w:rPr>
        <w:t>جوائز السلطان و عماله</w:t>
      </w:r>
      <w:bookmarkEnd w:id="125"/>
    </w:p>
    <w:p>
      <w:pPr>
        <w:pStyle w:val="Heading5"/>
        <w:numPr>
          <w:ilvl w:val="4"/>
          <w:numId w:val="1"/>
        </w:numPr>
        <w:rPr/>
      </w:pPr>
      <w:bookmarkStart w:id="126" w:name="__RefHeading___Toc9741850_2142443653"/>
      <w:bookmarkStart w:id="127" w:name="_Toc45"/>
      <w:bookmarkEnd w:id="126"/>
      <w:r>
        <w:rPr>
          <w:rtl w:val="true"/>
        </w:rPr>
        <w:t>اشارة</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جوائز السلطان و عماله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المال المأخوذ منهم مجانا، أو عوضا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أحوال، لأنه إما أن لا يعلم أن في جملة أموال هذا الظالم مالا محرما يصلح لكون المأخوذ هو من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لا يعلم ذلك المحرّم، أو شيئا منه داخل في المأخوذ، و إما أن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يعلم تفصيلا، و إما أن يعلم إجمالا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المسألة الثانية من المسائل التي ذكرها الشيخ في الخاتمة بقوله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تشتمل على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الوزراء و الامراء و القواد و الحكام، و حكام البلاد و الولاة و كل من يخدم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كالمعاوضة بالبيع و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مرفوعة محلا خبر للمبتدإ المتقدم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العلم بوجود مال الحرام في أموال السلطان يصلح أن يكون المأخوذ من جملته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العلم بأن مال الحرام أو شيئا منه داخل في الجائزة المأخوذة من السلطان</w:t>
      </w:r>
      <w:r>
        <w:rPr>
          <w:rFonts w:eastAsia="Amiri" w:cs="Amiri" w:ascii="Amiri" w:hAnsi="Amiri"/>
          <w:color w:val="111111"/>
          <w:sz w:val="28"/>
          <w:szCs w:val="28"/>
          <w:rtl w:val="true"/>
          <w:lang w:bidi="ar-SA"/>
        </w:rPr>
        <w:t xml:space="preserve">. </w:t>
      </w:r>
      <w:bookmarkStart w:id="128" w:name="pg15578_170099"/>
    </w:p>
    <w:p>
      <w:pPr>
        <w:pStyle w:val="Heading5"/>
        <w:numPr>
          <w:ilvl w:val="4"/>
          <w:numId w:val="1"/>
        </w:numPr>
        <w:rPr/>
      </w:pPr>
      <w:bookmarkStart w:id="129" w:name="__RefHeading___Toc9741852_2142443653"/>
      <w:bookmarkStart w:id="130" w:name="_Toc46"/>
      <w:bookmarkEnd w:id="128"/>
      <w:bookmarkEnd w:id="129"/>
      <w:r>
        <w:rPr>
          <w:rtl w:val="true"/>
        </w:rPr>
        <w:t>فالصور أربع</w:t>
      </w:r>
      <w:r>
        <w:rPr>
          <w:rtl w:val="true"/>
        </w:rPr>
        <w:t>:</w:t>
      </w:r>
      <w:bookmarkEnd w:id="130"/>
    </w:p>
    <w:p>
      <w:pPr>
        <w:pStyle w:val="Heading6"/>
        <w:numPr>
          <w:ilvl w:val="5"/>
          <w:numId w:val="1"/>
        </w:numPr>
        <w:rPr/>
      </w:pPr>
      <w:bookmarkStart w:id="131" w:name="__RefHeading___Toc9741854_2142443653"/>
      <w:bookmarkStart w:id="132" w:name="_Toc47"/>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فالصور أربع</w:t>
      </w:r>
      <w:r>
        <w:rPr>
          <w:rFonts w:eastAsia="IRNazanin" w:cs="IRNazanin"/>
          <w:color w:val="111111"/>
          <w:sz w:val="28"/>
          <w:szCs w:val="28"/>
          <w:rtl w:val="true"/>
          <w:lang w:bidi="fa-IR"/>
        </w:rPr>
        <w:t>:</w:t>
      </w:r>
    </w:p>
    <w:p>
      <w:pPr>
        <w:pStyle w:val="Heading6"/>
        <w:numPr>
          <w:ilvl w:val="5"/>
          <w:numId w:val="1"/>
        </w:numPr>
        <w:rPr/>
      </w:pPr>
      <w:bookmarkStart w:id="133" w:name="__RefHeading___Toc9741856_2142443653"/>
      <w:bookmarkStart w:id="134" w:name="_Toc48"/>
      <w:bookmarkEnd w:id="133"/>
      <w:r>
        <w:rPr>
          <w:rtl w:val="true"/>
        </w:rPr>
        <w:t>الصورة الأولى عدم العلم بأن في جملة أموال السلطان مالا محرما</w:t>
      </w:r>
      <w:bookmarkEnd w:id="134"/>
    </w:p>
    <w:p>
      <w:p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فيها في جواز الأخذ، و حليّة التصرف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الإجماع، و الأخبار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يوهم بعض الأخبار أنه يشترط في حل مال الجائر ثبوت مال حلال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عن الاحتجاج عن الحميري أنه كتب الى صاحب الزمان عجل اللّه فرجه يسأله عن الرجل يكون من وكلاء الوقف مستحلا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يده لا يتورع عن أخذ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نزلت في قريته و هو فيها أو ادخل منزله و قد حضر طعامه فيدعوني إليه فان لم آكل عاداني عليه فهل يجوز لي أن آكل من طعامه، و أتصدق بصدقة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مقدار الصدقة‌؟</w:t>
      </w:r>
    </w:p>
    <w:p>
      <w:pPr>
        <w:pStyle w:val="BookText"/>
        <w:rPr/>
      </w:pPr>
      <w:r>
        <w:rPr>
          <w:rFonts w:ascii="Amiri" w:hAnsi="Amiri" w:eastAsia="Amiri" w:cs="Amiri"/>
          <w:color w:val="111111"/>
          <w:sz w:val="28"/>
          <w:sz w:val="28"/>
          <w:szCs w:val="28"/>
          <w:rtl w:val="true"/>
          <w:lang w:bidi="ar-SA"/>
        </w:rPr>
        <w:t xml:space="preserve">و إن أهدى هذا الوكيل هدية إلى رجل آخر فيدعوني إلى أن أنال منها و أنا أعلم أن الوكيل لا يتورع عن أخذ ما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فيه شيء إن أنا نلت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الصورة الاولى من الصور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العلم بأن في جملة أموال السلطان مالا محرما يصلح أن تكون الجوائز المأخوذة من تلك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الأصل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مستحلا لما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الوقف أي يستحل أكله و التصرف فيه بأقسامه، و عدم صرفه في الجهات المختصة للوقف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أخذ مال الوقف لنفسه، و صرفه لجهاته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عوضا عما أكلته في دار الرجل الذي من وكلاء الوقف الذي يستحل أكل الوقف، و لا يتورع عن أخذ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الهدية التي أهداها وكيل الوقف إلى رجل آخر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الوقف، أي لا يبالي الرجل الذي من وكلاء الوقف من أخذ نماء الوقف و صرفه لجهاته الشخصية</w:t>
      </w:r>
      <w:r>
        <w:rPr>
          <w:rFonts w:eastAsia="Amiri" w:cs="Amiri" w:ascii="Amiri" w:hAnsi="Amiri"/>
          <w:color w:val="111111"/>
          <w:sz w:val="28"/>
          <w:szCs w:val="28"/>
          <w:rtl w:val="true"/>
          <w:lang w:bidi="ar-SA"/>
        </w:rPr>
        <w:t xml:space="preserve">. </w:t>
      </w:r>
      <w:bookmarkStart w:id="135" w:name="pg15578_170100"/>
    </w:p>
    <w:p>
      <w:pPr>
        <w:pStyle w:val="BookText"/>
        <w:rPr/>
      </w:pPr>
      <w:bookmarkEnd w:id="135"/>
      <w:r>
        <w:rPr>
          <w:rFonts w:ascii="Amiri" w:hAnsi="Amiri" w:eastAsia="Amiri" w:cs="Amiri"/>
          <w:color w:val="111111"/>
          <w:sz w:val="28"/>
          <w:sz w:val="28"/>
          <w:szCs w:val="28"/>
          <w:rtl w:val="true"/>
          <w:lang w:bidi="ar-SA"/>
        </w:rPr>
        <w:t xml:space="preserve">الجواب إن كان لهذا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أو معاش غير ما في يده فكل طعامه، و اقبل برّه،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بناء على أن الشرط في الحلية هو وجود مال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يعلم به لم يثبت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التحقق</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9741858_2142443653"/>
      <w:bookmarkStart w:id="137" w:name="_Toc49"/>
      <w:bookmarkEnd w:id="136"/>
      <w:r>
        <w:rPr>
          <w:rtl w:val="true"/>
        </w:rPr>
        <w:t>الصورة الثانية علم الآخذ بوجود مال حرام للسلطان في جملة أمواله يصلح أن تكون الجائزة منه، لكنه لا يعلم تفصيلا</w:t>
      </w:r>
      <w:bookmarkEnd w:id="137"/>
    </w:p>
    <w:p>
      <w:pPr>
        <w:pStyle w:val="BookText"/>
        <w:rPr/>
      </w:pPr>
      <w:r>
        <w:rPr>
          <w:rFonts w:ascii="Amiri" w:hAnsi="Amiri" w:eastAsia="Amiri" w:cs="Amiri"/>
          <w:color w:val="111111"/>
          <w:sz w:val="28"/>
          <w:sz w:val="28"/>
          <w:szCs w:val="28"/>
          <w:rtl w:val="true"/>
          <w:lang w:bidi="ar-SA"/>
        </w:rPr>
        <w:t xml:space="preserve">و أما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الشبهة فيها غير محصورة فحكمها كالصورة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وكلاء الوقف و لا يتورع عن أخذ نماء الوقف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يكن للرجل المذكور مال سوى الوقف المذكور فلا يجوز لك أن تأكل من أمواله، أو تقبل هديته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لهذا الرجل مال، أو معاش غير ما في يده صريح في أنه يشترط في حلية مال الجائر ثبوت مال حلال في أمواله حتى يجوز أخذ جوائزه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 حلال آخر غير تلك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الصورة التي لا يعلم بأن للظالم مالا حلالا، إذ لا يمكن خلو أموال السلطان من المال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الصورة الثانية من الصور الأربعة التي ذكرها الشيخ بقوله في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علم الآخذ بوجود مال حرام للسلطان في جملة أمواله يصلح أن تكون الجائزة منه، لكنه لا يعلم تفصيلا أن هذه الجائزة من ذاك المال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عدم وجوب الاجتناب عن الجائزة المهداة من قبل السلطان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له الأخذ، لأن وجوب الاجتناب عن الشبهة غير المحصورة مستلزم للعسر و الحرج المنفي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محصورة بين ما لا يبتلي المكلف به، و بين ما من شأنه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الابتلاء به كما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الواحد المردد بين هذه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لا يجب الاجتناب عن الشبهة المحصورة إذا كان بعض أطرافها خارجا عن محل الابتلاء كما إذا كان أحدهما نجس و قد اشتبه بالطاهر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أحدهما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في القاهرة و هو احد أطراف الشبهة خارج عن محل ابتلاء المكلف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الصورة لا يجب الاجتناب على المكلف عن الآنية الموجودة عنده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تنجز الخطاب بالتكليف هنا، فإن الخطاب بالاجتناب عن ذلك لا يحسن إلا على وجه التعليق و التقييد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اتفق لك الابتلاء بذلك كالعارية، أو التملك، أو الإباحة، و الخطاب يجب أن يكون منجزا، و خروج أحد الأطراف عن محل الابتلاء يمنع تنجز الخطاب، لاحتمال كون الخارج عن محل الابتلاء هو النجس الواقعي أو الحرام الواقعي فلا يمكن تعلق النهي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في العبارة تسامحا، فان شأنية الابتلاء لا تصحح الخطاب، فإن معنى الشأنية أن هذا الفرد ليس محل الابتلاء في الحال الحاضر، بل يمكن أن يكون محل الابتلاء في المستقبل و الحال أن الشبهة المحصورة لا بد أن يكون أحد أطرافها محل ابتلاء المكلف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للشبهة المحصورة التي أحد أطرافها محل الابتلاء فالمثال صحيح، لكن التسامح في العبارة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المثال أنه لو كان للسلطان جاريتان فرضا احداهما من نسائه و قد صارت أم ولد له فهي خارجة عن محل الابتلاء و أطراف الشبهة المحصورة و ثانيتهما أهداها لأحد رجال دولته و قد صارت له ثم إن المهدى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الجائزة، و بين أم ولده المعدودة من خواص نسائه 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تقرر في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تنجز تعلق التكليف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بالحرام الواقعي بكون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المشتبهين بحيث يكون التكليف بالاجتناب عنه منجزا لو فرض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المحرّم الواقعي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اجمالا أن احدى الجاريتين غصبية ففي هذه الحالة لا يجب عليه الاجتناب عن الحرام المردد بين الجارية المهداة له، و بين الجارية التي من نساء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بترك الجارية المهداة له، لعدم تنجز العلم الإجمالي هنا و الخطاب يجب أن 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الجائزة الجارية المهداة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نسائه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وجوب الاجتناب عن الطرف الواقع محلا للابتلاء أي و عدم وجوب الاجتناب عن الشبهة المحصورة الخارج بعض أطرافها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ما تقرر في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الاجتناب عن كلا المشتبهين يشترط فيه تنجز التكليف عن الحرام الواقعي على كل تقدير، سواء أ كان هو محل الابتلاء أم الخارج، و الحال ليس الأمر كذلك، لأن ما خرج عن الابتلاء لا يصح فيه التكليف لو كان هو الحرام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الشبهة المحصورة الخارج بعض أطرافها عن محل الابتلاء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لاشتراط تنجز التكليف بالحرام الواقعي على كل تقدير و قد عرفت الاشتراط المذكور، أي و يشترط في تنجز التكليف بالحرام الواقعي في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كل من المشتبهين المحصورتين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مشروطا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بوقت الابتلاء المفروض انتفاؤه في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فان التكليف غير منجز بالحرام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تقدير، لاحتمال كون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هي أمّ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 المطلب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تنجز تعلق التكليف مشروطا بوقت الابتلاء و مقيدا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انتفاء تنجز الفعلي في أحد المشتبهين الخارج عن محل الابتلاء كالمثال الذي ذكره الشيخ في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أن الواحد المردد بين هذه الجائزة، و بين أم ولده المعدودة من خواص نسائه 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المردد بين هذه الجائزة، و بين أم ولد السلطان المعدودة من خواصه و قد صارت أم ولد له، سواء علمنا الحرام الواقعي علما تفصيليا أم اجماليا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المحرم الواقعي المردد بين الشيئين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الخارجة عن محل الابتلاء فعلا، لعدم الطريق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المحتمل الوصول إليها يوما ما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توضيح كون شرط تنجز التكليف في العلم الاجمالي منوطا على التنجز الفعلي مذكور في محله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الاصول الرسائل لشيخنا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الاشتغال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وجوب الاجتناب عن كلا المشتبهين إنما هو مع تنجز التكليف بالحرام الواقعي على كل تقدير إلى آخر ما أفاده هناك فقد اشبع الكلام فيه و اسهب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تنجز علم الاجمالي و عدمه و أقسامه و من خروج بعض الأطراف عن محل الابتلاء، و أن التنجز في أيّ قسم منها قدس اللّه نفسه الزكية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صرح جماعة بكراهة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المنتهى الاستدلال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الحرمة، و بمثل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يريبك، و قولهم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الشبهات نجا من المحرمات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يزاد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أخذ المال منهم يوجب محبتهم فان القلوب مجبولة على حب من أحسن إليها، و يترتب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المفاسد 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كراهة أخذ جوائز السلطان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علم الآخذ بأن للسلطان مالا محرما في أمواله، لكنه لا يعلم أن هذه الجائزة من ذلك المال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لكراهة أخذ جوائز السلطان باحتمال الحرمة في الأخذ، و هذا الاحتمال يكفي في الحكم بالكراهة، و الباء في باحتمال الحرمة بيان للاستدلال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استدلوا على كراهة أخذ جوائز السلطان بمثل قوله عليه السلام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استدلوا على الكراهة بمثل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مطبعة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ربما يزاد على الاستدلال بكراهة أخذ الجوائز من السلطان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هذه المحبة المتولدة من أخذ الجائزة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التعليل المذكور بعينه جار في الصورة الاولى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علم آخذ الجائزة من السلطان أن في أموال السلطان مالا محرما يصلح أن تكون الجائزة منها، بل ربما يجري في المال الحلال القطعي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أحدكم لا يصيب من دنياهم شيئا إلا أصابوا من دينه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الكاظم عليه السلام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أرى من ازوجه من عزاب آل أبي طالب، لئلا ينقطع نسله ما قبلتها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ارتفاع الكراهة بامور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المجيز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الجائزة من تجارتي، أو زراعتي،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يحل للآخذ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المحكي عن الرياض تبعا لظاهر الحدائق أنه مما لا 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اعترف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نجد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مع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الحديث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محلا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الصحيح اي و في الحديث الوارد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السلطان الجائر المعطي للجائزة ثم يخبر أنها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المحللة لأخذ الجائزة كالإرث و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خلاف بين الفقهاء في أن إخبار المجيز بكون الجائزة من تجارتي يرفع كراهة أخذ الجوائز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ولد صاحب الرياض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المجاهد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شرح حياته في مقدمة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الشيخ عند ذكر أساتذته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لرفع الكراهة بإخبار المجيز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به إلا عن الأردبيلي، ثم عن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المستند ما دل على قبول قول ذي اليد فيعمل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قامت البينة على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 إن لم ترتفع بذلك، إلا أن الموجب للكراهة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لم يحك التصريح به إلا عن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لشيخنا الأنصاري، لا للسيد المجاهد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يحك بصيغة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الكراهة، أي لم يحك التصريح برفع الكراهة إلا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الأردبيلي و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يمكن أن يكون مستند رفع الكراهة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العمل بقوله ترتب الآخذ آثار الملكية على المأخوذ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جواز أنواع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تملك المجيز لهذه الجائزة فكما أن البينة تثبت ملكية المجيز لو قامت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ادعاء ذي اليد ملكية شيء يثبت ملكية ذلك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الشبهة هنا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ذلك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هذا الكلام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مجرد الاحتمال، و المعنى أن احتمال الحرمة و إن لم ترتفع في الواقع و نفس الأمر إذا كان مستند قول صاحب الجائزة ما دل على قبول قوله لبقاء الاحتمال المذكور و لا سيما في عصرنا الحاضر الذي لا يبالي المسلمون في تحصيل المال من أي وجه حصل، بل نرى كثيرا من المسلمين مع علمهم بحرمة المال يقدمون على أخذه و تحصيله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مجرد الاحتمال،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لعمت الكراهة اخذ المال من كل أحد بل الموجب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الظالم مظنة الظلم و الغصب، و غير متورع عن المحارم</w:t>
      </w:r>
    </w:p>
    <w:p>
      <w:pPr>
        <w:pStyle w:val="BookText"/>
        <w:rPr/>
      </w:pPr>
      <w:r>
        <w:rPr>
          <w:rFonts w:ascii="Amiri" w:hAnsi="Amiri" w:eastAsia="Amiri" w:cs="Amiri"/>
          <w:color w:val="111111"/>
          <w:sz w:val="28"/>
          <w:sz w:val="28"/>
          <w:szCs w:val="28"/>
          <w:rtl w:val="true"/>
          <w:lang w:bidi="ar-SA"/>
        </w:rPr>
        <w:t xml:space="preserve">نظير كراهة سئور من لا يتوقى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بإخباره، إلا إذا كان خبره كيده مظنة للكذب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ظالما غاصبا فيكون خبره حينئذ كيده، و تصرفه غير مفيد إلا للإباحة الظاهرية غير المنافية للكراهة فيختص الحكم يرفع الكراهة بما إذا كان مأمونا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الأردبيلي بهذا 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إخبار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ما يقال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كان الموجب للكراهة مجرد احتمال الحرمة لاختل النظام لمجيء هذا الاحتمال في مال كل أحد فيكره أخذه، و ليس الأمر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لكراهة أخذ جوائز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الظالم مظنة للظلم و الغصب، و غير متورع عن المحارم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كون يده ملوثة بالظلم و الغصب و أنه غير متورع عن المحارم لا يستلزم كون إخباراته و أقواله ملوثة بالكذب، إذ رب شخص يكون ظالما و ليس بكاذب، و رب شخص يكون كاذبا و ليس ظالما غاصبا فقد يجتمعان و قد يفترقان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تلويث الأقوال من ناحية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وكيل الظالم مأمونا عن الكذب في أقواله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بالقيد المذكور يندفع الاشكال الوارد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دفع وهم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اليد، و بين الإخبار في كون كل منهما مفيدا للملكية الظاهرية فلما ذا خصصتم رفع الكراهة عن جوائز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يد الظالم و تصرفه، و بين خبره في كون كل منهما مفيدا للملكية الظاهرية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للحرمة الواقعية المقتضية للاحتياط فلا وجه لوجود الكراهة الناشئة عن حسن الاحتياط مع اليد، و ارتفاعها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السلطان بإخبار الظالم دون تصرفاته‌؟</w:t>
      </w:r>
    </w:p>
    <w:p>
      <w:pPr>
        <w:pStyle w:val="BookText"/>
        <w:rPr/>
      </w:pPr>
      <w:r>
        <w:rPr>
          <w:rFonts w:ascii="Amiri" w:hAnsi="Amiri" w:eastAsia="Amiri" w:cs="Amiri"/>
          <w:color w:val="111111"/>
          <w:sz w:val="28"/>
          <w:sz w:val="28"/>
          <w:szCs w:val="28"/>
          <w:rtl w:val="true"/>
          <w:lang w:bidi="ar-SA"/>
        </w:rPr>
        <w:t>فرفع الكراهة كما يجري في إخبار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يجري في تصرفاته من دون فرق بين الإخبار و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من بيان للإشكال المذكور الذي عبرنا عنه بالوهم و قد عرفته آنفا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الشيخ عن الوهم المذكور بالقيد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الظالم مأمونا عن الكذب في إخباراته و أقواله</w:t>
      </w:r>
    </w:p>
    <w:p>
      <w:pPr>
        <w:pStyle w:val="BookText"/>
        <w:rPr/>
      </w:pPr>
      <w:r>
        <w:rPr>
          <w:rFonts w:ascii="Amiri" w:hAnsi="Amiri" w:eastAsia="Amiri" w:cs="Amiri"/>
          <w:color w:val="111111"/>
          <w:sz w:val="28"/>
          <w:sz w:val="28"/>
          <w:szCs w:val="28"/>
          <w:rtl w:val="true"/>
          <w:lang w:bidi="ar-SA"/>
        </w:rPr>
        <w:t>و حاصل الجواب أن القيد المذكور هو الفارق بين إخبار الظالم و بين تصرفاته، حيث ترتفع الكراهة عن أخذ جوائزه بإخباره، لكونه مأمونا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ترتفع الكراهة عن الجائزة التي في يده، و تحت تصرفه، لعدم كونه مأمونا عن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الجائزة من ملكي الخاص و من مالي الحلال الذي ملكته بالوجه الصحيح الشرعي صدّق و اخذت الجائزة، لعدم الكراهة هنا، لكونه مأمونا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الظالم إذا كان مأمونا في تصرفاته اخذت الجائزة منه أيضا لوحدة الملاك و المناط في كليهما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الحالية لكلمة الملكية الظاهرية أي حال كون الملكية الظاهرية لا تنافي الحرمة الواقعية المقتضية للاحتياط الذي هو طريق النجاة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الخمس منه حكي عن المنتهى و المحقق الأردبيلي، و ظاهر الرياض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عدم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في المنتهى في وجه استحباب إخراج الخمس من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مطهر للمال المختلط يقينا بالحرام، فمحتمل الحرمة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رفع الكراهة عن إخبار الظالم يجتمع سببان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الإخبار و اليد مؤيدة للإخبار فيكون العامل و الداعي في رفع الكراهة أقوى و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كانت اليد وحدها فيضعف عامل رفع الكراهة، فبهذا تحصل الكراهة في تصرفات الظالم فلا ترتفع فيها فهذا هو الموجب للفرق بين إخبار الظالم، و بين تصرفاته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الامور التي تكون موجبة لرفع كراهة أخذ جوائز السلطان إخراج خمس المأخوذ من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باب إخراج الخمس من مال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رفع الكراهة في أخذ جوائز السلطان لأجل ما ذكره العلامة في المنتهى في وجه استحباب إخراج الخمس عن جائزة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ما ذكره العلامة في استحباب إخراج الخمس من جوائز السلطان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 المال الحلال المختلط مع المال الحرام القطعي الذي حرمته قطعية و مسلمة إذا كان إخراج الخمس منه موجبا لحليته و طهارته فيجوز التصرف فيه، لكون القذارة فيه عرضية جاءته من قبل الاختلاط مع المال الحرام و تلوثه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فالمال الحلال المختلط مع المال المحتمل حرمته أولى بالحلية و الطهارة إذا اخرج خمسه، لأن معنى طهارة الشيء بالخمس جعل المال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أولى بالتطهير به، فان مقتضى الطهارة بالخمس صيرورة المال حلالا واقعيا فلا يبقى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كما لا يبقى في المال المختلط يقينا بعد إخراج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الخدشة في أصل الاستدلال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إنما يطهر المختلط بالحرام، حيث إن بعضه حرام و بعضه حلال فكأن الشارع جعل الخمس بدل ما فيه من الحرام فمعنى تطهيره تخليصه بإخراج الخمس مما فيه من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مقدار الحلال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طاهرا في نفسه إلا أنه قد تلوث بسبب الاختلاط مع الحرام فصار محكوما بحكم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الاجتناب، فاخراج الخمس مطهر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القذارة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حلالا واقعيا من دون أن يبقى حكم الشبهة و هو وجوب الاجتناب عن هذا المال الحلال المختلط مع الحرام المحتمل كما لا يبقى حكم الشبهة في المال الحلال المختلط مع المال الحرام الواقعي بعد إخراج خمسه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حكم الشبهة هو وجوب الاجتناب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استدلال العلامة بأولوية طهارة المال الحلال المختلط مع المال المشكوك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الخدشة في أصل الاستدلال و قد ذكرها الشيخ في المتن فلا نعيدها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لا يعلم كميته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لا يعلم كميته أيضا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لهذا المال المختلط بالحرام الواقعي القطعي فيرتفع عنه وجوب الاجتناب الذي جاء من قبل الشارع فيكون جائز التصرف، لأن قذارته عرضية نشأت من اختلاط المال الحلال بالمال الحرام الواقعي فإخراج الخمس منه تزول تلك القذارة العرضية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المال المحتمل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بنفسه حراما و قذرا ذاتيا فلا معنى لتطهيره بإخراج خمسه،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لحكم الأصل حيث جعل الاختلاط قذارة 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قذر العين، و لازمه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المحتمل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كان الكلام في المال الحلال المختلط مع المال الحرام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المحتمل كله حلالا، و المحتمل كله حراما كما فيما نحن فيه و هي الجوائز المأخوذة من السلطان الجائر و التي ليس بعضها حلالا و بعضها حراما قد اختلطا و تلوث الحلال بالحرام و اشتبه به و سرت القذارة من الحرام إلى الحلال حتى يمكن تطهيره بإخراج الخمس منه، لأن أموال السلطان بنفسها حرام و قذر ذاتي فلا معنى لتطهيره باخراج الخمس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إمكان المجال للأولوية في المال الحلال المختلط مع المال الحرام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مقيسا عليه و هو الحلال المختلط مع الحرام القطعي المعبر عنه بالأصل الذي كانت قذارته عرضية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مقيسا و هو الحلال المختلط مع الحرام المحتمل، فالمناسب حينئذ لحكم الأصل الذي هو المقيس عليه و الذي جعل الاختلاط فيه قذارة عرضية كون الحرام قذر العين أي عين الحرام و شخصه قذرا، و لازم هذه القذارة العينية أن المال المحتمل الحرمة الذي هو المقيس غير قابل للطهارة بسبب إخراج الخمس منه فلا بد من الاجتناب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خبر للمبتدإ المتقدم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المناسب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لازم كون الحرام قذر العين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الحرمة غير قابل للطهارة فلا بد من الاجتناب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يستأنس، أو يستدل على استحباب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فتوى النهاية التي هي كالرواية ففيها كفاية في الحكم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فتوى السرائر مع عدم العمل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بالقطعيات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بالموثقة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المسئول فيها عن عمل السلطان يخرج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لا يقدر على شيء يأكل و يشرب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هذا المال المحتمل كله حرام، أو كله حلال، لعدم وجود الحلال فيه أصلا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لازم كون الحرام قذر العين أن لا يكون قابلا للطهارة، و أنه واجب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لهذا المال المحتمل كله حرام، و المحتمل كله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خلاصته أن 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السرائر باستحباب اخراج الخمس من المال المحتمل كله حرام، أو كله حلال مع أنه لا يعمل في السرائر إلا بالأخبار القطعية الصدور إما بالتواتر، أو بكونها محفوفة بالقرائن الخارجية، لعدم حجية أخبار الآحاد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فتوى صاحب النهاية باستحباب المذكور التي تعد فتواه فيها كالرواية من حيث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كافيتان في حجية الاستحباب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لنا موثقة في المقام نستدل بها على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يستأنس، أو يستدل أي يستدل بالموثقة على المدعى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عمل السلطان بأن يكون عاملا عنده في شئونه الإدارية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للرجل أن يدخل في عمل السلطان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له حينئذ أن يدخل في عمل السلطان الجائر بشرط اخراج الخمس من المال المتخذ من السلطان تجاه عمله الذي قام به للسلطان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يقدر على حيلة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فعل فصار في يده شيء فليبعث بخمسه إلى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موردها و إن كان ما يقع في يده بإزاء العمل إلا أن الظاهر عدم الفرق بينه، و بين ما يقع في اليد على وجه الجائزة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يستدل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بما دل على وجوب الخمس في الجائزة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عدة أخبار مذكورة في محلها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المشهور غير قائلين بوجوب الخمس في الجائزة حملوا تلك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قد انسدت عليه طرق الإعاشة جمعاء، و ليس له مدخل للارتزاق إلا الدخول في عمل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السلطان الجائر من غير بدل، أو يقع في يده بإزاء البيع، أو الشراء من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لاستحباب الخمس في المال المحتمل كله حلال، أو كله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معلوم الحرمة أم محتملها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أخبار الباب بعضها بلفظ الجائزة، و بعضها بلفظ الهدية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أشرنا إليها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الاعتذار تعليل الإمام عليه السلام عن أخذه جوائز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قبول الجائزة بتزويج عزاب الطالبيين لئلا ينقطع نسلهم، و من غيره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الكراهة ترتفع بكل مصلحة هي أهم في نظر الشارع من الاجتناب عن الشبهة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أرى من أزوجه من عزّاب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الاعتذار معناه الظاهري، إذ لا يتصور ذلك في حق الإمام، لأن له الولاية التشريعية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أنحاء التصرف في الأنفس و الأموال و لا سيما إذا كانت الأموال مجهول المالك كأموال الخلفاء و الملوك في العصرين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الاموي و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له الولاية التكوينية بقوله جل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هذه الولاية بعينها هي الولاية التكوينية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فرق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الرسول و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الولاية في اللّه عز اسمه ذاتية، و في الرسول و الامام إفاضية تفاض عليهما من قبل المولى الجليل جل جلاله و عم نواله، لما لهما من المقام الشامخ الرفيع المعطى لهما من حضرة الرب العظيم بقوله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الإرادة هذه إرادة تكوينية يستحيل فيها تخلف المراد عن الإرادة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غير هذا الحديث الوارد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أن يكون اعتذاره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اشارة إلى أنه لو لا صرفها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يصرف فيه المظالم المردودة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قبلها فيجب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ينبغي أن يأخذها ثم يصرفها في مصارفها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اعتذار الامام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لا قصد الإمام عليه السلام من أخذ الجائزة صرفها في مواردها و هو تزويج عزاب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المردودة صفة للمظالم أي المظالم التى ترد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المظالم الأموال المشتبهة المجتمعة عند الإنسان من أشخاص متعددين، أو شخص واحد لا يعرفون بشخصهم و هويتهم فتصرف هذه الأموال بعد الفحص المقرر في الشريعة الإسلامية و اليأس عن أربابها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للفقراء صدقة عن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الصرف يكون باذن من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تقدم للحاكم الشرعي حتى يصرفها هو بنفسه للفقراء و في مصارفهم حسب رأيه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ظهر صاحبها بعد أن صرفها فالأقوال عند الفقهاء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يقول بعدم ضمان للمعطي لهذه الأموال، لأنه كان مجازا في صرفها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 بالضمان مع أنه كان مأذونا من قبل الشارع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الإمام عليه السلام إذا كانت أموال السلطان معلوم الحرمة أو ينبغي للإمام عليه السلام إذا كانت أمواله محتمل الحرمة أن يأخذ تلك الجوائز فيصرفها في مصارفها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تزويج عزاب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حسب رأيه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هذه الفروع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بعد الفراغ عن إباحة أخذ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المتفق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صورها صورة عدم العلم بالحرام في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ارتفاع الكراهة في جوائز السلطان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ذكروا ارتفاع الكراهة بامور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الخمس من الجائزة، فانه مطهر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شخص السلطان بحلية الجائزة أي هذه الفروع مترتبة على صورة إباحة أخذ الجائزة من السلطان الجائر، و بعد الفراغ عن اباحتها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المتفق عليه عند فقهائنا الإمامية من صور إباحة أخذ جوائز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يريد الشيخ يذكر صور جواز أخذ جوائز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أربعة، ثلاثة منها متفق عليها بين الفقهاء، و واحدة مختلف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نذكر كل واحدة من تلك الصور عند ما يذكرها الشيخ مع الاشارة التفصيلية من المتفق عليها و المختلف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هذه الصور الأربع غير الصور الأربع التي قسمها الشيخ و ذكر منها اثنتين في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أحوال، لأنه إما أن يعلم في جملة أموال هذا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الاولى المتفق عليها بين الفقهاء في جواز أخذ الجائزة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الصورة هذه بعينها هي الصورة الاولى من الصور الأربع التي قسمها الشيخ و ذكرها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أحوال فلا يدرى لما ذا ذكرها الشيخ و أفردها هنا مستقلة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أصلا، أو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الحرام مع كون الشبهة غير محصورة أو 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ملحقة بغير المحصورة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محصورة بحيث تقتضي قاعدة الاحتياط لزوم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الثانية التي اتفق الفقهاء على جواز أخذ الجائزة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علم الآخذ بوجود مال حرام في جملة أموال السلطان علما اجماليا، لكن الشبهة فيها غير محصورة بمعنى أن الحرام لا يستوعب جميع أموال السلطان، بل استوعب بعضها فهنا لا يتنجز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الثالثة التي اتفق الفقهاء على جواز أخذ الجائزة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علم الآخذ بوجود مال حرام في أموال السلطان الجائر علما اجماليا و الشبهة محصورة، لكنها ملحقة بغير المحصورة كما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كان أحد أطرافها خارجا عن محل الابتلاء كما في المثال الذي ذكره الشيخ في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كانت محصورة بين ما لا يبتلى المكلف به، و بين ما من شأنه الابتلاء به كما إذا علم أن الواحد المردد بين هذه الجائزة، و بين أم ولده المعدودة من خواص نسائه 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الرابعة و التي وقعت محل الخلاف بين الفقهاء في جواز أخذ الجائزة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الصورة الثالثة بعينها التي كانت الشبهة فيها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الصورة و إن كانت قاعدة الاحتياط تقتضي فيها وجوب الاجتناب عن جميع أطراف الشبهة، لأن جميع أطراف الشبهة أصبحت محل الابتلاء و ليست خارجة عن دائرة الشبهة فالعلم الإجمالي هنا منجز للتكليف</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مع ذلك كله فقد أفتى بعض الفقهاء بحلية أخذ جوائز السلطان الجائر في هذه الصورة كما ذكر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الاجتناب عن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لقابلية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التكليف بالحرام المعلوم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المصرح به في المسالك و غيره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لحوق حكم الشبهة المحصورة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جوائز السلطان الجائر الظالم إن علمت حراما بعينها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حرام،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نهاية الأحكام و الدروس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جواز أخذها إن علم اجمالا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أمواله مظالم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أخذ الشيخ بذكر أسماء الفقهاء الذين أفتوا بذلك و قالوا بخروجها عن حكم الشبهة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أطراف الشبهة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الاجتناب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التعليل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أطراف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للشرط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حلية جوائز السلطان في هذه الصورة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نقل الأقوال الدالة على حلية جوائز السلطان في هذه الصورة، فهذا أول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علما تفصيليا مانعا عن النقيض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نحو ما في الشرائع، هذا ثاني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تقييد صاحب الشرائع حرمة أخذ جوائز السلطان بالعين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حراما بعينها، لأجل أن المراد من العلم العلم التفصيلي لا العلم الإجمالي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آخذ الجوائز إن علم اجمالا أن في أموال السلطان أموالا من المظالم و الحرام جاز له الأخذ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حال الظالم، و لا يكون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المال المختلط بالحرام في وجوب اجتناب الجميع،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أخبار الباب ما يكون حاكما على قاعدة الاحتياط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 المظالم و المال الحرام هو مقتضى حال السلطان الجائر لأن من شأنه أن يأخذ قهرا و يغصب و ينهب و يحبس و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الجائزة المأخوذة من السلطان إن علم اجمالا أن في أمواله مظالم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وجوب الاجتناب عن جوائز السلطان الجائر و أن حكمها ليس حكم المال المختلط بالحرام و ان علم اجمالا أن في أمواله مظالم، أي لوجود النص الخاص على هذا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شراء ما يأخذه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منا يشتري من السلطان من ابل الصدقة و غنم الصدقة و هو يعلم أنهم يأخذون منهم أكثر من الحق الذي يجب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إلا مثل الحنطة و الشعير، و غير ذلك لا بأس به حتى تعرف الحرام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هذه و إن كانت واردة في الشراء، لكنه لا فرق بين الشراء و الجائزة، لشمول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يريد الشيخ النقاش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وجود النص على جواز أخذ جوائز السلطان و ان علم اجمالا بوجود مال حرام في جملة أمواله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يوجد في الأخبار الواردة في هذا الباب و هو 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الشبهة المحصورة، بل هي مطلقة أقصاها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قبيل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حلال، أو كل شيء فيه حلال و حرام فهو لك 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أخذ جوائز السلطان التي تذكر في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تكون حاكمة على قاعدة الاحتياط في الشبهة المحصورة الآمرة بوجوب الاجتناب عن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الأخبار الواردة في الباب كلها مطلقة و آبية عن حلية أخذ جوائز السلطان و إن علم إجمالا بوجود الحرام فيها، إذ أقصى تلك الأخبار و أبعدها التي يمكن التمسك بها في المقام حسب زعم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لك حلال، أو كل شيء فيه حلال و حرام فهو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 هذان الحديثان و إن كانا يدلان على حلية كل شيء للمكلف حتى جوائز السلطان و إن علم إجمالا بوجود الحرام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كله ليس لتلك الأخبار حكومة على قاعدة الاحتياط الآمرة بوجوب الاجتناب عن الشبهات المحصورة فهي حصن حصين لا يضعضعها أي شيء فهي الحاكمة على تلك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تفضيل مشتق من صيغة الفاعل قاص و هي مشتقة من قصا يقصو و زان دعا يدعو ناقص 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أقاص معناه البعد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زيد فلانا عنه أي أبعده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كما عرفت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أقصى تلك الأخبار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أبعد تلك الأخبار و أقصاها الدالة على جواز أخذ جوائز السلطان و إن علم إجمالا بوجود مال حرام في أمواله حسب زعم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الحديثان المذكوران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تقرر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قاعدة الاحتياط،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الاصول الرسائل لشيخنا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اشيع الكلام هناك، إذ هو مبتكر قاعدة الحكومة و واضع حجرها الأساسي كما عرفت في حياته في الجزء الأول من المكاسب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انجر بنا الكلام إلى الحكومة لا بأس باشارة إجمالية إلى معناها ثم معنى التخصيص، ثم الفرق بين الحكومة و التخصيص، ثم معنى الورود ثم معنى التخصيص، ثم الفرق بينهما، ثم الفرق بين الورود 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مستعينا بواهب العطيات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معناها حسب ما يفهم من مقصود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أحد الدليلين على الآخر تقديم سطوة و عنوة و سلطة و غلبة، و بهذه الجهة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تقديم دليل الحاكم على المحكوم من ناحية السند، أو من ناحية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هما بعد التقديم على ما هما عليه من السند و الحجية بمعنى أنهما لا يتكاذبان في مدلولهما فلا تعارض بينهما من هذه الناحية و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التقديم من ناحية أدائية بحسب لسان الحاكم و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 من يهمه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الفاسق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الثاني يكون حاكما على الدليل الأول، لأن مفاده إخراج الفاسق عن صفة العلم تنزيلا، أي ينزل القائل الفسق منزلة الجهل و علم الفاسق منزلة عدم العلم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فلا يبقى عموم للفظ العلماء حتى يشمل الفاسق العالم بحسب هذا الادعاء و التنزيل فلا يشمل الفاسق حكم العام، و لا يعطى له ما كان يعطى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الإكرام، و أي شيء آخر يوجب امتيازه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العرفيات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الشرعيات 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لكثير الشك، و لا شك للمأموم مع حفظ الإمام، أو لا شك للامام مع حفظ المأموم، فإن هذه الأدلة تكون حاكمة على أدلة حكم الشك للشاك، لأن بيانها كما عرفت في المثال العرفي إخراج كثير الشك، و شك الإمام و المأموم، أو بالعكس عن إطار صفة الشك تنزيلا و ادعاء فمن حق هذه الأدلة أن لا يعطى لكثير الشك، و لا لشك الإمام و المأموم، أو بالعكس حكم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صلاتهم، أو البناء على الأقل، أو الأكثر حسب أنواع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معنى التخصيص فهي عبارة عن سلب حكم العام عن الخاص و إخراجه عن دائرة العموم، مع فرض بقاء العام على عمومه بعد التخصيص و شموله للخاص بحسب لسانه و ظهوره الذاتي فيكون دليل الخاص منافيا لعموم العام فيكونان متعارضين متكاذبين، إلا أن دليل الخاص أظهر من دليل العام فيقدم عليه، لبناء العقلاء على تقديم دليل الخاص على دليل العام فمن هنا نستكشف أن المتكلم الحكيم لما كان في مقام الجد و البيان لم يرد العموم من لفظ العام و إن كان ظاهر اللفظ العموم و الشمول، لحكم العقل بقبح ذلك من الحكيم بعد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 من يهمه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الثاني يكون مخصصا للأول، لأن مفاده ليس إلا عدم وجوب اكرام الفاسق، مع بقاء صفة العلم له، و أنه عالم مع كونه فاسقا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الفرق بين الحكومة 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الحكومة لا يكون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منافيا لدليل المحكوم، و ليس بينهما تناف و تعارض كما عرفت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دليل التخصيص، فإنه مناف لدليل العام فيكونان متنافيين 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و التخصيص كليهما يخرجان مدلول أحد الدليلين عن مدلول دليل الآخر فما الفرق بينهما؟</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الاخراج في الحكومة تنزيلي على وجه لا يبقى ظهور ذاتي للعموم في الشمول كما عرفت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الإخراج في التخصيص حقيقي مع بقاء الظهور الذاتي للعموم كما عرفت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الحكومة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يضيق دائرة الموضوع كالأمثلة المتقدمة العرفية و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يوسع دائرته كما لو قال من يهمه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عقيبه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المتقي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الدليل يكون حاكما على الدليل الأول و ليس فيه اخراج عن صفة العلم و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الدليل الثاني توسعة لدائرة العلم و العلماء ادعاء، ليشمل المتقي تنزيلا له منزلة العلماء، و التقوى منزلة العلم، فيعطى للمتقي ما يعطى للعلماء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الإكرام و التبجيل و التعظيم، و غير ذلك من الامور اللائقة بمقام العلم هذا في العرفيات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الشرعيات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في 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فتنزيل الطواف في البيت بمنزلة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أن له في الثواب و الفضيلة ما لها، و أن له من الأحكام المناسبة للصلاة و التي تخصها من الشكوك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معنى الورود فهي عبارة عن خروج الشيء بالدليل عن موضوع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آخر كخروج دليل الإمارة عن أدلة الاصول العقلية، مثل البراءة و الاحتياط و قاعدة التخيير، فان دليل الإمارة وارد على تلك الأدلة و خارج عنها خروجا موضوعيا، لأن البراءة العقلية موضوعها و تحققها فقدان البيان الذي يحكم العقل بقبح العقاب بلا بيان، فالدليل الدال على حجية الإمارة يعتبر الامارة بيانا تعبديا فاذا وجدت فلا يحكم العقل بقبح العقاب بلا بيان، لأنها بيان تعبدا، و بهذا التعبد يرتفع موضوع البراءة العقلية الذي هو عدم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قاعدة الاحتياط، فان موضوعها و تحققها عند عدم المؤمّن من العقاب، لكنك قد عرفت أن الإمارة بمقتضى دليل حجيتها مؤمنة فيرتفع موضوع قاعدة الاحتياط الذي هو عدم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قاعدة التخيير، فان موضوعها الحيرة و الدوران بين المحذورين لكنك قد عرفت أن الإمارة بمقتضى دليل حجيتها مرجحة لأحد الطرفين فيرتفع موضوع التخيير الذي هي الحيرة و الدوران بين المحذورين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معنى الورود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بالتفسير الذي فسرتم الورود لا يبقى فرق بينه، و بين التخصص لأن التخصص خروج الشيء بالدليل عن موضوع دليل آخر خروجا حقيقيا كخروج الجاهل عن موضوع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الجاهل خارج حقيقة و واقعا عن دائرة العلماء، لعدم الانسجام بين معنى العلم و الجهل فهما متضادان متنافران فبينهما تنافر كلي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الأمر كما ذكرتم، لكن هناك فرق واضح بين الورود و التخصص، فان خروج التخصص عن موضوع دليل آخر خروج تكويني أي بلا عناية تعبد من الشارع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 لا تقتضي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خروج دليل الورود عن موضوع دليل آخر فخروج تعبدي من الشارع فيكون الدليل الدال على التعبد واردا على الدليل المثبت لحكم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معنى الورود، و معنى التخصص و الفرق بينهما</w:t>
      </w:r>
    </w:p>
    <w:p>
      <w:pPr>
        <w:pStyle w:val="BookText"/>
        <w:rPr/>
      </w:pPr>
      <w:r>
        <w:rPr>
          <w:rFonts w:ascii="Amiri" w:hAnsi="Amiri" w:eastAsia="Amiri" w:cs="Amiri"/>
          <w:color w:val="111111"/>
          <w:sz w:val="28"/>
          <w:sz w:val="28"/>
          <w:szCs w:val="28"/>
          <w:rtl w:val="true"/>
          <w:lang w:bidi="ar-SA"/>
        </w:rPr>
        <w:t>و أما الفرق بين الورود و الحكومة فأظن قد اتضح لك بعد هذا البيان و إن أبيت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ورود أحد الدليلين على الآخر باعتبار كون أحدهما رافعا لموضوع الآخر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بعناية التعبد فيكون الأول واردا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الحكومة، حيث إنها لا توجب خروج مدلول الحاكم حسا و على طريق الحقيقة عن موضوع مدلول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خروجه حكمي و تنزيلي بواسطة ثبوت المتعبد به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الحكومة و الورود، و التخصيص و التخصص و الفرق بين الحكومة و الورود و التخصيص و التخصص، و الحكومة و التخصيص و الورود و التخصص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اصول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الأخبار المذكورة التي ذكرت في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أن قلنا بحكومة قاعدة الاحتياط على هذه الأخبار</w:t>
      </w:r>
    </w:p>
    <w:p>
      <w:pPr>
        <w:pStyle w:val="BookText"/>
        <w:rPr/>
      </w:pPr>
      <w:r>
        <w:rPr>
          <w:rFonts w:ascii="Amiri" w:hAnsi="Amiri" w:eastAsia="Amiri" w:cs="Amiri"/>
          <w:color w:val="111111"/>
          <w:sz w:val="28"/>
          <w:sz w:val="28"/>
          <w:szCs w:val="28"/>
          <w:rtl w:val="true"/>
          <w:lang w:bidi="ar-SA"/>
        </w:rPr>
        <w:t>من هنا يريد الشيخ أن يعالج هذه الأخبار، ليجمع بينها، و بين قاعدة الاحتياط الآمرة بوجوب الاجتناب عن الشبهة المحصورة فيمهد طريقا للعلاج و الحل فحمل تلك الأخبار على أحد الموارد الآتية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أخبار الجواز المشار إليها في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الاجتناب عنه كالشبهة غير المحصورة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يكن كل من محتملاتها موردا لابتلاء المكلف، أو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يتصرف فيه الجائر بالإعطاء يجوز أخذه،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لتصرفه على الصحيح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 الاحتياط الآمرة بوجوب الاجتناب عن الشبهة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الموارد التي لا تشمله قاعدة الاحتياط المذكورة فهو خارج عن تحت حكمها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الاجتناب فمورد تلك الأخبار الآمرة بجواز أخذ الجوائز هذا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 الموارد التي لا تشمله قاعدة الاحتياط المذكورة فهو خارج عن تحت حكمها المذكور فمورد تلك الأخبار الآمرة بجواز أخذ الجائزة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الشيخ إلى هذا الفرد في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كانت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خروجه عنها ان أحد أطراف الشبهة خارج عن محل ابتلاء المكلف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ثالث الموارد التي لا تشمله قاعدة الاحتياط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تحت حكمها المذكور فمورد تلك الأخبار الآمرة بجواز أخذ الجائزة هذا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لخروج المورد الثالث عن تحت حكم قاعدة الاحتياط</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 السلطان تحمل على الصحة، لكونه أحد المسلمين و المسلم بما أنه مسلم لا يقدم على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الحرام بين ما ملكه الجائر،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بين ما ابتلى به المكلف، و ما لم يبتل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يعرّضه الجائر لتمليكه فلا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ما ملكه، لدوران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بينه و بين ما لم يعرضه لتمليكه، فالتكليف بالاجتناب عن الحرام الواقعي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رابع الموارد التي لا تشمله قاعدة الاحتياط المذكورة فهو خارج عن تحت حكمها المذكور فهذا مورد تلك الأخبار الآمرة بجواز أخذ الجائزة هذا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تنظير للحرام المردد بين ما ملكه الجائر، و بين غيره</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الحرام المراد في هذا المورد من قبيل النجس المردد بين محل ابتلاء المكلف به، و بين ما لم يبتل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هناك لا يجب الاجتناب عن النجس الواقعي المردد بين ما ابتلى به المكلف، و بين ما لم يبتل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هنا لا يجب الاجتناب عن الحرام الواقعي المردد بين هذا و ذاك، لعدم تنجز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المكلف أخذ مثل هذه الجائزة، لعدم تنجز العلم الإجمالي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حرمة أخذ مثل هذه الجائزة</w:t>
      </w:r>
    </w:p>
    <w:p>
      <w:pPr>
        <w:pStyle w:val="BookText"/>
        <w:rPr/>
      </w:pPr>
      <w:r>
        <w:rPr>
          <w:rFonts w:ascii="Amiri" w:hAnsi="Amiri" w:eastAsia="Amiri" w:cs="Amiri"/>
          <w:color w:val="111111"/>
          <w:sz w:val="28"/>
          <w:sz w:val="28"/>
          <w:szCs w:val="28"/>
          <w:rtl w:val="true"/>
          <w:lang w:bidi="ar-SA"/>
        </w:rPr>
        <w:t xml:space="preserve">ثم لا يخفى عليك أن الفرق بين هذا المورد، و المورد الثالث مع أن كليهما من الشبهة المحصورة، و أن أحد أطراف الشبهة المحصورة خارج عن محل ابتلاء المكلف فهو كالشبهة غير المحصورة في الحكم، و لذا قال في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المحصورة ملحقة بغير المحصورة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المورد الرابع، فإن طرف الشبهة يكون تحت حيازة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منجز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فرضنا موردا خارجا عن هذه الوجوه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هذا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كانت محصورة بين ما لا يبتلى به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الموارد الأربعة التي كانت خارجة عن حكم قاعدة الاحتياط الآمرة بوجوب الاجتناب عن الشبهة المحصورة</w:t>
      </w:r>
    </w:p>
    <w:p>
      <w:pPr>
        <w:pStyle w:val="BookText"/>
        <w:rPr/>
      </w:pPr>
      <w:r>
        <w:rPr>
          <w:rFonts w:ascii="Amiri" w:hAnsi="Amiri" w:eastAsia="Amiri" w:cs="Amiri"/>
          <w:color w:val="111111"/>
          <w:sz w:val="28"/>
          <w:sz w:val="28"/>
          <w:szCs w:val="28"/>
          <w:rtl w:val="true"/>
          <w:lang w:bidi="ar-SA"/>
        </w:rPr>
        <w:t xml:space="preserve">و قد ذكرنا الموارد المذكورة في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مورد داخل تحت حكم قاعدة الاحتياط الآمرة بوجوب الاجتناب عن الشبهة المحصورة و الذي لا تشمله الأخبار المذكورة الآمرة بعدم وجوب الاجتناب عن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شرحها لغة و اعلالا في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الدائن يأخذ من مال المدين بمقدار ما يطلبه عند ما ينكر المدين الدين، أو نسيه و لم يمكن للدائن اثبات دينه، أو مطالبته حتى يستوفي حقه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عند مماطلة المدين الدائن مع يساره، و حلول وقت الدين فلا يجوز للدائن أخذ شيء من أموال السلطان الجائر عوضا عن طلبه و هو يعلم إجمالا بوجود مال الحرام في أمواله، للزوم العمل بقاعدة الاحتياط الآمرة بوجوب الاجتناب عن الشبهة المحصورة، لتنجز العلم الاجمالي هنا و إن كان يجوز للدائن أخذ شيء من أموال المدين في غير هذا المقام كما إذا كان بعض الأموال خارجا عن متناول يده فلا تشمله قاعدة الاحتياط حتى يجب الاجتناب عنه، لعدم تنجز العلم الاجمالي حينئذ فيجوز له الأخذ مقاصة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أراد أخذ شيء من ماله مقاصة، أو 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الجائر في أخذ شيء من أمواله على سبيل التخيير، أو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المجيز قد أجازه من المال المختلط في اعتقاده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اليد لا تؤثر في حل ما كلف ظاهرا بالاجتناب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 الموارد الداخلة تحت حكم قاعدة الاحتياط الآمرة بوجوب الاجتناب عن الشبهة المحصورة و الذي لا تشمله تلك الأخبار الآمرة بعدم وجوب الاجتناب عن الشبهة المحصورة، فلا يجوز للمكلف الأخذ من تلك الأموال التي تعطى له بعنوان الجائزة، لتنجز العلم الإجمالي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ثالث الموارد الداخلة تحت حكم قاعدة الاحتياط الآمرة بوجوب الاجتناب عن الشبهة المحصورة و الذي لا تشمله تلك الأخبار الآمرة بعدم وجوب الاجتناب عن الشبهة المحصورة، فلا يجوز للمكلف التصرف في أموال الجائر و ان أجاز له التصرف، لعلم المجاز إجمالا بوجود مال حرام في جملة أموال السلطان حسب اعتقاد السلطان باختلاط مال الحرام في جملة أمواله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اعتقاد الجائر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لأجله و تعليل لعدم جواز التصرف من قبل الآخذ في الجائزة فهو دفع وهم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الاجمالي في هذه الصورة منجز في حق المجيز الذي هو السلطان الجائر، لعلمه بكون أمواله مختلطا مع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الآخذ فلا تجري الحرمة في حقه، لحكومة يد المجيز على العلم الاجمالي، لكون يده يد صحة فيحمل فعله على الصحة فيجوز للمكلف أخذ الجائزة من هذه الأموال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الشيخ رحمه اللّه عن الوهم ما حاصله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أن شخصا أعارنا أحد الثوبين المشتبهين في 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يحكم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في هذه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أخذ بعض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بوجود الحرام فيه، و طرح قاعدة الاحتياط في الشبهة المحصورة في غاية الاشكال، بل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في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نتكلم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يد الجائر ليست يد صحة، لعلم الآخذ بأن المجيز مأمور بالاجتناب عن أمواله فلا مجال للآخذ من حمل يده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لما إذا علم الآخذ أن المجيز قد اجازه من المال المختلط في اعتقاد الجائز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نظر المعير بحيث كان مكلفا بالاجتناب عنهما، لعلمه الإجمالي بنجاسة أحدهما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بطهارة أحد الثوبين المشتبهين في نظر المعير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الصور الثلاث المذكورة في قول الشيخ في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أراد أخذ شيء من أمواله مقاصة، أو اذن له الجائر بأخذ شيء من أمواله، أو علم الآخذ أن المجيز قد أجازه من المال المختلط بالحرام في اعتقاد المجيز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 أموال الجائر، مع علم الآخذ اجمالا بوجود الحرام في مال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يذكر الأخبار التي استدل بها الخصم على مقاومتها و حكومتها لقاعدة الاحتياط الآمرة بوجوب الاجتناب عن الشبهة المحصورة، ثم يأخذ في الرد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وجوب الاجتناب في الشبهات المحصورة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ثم نتكلم في كمية دلالة عموم كل واحد من هذه النصوص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مقدار شمول كل واحد منها بعد ذكره حتى يعلم عدم نهوضها للحكومة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الأخبار التي استدل بها في هذا المقام قول الامام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فيه حلال و حرام فهو لك حلال أبدا حتى تعرف الحرام منه بعينه فتدعه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هو لك حلال حتى تعرف أنه حرام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يعلم عدم قيامها و مقاومتها للحكومة على قاعدة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نهوضها الأخبار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القاعدة قاعدة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احدى الروايات المستدل بها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وجوب الاجتناب عن الشبهة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ثانية الروايات المستدل بها على المدعى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الحديثين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الرد على الخبرين المستدل بهما على المدعى 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المدرك و المستند في مسألة جواز أخذ جوائز السلطان لو كان هذين الخبرين فالواجب علينا حينئذ أحد الامرين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الالتزام بأن الاصل و القاعدة في الشبهة المحصورة في جوائز السلطان عدم وجوب الاحتياط مطلقا، سواء أ كانت أطراف الشبهة خارجة عن محل ابتلاء المكلف أم لا، و سواء أ كانت الشبهة المحصورة دفعية أم تدريجية كما ذهب إليه قليل من المتأخرين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الالتزام بخروج جوائز السلطان فقط عن حكم قاعدة الاحتياط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مثل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التزام أن القاعدة في الشبهة المحصورة عدم وجوب الاحتياط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شرذمة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مورد الشبهة المحصورة من جوائز الظلمة خارج عن عنوان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طرف النقيض مما تقدم عن المسالك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الشبهات المحصورة، و ابقاء هذه القاعدة على ما هي عليها، و عدم انخرامها في جميع الشبهات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خروج هذه الجوائز عن مورد قاعدة الاحتياط عند الأصحاب، فانهم حينما يعنونون الشبهة المحصورة و يحكمون بوجوب الاجتناب فيها يخرجون جوائز السلطان عن حكمها، و يلتزمون بعدم وجوب الاجتناب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مسألة جوائز السلطان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هذين الخبرين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معنى الاطلاق آنفا عند قولنا في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كانت أطراف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يريد الشيخ يناقش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الاجتناب عن الشبهة المحصورة فيجوز للمكلف أخذ جوائز السلطان و إن علم اجمالا أن في أمواله مالا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 بذلك مناقض لما تقدم عنه في المسالك، لأنه أفاد هناك بوجوب الاجتناب في الشبهات المحصورة، لتنجز العلم الإجمالي فيها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أفاد بخروج جوائز السلطان الظالم عن تحت قاعدة وجوب الاحتياط في الشبهات المحصورة، و أنه يجوز أخذ الجوائز، لعدم تنجز العلم الاجمالي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هو التناقض و التهافت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تناقض حكمه بخروج جوائز السلطان و حليتها عن قاعدة الاحتياط الآمرة بوجوب الاجتناب عنها على التقدير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وجوب الاجتناب في الشبهات المحصورة فواضح، حيث إنه لا يلتزم بعدم وجوب الاجتناب في الشبهات المحصورة، بل قائل بوجوب الاجتناب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تناقض حكمه بخروج جوائز السلطان و حليتها عن عنوانات الأصحاب حينما يعنونون الشبهات المحصورة، و يحكمون بوجوب الاجتناب عنها على 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تنجز العلم الإجمالي في الشبهات المحصورة فواضح أيضا، حيث إنه، لم يقل بخروج الشبهة المحصورة عن عنوانات الأصحاب، و لم يلتزم بذلك هذا هو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الشيخ حول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أن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غير مناقض على التقدير الثاني، حيث إن خروج جوائز السلطان عن قاعدة الاحتياط إنما هو بالنص المذكور في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بصحيحة أبي ولاد الآتية في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فالخروج على التقدير الثاني بهذه النصوص المذكورة فهو لا ينافي اطلاقات عناوين الأصحاب في باب الشبهة المحصورة، و حكمهم بوجوب الاجتناب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أنه لم يتقدم في المقام عن الشهيد في المسالك ما يوجب التناقض، و لم يوجد في كتابه هذا التناقض</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الحجري عام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رجل يلي أعمال السلطان ليس له مكسب إلا من أعمالهم و أنا أمر به و انزل عليه فيضيفني و بحسن إليّ‌، و ربما أمر لي بالدراهم و الكسوة و قد ضاق صدري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 خذ منها فلك المهنّأ و عليه الوزر إلى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الاستدلال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المدعى لا يخلو عن نظر، لأن الاستشهاد إن كان من حيث حكمه عليه السلام بحلّ مال العامل المجيز للسائل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أن الظاهر من هذه الرواية، و من غيرها من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ما يأخذه عمال السلطان بإزاء عملهم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أن العمل للسلطان من المكاسب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الأخبار التي استدل بها الخصم على جواز أخذ جوائز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ضيافة عامل السلطان، و اعطائه لي الدراهم و الكسوة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الاستدلال بصحيحة أبي ولاد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إباحة جوائز السلطان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السائل عن الامام عليه السلام و هو الضعيف النازل على عامل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الروايات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أبي ولاد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المهنّأ و عليه الوزر، حيث إن الوزر لا يكون إلا إذا كان ما يأخذه العامل من السلطان حراما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المحرمة، فالحكم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ليس إلا من حيث احتمال كون ما يعطى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أعيان ما يأخذه من السلطان، بل مما اقترضه، أو اشتراه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 ما يقع من العامل بيد السائل لكونه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الشيخ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أن الظاهر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القول بحرمة ما يأخذه عمال السلطان الجائر بإزاء عملهم له المستفادة من ظاهر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الوزر فلا بد من حمل الحلية الواردة في قوله عليه السلام 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خذ منه فلك المهنّأ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للحلية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أن يكون ما يعطي العامل للسائل من الأموال التي اقترضها أو اشتراها في الذمة، حملا لفعله على الصحة، لا من أعيان المال المأخوذة من السلطان الجائر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حكم الامام عليه السلام بحلية هذه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مخالفة هذا الاحتمال المذكور لظاهر الرواية، حيث إن ما يشتريه العامل، أو ما يستقرضه في الذمة ليس فيه وزر حتى يقول الامام عليه السلام و عليه الوزر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فالوزر الوارد في الرواية إنما يكون في أموال السلطان الجائر المشتبهة بالحرام، فالاستدلال بالرواية خارج عما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حلية ما يأخذه السائل من عمال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 أي عامل السلطان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الاحتمال الثاني لحكم الامام عليه السلام بحلية ما يأخذه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مال السلطان 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وجده فيتم الاستشهاد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السائل من عمال السلطان، فيصح الاستشهاد بهذا الاحتمال بالرواية على الحلية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الاحتمالين المذكورين يجريان في أموال السلطان أيضا إذا أعطى منها لشخص، لعين الملاك في أموال عماله، لأن إعطاءه لا يخلو من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ماله بالصفة الشخصية، و إما من أموال المسلمين بصفة كونه 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في صورة العلم بأن المال المعطى بأية صفة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يعلم فالظاهر هو الحمل على الصحة، بالإضافة إلى شمول الأحاديث الواردة في جواز أخذ جوائز السلطان لمثل هذا المال المعطى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لاسم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يقع، و خبر كان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 الجار و المجرور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الاستشهاد بصحيحة أبي ولاد المذكورة في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حلية ما يأخذه السائل من عمال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المال الواقع من العامل في يد السائل من أموال السلطان حلال، اشكال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يريد الشيخ أن يورد على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بحلية ما يأخذه السائل من العامل غير صحيح، و الاستدلال بالصحيحة غير وجيه، لأن المال المعطى من قبل العامل للسائل إن كان من صلب مال السلطان فلا يصح للسائل أخذه لحرمة هذا المال على العامل، لكونه مشتملا على أموال محرمة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قد أخذه العامل من السلطان تجاه أعماله له فلا يصح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الاحتمال الأول مسقط للاستدلال على حل المشتبه المحصور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الاحتياط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أخذه للسائل، لعدم اجرة للعامل تجاه هذا العمل، لكون العمل للسلطان من المكاسب المحرمة فلا احترام لعمله حتى يكون له الاجر، فلا مجال للصحيحة بالاستدلال بها على الحلية المذكورة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للحلية طريق آخر نشير إليه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بالإضافة إلى الإشكال الوارد على الاحتمال الثاني هنا اشكال آخر على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إعطاء عامل السلطان الجائزة للسائل من أمواله المستقرضة، أو المشتراة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الاشكال الوارد على الاحتمال الثاني منا قبل أن يذكره الشيخ بقولنا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المعطى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خلاصة الاشكال الآخر على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وجود مجال للاستدلال بالصحيحة أصلا، لأن الحلية على هذا الاحتمال مستندة إلى اليد و هي لا تحتاج إلى شيء في الاعتماد إليها كما أنها هي المعتبرة في غير هذا المورد من الاعطاءات و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و الايقاعات، فأي مستند يكون أقوى من اليد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فحلية أموال العامل التي تقتضي قاعدة الاحتياط وجوب الاجتناب عنها في الشبهات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مستندة الى اليد التي هي أقوى أسباب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الذي مجرورة محلا صفة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المشتبه المحصور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القاعدة هو وجوب الاجتناب عن الحرام المشتبه في أطراف الشبهة المحصورة كما عرفت آنفا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هذا المشتبه المحصور الذي تقتضي قاعدة وجوب الاجتناب لزوم الاحتياط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كما لو فرض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بالحل على هذا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وجيه،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لإسقاط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التعليل عند قولنا في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الحلية على هذا الاحتمال مستندة إلى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أن كان اعطاء العامل الجائزة للسائل من أمواله المشتراة أو المستقرضة كما هو المفروض على الاحتمال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أموال العامل التي تعطى للسائل في احتمال أنها من أمواله المشتراة، أو المستقرضة فاليد تكون أمارة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المهداة من قبل الآخرين في كون اليد فيها أمارة على أنها ملك لهم و لا تحتاج الملكية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ذلك عند قولنا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هي المعتبرة في غير هذا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الاشكال الوارد على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عند قولنا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المعطى من قبل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الاحتمال الثاني الذي ذكره الشيخ بقوله في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من حيث إن ما يقع من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الطريق الآخر لحلية ما يعطيه عامل السلطان للسائل و قد أشرنا إليه بقولنا في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للحلية طريق آخر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يستدل بالحلية بكون المال المعطى من قبل العامل للسائل من الخراج و المقاسمة الذين أباحهما الامام عليه السلام للشيعة الامامية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 المال المذكور من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المباحين،</w:t>
      </w:r>
    </w:p>
    <w:p>
      <w:pPr>
        <w:pStyle w:val="BookText"/>
        <w:rPr/>
      </w:pPr>
      <w:r>
        <w:rPr>
          <w:rFonts w:ascii="Amiri" w:hAnsi="Amiri" w:eastAsia="Amiri" w:cs="Amiri"/>
          <w:color w:val="111111"/>
          <w:sz w:val="28"/>
          <w:sz w:val="28"/>
          <w:szCs w:val="28"/>
          <w:rtl w:val="true"/>
          <w:lang w:bidi="ar-SA"/>
        </w:rPr>
        <w:t xml:space="preserve">للشيعة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وزان فعال و هو المال الذي تجعله كل دولة و حكومة على مواطني البلاد حسب المقررات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الأثمار و الغلات و السلع المستوردة، و الدور و المحلات و المستغلات، و انتاج المعامل، و أرباح المكاسب و العقار و العرصات، و تركات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يجعل على كل شيء فيه ربح و فائدة، و كان يعبر عنه في العصور الماضية بالخراج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يسمى في عصرنا الحاضر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الضربية تؤخذ سنويا، إلا ضريبة الإرث، فإنها تؤخذ بعد وفات الانسان مباشرة كما هو المتداول عندنا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المفاعلة من قاسم يقاسم و هي الحصة المقررة من الدولة على الأراضي التي تخص الحكومة و يقال لها عندنا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الأراضي الأميرية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الأراضي قسمان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زراعية، و بنائية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لبناء الدور و المحلات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من قبل الحكومة حصة معينة على حاصل الأرض تؤخذ عوضا من الزراعة في الأرض الراجعة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ربع من الأرض المشتراة عند ما يريد المشتري تثبيتها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الطابو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الحكومة تريد أن تفتح شارعا و تقع الدار، أو المحل في الشارع بعد التعويض عنها بالباقي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 أباحوا هذين لشيعتهم، طيبا لولادتهم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صلب مال السلطان،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يتجه حله لغير المالك بغير رضاه، لأن المفروض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العامل، لعدم احترام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إما من أدلة حل مال السلطان المحمول بحكم الغلبة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الخراج و 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من أدلة حل المال المأخوذ من المسلم، لاحتمال كون المعطي مالكا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اختصاص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بالسلطان، أو عماله، أو مطلق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الذي وقع من عامل السلطان في يد 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معنى ذلك عند قولنا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المعطى من قبل العامل للسائل إن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مال السلطان من الأموال المشبوهة المشتملة على الحلال و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حرمة هذا المال الذي وقع في يد العامل و إن كان من صلب مال السلطان، لكنه وقع في يده إزاء عمله للسلطان و هذا العمل محرم فلا يستحق الاجرة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شيء قلنا حول الاحتمالين، و حول حكم الامام بحلية ما يأخذه السائل من العامل فالرواية التي هي صحيحة أبي 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بحكم غلبة الوجود، لأن أموال السلطان الجائر غالبا تحصل من الخراج و المقاسمة و هي الضرائب المقررة كما عرفت 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الاعتماد على قاعدة اليد كما أفاده الشيخ بقوله في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الاعتماد حينئذ على اليد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لا اختصاص لجريان قاعدة اليد بمال السلطان، بل يجري في كل مال وجد في يد أي انسان نعلم باختلاطه بالحرام و هو محصور الأطراف </w:t>
      </w:r>
    </w:p>
    <w:p>
      <w:pPr>
        <w:pStyle w:val="BookText"/>
        <w:rPr/>
      </w:pPr>
      <w:r>
        <w:rPr>
          <w:rFonts w:ascii="Amiri" w:hAnsi="Amiri" w:eastAsia="Amiri" w:cs="Amiri"/>
          <w:color w:val="111111"/>
          <w:sz w:val="28"/>
          <w:sz w:val="28"/>
          <w:szCs w:val="28"/>
          <w:rtl w:val="true"/>
          <w:lang w:bidi="ar-SA"/>
        </w:rPr>
        <w:t xml:space="preserve">الظالم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المطلب الذي هو حل ما في يد الجائر، مع العلم اجمالا بحرمة بعضه المقتضي مع حصر الشبهة للاجتناب عن جميعه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الكلام في مصححة أبي المعزى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بالعامل فيجيزني بالدراهم آخذها؟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أحج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سلطانا، فإنه من الممكن أن يوجد في أمواله مال حلال مشتبه بالحرام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غير الظالم ممن يوجد في أمواله مال حلال مشتبه بالحرام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أين هذه الحلية المطلقة المدعاة و المستدل عليها بصحيحة أبي ولاد، فإن الحلية المطلقة لا تتم إلا بعد عدم وجود الشبهة المحصورة لا فيما نحن فيه الذي أصبحت الشبهة المحصورة فيه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جميع أموال السلطان الجائر، للعلم الإجمالي بحرمة بعضها المقتضي للاجتناب عن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جوائز عمال السلطان في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كونها مما اقترضه أو اشتراه في الذمة، لا من عين أموال السلطان الجائر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أخذها، للشبهة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 سكون العين و فتح الزاي و بعدها ياء كنية حميد بن المثنى العجلي الكوفي الصيرفي 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المصححة فعبارة عن الحديث الذي لم يكن صحيحا عن الراوي لكن صححها من هو لا يروي إلا عن العدل الامامي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رواية محمد بن هشام أمرّ بالعامل فيصلني بالصلة أقبلها؟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حج بها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رواية محمد بن مسلم و زرارة عن أبي جعفر عليه السلام جوائز السلطان ليس بها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الى غير ذلك من الإطلاقات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تشمل من صورة العلم الإجمالي بوجود الحرام إلا الشبهة غير المحصورة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احدى الروايات المطلقة الدالة على حلية جوائز عمال السلطان مطلقا، سواء أ كانت في الشبهة المحصورة أم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ثانية الروايات المطلقة الدالة على حلية جوائز عمال السلطان مطلقا سواء أ كانت في الشبهة المحصورة أم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ثالثة الروايات المطلقة الدالة على حلية جوائز عمال السلطان مطلقا سواء أ كانت في الشبهة المحصورة أم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رابعة الروايات المطلقة الدالة على حلية جوائز عمال السلطان مطلقا، سواء أ كانت في الشبهة المحصورة أم في غيرها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تلك الروايات لا تشمل الشبهات المحصورة بل تنحصر في الشبهات غير المحصورة، لأنها القدر المتيقن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تقدير شمولها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لصورة العلم الإجمالي مع انحصار الشبهة فلا تجدي، لأن الحل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إلى تصرف الجائر بالإباحة و 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الصحيح،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اغمض النظر عن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على فرض شمول تلك المطلقات المذكورة في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المنحصر في الشبهات المحصورة فلا يجدي هذا الشمول أيضا لأن الحلية في هذه الجوائز مستندة إلى إباحة المجيز للآخذ، أو تمليكها له فلا مجال للتمسك بتلك المطلقات على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هذه الجوائز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إباحة السلطان التصرف في الجائزة للآخذ، أو تمليكها له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التصرف الإباحي، أو التمليكي من الجائر محمول على التصرف الصحيحي، لكون السلطان مسلما و المسلم لا يرتكب المحرمات</w:t>
      </w:r>
    </w:p>
    <w:p>
      <w:pPr>
        <w:pStyle w:val="BookText"/>
        <w:rPr/>
      </w:pPr>
      <w:r>
        <w:rPr>
          <w:rFonts w:ascii="Amiri" w:hAnsi="Amiri" w:eastAsia="Amiri" w:cs="Amiri"/>
          <w:color w:val="111111"/>
          <w:sz w:val="28"/>
          <w:sz w:val="28"/>
          <w:szCs w:val="28"/>
          <w:rtl w:val="true"/>
          <w:lang w:bidi="ar-SA"/>
        </w:rPr>
        <w:t xml:space="preserve">و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أمر أخيك على أحسنه حتى يأتيك ما يغلبك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حلية التصرف في الجوائز مستندة إلى إباحة الجائر التصرف في الجائزة، أو تمليكها 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الترقي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اغمضنا النظر عن حمل تصرفات السلطان على الصحة، لأنه غير مبال عن ارتكاب المحرمات، و لشمول تلك المطلقات المذكورة في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جوائز السلطان الجائر، لاختلاف موارد أمواله، حيث إن بعضها حلال، و بعضها حرام و قد اختلط الحلال بالحرام بحيث لا يمكن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بشمول الأخبار لما إذا أجاز الجائر من المشتبهات في نظره بالشبهة المحصورة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يجري هنا أصالة الصحة في تصرفه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للسلطان تشخيص الحلال عن الحرام، و لعدم إمكان جريان أصالة الصحة في تصرفات السلطان، للعلم الإجمالي بوجوب الاجتناب على المعطي في الشبهات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طريق آخر في حلية ما يؤخذ من عمال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الطريقة هو أن الجائزة التي في يد المكلف، و التي كانت معلومة الحرمة بالإجمال، لكونها شبهة محصورة مرددة بين ما أباحه الجائر للآخذ أو ملكه له، و بين ما بقي تحت يد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الأموال التي لا دخل لها للشخص المجاز، لخروجها عن محل ابتلائه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التردد هو الموجب لحلية التصرف في تلك الجوائز كالتردد الموجود في الشبهة المحصورة التي أحد أطرافها خارج عن محل ابتلاء المكلف كما في الإنائين المشتبهين أحدهما طاهر و الآخر نجس، الطاهر تحت تصرفه و هو في النجف الأشرف، و النجس خارج عن تحت تصرفه و هو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العلم الإجمالي هنا غير مؤثر، للتردد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فيما نحن فيه غير مؤثر فيجوز للمكلف أخذ جوائز السلطان الجائر و التصرف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 حمل تصرفات السلطان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كيفية الرد بقولنا في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مبال عن ارتكاب المحرمات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معنى كون الجائزة من المشتبهات بالشبهة المحصورة عند قولنا في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موارد أمواله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تصرفات السلطان الجائر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الحل فيها إلى ما ذكر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تردد الحرام بين ما أباحه الجائر، أو ملكه، و بين ما بقي تحت يده من الأموال التي لا دخل فيها للشخص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ابتلى به المكلف من المشتبهين، و بين ما لم يبتل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الاجتناب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منهما من غير فرق بين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الاشتباه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كون أحد المشتبهين مختصا بابتلاء المكلف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 نص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 هذه الشبهة مع قطع النظر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عرفت كيفية عدم جريان أصالة الصحة عند قولنا في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للعلم الإجمالي بوجوب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في قول الشيخ في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أغمض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الجواب عند قولنا في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طريق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لاسم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الخارج عن تحت تصرفه كما عرفت عند قولنا في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لخروجها عن محل ابتلائه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خروج بعض أطراف الشبهة المحصورة عن محل ابتلاء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جوائز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الشبهات المحصورة كما في الإنائين المشتبهين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العبارة أن يقال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أحد المشتبهين مختصا بعدم ابتلاء المكلف به، لأن الكلام في مثل هذه الشبهة المحصورة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بحيث يشمل الشبهة المحصورة التي أحد أطرافها خارج عن محل ابتلاء المكلف، و من تلك الشبهة جوائز السلطان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الابتلاء بكلا المشتبهين لم ينهض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للحكومة على قاعدة الاحتياط في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ينهض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حلال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اطلاق،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تصرف الجائر و هو حمله على التصرف الصحيح، لكونه مسلما، و المسلم بما أنه مسلم و متدين لا يقدم على ارتكاب أفعال منافية للدين الحنيف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قطع النظر عن خروج أحد المشتبهين عن محل ابتلاء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في قوله في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فرض نص مطلق أي ثم لو فرض نص مطلق يشمل جواز أخذ الجائزة و إن كان المال مشبوها في نظر الجائر، مع قطع النظر عن حمل تصرفه على الصحة، و مع قطع النظر عن خروج أحد المشتبهين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ينهض مثل هذا النص المطلق للحكومة على قاعدة الاحتياط الآمرة بوجوب الاجتناب عن الشبهات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أن قوله عليه السلام في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فيه حلال و حرام فهو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ينهض للحكومة على قاعدة الاحتياط الآمرة بوجوب الاجتناب في الشبهات المحصورة، بل قاعدة الاحتياط حاكمة على الخبرين، و على النص المطلق لو فرض وجوده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قيام المطلقات المذكورة في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للحكومة على قاعدة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 ما يعطيه الجائر مع عدم العلم بحرمته عينا إن كان شاملا لصورة العلم الإجمالي بوجود حرام في الجائزة مردد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انحصار الشبهة 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إلى حمل تصرفه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الاحتياط الآمرة بوجوب الاجتناب في الشبهات المحصورة و أنها هي الحاكمة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نقله الشيخ عن المسالك في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السلطان الظالم ان علمت حراما بعينها فهي حرام، و نحوه عن نهاية الأحكام، و الدروس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بالعين اشارة إلى جواز أخذها و ان علم أن في ماله مظالم كما هو مقتضى حال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تحت تصرف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الخارج عن تحت يده و تصرفه و محل ابتلائه، و الذي هو موجود عند السلطان الجائر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إنما هو مستند مرفوعة محلا خبر لاسم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أن اطلاق جماعة أي اطلاق جماعة الحل على ما يعطيه السلطان الجائر مع عدم علم الآخذ بحرمة ما يأخذه تفصيلا في الشبهات المحصورة المرددة بين ما في يده و تحت تصرفه، و بين الخارج عن محل ابتلائه، مع أن قاعدة الاحتياط آمرة بوجوب الاجتناب في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مستند إلى حمل تصرف فعل المسلم على الصحيح، حيث إنه مسلم مؤمن لا يقدم على الأفعال المنافية للدين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هذا الاستناد لم يصح ذلك الاطلاق، لحكومة قاعدة الاحتياط على المطلقات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الاعتناء بالعلم الإجمالي،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ابتلاء المكلف بالجميع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هذه المسألة خارجة بالنص عن حكم الشبهة المحصورة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لصحة اطلاق الجماعة حلية أخذ جوائز الجائر مع العلم الاجمالي بوجود الحرام المردد بين هذا، و بين غيره في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هذا 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مستند ذلك الاطلاق عدم الاعتناء بالعلم الاجمالي بالحرام المردد بين هذا، و بين غيره، لعدم ابتلاء المكلف بالجميع لخروج أحدهما عن محل ابتلائه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الاعتناء بالعلم الاجمالي، أي عدم الاعتناء بذلك لأجل عدم ابتلاء جميع أطراف الشبهة المحصورة للمكلف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اطلاق هؤلاء الجماعة حلية أخذ الجائزة في الشبهة المحصورة لأجل أن هذه المسألة خارجة عن تحت قاعدة الاحتياط الآمرة بوجوب الاجتناب في الشبهات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و هي المطلقات المشار إليها في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يأول اطلاقات الأصحاب في حلية جوائز السلطان، كما أنه أوّل الأخبار المطلقة الواردة في جواز التصرف في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لأنها لا تقاوم للحكومة على قاعدة الاحتياط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مستند خروجها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حمل فعل السلطان على الصحة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يخدش في حل تصرف الظالم على الصحيح من حيث إنه مقدم على التصرف فيما في يده من المال المشتمل على الحرام 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المبالاة بالتصرف في الحرام فهو كمن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على ما في يده من المال المشتبه المختلط عنده بالحرام، و لم يقل أحد بحمل تصرفه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عدم الاعتناء بالعلم الإجمالي في الشبهة المحصورة إذا كان أحد أطرافها خارجا عن محل الابتلاء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يخدش في صحة تصرفات الجائر أي تصرف السلطان لا يكون تصرفا صحيحا حتى يبرر جواز الأخذ، لأنه مقدم على التصرف فيما في يده من المال المشتمل على الحرام على نحو كاشف عن عدم مبالاته بالتصرف في الحرام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أي السلطان مقدم على التصرف على وجه كاشف عن عدم مبالاته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السلطان الجائر الذي يعطي الجائزة حاله كحال الشخص الذي تحت تصرفه مال مختلط بالحرام و قد اشتبه عليه بحيث لا يميز بين الحلال منه و الحرام، فكما لا يحمل تصرف هذا الشخص على الصحة</w:t>
      </w:r>
    </w:p>
    <w:p>
      <w:pPr>
        <w:pStyle w:val="BookText"/>
        <w:rPr/>
      </w:pPr>
      <w:r>
        <w:rPr>
          <w:rFonts w:ascii="Amiri" w:hAnsi="Amiri" w:eastAsia="Amiri" w:cs="Amiri"/>
          <w:color w:val="111111"/>
          <w:sz w:val="28"/>
          <w:sz w:val="28"/>
          <w:szCs w:val="28"/>
          <w:rtl w:val="true"/>
          <w:lang w:bidi="ar-SA"/>
        </w:rPr>
        <w:t>كذلك لا يحمل تصرف السلطان الجائر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أن بتصرف الشخص في الأموال المشتبهة عنده من غير مبالاة لا مجال لحمل تصرفاته على الصحة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فرق بين الحمل على الصحة، و الحمل على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المعطي الجائر مؤمن و من شأن المؤمن أن يتورع عن الحرام و يتجنب عنه، و لهذا يحمل كل ما يصدر منه على الصحة مطابقا للشرع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لكن الظاهر أن هذه الخدشة غير مسموعة عند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يعتبرون في الحمل على الصحيح احتمال تورع المتصرف عن التصرف الحرام، لكونه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يكتفون باحتمال صدور الصحيح منه و لو لدواع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أقدم المتصرف على الشبهة المحصورة الواقعة تحت يده فلفساد تصرفه في ظاهر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يحمل على الصحيح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 تصرفات الجائر صحيحة لدواع دنيوية أو شرعية توجب ارتكاب الصحيح من الأفعال و التصرفات، و ليست لدواعي الورع 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فاحتمال هذه الدواعي هي التي اوجبت حمل تصرفاته على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الفرق بين الحمل على الصحيح، و الحمل على الصحة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الدواعي الدنيوية، أو الشرعية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 فعل السلطان الجائر و غيره في اعطائه على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مخاطب بالاجتناب عن الجميع في الشبهات المحصورة للعلم الإجمالي بحرمة بعضها و هو منجز في هذه الحالة فقاعدة الاحتياط تعمل مفعولها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التأمل النظر و الاشكال، بل الدقة و الإمعان في المطلب، حيث إنه غامض جدا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مقام العلم الإجمالي في الشبهات المحصورة، و جريان قاعدة الاحتياط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أي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يثبت من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قاعدة الاحتياط في الشبهة المحصورة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قلنا بحمل فعل السلطان الجائر على الصحة أم لا و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الآخذ يعلم اجمالا بوجود مال حرام مختلط مع الحلال أم المعطي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المطلقات الدالة على حلية أخذ جوائز السلطان كما اشير إليها في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فتاوى أصحابنا الامامية التي يظهر منها جواز أخذ جوائز السلطان، و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الفتاوى بالقريب العاجل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اجتماع شرائط تنجز قاعدة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شرائط إعمال قاعدة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أركانها حتى يتوجه نحو المكلف خطاب اجتنب عن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أركانها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للمكلف، لا التفصيلي، فإنه إذا كان هناك علم تفصيلي لا مجال لجريان قاعدة الاحتياط، لأن الاجتناب عن الحرام تكليف 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الشبهة محصورة، لأنه إذا كانت غير محصورة فلا مجال لجريان قاعدة الاحتياط، للزوم العسر و الحرج بالاجتناب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جميع أطراف الشبهة محل ابتلاء المكلف فلو كان أحد أطرافها خارجا عن محل الابتلاء فلا مجال لجريان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المكلف يعلم إجمالا أن في أثاثه البيتية شيئا من الحرام و كل أثاثه محل ابتلائه، و الحرمة منحصرة في الأثاث الموجود فهنا يجب على المكلف بحكم قاعدة الاحتياط الاجتناب عن الأثاث كله، لعلمه الإجمالي بوجود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إلغاء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ما في هذا الباب من عبارات الأصحاب ما في السرائر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يعلم أن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مغصوبا إلا أنه غير متميز العين، بل هو مخلوط في غيره من أمواله، أو غلاته التي يأخذها على جهة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أيضا بشرائه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قبول صلته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الحرام فيها، و أن الشبهة منحصرة، و أن جميع أطرافها محل لابتلائه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كان أحد أطرافها خارجا عن محل ابتلائه، فإنه لا يجب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يثبت، و المراد من المقام حلية جوائز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جوائز السلطان مع العلم الإجمالي بوجود الحرام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مال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معنى الخراج في ص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بشراء الشخص من تلك الأموال و الغلات التي فيها شيء مغصوب لا يعلمه بعينه و لا يميزه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مضاف إلى المفعول و الفاعل محذوف أي و قبول الشخص صلة السلطان الجائر من تلك الاموال و الغلات التي فيها شيء مغصوب لا يعرفه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شراء المكلف من أموال السلطان الجائر و غلاته، و قبول هداياه من تلك الأموال و الغلات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أموال السلطان و غلاته و ان كانت مشتملة على مقدار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صارت بمنزلة المستهلك،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قادر على ردها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عبارة النهاية بدون ذكر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الحرام، لكن لما كان المقدار المذكور غير ممكن التمييز و العزل لاختلاطه بالحلال بحيث أصبح مستهلكا في جنب تلك الأموال و الغلات فالحرام هذا بمنزلة قطرة ماء وقعت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السلطان يملك الف طن من الحنطة، و ألف طن من الشعير و ألف طن من الرز، و ألف طن من الحبوب بأقسامها الاخرى كل هذه الأطنان من المال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كمية ضئيلة من الأنواع المذكورة من المال الحرام لا يعرف مقدارها و قد اختلطت بتلك الأطنان التي كانت من المال الحلال اختلاطا لا يمكنه تمييزها من الحلال حتى يتمكن من ردها إلى أصحابها فحينئذ جاز للمكلف أخذ الجوائز و الهدايا التي يعطيها السلطان له من هذه الأموال المختلطة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أموال السلطان و غلاته صارت بمنزلة المستهلك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التعليل آنفا عند قولنا في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أموال السلطان و غلاته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أموال السلطان و غلاته في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قريب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السرائر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في النهاية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صارت بمنزلة المستهلك </w:t>
      </w:r>
    </w:p>
    <w:p>
      <w:pPr>
        <w:pStyle w:val="BookText"/>
        <w:rPr/>
      </w:pPr>
      <w:r>
        <w:rPr>
          <w:rFonts w:ascii="Amiri" w:hAnsi="Amiri" w:eastAsia="Amiri" w:cs="Amiri"/>
          <w:color w:val="111111"/>
          <w:sz w:val="28"/>
          <w:sz w:val="28"/>
          <w:szCs w:val="28"/>
          <w:rtl w:val="true"/>
          <w:lang w:bidi="ar-SA"/>
        </w:rPr>
        <w:t xml:space="preserve">و لا ريب أن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يستند في تجويز أخذ المال المردد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إلى ما زعمه من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عدم تماميتها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يريد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ما أفاده الشيخ في تحليل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حلية أموال السلطان و غلاته هي القاعدة المزعومة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أموال السلطان و غلاته صارت بمنزلة المستهلك، لأنه غير قادر على ردها، لا النص الذي هو العموم المذكور في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حلال، 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فيه حلال و حرام فهو لك حلال حتى تعرف الحرام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المردد بين الحلال و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العموم المذكور في الهامش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صارت بمنزلة المستهلك لأنه غير قادر على ردها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تمامية القاعدة المزعومة التي ادعاها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لأنها صارت بمنزلة المستهلك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ذلك أن الاستهلاك المذكور لا يكون موجبا لعدم قدرة المالك على رد مال الناس المختلط مع أمواله، فما أفاده في هذا المقام بالتعليل المذكور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تصحيح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صارت بمنزلة المستهلك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القول بالاستهلاك المذكور الموجب لعدم قدرة المالك على رد مال الناس إذا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الشبهة </w:t>
      </w:r>
      <w:r>
        <w:rPr>
          <w:rFonts w:eastAsia="Amiri" w:cs="Amiri" w:ascii="Amiri" w:hAnsi="Amiri"/>
          <w:color w:val="111111"/>
          <w:sz w:val="28"/>
          <w:szCs w:val="28"/>
          <w:rtl w:val="true"/>
          <w:lang w:bidi="ar-SA"/>
        </w:rPr>
        <w:t xml:space="preserve">- </w:t>
      </w:r>
      <w:bookmarkStart w:id="138" w:name="pg15578_170155"/>
    </w:p>
    <w:p>
      <w:pPr>
        <w:pStyle w:val="BookText"/>
        <w:rPr/>
      </w:pPr>
      <w:bookmarkEnd w:id="138"/>
      <w:r>
        <w:rPr>
          <w:rFonts w:ascii="Amiri" w:hAnsi="Amiri" w:eastAsia="Amiri" w:cs="Amiri"/>
          <w:color w:val="111111"/>
          <w:sz w:val="28"/>
          <w:sz w:val="28"/>
          <w:szCs w:val="28"/>
          <w:rtl w:val="true"/>
          <w:lang w:bidi="ar-SA"/>
        </w:rPr>
        <w:t xml:space="preserve">المحصورة بقرينة الاستهلاك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9741860_2142443653"/>
      <w:bookmarkStart w:id="140" w:name="_Toc50"/>
      <w:bookmarkEnd w:id="139"/>
      <w:r>
        <w:rPr>
          <w:rtl w:val="true"/>
        </w:rPr>
        <w:t>الصورة الثالثة</w:t>
      </w:r>
      <w:r>
        <w:rPr>
          <w:rtl w:val="true"/>
        </w:rPr>
        <w:t xml:space="preserve">: </w:t>
      </w:r>
      <w:r>
        <w:rPr>
          <w:rtl w:val="true"/>
        </w:rPr>
        <w:t>أن يعلم تفصيلا حرمة ما يأخذه</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تفصيلا حرمة ما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اشكال في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على الآخذ، إلا أن الكلام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غير المحصورة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المستهلك، فإن هذه اللفظة يراد منها معنى عام يناسب الشبهة غير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الاستهلاك هنا يراد منها المستهلك فهي متصيدة من اسم المفعول الواقع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صارت بمنزلة المستهلك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التأمل هو أن المراد من الاستهلاك الواردة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الاشتباه و إن كانت الشبهة محصورة، و حينئذ يكون مستند حل أخذ جوائز السلطان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النص المذكور في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فيه حلال و حرام فهو لك حلال حتى تعرف الحرام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الصور الأربع التي ذكرها الشيخ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جوائز السلطان في المسألة الثانية من المسائل المذكورة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تشتمل على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حرمة المأخوذ من السلطان الجائر حين أن يعلم تفصيلا بحرمته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الاشكال في حكم هذا المأخوذ من حيث الرد، و أنه ما ذا يصنع به لو أخذه‌؟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بحرمته إما أن يكون قبل وقوعه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أن يأخذه بغير نية الرد إلى صاحبه، سواء أخذه اختيارا، أم تقية، لأن أخذه بغير هذه النية تصرف لم يعلم رضا صاحبه به، و التقية تتأدى بقصد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أخذه بغير هذه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غاصبا ترتبت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أخذه بنية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محسنا، و كان في يده أمانة 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يذكر أقسام الصورة الثالثة و قد ذكر لها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الآخذ بحرمة ما يأخذه قبل وقوعه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الآخذ بحرمة ما يأخذه بعد وقوعه في 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الأول و لهذا القسم صورتان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بغير نية الرد إلى صاحبه و مالكه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يجوز، لأنه تصرف في مال الغير لم يعلم رضاه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تصرف فيه ترتبت عليه أحكام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الرد إلى صاحبه مهما بلغ الأمر، و التكاليف، حيث إن الغاصب يؤخذ بأشد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حرمة هذه الصورة بين أخذ الجائزة من السلطان اختيارا أم تقية أي خوفا على نفسه، أو عرضه، أو ماله، فإنه لو أخذ الجائزة تقية بغير نية الرد يكون غاصبا تترتب عليه أحكام الغصب، إذ التقية تحصل بقصد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بغير نية الرد، هذه هي الصورة الاولى من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بنية الرد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الثانية من القسم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وقوعه في يده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قويا الضمان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أخذه بنية التملك، لا بنية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الآخذ لو أخذ الجائزة من السلطان بقصد الرد إلى مالكها الأصلي كان محسنا لصاحبها، لأنه بهذا القصد قد حفظ المال من التلف و الضياع و هذا احسان يشكر عليه صاحبه، و يمدح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المأخوذ باق في يد الآخذ أمانة شرعية أي بلا ضمان لو تلف في يده بغير تعد و تفريط، لأن الشارع قد أمره باخذه و إلى هذا المعنى أشار الشيخ بقوله في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يده امانة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من الصورة الثالثة التي كان الآخذ عالما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هذا القسم أن الآخذ لو علم بالحرمة بعد وقوع المأخوذ في يده فلا يخلو من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أخذه لا بقصد الرد كان غاصبا، و ترتبت عليه أحكام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الرد إلى صاحبه مهما بلغ الأمر، و التكاليف، حيث إن الغاصب يؤخذ بأشد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أخذه بنية الرد إلى صاحبه كان محسنا، و كان في يده أمانة شرعية أي ليس له ضمان لو تلف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كلا الأمرين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العلم بها بعد وقوعه في يده كان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 في جميع النسخ الموجودة عندنا بتذكير الضمير، و الصحيح ما أثبتناه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في الأمرين المذكورين من القسم الثاني أى احتمال الضمان، أي في صورة علم الآخذ بحرمة ما يأخذه من السلطان الجائر بعد الاخذ قوي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الحفظ و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مقتضى عموم على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المسالك عدم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القبض جاهلا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يد أمانة فتستصحب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موافقته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الطباطبائي رحمه اللّه في مصابيحه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المسالك و غيره في مسألة ترتب الأيدي على 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الجوائز المأخوذة من السلطان الجائر عند العلم بحرمتها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الثاني من الصورة الثالثة التي يعلم بحرمة المأخوذ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أخذت الجوائز بنية الرد إلى مالكها الأصلي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الحالية للقابض الدالة عليه كلمة القبض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 دليل الشهيد على عدم الضمان المأخوذ من السلطان الجائر مع العلم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من السلطان في صورة العلم بحرمته كان في يده أمانة شرعية لا ضمان له قبل العلم بالحرمة، و بعد العلم بالحرمة عند وقوعه في يده تستصحب تلك الأمانة فلا ضمان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تلك الأمانة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العلامة الطباطبائي 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ضمان الآخذ لو علم بحرمة ما يأخذه من السلطان الجائر تفصيلا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الشيخ أن يورد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الضمان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علم الآخذ بحرمة ما يأخذه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السلطان الجائر تفصيلا بعد وقوعه في يده و يقول بالضمان و يؤيده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المعروف عن الشهيد الثاني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غيره في مسألة ترتب الأيدي و تعاقبها على مال الغير، أو ترتب عقود متعددة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ضمان كل واحد من هؤلاء الباعة الذين وقعت منهم العقود المتعددة و لو كانوا جاهلين بكون المبيع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أنه لا فرق بين مسألة ترتب عقود متعددة على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مسألة أخذ الجوائز من السلطان الجائر و هو يعلم أنها من الحرام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 الضمان في صورة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هناك يأتي الضمان كذلك يأتي هنا من دون فرق بين المسألتين فما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من الفرق بينهما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معنى ترتب الأيدي و تعاقبها على مال الغير، أو ترتب عقود متعددة عليه فهكذا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زيد مال عمرو فضولة لعبد اللّه، ثم باع عبد اللّه لعبد المطلب ثم باعه عبد المطلب لهاشم، ثم باعه هاشم لعبد مناف، ثم باعه عبد مناف لقصي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عقود متعددة، أو فقل أيدي متعاقبة ترتبت على مال عمرو فضولة كلها باطلة إذا لم يجزها صاحبها الأصلي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الحالة يجوز للمالك الحقيقي الرجوع على كل واحد من هؤلاء الباعة باخذ عين ماله إذا كانت موجودة، أو قيمته إن كانت قيميا و العين تالفة، سواء أ كان كل واحد من الباعة عالما بكون المبيع مال زيد أم لا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الغير ضمان كل منهم و لو مع الجهل، 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رجوع الجاهل على العالم إذا لم يقدم على أخذه مضمونا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اشكال عندهم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أنه لو استمر جهل القابض المنهب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رجع المالك الأصلي على البائع الأول و أخذ عينه إن كانت موجودة، و قيمته إن كانت تالفة ليس للبائع الأول حق الرجوع على الآخرين</w:t>
      </w:r>
    </w:p>
    <w:p>
      <w:pPr>
        <w:pStyle w:val="BookText"/>
        <w:rPr/>
      </w:pPr>
      <w:r>
        <w:rPr>
          <w:rFonts w:ascii="Amiri" w:hAnsi="Amiri" w:eastAsia="Amiri" w:cs="Amiri"/>
          <w:color w:val="111111"/>
          <w:sz w:val="28"/>
          <w:sz w:val="28"/>
          <w:szCs w:val="28"/>
          <w:rtl w:val="true"/>
          <w:lang w:bidi="ar-SA"/>
        </w:rPr>
        <w:t>و كذا إن رجع على أي واحد من الباعة ليس للمرجوع إليه حق الرجوع من على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الغارم يرجع إلى من غره ممن سبقه من الباعة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ستأتي الاشارة مفصلا إلى ترتب أيدي متعاقبة، و عقود متعددة في كتاب البيع في مسألة تعاقب الأيدي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غاية الأمر في مسألة ترتب الأيدي و تعاقبها على مال الغير أنه في صورة جهل المشتري بكون المبيع مال عمرو ثم بان له ذلك له حق الرجوع على العالم بذلك الذي باعه فيأخذ ثمنه منه إذا لم يكن اقدامه على أخذ المبيع بقصد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أخذه بذلك القصد فليس له حق الرجوع على العالم بكون المبيع مال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هذا القيد، حيث إن فرض الكلام في الجاهل بكون المبيع مال عمرو فهو محور البحث و مناطه فالقيد المذكور يخرج الجاهل عن كونه جاهلا و يدخله في أفراد العالمين، لأن اقدامه على أخذه مقيدا بالضمان معناه أنه عالم بكون المبيع فضوليا، فلو لم يجز المالك الأصلي البيع دفع المبيع إليه إن كان موجودا، أو قيمته إن كان تالفا و هو قيمي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من الشيخ لما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الضمان في صورة علم الآخذ بكون المبيع مال عمرو، أي لا اشكال عند صاحب المسالك و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تلف في يده كان للمالك الرجوع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دافع لهذا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حصول العلم بكونه مال الغير فيستصحب ضمان، لا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فيمن استودعه الغاصب مالا مغصوبا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يرده إليه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أخذه منه قهرا ففي الضمان 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الفقهاء الامامية فيما لو قبض شخص شيئا من الآخر بعنوان الهبة و هو يعلم أنه مال عمرو و استمر جهله إلى أن تلف ذلك الشيء في يده فللمالك صلي الرجوع على هذا القابض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الرجوع هو معنى ثبوت الضمان في ذمة القابض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آخر لما ذهب إليه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الضمان في الصورة لثالثة، أي لا شيء موجود في المقام يمكنه دفع رجوع المالك الأصلي على القابض الجاهل مع كونه جاهلا لا يعلم بكون المبيع مال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علم الآخذ علما تفصيليا بكون الجوائز لمأخوذة من السلطان حراما، فإن الضمان هنا بطريق أولى، لوجود الاستصحاب في المقام، لأن الآخذ قبل حصول العلم له بالحرمة كان ضامنا و بعد الحصول يستصحب هذا الضمان، لا عدم الضمان كما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عدم الضمان كما عرفت آنفا من افادة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آخر من الشيخ لما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الضمان في الصورة الثالثة يذكره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المسالك ردا على الشهيد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استودع الغاصب مالا مغصوبا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الذي تقتضيه قواعد الغصب أن للمالك الرجوع على أيهما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و إن كان قرار الضمان 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مورد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أخذ الودعي المال من الغاصب جهلا بغصبه ثم تبين له،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حكم فيه هنا بعدم الضمان لو استرده الظالم المجيز، أو تلف بغير تفريط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شخص فلا يجوز لهذا الشخص أن يرده إلى الغاصب مع امكان عدم الرد فلو أخذه منه قهرا و ظلما ففي الضمان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مقتضى القواعد الفقهية في باب الغصب هو جواز رجوع المالك إلى أي من الغاصب و المستودع و إن كان ثبوت الضمان على الغاصب راجع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للمالك الرجوع على أيهما شاء تأييد لضمان الآخذ من أموال السلطان و غلاته و هو يعلم أنها من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المستودع و الغاصب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 الشهيد في المسالك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مبنى هذا الاستظهار ما ذكره الشهيد الثاني في المسالك في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الثاني إن علم بالغصب فهو كالغاصب يطالب بكل ما يطالب به الغاصب، فاذا تلف المغصوب في يده فاستقرار ضمانه عليه حتى لو غرم لم يرجع على الأول، و لو غرم الأول رجع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الضمان الذي حكم به الشهيد الثاني في باب الوديعة قد حكم بعدم الضمان في باب الجوائز المأخوذة من السلطان الجائر مع علم الآخذ بكونها من الحرام كما نقل عنه الشيخ عن المصدر المذكور بقوله في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المسالك عدم الضمان رأسا مع انقبض جاهلا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أي حال </w:t>
      </w:r>
      <w:r>
        <w:rPr>
          <w:rStyle w:val="FootnoteAnchor"/>
          <w:rtl w:val="true"/>
        </w:rPr>
        <w:footnoteReference w:id="4"/>
      </w:r>
      <w:r>
        <w:rPr>
          <w:rFonts w:ascii="Amiri" w:hAnsi="Amiri" w:eastAsia="Amiri" w:cs="Amiri"/>
          <w:color w:val="111111"/>
          <w:sz w:val="28"/>
          <w:sz w:val="28"/>
          <w:szCs w:val="28"/>
          <w:rtl w:val="true"/>
          <w:lang w:bidi="ar-SA"/>
        </w:rPr>
        <w:t xml:space="preserve">فيجب على المجاز رد الجائزة بعد العلم بغصبيتها إلى مالكها، أو وليه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أنه لا خلاف في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تسقط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بإعلام صاحبه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أداء الأمانة وجوب الإقباض، و عدم كفاية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قلنا بالضمان في باب الجوائز أم لم نقل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المالك مجنونا، أو معتوها، أو طفلا، أو محجورا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اعطاء الجائزة إلى الحاكم الشرعي إذا لم يكن الولي موجودا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 الجائزة إلى مالكها، أو وليه، أو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الفورية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الآيات الكريمة، و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فَلْيُؤَدِّ اَلَّذِي اُؤْتُمِنَ أَمٰانَتَهُ‌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الأحاديث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الآيتين الكريمتين، و الأحاديث الشريفة ليس فيهما دلالة على الإقباض لو اريد منه يدا بيد، و كذا لا تدلان على عدم كفاية التخلية كما يستفاد العدم من كلام الشيخ</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تدلان على تسليط المالك على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التخلية، إلا أن يدعى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حرمة الحبس، و وجوب التمكين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تكليف الأمين بالإقباض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غير واحد كما عن التذكرة و المسالك و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المراد برد الأمانة رفع اليد عنها، و التخلية بينه و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لأنه تصرف لم يؤذن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إلا إذا كان الحمل مساويا لمكانه الموجود فيه، أو أحفظ، فإن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نقل الأمانة الشرعية من مكان إلى ما لا يكون أدون من الأول في الحفظ</w:t>
      </w:r>
    </w:p>
    <w:p>
      <w:pPr>
        <w:pStyle w:val="BookText"/>
        <w:rPr/>
      </w:pPr>
      <w:r>
        <w:rPr>
          <w:rFonts w:ascii="Amiri" w:hAnsi="Amiri" w:eastAsia="Amiri" w:cs="Amiri"/>
          <w:color w:val="111111"/>
          <w:sz w:val="28"/>
          <w:sz w:val="28"/>
          <w:szCs w:val="28"/>
          <w:rtl w:val="true"/>
          <w:lang w:bidi="ar-SA"/>
        </w:rPr>
        <w:t xml:space="preserve">و لو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 وجب الفحص مع الإمكان، لتوقف الأداء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أدلة وجوب رد الأمانات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تسليط المالك على ماله كما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التسليم للمالك يدا 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أدلة وجوب رد الأمانة و أدائها إلى صاحبها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يتمكن المالك من الوصول إليها إلى حين أن يقبضها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بناء على أن المراد من رد الأمانة هو رفع اليد عنها و التخلية بينه و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 الأمانة إلى مالكها إذا كان الحمل يوجب الخطر في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 نائب فاعله الشارع المقدس، أي هذا التصرف غير مأذون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الظاهر من هذا الاستثناء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ربما يجب حمل الامانة و نقلها إلى صاحبها إذا كانت التخلية متوقفة على النقل و لم يكن هناك خطر في نقلها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آخذ المال من الجائر مع علمه التفصيلي بكون المال حراما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الواجب بمعنى التمكين،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الأمر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المجهول المالك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مجرور 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 الجملة هذه عطف تفسير للجملة الاولى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التمكين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الأداء، أي الأداء الواجب الذي هو تسليم الأمانة لصاحبها متوقف على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لنا دليل آخر على وجوب الرد و هي الأخبار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في رجل كان له على رجل حق ففقد و لا يدرى أ حيّ هو أم ميت، و لا يعرف له وارث، و لا نسب، و لا بلد؟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طال فأصّدّق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أن الفرق بين الدين المجهول المالك، و بين ما نحن فيه و هو رد المأخوذ المعلوم حرمته تفصيلا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المجهول حق ثابت في الذمة، و أن المال المأخوذ حقه ثابت في عين المال الموجود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أيضا أن الحديث لا يدل على المجهول المالك، بل يدل على المفقود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لو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 ففي سماع قول من يدعيه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مع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منزلة اللقطة، أو يعتبر الثبوت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حينما كان الآخذ يفحص عن صاحب المال، أو عن شخص ادعى أن المال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دون بينة، أو توصيف من المدعي للمال الذي يدعيه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التعليلى لسماع قول المدعي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مع توصيف المدعي للمال وصفا يرفع الجهالة به، بحيث يطمئن القلب، و يسكن الفؤاد فحينئذ يقبل قول المدعي فيدفع المال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لأجله فهو تعليل لتوصيف المال وصفا يرفع الجهالة، أي فينزل هذا المال الذي تبين ملكا للغير منزلة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كونه مجهول المالك لا يدرى صاحبه فلا بد من توصيفه وصفا يرفع الجهالة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ثبوت هذا المال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ثبوته له أن يرفع أمره إلى الحاكم الشرعي ثم يحضر الحاكم المدعي فيتحاكمان عنده فيجري عليهما اصول المحاكمات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البينة و اليمين، و رد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الأصل الاشتغال، حيث اشتغلت ذمة حامل المال بوجوب حفظه حتى يثبت مالكه فلا يعطى لمدعيه بمجرد الادعاء و عدم المعارض، و لا بمجرد توصيفه 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ارجاع الأصل إلى الاستصحاب، لأن حفظ المال قبل الادعاء كان واجبا عليه فبعد الادعاء نشك في رفعه عنه، فنجري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يحتمل غير بعيد عدم وجوب الفحص، لإطلاق غير واحد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المناط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اشتغال الرجل بالفحص نظير ما ذكروه في تعريف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احتاج الفحص إلى بذل مال كاجرة دلال صائح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فالظاهر عدم وجوبه على الواجد، بل يتولاه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ولاية عن صاحبه و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العين اجرة الدلال، ثم يتصدق بالباقي إن لم يوجد 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فإن قوله عليه السلام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تعرف تصدقت به مطلق غير مقيد بالفحص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المدار في الفحص و مقداره هنا هو المدار الذي ذكره العلماء في وجوب الفحص في اللقطة حولا كاملا، لا أنه يشتغل بالفحص آناء الليل، و أطراف النهار، لأن هذا مستلزم للعسر و الحرج المنفيين في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صاح يصيح وزان باع يبيع أجوف يائي معناه التصويت بصوت عال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يتول بذل المال في سبيل الصائح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يعين الدلال من دون أن يباشره آخذ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 من باب الإفعال، أي الحاكم الشرعي هو الذي يخرج اجرة الدلال عن العين التي امر بالنداء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النداء على العين بواسطة الدلال كان متعارفا في العصور السابقة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عصرنا الحاضر توجد وسائط اخرى أهم و أنفع من وسائط السابقين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الجرائد و المجلات و الراديوات و مكبرات الصوت محليا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يحتمل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لتوقف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في اللقطة أن اجرة التعريف على الواجد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حكي عن التذكرة أنه إن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دائما يرجع أمره إلى الحاكم، ليبذل اجرته من بيت المال، أو يستقرض على المالك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بذل المال على الواجد، لا على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الفحص على بذل المال فبذل المال مقدمة للفحص الواجب فيكون واجبا من باب مقدمة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لاحتمال وجوب بذل المال على الآخذ من باب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قصد آخذ الجائزة بعد علمه بحرمتها أن يحفظها دائما بناء على ابقائها في يده أمانة شرعية بعد الفحص عنها حولا كاملا و اليأس عن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المعنى أشار الامام عليه السلام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أحدهما عليهما السلام سألته عن اللقطة‌؟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ترفعوها، فإن ابتليت فعرفها سنة، فإن جاء طالبها و إلا فاجعلها في عرض مالك يجري عليها ما يجري على مالك إلى أن يجيء طالب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 يرجع من باب الافعال، و الفاعل في ليبذل حاكم الشرع كما هو الفاعل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يستقرض، أو يبيع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يبيع بعضها إن رآه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استوجه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الفحص لا يتقيد بالسنة على ما ذكره الأكثر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و هو مقتضى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المشهور كما في جامع المقاصد أنه إذا أودع الغاصب مال الغصب لم يجز الرد إليه، بل يجب رده إلى مالكه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ارجاع أمر الجائزة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باب جوائز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نهاية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الأصل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فيما إذا حصل الياس قبل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المكلف بعد أن يحصل له اليأس من العثور على المالك بسبب الفحص يشك في استمرار وجوب الفحص عليه إلى تمام السنة فينفي استمرار الوجوب بأصل البراءة الذي مقتضاه براءة ذمته من 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أنه لو لم يحصل الياس في انتهاء السنة فمقتضى الأصل الاستصحاب الذي معناه وجوب استمرار الفحص على المكلف حتى اليأس</w:t>
      </w:r>
    </w:p>
    <w:p>
      <w:pPr>
        <w:pStyle w:val="BookText"/>
        <w:rPr/>
      </w:pPr>
      <w:r>
        <w:rPr>
          <w:rFonts w:ascii="Amiri" w:hAnsi="Amiri" w:eastAsia="Amiri" w:cs="Amiri"/>
          <w:color w:val="111111"/>
          <w:sz w:val="28"/>
          <w:sz w:val="28"/>
          <w:szCs w:val="28"/>
          <w:rtl w:val="true"/>
          <w:lang w:bidi="ar-SA"/>
        </w:rPr>
        <w:t>بيان ذلك‌؟ أن الأقوال الممكنة في هذا المجال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الفحص إلى سنة، سواء انتهت السنة قبل اليأس أم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الفحص إلى حد اليأس، سواء حصل اليأس قبل السنة أم بعده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الفحص إلى أقصر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الاكتفاء ببلوغ اليأس و إن كان قبل انتهاء السنة، أو بانتهائها قبل حصول اليأس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سنة ثم يتصدق به عنه،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حفص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موردها في من أودعه رجل من اللصوص دراهم، أو متاعا و اللص مسلم فهل يرد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يرده، فان أمكنه أن يرده على أصحابه فعل، و إلا كان في يده بمنزلة اللقطة يصيبها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فيعرفها حولا، فإن أصاب صاحبها ردها عليه، و إلا تصدق بها، فإن جاء صاحبها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الغرم و الاجر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فالأجر له، و إن اختار الغرم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الفحص عند حصول اليأس، و انتهاء السنة و هو المعبر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بتطابق الحدين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الفحص إلى أطول الحدين، و هذا أوجه الأقوال و أحوطها، و هو مقتضى الاستصحاب الذي هو وجوب استمرار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أي إن لم يعرف صاحب الوديعة التي أودعها الغاصب عند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بعدم جواز رد مال الغصب إلى الغاصب، بل لا بدّ من رده إلى مالكه إن عرفه، و إلا يعرف عن المال حولا كاملا، فإن يأس عنه تصدق به عن صاحبه، ثم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عرّف اللقطة سنة كاملة، و تصدق بها بعد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الثواب الاخروي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مالك الوديعة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كان الأجر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تعدى الأصحاب من اللص إلى مطلق الغاصب، بل الظالم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يتعدوا من الوديعة المجهول مالكها إلى مطلق ما يعطيه الغاصب و لو بعنوان غير الوديعة كما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المستودع الذي اودع عنده المال المسروق المعبر عنه بالودعي و كان الأجر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فقهاءنا رضوان اللّه عليهم تعدوا من اللص إلى مطلق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المترتبة على وديعة اللص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جواز ردها إلى سارقها، و من وجوب التعريف عنها حولا كاملا و من وجوب التصدق بها عن صاحبها، ثم ضمان ما 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مترتبة على وديعة مطلق الغاصب، سواء أ كان سلطانا جائرا أم غيره فكل ما يترتب على تلك الوديعة يترتب على هذه من غير فرق بينهما، فلو أودع الغاصب شيئا عند شخص يجري عليها ما يجري على وديعة اللص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الأصحاب لم يتعدوا من الوديعة المجهول مالكها، سواء أ كانت من اللص أم من الغاصب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مطلق ما يعطيه الغاصب، سواء أ كان ما يعطيه بعنوان الهبة أم بعنوان الجائزة أم بعنوان البيع و الشراء، أي لم تترتب الأحكام المذكورة في الوديعة المجهول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مطلق ما يعطيه الغاصب بأي نحو من انحاء الإعطاء إن لم يكن بعنوان الوديعة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وصول المال من الجائر بغير عنوان الوديعة، فإن الاصحاب لم يقولوا هنا بترتب الأحكام المذكورة في وديعة اللص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السرائر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روي أنه بمنزلة اللقطة ففهم التعدي من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السرائر أن إجراء حكم اللقطة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ببعيد كما أنه عكس في النهاية و التحرير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فالحقا الوديعة بمطلق مجهول المالك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تعدي الأصحاب من الوديعة المجهول مالكها إلى مطلق ما يعطيه الجائر بغير عنوان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و هو وصول المال من الجائر بغير عنوان الوديعة بمنزلة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وجوب التعريف عنها حولا كاملا إذا لم يعرف صاحبها، ثم التصدق بها بعد اليأس، ثم الضمان إن جاء صاحبها و لم يرض بالصدقة، لأن ابن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بهذا التنزيل رواية و مقصوده من الرواية رواية حفص بن غياث المشار إليها في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وديعة اللص، ففهم التعدي من موردها إلى كل ما يعطيه الظالم الجائر و لو كان بعنوان غير الوديعة فتترتب الأحكام المذكورة في الوديعة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حفص بن غياث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وصول المال من الظالم و لو بغير عنوان الوديعة ملحق باللقطة في إجراء أحكامها عليه كما عرفت آنفا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الشيخ في النهاية، و العلامة في التحرير بعكس ذلك حكما فالحقا وديعة اللص بمطلق المال المجهول المالك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أحكام المجهول المالك تترتب على الوديعة، بينما كان الأمر بعكس ذلك، إذ المال المجهول المالك كان ملحقا بالوديعة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الإنصاف أن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بها في الوديعة، و فيما 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الغاصب بعنوان الحسبة للمالك، لا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منه حتى لمصلحة الآخذ،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فيه تحديد التعريف باليأس،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حفص بن غياث يعمل بها في وديعة اللص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وجوب التعريف حولا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موردها خاص بوديعة اللص فقط فلا تشمل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وصول المال من الظالم بغير عنوان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يعمل برواية حفص بن غياث أيضا فيما يؤخذ من الغاصب لمصلحة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الفحص عن صاحبه حولا كاملا ثم التصدق به بعد الفحص، ثم الضمان إن ظهر صاحبه و لم يرض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الرواية لا تشمل مطلق ما يؤخذ من الغاصب و لو بعنوان مصلحة نفسه فلا يعمل بها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نظر الشيخ حول ما يؤخذ من الغاصب لمصلحة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الفحص إلى حد اليأس هو مقتضى الاستصحاب الآمر بذلك و كان اللازم جريان هذا الاستصحاب في الوديعة و ما اخذ لمصلحة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خرجنا عن هذا الأصل لوجود رواية حفص بن غياث الدالة على وجوب الفحص حولا كاملا فيهما فهي المخرجة لنا في الموردين عن الأصل المذكور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أجرى هذا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الفحص لا يتقيد بالسنة على ما ذكره الأكثر، بل إلى حد اليأس و هو مقتضى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عدا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ورد من الأمر بالتصدق بمجهول المالك، مع عدم معرفة المالك كما في الرواية الواردة في بعض عمال بني امية من الأمر بالصدقة بما لا يعرف صاحبه مما يقع في يده من أموال الناس بغير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لوجوب الفحص إلى حد اليأس، و المراد منه هو الاستصحاب كما عرفت في ص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اختصاص المخرج عنه بما عدا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متممات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الفحص إلى حد اليأس فيما أخذ لمصلحة الآخذ، أي الفحص إلى حد اليأس فيما أخذ لمصلحة الآخذ بعد القول باختصاص المخرج الذي هي رواية 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بالوديعة و بما اخذ لمصلحة المالك، و لولاها لقلنا بالفحص إلى حد اليأس فيهما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ما نحن فيه هو الأخذ لمصلحة الآخذ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ما عدا هي الوديعة، و ما أخذ لمصلحة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عنه هو الأصل المراد منه الاستصحاب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لنا دليل آخر بالإضافة إلى الدليل المذكور الذي هو الاستصحاب و هذا الدليل هي الرواية الآتية في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بالتصدق في الرواية، و تضمين الجنة له منصرف إلى المال الذي أخذ لمصلحة غير المالك فيجب الفحص إلى حد اليأس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مضمون الرواية المنصرفة إلى ما اخذ لمصلحة نفسه، فإن ما يقع في يده من أموال الناس إنما يؤخذ لمصلحة نفسه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الحكم بالصدقة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فيما نحن فيه أعني جوائز الظالم</w:t>
      </w:r>
    </w:p>
    <w:p>
      <w:pPr>
        <w:pStyle w:val="BookText"/>
        <w:rPr/>
      </w:pPr>
      <w:r>
        <w:rPr>
          <w:rFonts w:ascii="Amiri" w:hAnsi="Amiri" w:eastAsia="Amiri" w:cs="Amiri"/>
          <w:color w:val="111111"/>
          <w:sz w:val="28"/>
          <w:sz w:val="28"/>
          <w:szCs w:val="28"/>
          <w:rtl w:val="true"/>
          <w:lang w:bidi="ar-SA"/>
        </w:rPr>
        <w:t xml:space="preserve">و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السرائر إلى رواية أصحابنا،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مجبورة بالشهرة المحققة، مؤيدة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التصدق أقرب طرق الإيصال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على من لاحظ الرواية عدم دلالتها على وجوب الفحص إلى حد اليأس، مع أن مصب كلام الشيخ هو وجوب الفحص إلى حد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الرواية اليأس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بصدقة المال المجهول المالك بعد التعريف حولا كاملا في وديعة اللص، و ما أخذ من الغاصب لمصلحة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بعد اليأس عن صاحبه فيما اخذ من الغاصب لمصلحة الآخذ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نسب الحكم بالصدقة في المشهور في السرائر إلى رواية أصحابنا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 ردها على أربابها إن عرفهم، فإن لم يعرفهم عرّف ذلك المال و اجتهد في طلبهم، و قد روى أصحابنا أنه يتصدق به عنه، و يكون ضامنا إذا لم يرض به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مرسلة مجبورة بالشهرة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رواية الأصحاب الأمر بالتصدق مرسلة، و المرسلة ضعيفة، لكن يجبر ضعفها بالشهرة المحققة عند الأصحاب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فهي منصوبة محلا على أن تكون حالا للمرسلة أي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بالامر بالتصدق عن صاحب المال و التصدق أقرب طريق إلى ايصال الثواب إلى صاحبها، لأن في الصدقة ثوابا فهذا الثواب يرجع إليه و هذا التأييد أول المؤيدات 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ذكره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ابقائها أمانة في يده و الوصية بها معرض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دعوى شهادة حال المالك للقطع برضاه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بانتفاعه بما له في الآخرة على تقدير عدم انتفاعه به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إبقاء الوديعة في يده أمانة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أنها غصب و لم يعرف صاحبها بعينه بقّاها عنده إلى أن يعرفه، و اجتهد في طلبه ثم يوصي به عند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 من باب التفعيل من عرّض يعرّض فهو مرفوع خبر للمبتدإ المتقدم و هو ما الموصولة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أي ما ذكره الحلي معرض المال للتلف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الممكن أن يكون ورثة الرجل أشقياء و خونة فيأكلون المال و لا يعطونها إلى الموصى بالوديعة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إبقاء المال في يده امانة، ثم الوصية به معرض للتلف، أي مع أن التصدق بالمال عوضا عن صاحبه بعد اليأس مقتضى شهادة حال صاحبه، فإنه يقطع برضاه بذلك، حيث ينتفع بهذه الصدقة في الآخرة ان لم ينتفع بها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أنه على القول بضمان المال بعد التصدق لو جاء صاحب المال فهل يضمن للورثة لو جاءوا و طلبوا المال من المتصدق بعد الصدقة‌؟ الصواب عدم الضمان، لأن القدر المتيقن من الضمان هو مجيء صاحب المال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تلوناه عليك في هذا المقام الدقيق و كن على بصيرة من امره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أرسله في السرائر مؤيدا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اللقطة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يقصد الشيخ أن يثبت الامر بالتصدق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العمدة في جواز التصدق عن المال المجهول المالك عن صاحبه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السرائر مرسلا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أصحابنا أنه يتصدق به عنه، و يكون ضامنا إذا لم يرضوا بما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العمدة ما أرسله أي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بقوله في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أصحابنا أنه يتصدق به عنه مؤيدة بأخبار اللقطة، فأخبار اللقطة أول المؤيدات 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رواها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وصول المال من الظالم بغير عنوان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كثير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عن اللقطة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فان جاء صاحبها دفعها إليه، و إلا حبسها حولا، فإن لم يجيء صاحبها، أو من يطلبها تصدّق بها، فإن جاء صاحبها بعد ما تصدق بها إن شاء اغترمها الذي كانت عنده و كان الاجر له، و إن كره ذلك احتسبها و الاجر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فجوائز السلطان الجائر حكمها حكم اللقطة في وجوب الفحص عن صاحبها إن لم يعرفها، ثم التعريف، ثم التصدق عنها، ثم الضمان إن جاء صاحبها و لم يرض بها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محلا عطفا على مجرور الباء الجارة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اللقطة هذا ثان المؤيدات 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المرسلة المذكورة الآمرة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منزلتها، و ببعض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حكم ما في يد بعض عمال بني امية الشامل بإطلاقه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جوائز بني امية، حيث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جميع ما اكتسبت في ديوانهم، فمن عرفت منهم رددت عليه ماله، و من لم تعرف تصدقت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الأمر بالتصدق بما يجتمع عند الصياغين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أجزاء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بالتصدق مؤيدة بخبر الوديعة التي هي بمنزلة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حفص بن غياث الواردة في الوديعة المشار إليها في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في يده بمنزلة اللقطة يصيبها فيعرفها حولا، فإن أصاب صاحبها ردها عليه و إلا تصدق بها، فالحديث هذا مؤيد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وصول المال من الظالم من غير الوديعة و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في أكثر النسخ الموجودة عندنا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ما أثبتناه، إذ كلمة المنزلة موجودة في الحديث كما عرفت فلا مجال لكلمة و ما في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ثالث المؤيدات 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بقوله في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أصحابنا الآمرة بالتصدق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رابع المؤيدات 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الآمرة بالتصدق</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الذهب و الفضة، حيث إنه يجتمع عند الصاغة تراب الذهب و القضاء الذين بأيديهما من الناس</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6"/>
      </w:r>
      <w:r>
        <w:rPr>
          <w:rFonts w:ascii="Amiri" w:hAnsi="Amiri" w:eastAsia="Amiri" w:cs="Amiri"/>
          <w:color w:val="111111"/>
          <w:sz w:val="28"/>
          <w:sz w:val="28"/>
          <w:szCs w:val="28"/>
          <w:rtl w:val="true"/>
          <w:lang w:bidi="ar-SA"/>
        </w:rPr>
        <w:t>من الأمر بالتصدق بغلة الوقف المجهول أربابه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عن ميمون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عما يكنس من التراب فأبيعه فما أصنع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فإما لك، و إما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ذهبا و فضة و حديدا فبأي شيء أبيعه‌؟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بطعام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لي قرابة محتاج أعطيه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خامس المؤيدات 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الآمرة بالتصدق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الوقوف و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بن الراشد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أرضا إلى جنب ضيعتي بألفي درهم، و لما وفّرت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خبرت أن الأرض وقف‌؟</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الوقوف، و لا تدخل الغلة</w:t>
      </w:r>
      <w:r>
        <w:rPr>
          <w:rStyle w:val="FootnoteAnchor"/>
          <w:rtl w:val="true"/>
        </w:rPr>
        <w:footnoteReference w:id="7"/>
      </w:r>
      <w:r>
        <w:rPr>
          <w:rFonts w:ascii="Amiri" w:hAnsi="Amiri" w:eastAsia="Amiri" w:cs="Amiri"/>
          <w:color w:val="111111"/>
          <w:sz w:val="28"/>
          <w:sz w:val="28"/>
          <w:szCs w:val="28"/>
          <w:rtl w:val="true"/>
          <w:lang w:bidi="ar-SA"/>
        </w:rPr>
        <w:t xml:space="preserve">في ملك، ادفعها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بالتصدق بما يبقى في ذمة الشخص لأجير استأجره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يونس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كنا مرافقين لقوم بمكة فارتحلنا عنهم و حملنا بعض متاعهم بغير علم و قد ذهب القوم و لا نعرفهم و لا نعرف أوطانهم و قد بقي المتاع عندنا فما نصنع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تحملونه حتى تحملوه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أعرفهم و لا ندري كيف نسأل عنهم‌؟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 اعط ثمنه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أهل الولاية‌؟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من أوقفت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لها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بغلّتها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سادس المؤيدات 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الآمرة بالتصدق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الدين و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مثل ما ورد بالأمر بالتصدق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يونس بن عبد الرحمن هذا سابع المؤيدات 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الآمرة بالتصدق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اللقطة، و الحديث هذا منقول بالمعنى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الروايات أن مجهول المالك مال الإمام عليه السلام كرواية داود بن أبي يزيد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أصبت مالا، و إني قد خفت فيه على نفسي فلو أصبت صاحبه دفعته إليه و تخلصت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أصبته كنت تدفعه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ما له صاحب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أن يدفعه إلى من يأمره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فاقسمه بين إخوانك و لك الأمن مما خفت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فقسمته بين إخواني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وجه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احسان، و أنه أقرب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الحكم بالصدقة هو المشهور فيما نحن فيه أعني جوائز الظالم، و أفاد أن التصدق هو الخروج عن المأزق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استحلف السائل عن الأموال التي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المعيشة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تلوناه عليك في باب جوائز الظالم من أقوال الفقهاء فيها حسب الأخبار الواردة في المقام، و قد ذكرناها لك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الشيخ أن يهدم بعض المؤيدات التي ذكرها 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الآمرة بالتصدق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طرق الايصال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الاذن فيه حاصل بشهادة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شيء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للتأييد، فضلا عن الاستدلال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لمنع جواز كل احسان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الغائب، و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أقرب طرق الايصال</w:t>
      </w:r>
    </w:p>
    <w:p>
      <w:pPr>
        <w:pStyle w:val="BookText"/>
        <w:rPr/>
      </w:pPr>
      <w:r>
        <w:rPr>
          <w:rFonts w:ascii="Amiri" w:hAnsi="Amiri" w:eastAsia="Amiri" w:cs="Amiri"/>
          <w:color w:val="111111"/>
          <w:sz w:val="28"/>
          <w:sz w:val="28"/>
          <w:szCs w:val="28"/>
          <w:rtl w:val="true"/>
          <w:lang w:bidi="ar-SA"/>
        </w:rPr>
        <w:t>بل الأقرب دفعه إلى الحاكم الذي هو ولي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الحال فغير مطردة، إذ بعض الناس لا يرضى بالتصدق، لعدم يأسه عن وصوله إليه، خصوصا إذا كان المالك مخالفا أو ذميا يرضى بالتلف و لا يرضى بالتصدق على الشيعة</w:t>
      </w:r>
    </w:p>
    <w:p>
      <w:pPr>
        <w:pStyle w:val="BookText"/>
        <w:rPr/>
      </w:pPr>
      <w:r>
        <w:rPr>
          <w:rFonts w:ascii="Amiri" w:hAnsi="Amiri" w:eastAsia="Amiri" w:cs="Amiri"/>
          <w:color w:val="111111"/>
          <w:sz w:val="28"/>
          <w:sz w:val="28"/>
          <w:szCs w:val="28"/>
          <w:rtl w:val="true"/>
          <w:lang w:bidi="ar-SA"/>
        </w:rPr>
        <w:t xml:space="preserve">فمقتضى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تقدم من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الدفع إلى الحاكم، ثم الحاكم يتبع شهادة حال المالك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بقوله في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التصدق أقرب طرق الايصال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بقوله في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يبعد دعوى شهادة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المؤيدات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المؤيدات المذكورة ليست قابلة للتأييد بالإضافة إلى الاستدلال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هي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لمنع كون هذه الصدقة التي هو احسان على ما يقال أقرب الطرق إلى حصول الثواب إلى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ما ذكره من التأييد بقوله في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يبعد دعوى شهادة الحال للقطع برضاه، أي برضى صاحب المال بالتصدق بماله غير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الحاكم ولي للغائب فيدفع المال إليه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النصوص الواردة في التصدق المشار إليها في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شهدت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برضاه بالصدقة، أو بالإمساك 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بينهما، لأن كلا منهما تصرف لم يؤذن فيه من المالك و لا بد من أحدهما و لا ضمان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قويا تعين الإمساك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الشك في جواز التصدق يوجب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ورود النص بالتصدق فالظاهر عدم جواز الإمساك امانة،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لم يؤذن فيه من المالك و لا الشارع، و يبقى الدفع إلى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المالك، و التأنيث باعتبار كلمة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الحاكم عمل على شهادة الحال في الصدقة، أو بالإمساك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لم تشهد الحال على أحدهما تخير الحاكم بين الصدقة و بين الإمساك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إمساك ما وصل من الظالم، أو المودع الغاصب، و عدم جواز إعطائه صدقة عن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البطلان أن الصدقة أمر عبادي محتاج إلى قصد القربة و مع الشك في جواز التصدق لا يتأتى منه قصد القربة، فتجري أصالة الفساد، لأن العبادات توقيفية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ذكرناه حول ما وصل إليه من الظالم، أو المودع الغاصب من وجوب الإمساك كان مع قطع النظر عن ملاحظة ورود الأخبار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لاحظنا ورود الأخبار في هذا الباب كما ذكرناها لك فالمتعين على من وصل إليه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الصدقة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أشرنا إلى هذه الأخبار في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لأن التعين بالصدقة حينئذ من باب التعبد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إمساك المال بعد ورود تلك الأخبار التي أشرنا إليها آنفا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التصدق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الجمع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دليل ولاية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تصرفا في مال الغير من دون اذنه، و المفروض بناء على هذا القول لا يوجد اذن من الشارع فيكون محظور الإمساك أشد من محظور التصدق لأن التصدق فيه اذن من قبل الشارع، و إن كان المتصدق ضامنا لو جاء المالك و لم يرض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دليل التصدق و هي الأخبار المذكورة الآمرة بوجوب التصدق عن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رجلين من أصحابنا يكون بينهما منازعة في دين، أو ميراث فتحا كما إلى السلطان، أو إلى القضاة أ يحل 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إلى الطاغوت فحكم له فإنما يأخذ سحتا و إن كان حقه ثابتا، لأنه أخذ بحكم الطاغوت و قد أمر اللّه عز و جل أن يكفر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من كان منكم قد روى حديثنا، و نظر في حلالنا و حرامنا، و عرف أحكامنا فليرضوا به حكما، فاني قد جعلته عليكم حاكما فاذا حكم بحكمنا فلم يقبل منه فإنما بحكم اللّه استخف، و علينا ردّ، و الراد علينا راد على اللّه، و هو على حد الشرك باللّه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القضايا و الأحكام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فالجمع بين هذه المقبولة الآمرة بالرجوع في الحوادث إلى حكام الشريعة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و المال المجهول المالك، و أضرابهما، و غيرها من الأخبار الواردة في الرجوع إلى حكام الشريعة في الحوادث الواقعة، و بين تلك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التخيير بين الصدقة و الدفع إلى الحاكم، فلكل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النص في تعيين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الدفع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ولايته على مستحقي الصدقة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بمواقعها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التصدق واردة في مقام اذن الإمام بالصدقة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الآمرة بوجوب التصدق في المال الذي جاء من قبل الظالم بغير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بين الصدقة، و بين دفعه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 من الحاكم الشرعي، و لمن وصله المال من الظالم أو الغاصب الولاية على هذا المال ولاية مستقلة في عرض ولاية الفقيه في خصوص إعطاء هذا المال صدقة عن صاحبه، و إن كانت ولاية الفقيه أوسع شمولا من ولاية من وصله المال من الظالم، لأن ولاية هذا دائرتها ضيقة، و مختصة على هذا المال فحسب، بخلاف ولاية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التخيير بين الصدقة، و بين الدفع إلى الحاكم مشكل، مع ورود النص بتعين الصدقة عن صاحب المال كما في الأخبار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ولي مستحق الصدقة فيده يده و الايصال إليه ايصال إلى مستحق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ولايته، أي و من حيث كون الحاكم الشرعي أعرف و أبصر بمواقع الصدقة من حيث توزيعها على مستحقيها، فهو دليل ثان لجواز دفع المال إلى الحاكم لأجل أن يتصدق به عن صاحبه، فاعطاؤه له لأجل هذا لا غير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أن هذه الأخبار واردة في الاذن بالصدقة من قبل الامام عليه السلام، لا أنها متعينة للصدقة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محمولة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بيان المصرف، فإنك إذا تأملت في كثير من التصرفات الموقوفة على اذن الحاكم وجدتها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واردة في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طريق الحكم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التصدق الواردة في المقام محمولة على بيان مصرف المال فمن جملته التصدق به، فلا ينافي هذه الأخبار اعطاءه للحاكم، لكون هذا الإعطاء مصرفا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تلك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الثامن المذكور في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و أحاديث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طريق الحكم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مقبولة عمر بن حنظلة و بقية الأحاديث الواردة في المقام في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المصدر كلها تثبت الحكم للحاكم على نحو العموم في كل واقعة من الوقائع، و حادثة من الحوادث للمكلفين، و لا تحتاج إلى ورود نص خاص لكل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الحوادث و الوقائع هذه الوقائع الثلاث التي ذكرها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كإقامة البينة و الإحلاف، و المقاصة، لأن هذه من لوازم صلاحية الحاكم الذي أعطاها الامام عليه السلام له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منكم قد روى حديثنا، و نظر في حلالنا و حرامنا، و عرف أحكامنا فليرضوا به حكما، فإني قد جعلته عليكم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القول بمنزلة كبرى كلية تنطبق على صغرياتها و هي الحوادث الواقعة، فكأنه قال عليه السلام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 البينة من المدعي فيما يدعيه و احلف المنكر، أو المدعي إذا رد المنكر اليمين، أو يجوز للمقاص بعد رفع أمره إلى الحاكم المقاصة من مال زيد بدلا عن طلبه منه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في جميع الحوادث الطارئة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كاقامة البينة، و الإحلاف، و المقاصة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خصوصا بملاحظة ما دل على أن مجهول المالك مال الامام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الحاكم في الدفع إليه، أو استيذانه</w:t>
      </w:r>
    </w:p>
    <w:p>
      <w:pPr>
        <w:pStyle w:val="BookText"/>
        <w:rPr/>
      </w:pPr>
      <w:r>
        <w:rPr>
          <w:rFonts w:ascii="Amiri" w:hAnsi="Amiri" w:eastAsia="Amiri" w:cs="Amiri"/>
          <w:color w:val="111111"/>
          <w:sz w:val="28"/>
          <w:sz w:val="28"/>
          <w:szCs w:val="28"/>
          <w:rtl w:val="true"/>
          <w:lang w:bidi="ar-SA"/>
        </w:rPr>
        <w:t xml:space="preserve">و يتأكد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المجهول المالك، إذ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كلمة العام في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الحكم العام صفة لكلمة الحكم أي الحكم الموصوف بكونه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شرح المقاصة لغة و شرعا في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 المقاصة واقعا في طريق الحكم العام، لأنه من التصرفات الموقوفة على اذن الحاكم كما عرفت في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الخبر أن المقاص الذي هو الدائن لا بد له من الرجوع إلى الحاكم الشرعي إذا أنكر المدين، و رفع أمره إليه فيطلبه الحاكم و ينذره بالاداء، فإن أدى فهو المطلوب، و إلا أجاز للدائن التقاص من المدين بقدر طلبه من ماله الذي عنده، أو عند من يتمكن منه الأخذ، فالدائن بدون مراجعة الحاكم لا يجوز له المقاصة من مال المدين فرجوعه إليه واقع في طريق الحكم الشرعي للمقاص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من عنده المال مخيرا بين التصدق به مستقلا بناء على أن له الولاية الخاصة على ذلك ولاية عرضية في قبال ولاية الحاكم أم بين الدفع إلى الحاكم ليتصدى هو بنفسه إلى 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داود بن أبي يزيد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له صاحب غيري التي اشير إليها في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مراجعة الحاكم في الدين المجهول المالك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الدين الذي انتقل إلى ذمته بعد الاستدانة، و اخذ المال من الدائن، فإن هذا الدين ينطبق على كل مال كما في البيع الكلي، و الإجارة للمدين الكلية، حيث إن البيع و الإجارة واقعان على كلي المبيع، و كلي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يتشخص للغريم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بقبض الحاكم الذي هو وليه، و إن كان ظاهر الأخبار الواردة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الولاية للمدين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الإجارة و طبيعيهما، فاذا وجد المبيع، أو الإجارة معيبا، أو ظهر مستحقا للغير لم يبطل البيع أو الإجارة، فعلى البائع أو الموجر باتيان فرد صحيح للمشتري، أو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هنا صاحب المال الذي هو الدائن، أي الذي في ذمة المدين لا يتعين للدائن إلا بقبض الحاكم الذي هو وليه، لكون الدائن غائبا، أو مجهول المكان، أو مجهول الهوية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الدين المجهول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الدين و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حفص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لأبي أجير يقوم في رحاه و له عندنا دراهم و ليس له 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فيها، ثم أعاد عليه المسألة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فأعاد عليه المسألة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وارثا، فان وجدت وارثا، و إلا فهو كسبيل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فهو كسبيل مالك تدل على أن للمدين ولاية على التصرف في المال المجهول المالك، لمكان كاف التشبيه فكما أن الإنسان مطلق التصرف في ماله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المدين في الدين المجهول المالك يجوز له التصرف في هذا المال كيف شاء و لا يحتاج إلى مراجعة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حكم تعذر الإيصال إلى المالك المعلوم تفصيلا حكم جهالة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تردده بين غير محصورين في التصدق استقلالا، أو باذن الحاكم كما صرح به جماعة منهم المحقق في الشرائع،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مستحق هذه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الفقير، لأنه المتبادر من اطلاق الأمر بالتصدق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اعطائها للهاشمي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مندوبة على المالك و إن وجبت على من هي بيده إلا أنه نائب كالوكيل و الوصي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المال المعلوم بالتفصيل المتعذر ايصاله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المال المجهول المالك المتردد بين أشخاص غير محصورين، فكما أن هذا المال يتصدق عن صاحبه الذي هو متردد بين أشخاص غير محصورين من دون مراجعة الحاكم، أو مع المراجعة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المال المعلوم بالتفصيل المتعذر ايصاله إلى صاحبه يتصدق به عن صاحبه بالاستقلال من دون مراجعة الحاكم الشرعي، أو يطلب الإذن من الحاكم في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صدقة المال المجهول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الفقير معناه الأعم الشامل للمسكين كما في قوله عليه السلام في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المصدر السابق نفس الصفحة و الحديث</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لجواز اعطاء الصدقة للهاشمي، أي من أن هذه الصدقة مندوبة عن صاحب المال فيجوز للهاشمي أخذها و اكلها و إن كان اعطاؤها صدقة واجبا على من بيده الملل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تعين صرفه بحكم الشارع، لا بأمر المالك حتى تكون مندوبة،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كونها من المالك غير معلوم فلعلها ممن تجب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الضمان لو ظهر المالك و لم يرض بالتصدق،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جواز اعطاء هذا المال صدقة للهاشمي، أي و من أن اعطاء هذا المال صدقة عن صاحبه إنما كان بأمر من الشارع فصار واجبا فاذا وجب حرم اعطاؤه للهاشمي كما يحرم عليه الأخذ من المتصدق، لأن الصدقة أصبحت حينئذ واجبة لا مندوبة فتكون محرمة على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كفاية هذا الدليل في حرمة اعطاء هذه الصدقة للهاشمي حيث إن وجوب الإعطاء جاء من قبل الشارع إلى المدين، لا إلى المالك الأصلي، و حرمة غير الزكوات من الصدقات على الهاشمي محل تأمل، فلا بد لنا من دليل آخر يدل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الشك في الحرمة حينئذ كاف في جواز الإعطاء بمقتضى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لدليل عدم جواز إعطاء الصدقة للهاشمي، أي مع امكان وقوع الصدقة من قبل الدافع، لأنه من الممكن أن يظهر المالك و لا يرضى بالصدقة فتقع هذه الصدقة حينئذ من قبل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وقوع مثل هذا تأييدا لحرمة أخذ الهاشمي هذه الصدقة بعد ظهور المالك، و عدم رضائه بالصدقة، لأن الصدقة حينئذ تقع مستحبة و هو جائز اعطاؤها للهاشمي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عدم الضمان مطلقا، سواء تسلم المال لمصلحة المالك أم لمصلحة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أو بشرط عدم ترتب يد الضمان كما إذا أخذه من الغاصب حسبة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بقصد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براءة ذمة المتصدق،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عدم انقلابها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الوجه الذي وقعت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ضمان من اتلف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الشارع، لاحتمال أنه اذن في التصدق على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تسلم المال لمصلحة المالك فلا ضمان على المتصدق لو ظهر المالك و لم يرض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الضمان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أي و من أصالة لزوم الصدقة عن صاحب المال بعد التعريف حولا كاملا و هذا دليل ثان لعدم الضمان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انقلاب الصدقة عما وقعت عليه و هو المالك فلا مجال لانقلابها و رجوعها إلى المالك بعد أن ظهر صاحب المال و لم يرض بالصدقة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للضمان مطلقا، فان قاعدة من أتلف مال الغير فهو ضامن عام يشمل حتى إعطاء مثل هذا المال صدقة عن صاحبه و إن كانت الصدقة واجبة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ينافي الضمان اذن الشارع لمن بيده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المال صدقة عن صاحبه، لاحتمال أنه اذن له بالضمان، لا مطلقا كما هو صريح قوله عليه السلام في رواية حفص بن غياث في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جاء صاحبها بعد ذلك خير بين الغرم و الأجر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كاذنه في التصدق باللقطة المضمونة بلا خلاف، و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من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مطلق بالتصدق ساكت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الضمان حتى يستظهر منه عدم الضمان، مع السكوت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يضعف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دليل الاتلاف كونها علة تامة للضمان، و ما نحن فيه ليس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ايجابه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للضمان مراعى بعدم اجازة المالك يحتاج إلى دليل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الضمان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كإذن الشارع في التصدق في المال الذي أودعه الغاصب عند 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وصول المال من الظالم إليه لا يوجد أمر مطلق ورد في الأخبار حتى يستظهر منه 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صفة لكلمة أمر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التمسك بالضمان بقاعدة من أتلف مال الغير فهو ضامن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وصول المال من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الإتلاف فيما نحن فيه الذي هو وصول المال من الظالم ليس علة تامة حتى يوجب الضمان، بل يحتاج إلى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رضا صاحب المال بالصدقة لو جاء و لم يرض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فالإتلاف جزء علة للضمان، لا علة تامة كما كان هناك، حيث إن المتلف هناك كان متقصدا عالما عامدا فالضمان يتحقق من دون توقفه على شيء آخر، بخلاف الضمان هنا، فإنه يتحقق بشيئين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الإتلاف، و عدم رضا صاحب المال بالصدقة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استينافية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الاستيناف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المتصدق حين إعطاء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ضامن بمجرد التصدق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يرتفع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باجازته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 صدقة عن صاحبه لم يكن ضامنا عنه، لوقوعه باذن من الشارع و ضمانه بعد مجيء صاحبه، و عدم رضائه بالصدقة يحتاج إلى دليل آخر غير قاعدة من أتلف مال الغير فهو ضامن، فعدم اشتغال ذمته بالضمان يستصحب حتى يأتي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معنى قول الشيخ في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ايجابه للضمان مراعى بعدم اجازة المالك يحتاج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يحتاج مرفوعة محلا 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ايجابه، و كلمة مراعى منصوبة محلا حال لكلمة للضمان، أي حال كون الضمان يبقى مراعيا حتى يأتي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اعطائه مال الغير صدقة عن صاحبه يتوجه نحوه الضمان فيكون الإتلاف حينئذ علة تامة للضمان، لا جزء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الضمان لو جاء مالكه و أجاز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بمجرد الصدقة، و ارتفاعه لو جاء صاحبه و أجاز الصدقة و رضي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لظاهر الأخبار الواردة في المقام و هو وصول المال إليه من الظالم بعنوان الوديعة كرواية حفص بن غياث بناء على تعدي الأصحاب من اللص إلى مطلق الغاصب، فإن قوله عليه السلام في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تصدق بها، فان جاء صاحبها بعد ذلك خير بين الغرم و الأجر إلى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الضمان بعد ظهور صاحب المال، و عدم رضاه بالصدقة، لا بمجرد التصدق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القول بالضمان بمجرد الصدقة مخالف لظاهر كلمات الأصحاب أيضا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بتعليق الضمان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دليل الإتلاف اختصاصه بالإتلاف على المالك لا الإتلاف له، و الإحسان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الصدقة إنما قلنا بها، لكونها احسانا، و أقرب طرق الإيصال بعد اليأس من وصوله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التصدق مراعى كالفضولي فمفروض الانتفاء إذ لم يقل أحد برجوع المالك على الفقير مع بقاء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 صاحب المال لو ظهر و لم يرض بالصدقة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ظهر بعد ذلك و لم يرض بالصدقة ضمن له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كل من قال بالضمان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ذكرناه لك من الاشكالات الواردة في المقام على القول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عما أفاده من الايرادات الواردة على ما نحن فيه و خلاصة الترقي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من أتلف مختص بالإتلاف الذي كان ضررا على المالك، لا إذا كان لأجل مصلحة المالك، فإن دليل من أتلف حينئذ لا يشمله، لأن الآخذ أعطى المال صدقة عن المالك ليصل الثواب إليه فهو قد أحسن إليه فلا يكون ضامنا اذا جاء صاحبه و لم يرض بالصدقة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بكون الصدقة هنا كالمعاملات الفضولية في كونها متوقفة على اجازة المالك فإن أجاز صح العقد، و إلا بطل، و للمالك الرجوع على من بيده العين، سواء أ كان البائع أم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 لعدم جواز رجوع المالك على الفقير هنا لو جاء و لم يرض بالصدقة إن كانت العين في يده، و لم يقل أحد من الفقهاء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من شخص إلى غيره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مقتضي للضمان و إن كان مجرد الاذن في الصدقة غير مقتض لعدمه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الرجوع إلى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الرجوع إلى أصالة البراءة إنما يصح فيما لم تسبق يد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أخذ المال من الغاصب حسبة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ثم علم بكونه مغصوبا فالاجود استصحاب الضمان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المتيقن هو 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بالتصرف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لا يمنع الضمان و لا ينفيه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شيء قلنا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الضمان و عدمه، و من أن الصدقة احسان إلى المالك، و ايصال الثواب إليه أم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و تفسير للمال الذي لم تسبقه يد الضمان، حيث إن المال اخذ لمصلحة المالك، لا لمصلحة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لمصلحة المالك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المال لمصلحة نفسه كما هو المفروض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الأخذ لمصلحة نفسه، بناء على أن قصد التملك كاف في الضمان فاذا تصدق به يستصحب الضمان، فان جاء صاحب المال و لم يرض بالتصدق استمر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جاء و رضي بالتصدق فلا مجال للضمان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مجال لكلمة ارتفاع هنا، لأنه لم يكن ضمان في هذه الصورة حتى يرتفع، فالأنسب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المتيقن هو عدم الضمان فيما لو اخذ لمصلحة المالك </w:t>
      </w:r>
    </w:p>
    <w:p>
      <w:pPr>
        <w:pStyle w:val="BookText"/>
        <w:rPr/>
      </w:pPr>
      <w:r>
        <w:rPr>
          <w:rFonts w:ascii="Amiri" w:hAnsi="Amiri" w:eastAsia="Amiri" w:cs="Amiri"/>
          <w:color w:val="111111"/>
          <w:sz w:val="28"/>
          <w:sz w:val="28"/>
          <w:szCs w:val="28"/>
          <w:rtl w:val="true"/>
          <w:lang w:bidi="ar-SA"/>
        </w:rPr>
        <w:t xml:space="preserve">الذي يرضى به المالك بعد الاطلاع، 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أن التفصيل بين يد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أوفق بالقاعدة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الأوجه الضمان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تحكيما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 حيث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لو كان الاخذ لمصلحة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اخذ المال لمصلحة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اخذ المال لمصلحة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أتلف مال الغير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أخذ المال لمصلحة المالك أم لمصلحة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لأجله فهو تعليل لأوجهية الضمان مطلقا و المراد من تحكيم الاستصحاب تطبيق حكمه الذي هو استمرار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حكم الاستصحاب إنما يجري فيما لو اخذ المال لمصلحة نفسه، أو علم بعد الأخذ بوجود المالك، فإنه حينئذ يأتي حكم الاستصحاب حيث إنه حين الاخذ اشتغلت ذمته بالضمان في كلتا الصورتين فبعد الظهور و عدم رضاه بالصدقة يشك في الضمان فنحكّم الاستصحاب هنا على قاعدة البراءة التي هو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أخذ المال لمصلحة المالك حسبة فيشكل جريان الاستصحاب و الحكم بالضمان، لعدم اشتغال ذمة الدافع بالضمان بداية الأمر لأنه اخذ المال لمصلحة المالك، ثم تصدق به باذن من الشارع، فلو ظهر و لم يرض بالصدقة يصعب الحكم بالضمان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 هنا تجري قاعدة البراءة كما عرفت في قول الشيخ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مقتضي للضمان و إن كان مجرد الاذن في الصدقة غير مقتض لعدمه فلا بد من الرجوع إلى الأصل، لكن الرجوع إلى أصلي البراءة إنما يصح فيما لم تسبق يد الضمان و هو ما لو اخذ المال من الغاصب حسبة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يعارض البراءة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للمرسلة المتقدمة عن السرائر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بناء على القول بعدم الفصل نحكم بالضمان أيضا، حيث يقع التعارض بين الاستصحاب و البراءة فيقدم جانب الاستصحاب، تحكيما و تطبيقا 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القول بالاستصحاب في الصورة المذكورة و لو كان من باب ضميمة عدم القول بالفصل بين أخذ المال من الغاصب لمصلحة المالك فلا ضمان على الآخذ</w:t>
      </w:r>
    </w:p>
    <w:p>
      <w:pPr>
        <w:pStyle w:val="BookText"/>
        <w:rPr/>
      </w:pPr>
      <w:r>
        <w:rPr>
          <w:rFonts w:ascii="Amiri" w:hAnsi="Amiri" w:eastAsia="Amiri" w:cs="Amiri"/>
          <w:color w:val="111111"/>
          <w:sz w:val="28"/>
          <w:sz w:val="28"/>
          <w:szCs w:val="28"/>
          <w:rtl w:val="true"/>
          <w:lang w:bidi="ar-SA"/>
        </w:rPr>
        <w:t>و بين أخذ المال لمصلحة نفسه فعلى الآخذ الضمان، لأن الأقوال في المقام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الضمان مطلقا في كلتا الصورتين، و إما عدم الضمان مطلقا في كلتا الصورتين أيضا فلا ثالث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في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بضميمة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بالضمان فيما لو اخذ المال لمصلحة المالك، أو علم الآخذ بوجود المالك بعد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تحكيم جانب الاستصحاب على البراءة عند ما يتعارضان كما فيما نحن فيه، و بضميمة عدم القول بالفصل، فكأن ضميمة عدم القول بالفصل من متممات منشأ الأول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المنشأ الثاني للقول بالضمان في صورة أخذ المال لمصلحة المالك، أو علم الآخذ بوجود المالك بعد الأخذ، أي منشأ ذلك إما مرسلة ابن اديس المتقدمة في قوله في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أصحابنا أنه يتصدق به عنه، و يكون ضامنا إذا لم يرض بما 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لاستفادة ذلك من خبر الوديعة إن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نتعد عن مورده إلى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يستفاد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بهذا الوجه حكم اليأس عن المالك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المنشأ الثالث للقول بالضمان في صورة أخذ المال لمصلحة المالك، أو علم الآخذ بوجود المالك بعد الأخذ، أي منشأ ذلك خبر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بناء على التعدي من مورد الخبر الذي هي وديعة اللص إلى وديعة مطلق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النسخ الموجودة عندنا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نتعد عن مورده و الظاهر زيادة كلمة لم الجازمة، لأن الاستدلال بالضمان فيما نحن فيه و هو اخذ المال لمصلحة المالك إنما هو بخبر حفص بن غياث، بناء على تعدي الأصحاب عن مورده الذي هي وديعة اللص إلى وديعة مطلق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الشيخ في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تعدى الأصحاب من اللص إلى مطلق الغاصب، و لم يتعدوا من الوديعة المجهول المالك إلى مطلق ما يعطيه الغاصب</w:t>
      </w:r>
    </w:p>
    <w:p>
      <w:pPr>
        <w:pStyle w:val="BookText"/>
        <w:rPr/>
      </w:pPr>
      <w:r>
        <w:rPr>
          <w:rFonts w:ascii="Amiri" w:hAnsi="Amiri" w:eastAsia="Amiri" w:cs="Amiri"/>
          <w:color w:val="111111"/>
          <w:sz w:val="28"/>
          <w:sz w:val="28"/>
          <w:szCs w:val="28"/>
          <w:rtl w:val="true"/>
          <w:lang w:bidi="ar-SA"/>
        </w:rPr>
        <w:t xml:space="preserve">فالحاصل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الجازمة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مخلة بالمقصود الذي نحن بصدده و هو التعدي من مورد الرواية إلى مطلق ما يعطيه الغاصب حتى يصح الاستدلال بالخبر، و إلا لا معنى لكون خبر حفص منشأ للاستدلال على الضمان فيما لو اخذ المال لمصلحة المالك، لأنه وارد في وديعة اللص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جعل ما نحن فيه و هو أخذ المال لمصلحة المالك بحكم اللقطة كما صرح بذلك حديث حفص بن غياث المشار إليه في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التصدق بالمال عن صاحبه في حكم اليأس عن المالك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اليأس لما كان لوجوب التصدق عن المالك 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الضمان هل يثبت بمجرد التصدق، و اجازته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بالرد من حينه، أو من حين التصدق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الاتلاف، و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الضمان قبل الرد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اجازة المالك إذا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يثبت الضمان بسبب رد المالك الصدقة من حين الرد و عدم قبوله لها، لا من حين التصدق عن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يثبت الضمان بعد الرد من حين 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لتعلق الضمان من حين التصدق، أي أن التصدق عبارة عن الإتلاف فكما أن الانسان لو اتلف مال الغير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اعطاؤه الصدقة عن صاحبه بمنزلة الإتلاف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دليل الاتلاف أي و من دليل الاستصحاب فهو دليل ثان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الاستصحاب يحكم بالضمان، فانه لما أخذه صار ضامنا، فاذا أعطاه صدقة عن صاحبه يشك في عدم ضمانه فتستصحب الحالة السابقة و هو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للاستصحاب هنا إن اخذه لمصلحة المالك، إذ ليس في البداية ضمان حتى يستصحب عند مجيء صاحبه، و عدم رضاه بالصدقة</w:t>
      </w:r>
    </w:p>
    <w:p>
      <w:pPr>
        <w:pStyle w:val="BookText"/>
        <w:rPr/>
      </w:pPr>
      <w:r>
        <w:rPr>
          <w:rFonts w:ascii="Amiri" w:hAnsi="Amiri" w:eastAsia="Amiri" w:cs="Amiri"/>
          <w:color w:val="111111"/>
          <w:sz w:val="28"/>
          <w:sz w:val="28"/>
          <w:szCs w:val="28"/>
          <w:rtl w:val="true"/>
          <w:lang w:bidi="ar-SA"/>
        </w:rPr>
        <w:t>نعم لو أخذه لمصلحة نفسه ثبت الضمان في بادئ الأمر فيستصحب عند مجيء صاحبه، و عدم رضاه بالصدقة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لتعلق الضمان بعد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ظاهر الرواية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بمنزلة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 المالك ففي قيام وارثه مقامه في اجازة التصدق و رده وجه قوي،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المتعلقة بتلك الأموال فيورث كغيره من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لفرض لزوم التصدق بالنسبة إلى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حق لأحد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المتيقن من الرجوع إلى القيمة هو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المتصدق فرد المالك فالظاهر خروج الغرامة من تركته، لأنه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اختار الغرم غرم له، حيث إن ظاهره أنه لا غرم و لا ضمان قبل الرد، فهو دليل ثان لعدم الغرم، و لعدم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الإجازة، أو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لكلمة قبيل، حيث إن الإجازة، أو الرد يعدان من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كخيار الفسخ، و حق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قيام الوارث مقام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رواية حفص بن غياث في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المأخوذ من الظالم بغير عنوان الوديعة لا العين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التطابق</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الوارث كما هو ظاهر الحديث المشار إليه في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جاء صاحبها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الحقوق المالية اللازمة عليه بسبب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على تقدير مباشرة المتصدق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دفعه إلى الحاكم فتصدق به بعد اليأس فالظاهر عدم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لبراءة ذمة الشخص بالدفع إلى 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و تصرف الولي كتصرف المولى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فعل المتصدق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هي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المتصدق قد تصدق بالمال بحكم من الشارع فلا حق لأحد في هذا المال حتى المالك لو لا الرواية المشار إليها في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حق المالك لو جاء و لم يرض بالصدقة إنما هو على المتصدق نفسه، لا على وارثه، فالقدر المتيقن من الرجوع هو وجود المتصدق في الحياة فلا حق للمالك على الوارث كما لم يكن لوارث المالك حق على المتصدق</w:t>
      </w:r>
    </w:p>
    <w:p>
      <w:pPr>
        <w:pStyle w:val="BookText"/>
        <w:rPr/>
      </w:pPr>
      <w:r>
        <w:rPr>
          <w:rFonts w:ascii="Amiri" w:hAnsi="Amiri" w:eastAsia="Amiri" w:cs="Amiri"/>
          <w:color w:val="111111"/>
          <w:sz w:val="28"/>
          <w:sz w:val="28"/>
          <w:szCs w:val="28"/>
          <w:rtl w:val="true"/>
          <w:lang w:bidi="ar-SA"/>
        </w:rPr>
        <w:t>و لا يخفى أن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الحقوق اللازمة ليس على ظاهره لأن المتصدق حين موته لم يكن في ذمته شيء حتى يغرم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بالضمان بمجرد التصدق أمكن التمسك بهذا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الضمان و عدم الضمان قبل الرد، أو بعد الرد، و جواز رجوع المالك على وارث المتصدق، أو عدمه، و جواز رجوع وارث المالك على المتصدق، أو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دافع المال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الحاكم الشرعي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هنا صاحب المال الغائب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يحتمل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الغرامة هنا ليست لأجل ضمان المال،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 التصرف الصادر من المتصدق حتى يفرق بين تصرف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للمتصدق في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ضمان الدافع الذي دفع المال إلى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صحة هذا الاحتمال، لأنه حسب وظيفته المقررة له من الشارع في كون الفقيه هو المرجع في هذه الحوادث الواقعة قدمه إلى الحاكم، فالحاكم بعد اليأس عن صاحبه تصدى للصدقة عنه فالضمان يتوجه نحوه لو ظهر صاحب العين و لم يرض بالصدقة، لا بالدافع، و لا سيما أنه قد أخذ المال لمصلحة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لاحتمال تعلق الضمان بالدافع في صورة دفع المال إلى الحاكم بعد التعريف حولا كاملا، و اليأس عن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لأجل أي و ليست الغرامة في هذه الصورة لأجل عدم نفوذ التصرف الصادر من المتصدق حتى يقال بالفرق بين تصرف الولي الذي هو الحاكم فلا يضمن لو ظهر صاحبه و لم يرض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تصرف غير الولي و هو الذي دفع المال إلى الحاكم الشرعي فيضمن لو ظهر صاحب المال و لم يرض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الحاكم الشرعي المدفوع إليه المال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كان المال بيده و دفعه إلى الحاكم الشرعي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الفرق بين تصرف الولي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 المال الذي دفعه إلى الحاكم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التصرف هو اعطاء المال إلى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التصرف،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ثبوت الولاية له كالحاكم،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تسترد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الفقير اذا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فالتصرف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و الغرامة حكم 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بالمتصدق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المكلف بالتصدق هو من وقع في يده، لكونه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لثبوت الولاية للمتصدق الذي هو واجد المال و الذي دفعه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لفرض ثبوت الولاية لهذا المتصدق، و أن ولايته في هذا التصرف كولاية الحاكم الشرعي في أنها موجبة للضمان لو ظهر صاحب المال و لم يرض بالصدقة، أي و لأجل أن المفروض ثبوت الولاية لهذا المتصدق، و أن ولايته كالحاكم لا تسترد العين المتصدق بها لو كانت موجودة عند الفقير لو جاء صاحبها و لم يرض بالصدقة، فعدم استردادها دليل على أن ولايته كولاية الحاكم الشرعي، فكما أن المالك ليس له الرجوع في العين إذا كانت موجودة و لم يرض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المتصدق ليس له الرجوع عليها لو كانت موجودة و لم يرض بالصدقة صاحبها لو ظهر، لنفوذ تصرفه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العين المتصدق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اعطاء المال صدقة عن صاحبها بعد التعريف عنه حولا كاملا و اليأس عن صاحب المال، لعدم جواز بقاء المال عنده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ضمان المال لأجل اتلافه، بل لأنه حكم شرعي متعلق بالمتصدق، سواء أ كان المتصدق الحاكم الشرعي أم الواجد الذي دفع المال صدقة عن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المأيوس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الحاكم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الغرم على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هو الحاكم، لوقوع المال في يده قبل اليأس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التعريف حولا كاملا، لأن خطاب التصدق متوجه بعد اليأس إلى المكلف الذي بيده المال، فاذا دفعه إلى الحاكم بعد التعريف و اليأس، ثم تصدق الحاكم به عن المالك وكالة عن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الغارم و الضامن هو الدافع لو جاء صاحب المال و لم يرض بالصدقة، لأنه وكل الحاكم في اعطاء المال صدقة عن المالك وكالة عنه، فالحاكم نظير من كان وكيلا عن الواجد في اعطاء المال صدقة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الوكيل عن الواجد لا يغرم لو ظهر صاحب المال و لم يرض بالصدقة، كذلك الحاكم، فانه وكيل عن الواجد في اعطاء المال صدقة عن صاحبه نيابة عن الواجد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هو واجد المال، و الذي دفعه إلى الحاكم الشرعي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الشق الثاني للمسألة في قول الشيخ في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الغرامة حكم شرعي تعلقت بالمتصدق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شقه الأول قوله في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المكلف بالتصرف هو من وقع في يده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أن يعرف الواجد المال حولا كاملا فيتوجه خطاب الصدقة حينئذ نحو الحاكم، لوقوع المال في يده قبل التعريف فهو المكلف بالفحص عن صاحبه، و بعد اليأس عنه خلال التعريف حولا كاملا يتصدق به عنه، فلو جاء و لم يرض بالصدقة يكون الحاكم هو الضامن و المسئول عن المال فهو الغارم له</w:t>
      </w:r>
      <w:r>
        <w:rPr>
          <w:rFonts w:eastAsia="Amiri" w:cs="Amiri" w:ascii="Amiri" w:hAnsi="Amiri"/>
          <w:color w:val="111111"/>
          <w:sz w:val="28"/>
          <w:szCs w:val="28"/>
          <w:rtl w:val="true"/>
          <w:lang w:bidi="ar-SA"/>
        </w:rPr>
        <w:t xml:space="preserve">. </w:t>
      </w:r>
      <w:bookmarkStart w:id="141" w:name="pg15578_170205"/>
    </w:p>
    <w:p>
      <w:pPr>
        <w:pStyle w:val="BookText"/>
        <w:rPr/>
      </w:pPr>
      <w:bookmarkEnd w:id="141"/>
      <w:r>
        <w:rPr>
          <w:rFonts w:ascii="Amiri" w:hAnsi="Amiri" w:eastAsia="Amiri" w:cs="Amiri"/>
          <w:color w:val="111111"/>
          <w:sz w:val="28"/>
          <w:sz w:val="28"/>
          <w:szCs w:val="28"/>
          <w:rtl w:val="true"/>
          <w:lang w:bidi="ar-SA"/>
        </w:rPr>
        <w:t xml:space="preserve">عن مالكه فهو المكلف بالفحص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9741862_2142443653"/>
      <w:bookmarkStart w:id="143" w:name="_Toc51"/>
      <w:bookmarkEnd w:id="142"/>
      <w:r>
        <w:rPr>
          <w:rtl w:val="true"/>
        </w:rPr>
        <w:t>الصورة الرابعة</w:t>
      </w:r>
      <w:r>
        <w:rPr>
          <w:rtl w:val="true"/>
        </w:rPr>
        <w:t xml:space="preserve">: </w:t>
      </w:r>
      <w:r>
        <w:rPr>
          <w:rtl w:val="true"/>
        </w:rPr>
        <w:t>و هو ما علم اجمالا اشتمال الجائزة على الحرام</w:t>
      </w:r>
      <w:bookmarkEnd w:id="143"/>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علم اجمالا اشتمال الجائزة على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يكون الاشتباه موجبا لحصول الاشاعة و الاشتراك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فالقدر و المالك إما معلومان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مجهولان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مختلفان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هو التعريف حولا كاملا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الحاكم الشرعي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الصور الأربع التى ذكرها الشيخ في اخذ جوائز السلطان في المسألة الثانية في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 أربع من المسائل المذكورة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تشتمل على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ليس كله حراما، و الآخذ غير قادر على تمييز الحرام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وصلته من الظالم دار يعلم أن حصة منها مغصوبة و الحصة غير معينة، فإن هذه الحصة من الغصب موجبة لاشاعة الدار بين الظالم و صاحب الحصة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استقر في يد الانسان من الظالم أمتعة يعلم أن بعضها مغصوبة فهنا لا يتصور الاشاعة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 وجود الحرام في الشيء اجمالا موجبا للاشاعة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يعلم أن ثلث الدار التي هي لزيد مغصوبة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يعلم القدر و المالك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القدر معلوما كما لو كان ثلثا مثلا و المالك مجهولا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إخراج الخمس على تفصيل مذكور في باب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علم القدر فقد تقدم في القسم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علم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التخلص معه بالمصالحة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تتعين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يكون القدر مجهولا و المالك معلوما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اذا كان القدر و المالك معلومين فلا اشكال في مصير المكلف إلى وجوب ارضاء صاحب المال مهما بلغ الأمر و 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القدر و المالك مجهولين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الصورة الثالثة التي يعلم الآخذ تفصيلا بكون المأخوذ حراما فقد عرفت شرحها في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على الآخذ التعريف حولا كاملا، ثم بعد اليأس يتصدق به، فإن جاء صاحبه و لم يرض به غرم له و الأجر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جهل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الواجب على الآخذ إرضاء صاحب المال حينئذ مهما بلغ الأمر و 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الاشتباه بالحرام لا يكون موجبا للإشاعة و الاشتراك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 سكون الراء و فتح العين معناها لغة السهم و النصيب و شرعا تعيين نصيب كل من الشريكين، أو الشركاء بكيفية خاصة ذكرها الفقهاء في كتبهم الفقهية، و ذكرناها نحن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أو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الاشتراك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تفصيل ذلك كله في كتاب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أخذ ما في يد الظالم ينقسم باعتبار نفس الاخذ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الأحكام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تعليقة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موجزا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تكتب أسماء الشركاء، أو السهام في كل رقعة و تصان في مكان معين ثم يؤمر من لم يطلع على الصورة بإخراج الرقاع واحدة واحدة على اسم أحد المتقاسمين، أو أحد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تكتب أسماء السهام و أسماء الشركاء ثم يخبأ كل واحد منها في صندوق، أو كيس وحده ثم يؤتى بشخص، أو شخصين حتى يخرج كل منهما في آن واحد رقعة باسم السهام، و باسم الشخص فيعطى ذاك السهم المخرج للشريك الذي خرج اسمه مع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يداومان على الإخراج حتى تنفذ الرقاع و تبقى رقعة واحدة لا تحتاج إلى الإخراج، لكون صاحبها معلوما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جواز البيع و مضيه هنا متوقف على اذن الحاكم الشرعي إذا كان المالك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 نفس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قطع النظر عن المال المتخذ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الحرمة و الوجوب و المستحب و المكروه و المباح بمعنى أن الاخذ تارة يكون حراما، و أخرى يكون واجبا، و ثالثة يكون مستحبا و رابعة يكون مكروها، و خامسة يكون مباحا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لو ترتبت على اخذ الجوائز من السلطان تقوية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باعتبار نفس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المحرم و المكروه و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كونه من مال الغير مع عدم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المشتبه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استنقاذه من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حقوق الناس حتى أنه يجب على الحاكم الشرعي استنقاذ ما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شوكة للكفر، أو ترويجا للباطل، فالاخذ يكون هنا حراما</w:t>
      </w:r>
    </w:p>
    <w:p>
      <w:pPr>
        <w:pStyle w:val="BookText"/>
        <w:rPr/>
      </w:pPr>
      <w:r>
        <w:rPr>
          <w:rFonts w:ascii="Amiri" w:hAnsi="Amiri" w:eastAsia="Amiri" w:cs="Amiri"/>
          <w:color w:val="111111"/>
          <w:sz w:val="28"/>
          <w:sz w:val="28"/>
          <w:szCs w:val="28"/>
          <w:rtl w:val="true"/>
          <w:lang w:bidi="ar-SA"/>
        </w:rPr>
        <w:t>هذا إذا لم يكن الامتناع موجبا للضرر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 اخوانه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لو ترتب على نفسه، أو أحد اخوانه المؤمنين ضرر لو لم يأخذ جوائز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صرف الآخذ المال المأخوذ في طرق الخير، و سبل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يكن المال معلوم الحرمة بعينه و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معلوم الحرمة فلا يجوز اخذه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 يحصل لآخذ الجائزة وهن، أو لأحد اخوانه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لم يعلم بحرمة المال، و المال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الأقسام الخمسة المترتبة على نفس الآخذ، دون المال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ينقسم أخذ ما في يد الظالم و هو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عدم رضا صاحب المال بالأخذ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المشتبه بالحرام مع عدم علم الآخذ بحرمة ما يأخذه، أو عدم خوف الآخذ من الظالم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يد الظالم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ذمة الظالم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السادة و الفقراء و لو بعنوان المقاصة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لآحاد الناس، خصوصا نفس المستحقين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استيذان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اشكال في كون ما في ذمته من قيم المتلفات غصبا من جملة ديونه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ما استقر في ذمته بقرض، أو ثمن مبيع، أو صداق، أو غيرها و مقتضى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كذلك بعد موته فيقدم جميع ذلك على الارث و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لآحاد الناس من المسلمين استنقاذ ما في ذمة الظالم من حقوق السادة و الفقراء، و إن لم يكن الآحاد من المحتاجين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السادة و الفقراء، فإنه يجوز لهم استنقاذ حقوقهم من السلطان الجائر مقاصة إن لم يمكن لهم الاستيذان من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شيء قلنا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على الورثة ايفاء تلك الديون من نفس التركة قبل كل شيء، و لا يجوز للورثة أخذ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إذا كانت أموال السلطان الجائر غصبية فكيف توفى ديونه من تركته بعد موته، لأن المفروض أن تركته من تلك الأموال الغصبية، فالقول بوجوب أداء ديونه، و أنها مقدمة على الوصايا و المواريث و القول بأن امواله 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تهانت، و جمع بين المتناقضين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تقديم أداء الديون على الوصايا و المواريث، لاستقرار ذمة الظالم بهذه الديون، كاستقرار ذمته بثمن المبيع و القرض و الصداق فكما أن أداء تلك واجب و مقدم على الوصايا و المواريث، كذلك تقديم ما في ذمته من قيم المتلفات 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في يده من المظالم تالفا لا يلحقه حكم الديون في التقديم على الوصايا و المواريث، لعدم انصراف الدين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الوصية و الميراث على ماله، و للسيرة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المأخوذة يدا بيد من مبدأ الاسلام الى يومنا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في ذمة السلطان الجائر من قيم المتلفات غصبا من جملة ديونه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يجب اخراجها من أصل التركة لا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ما يخالف القاعدة المذكورة، و أفاد بعدم اخراج ما في ذمته من الأصل، بل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ذلك بأدلة ثلاثة نذكرها بتمامها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دليله الأول، أي لعدم انصراف الدين إلى ما في يد الظالم حتى يخرج من الأصل، بل الدين ينصرف إلى ديونه الشخصية فهي التي تخرج من الأصل، و المظالم ليست من ديونه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كان ما في الذمة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لعدم هذا دليل ثان للمدعى، أي و لبقاء عموم لوصية و المواريث على حالهما من العموم، و أنهما لا يخصّصان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عموم الوصية و المواريث قوله تعالى في سورة النساء في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ثالث للمدعى أي و للسيرة المستمرة الموجودة من بداية نبوغ دين الاسلام الحنيف إلى يومنا هذا، حيث يشاهد من المسلمين معاملتهم مع تركة السلطان معاملة بقية تركة أموات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فعلى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أوصى بها بعد التلف اخرجت من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الانصراف، فإنا لا نجد بعد مراجعة العرف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تقسيمها على الورثة، و العمل بالوصية لو أوصى بها، و اخراج الثلث منها لو أوصى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تفريع من الشيخ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فعلى ضوء ما أفاده فلو أوصى السلطان بما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 المتلفات تخرج من الثلث، لا من الأصل كما نحن قلنا بخروجها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فيما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نظر 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الشيخ على جميع ما أفاده الشيخ الكبير فاخذ في الإشكال على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انصراف الدين الوارد في الآية الكريمة إلى ديون السلطان فلا يشملها 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الإشكال أن العرف هو الحاكم بيننا و بينكم في ذلك، لأنا بعد مراجعة العرف لم نر فرقا بين ما يتلفه السلطان قهرا و ظلما، و بين ما يتلفه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كلا الدينين يقضيان من أصل ماله و تركته، لا من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لا نجد فرقا بين متلفات السلطان الجائر، و بين متلفات شخص آخر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إخراج قيم هذه المتلفات من أصل ماله و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تدخل هذه الديون في الدين المذكور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في جميع النسخ الموجودة عندنا عبارة الكتاب هكذا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منع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الصحيح و فيه منع عدم الانصراف كما اثبتناه، حيث إن الشيخ الكبير يدعي عدم انصراف الدين المذكور في الآية لهذه الديون، لا أنه يدعي الانصراف حتى 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فالعبارة تحتاج إلى كلمة عدم كما أثبتناها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فرقا بين ما اتلفه هذا الظالم عدوانا، و بين ما أتلفه نسيانا، و لا بين ما أتلفه هذا الظالم عدوانا، و بين ما أتلفه شخص آخر من غير الظلمة، مع أنه لا اشكال في جريان أحكام الدين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المقاصة من ماله كما هو المنصوص، و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الخمس و الاستطاعة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الظالم في حال حياته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بيانية لجريان أحكام الدين، أي جواز المقاصة للدائن و الطالب من أموال السلطان الجائر المدين كما هو ظاهر النصوص الواردة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ديون السلطان تخرج من أصل أمواله و تركته لا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النصوص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جوائز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إني اخالط السلطان فتكون عندي الجارية فيأخذونها، أو الدابة الفارهة فيبعثون فيأخذونها، ثم يقع لهم عندي المال فلي أن آخذه‌؟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 لا تزد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هذا يصرح بجواز المقاصة من مال السلطان الجائر تجاه طلبه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ثان من الشيخ على أن ما في ذمة السلطان من جملة ديونه و أنه يجب الوفاء بتلك الديون من الأصل، لا من الثلث، و أنها مقدمة على الوصايا و المواريث</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تعلق الخمس و الزكوات و الاستطاعة و قضاء الصلوات الفائتة، و الصوم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بالتركة بعد موته دليل على أن ما في الذمة من الديون، و أنها مقدمة على المذكورات فلو لم يكن ما في الذمة من الديون لتعلقت المذكورات بالتركة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تم عدم الانصراف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اهمال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المنوطة بالدين وجودا و عدما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ادعاه من السيرة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ناش من قلة مبالاة الناس كما هو ديدنهم في أكثر السير التي استمروا عليها،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يفرقون في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الزكوات و الصوم و الصلاة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انصراف الدين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الأحكام المتوقفة على الدين هو الأداء و الفورية، إذا كان المدين موسرا و الدائن مطالبا، و وجوب الوصية إليه عند الموت و ايصاله إلى ورثة الدائن لو مات، و غير هذه الأحكام المترتبة على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وجودا و عدما منصوبة على الحالية و هما حالان لكلمة الدين، بناء على تأويل وجودا و عدما اللذين هما جامدان إلى المشتق أي موجودا و معدوما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حياة المدين و مماته، سواء أ كان المدين السلطان الظالم أم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الدليل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للسيرة المأخوذة يدا بيد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أن السير المستمرة المذكورة ناشئة من عدم مبالاة الناس تراهم لا يفرقون في ترتب أحكام الدين على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التالف نفس الظالم، أو غيره ممن اشتغلت ذمته بحقوق الناس، لأن الناس يأخذون من الظلمة، و من غيرهم، و يتعاملون معهم، و يرثون منهم مع علمهم القطعي باشتغال ذمة الظلمة بحقوق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الظلمة، و غيرهم ممن علموا باشتغال ذمتهم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السادة و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بفساد أكثر معاملاتهم و لا في انفاذ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 الظلمة، و توريث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ورثتهم بين اشتغال ذممهم بعوض المتلفات، و ارش الجنايات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اشتغالهم بديونهم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ذمم الظلمة،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بيانية تبين حقوق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الفرد الثاني لكيفية علم الناس باشتغال ذمم الظلمة بحقوق الناس، إذ فردها الأول هو اشتغال ذمم الظلمة بحقوق السادات و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أكثر معاملات الظلمة فاسدة، لعدم التزامهم بأحكام الشريعة الاسلامية من حيث لوازم العقود و الإيقاعات و شرائطهما و أجزائهما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يفرق الناس و لا يبالون فتراهم ينفذون وصايا الظلمة مع علمهم باشتغال ذممهم بديون كثيرة التي هي مقدمة على العمل بالوصايا لأن الديون تخرج من الأصل، و الوصايا تخرج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يبالي الناس أيضا في توريث ورثة السلطان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فتراهم يقسمون تركته بين وراثه مع علمهم باشتغال ذمته بديون كثيرة مقدمة على التوريث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هذه الأعمال ناشئة عن السيرة المستمرة بين المجتمع الاسلامي مع أنها باطلة، فكل هذه دليل على أن السيرة في كل هذه المجالات ليست ناشئة عن اصول صحيحة تطابق الموازين الشرعية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دية الدماء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يبالي الناس بين اشتغال ذمم الظلمة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المستقرة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معاملاتهم و صدقاتهم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لا بين ما علم المظلوم فيه تفصيلا، و بين ما لم يعلم، فإنك إذا تتبعت أحوال الظلمة</w:t>
      </w:r>
    </w:p>
    <w:p>
      <w:pPr>
        <w:pStyle w:val="BookText"/>
        <w:rPr/>
      </w:pPr>
      <w:r>
        <w:rPr>
          <w:rFonts w:ascii="Amiri" w:hAnsi="Amiri" w:eastAsia="Amiri" w:cs="Amiri"/>
          <w:color w:val="111111"/>
          <w:sz w:val="28"/>
          <w:sz w:val="28"/>
          <w:szCs w:val="28"/>
          <w:rtl w:val="true"/>
          <w:lang w:bidi="ar-SA"/>
        </w:rPr>
        <w:t xml:space="preserve">وجدت ما استقر في ذممهم من جهة المعاوضات و المداينات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جهة خصوص أشخاص معلومين تفصيلا، أو مشتبهين في محصور كافيا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استغراق تركتهم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بالوصية أو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فالتمسك بالسيرة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أوهن من دعوى عدم الانصراف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فالخروج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القواعد المنصوصة المجمع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يكن الأشخاص معلومين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و مفعوله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استقر، أي وجدت ما استقر في ذمم الظلمة من الدين كافية في استغراق تركتهم، و لن تصل التوبة إلى الوصايا و المواريث، إذ لهم من حقوق الناس ما لا يعلمه غير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لكلمة استغراق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في استغراق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تركتهم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للسيرة المأخوذة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انصراف الدين إليه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الخروج عن القواعد المنصوصة بسبب السيرة المدعاة الناشئة عن عدم مبالاة المسلمين في امورهم و تصرفاتهم مع وجود الاجماع على العمل بتلك القواعد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الآيات الكريمة، على وجوب أداء </w:t>
      </w:r>
      <w:r>
        <w:rPr>
          <w:rFonts w:eastAsia="Amiri" w:cs="Amiri" w:ascii="Amiri" w:hAnsi="Amiri"/>
          <w:color w:val="111111"/>
          <w:sz w:val="28"/>
          <w:szCs w:val="28"/>
          <w:rtl w:val="true"/>
          <w:lang w:bidi="ar-SA"/>
        </w:rPr>
        <w:t xml:space="preserve">- </w:t>
      </w:r>
      <w:bookmarkStart w:id="144" w:name="pg15578_170216"/>
    </w:p>
    <w:p>
      <w:pPr>
        <w:pStyle w:val="BookText"/>
        <w:rPr/>
      </w:pPr>
      <w:bookmarkEnd w:id="144"/>
      <w:r>
        <w:rPr>
          <w:rFonts w:ascii="Amiri" w:hAnsi="Amiri" w:eastAsia="Amiri" w:cs="Amiri"/>
          <w:color w:val="111111"/>
          <w:sz w:val="28"/>
          <w:sz w:val="28"/>
          <w:szCs w:val="28"/>
          <w:rtl w:val="true"/>
          <w:lang w:bidi="ar-SA"/>
        </w:rPr>
        <w:t xml:space="preserve">عليها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9741864_2142443653"/>
      <w:bookmarkStart w:id="146" w:name="_Toc52"/>
      <w:bookmarkEnd w:id="145"/>
      <w:r>
        <w:rPr>
          <w:rtl w:val="true"/>
        </w:rPr>
        <w:t>المسألة الثالثة</w:t>
      </w:r>
      <w:r>
        <w:rPr>
          <w:rtl w:val="true"/>
        </w:rPr>
        <w:t xml:space="preserve">: </w:t>
      </w:r>
      <w:r>
        <w:rPr>
          <w:rtl w:val="true"/>
        </w:rPr>
        <w:t>ما يأخذه السلطان المستحل لاخذ الخراج و المقاسمة من الأراضي باسمهما</w:t>
      </w:r>
      <w:bookmarkEnd w:id="146"/>
    </w:p>
    <w:p>
      <w:pPr>
        <w:pStyle w:val="Heading5"/>
        <w:numPr>
          <w:ilvl w:val="4"/>
          <w:numId w:val="1"/>
        </w:numPr>
        <w:rPr/>
      </w:pPr>
      <w:bookmarkStart w:id="147" w:name="__RefHeading___Toc9741866_2142443653"/>
      <w:bookmarkStart w:id="148" w:name="_Toc53"/>
      <w:bookmarkEnd w:id="147"/>
      <w:r>
        <w:rPr>
          <w:rtl w:val="true"/>
        </w:rPr>
        <w:t>اشارة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يأخذه السلطان المستحل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لاخذ الخراج و المقاسمة من الأراضي باسمهما، و من الأنعام باسم الزكاة يجوز أن يقبض منه مجانا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مقتضى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مستحق لاخذه، فتراضيه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الديون، و أن الأداء مقدم على المواريث و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الآيات الكريمة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للمبتدإ المتقدم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فالخروج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التي ذكرها الشيخ بقوله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تشتمل على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المدعي للخلافة الإسلامية بصورة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كالامويين و العباسيين و العثمانيين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الجائزة و الهبة و الهدية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باع السلطان شيئا من الخراج و المقاسمة فيجوز للمشتري قبض هذا المبيع الذي بيد السلطان و قد أخذه من الخراج و المقاسمة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التصرف في مال الغير بدون رضاه، و من المعلوم أن ما يأخذه السلطان المدعي للخلافة بالاستحقاق من أهل المزارع و الأراضي لا يكون برضاهم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مقتضى القاعدة حرمته، أي لعدم صحة ولاية مثل هؤلاء السلاطين المدعين للخلافة الاسلامية على هذه الأموال التي تؤخذ من أهل المزارع و الأراضي باسم الضريبة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يصالح هذا السلطان مع أهل المزارع و الأراضي الحقوق المتعلقة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الخراج و المقاسمة و الزكوات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من عليه الحقوق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شيء من ماله لأجلها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تراضى الظالم مع مستأجر دار الغير في دفع شيء إليه عوض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قهره على أخذ شيء بهذه العنوانات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ففساده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يأخذه الجائر باق على ملك المأخوذ منه،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قبضه من الجائر بلا خلاف يعتد به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حكاية الاجماع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الخراج و المقاسمة و الزكوات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تلك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ما يفرضه السلطان على صاحب الحقوق وفاء لأجل تلك الحقوق، و يتراضى عليه 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لفساد مصالحة الظالم و تراضيه مع الآخرين بصورة غير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يصح تراضي الظالم مع مستأجر دار زيد على مال عوضا عن اجرة الدار ليدفعه إليه، لا إلى المؤجر، لأنه باطل 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تراضيه مع من عليه الحقوق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الخراج و المقاسمة و الزكوات باطل و فاسد، لعدم صحة سلطته و ولايته، فتصرفاته كلها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صحة ولاية السلطان المدعي للخلافة إذا كان مع تراضيه لأهل الحقوق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المقاسمة و الخراج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أخذ السلطان مع التراضي أم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أن ما يأخذه باق على ملك المأخوذ منه يجوز أخذ هذا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جواز أخذ هذا المال الذي باق بعد على ملك المأخوذ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محكي التنقيح، لأن الدليل على جواز شراء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الجائر و إن لم يكن مستحقا له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يعلم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مستنده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للأئمة عليهم السلام و قد اذنوا لشيعتهم في شراء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تصرف الجائر كتصرف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انضم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الزكوات و الخراج و المقاسمة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ستأتي الإشارة إلى هذه النصوص واحدا بعد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أي الدليل على ذلك الإجماع بالإضافة إلى النصوص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الحقوق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 المقاسمة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شراء هذه الحقوق الثلاثة من السلطان الجائر المدعي للخلافة بالاستحقاق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احتياج صحة الشراء و المعاملة إلى الاجازة فاذا أجاز الامام عليه السلام صحت هذه المعاوضات و المعاملات، و قد ثبتت اجازة الأئمة عليهم الصلاة و السلام لشيعتهم في شراء هذه الحقوق من السلطان الجائر كما تأتي الاشارة إليها في النصوص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شراء الحقوق الثلاثة و هي الزكوات و الخراج و المقاسمة فكما أن صحة بيع الفضولي متوقفة على اجازة المالك، كذلك صحة شراء الثلاثة المذكورة متوقفة على اذن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المالك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و لذا قال الشيخ في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انضم اذن متولي الملك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الأراضي الخراجية ملك للمسلمين، حيث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انضم إليه اذن متولي الملك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فقهاء الإمامية،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المتواترة عن الأئمة الهداة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علماؤنا و لا نعلم فيه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استفاض نقل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تأيدت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هؤلاء بالشهرة المحققة بين الشيخ و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الاجماع مضافا إلى لزوم الحرج العظيم في الاجتناب عن هذه الأموال، بل اختلال النظام، و إلى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لاخذ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فتحت عنوة فالامام عليه السلام بما أنه ولي المسلمين فهو المسئول عنها فيكون متوليا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الأراضي التي اخذت صلحا، فهي ملك للامام عليه السلام فيصح قول صاحب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الشراء متوقف على اذن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وجه عدم الخفاء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جواز أخذ هذه الثلاثة، إما مجانا، أو بعوض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على جواز أخذ الثلاثة للأخبار المتواترة عن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الآتية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جواز شراء الثلاثة المذكورة من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دعوى هؤلاء الأعلام مؤيدة بالشهرة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جواز أخذ الثلاثة من السلطان الجائر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بالإضافة إلى الروايات المتقدمة المشار إليها في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الجوائز من السلطان، خصوصا الجوائز العظام التي لا يحتمل عادة أن تكون من غير الخراج، و كان الامام عليه السلام يأبى عن أخذها أحيانا، معلّلا بان فيها حقوق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الحذاء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منا يشتري من عمال السلطان من ابل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غنمها و هو يعلم أنهم يأخذون منهم أكثر من الحق الذي يجب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الابل و الغنم إلا مثل الحنطة و الشعير، و غير ذلك لا بأس به حتى تعرف الحرام بعينه فيجتنب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متصدق يجيئنا فياخذ منا صدقات أغنامنا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فيبيعنا إياها فما ترى في شرائها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أخذها و عزلها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 الشعير يجيئنا القاسم فيقسم لنا حظنا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الدالة على جواز أخذ الجوائز من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أي و يدل على جواز أخذ هذه الثلاثة الروايات المذكورة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الحذاء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بعض تلك الروايات الدالة على جواز شراء الزكوات من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الزكاة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كلمة بعناها مركبة من فعل الأمر المفرد المخاطب و من نا الذي هو المتكلم مع الغير، و هو مفعول فعل الأمر، و الهاء مفعوله الثاني و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أغنامنا، أي نقول لهذا الجابي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 هذه الصدقات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يأخذ حظه فيعزله بكيل فما ترى في شراء ذلك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قبضه بكيل و أنتم حضور فلا بأس بشرائه منهم بغير 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هذه الرواية على أن شراء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الأنعام و الغلات من عمال السلطان كان مفروغ الجواز عند السائل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سأل أولا عن الجواز مع العلم الاجمالي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الحرام في أيدي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توهم الحرمة، أو الكراهة في شراء ما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الصدقة كما ذكر في باب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الطعام المكيل الذي كيل أمام صاحب الزكوات و عزل من قبل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منشأ دلالة الرواية على أن جواز اخذ الخراج و المقاسمة و الزكوات كان مسلما لا يسأل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يعلم أنهم يأخذون منهم أكثر من الحق الذي يجب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منشأ العلم الإجمالي بوجود الحرام في أموال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السائل أيضا و هو يعلم أنهم يأخذون منهم أكثر من الحق الذي يجب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سؤال الراوي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 من باب الإفعال، أي كراهة شراء ما يخرجه المالك لعمال السلطان منهم بعد أن يعطيهم تلك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منشأ استفادتنا أن السائل توهم الحرمة، أو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مصدّق يجيئنا فيأخذ صدقات أغنامنا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بعناها فيبيعنا فما ترى في شرائها؟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ثالثا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كفاية الكيل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ففي هذه الرواية سؤالا و جوابا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بان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الواضحات غير المحتاجة إلى السؤال، و إلا لكان أصل الجواز أولى بالسؤال، حيث إن ما يأخذونه باسم الزكاة معلوم الحرمة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أخذ الحق الذي يجب عليهم، و بين أخذ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 الحرام بعينه في الدلالة على مفروغية حل ما يأخذونه من الحق، و أن الحرام هو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بالحلال هو الحلال بالنسبة إلى من ينتقل إليه و 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حراما بالنسبة إلى الجائر الآخذ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معاقبته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سؤال الراوي عن الإمام ثالثا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كيل القاسم حين يأخذ حظه كما في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 الشعير يجيئنا القاسم فيقسم لنا حظنا و يأخذ حظه فيعزله بكيل فما ترى في شراء ذاك الطعام‌؟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كلمتي سؤالا و جوابا منصوبتان على التميز، أي من حيث سؤال الراوي، و من حيث جواب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أخذ الخراج و المقاسمة و الزكوات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آخذي الخراج و المقاسمة و الزكوات ليسوا أهلا للأخذ فإن خلافتهم ليست صحيحة حتى يصح لهم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حرمة الأخذ من أرباب الصدقات، فالسؤال انما هو لأجل أن العمال كانوا يأخذون أكثر مما عليهم من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كان هذا الحلال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لهذا المال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معاقبة الجائر الآخذ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ضمانه و حرمة التصرف في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وصفه عليه السلام للمأخوذ بالحلية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اختصاص الرخصة بالشراء، بل يعم جميع أنواع الانتقال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بالشراء فليقتصر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مخالفة القواعد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من الفقرة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 الجواب عن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المقاسمة، فاعتراض الفاضل القطيفي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صنف في الرد على رسالة المحقق الكركي المسماة بقاطعة اللجاج في حل الخراج رسالة زيف فيها جميع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عدم وجود وصف المأخوذ بالحلية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دل على الحلية قوله عليه السلام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حتى تعرف الحرام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الهبة، و الصلح، و الجائزة، و الاجرة،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الحذاء المشار إليها في ص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اختصاص الرواية بالشراء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الشراء، فإن القواعد الفقهية تصرح بحرمة التصرف في المال الحرام أخذا و بيعا، و شراء، و هبة و جوائز و صلحا فيقتصر على الشراء فقط كما علمت في النتيجة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السائل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القاسم فيقسم لنا حظنا و يأخذ حظه فيعزله بكيل فما ترى في شراء ذلك الطعام‌؟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حلية المقاسمة و حرمتها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في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الجواز بعدم دلالة الفقرة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 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كون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زارع الأرض، أو وكيله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الاعتراض المحقق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سكت هو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دلالة الفقرة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 شراء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حتى تعرف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السائل في الحديث المشار إليه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 الشعير يجيئنا القاسم فيقسم‌؟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الفقرة الثالثة المشار إليها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الكلام يدل على أن القاسم من يأتي لتقسيم الزكاة و الخراج من قبل السلطان، بالإضافة إلى أن ظاهر اشتقاق هذه الكلمة يعطي أن المراد من القاسم من كانت القسمة حرفة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لا يناسب المزارع و كلمة القاسم لا تنصرف إلى الزارع أصلا فهي علم لمن يقسم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القطيفي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أفاده الفاضل القطيفي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السائل في الحديث المشار إليه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منا يشتري من عمال السلطان من ابل الصدقة و غنمها و هو يعلم أنهم يأخذون منهم أكثر من الحق الذي يجب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عمال السلطان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بيانية لعدم دلالة الفقرة الاولى المشار إليها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الحرام بعينه لا يدل إلا على جواز شراء ما كان حلالا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مشتبها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شراء ما كان معروفا أنه حرام بعينه، و لا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شراء الزكاة بعينها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ظاهرها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حلالا بشخصه، أو يكون لا أقل مشتبها، لا ما كان معروفا أنه حرام بعينه كالخراج و المقاسمة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مجرور على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جواز، أي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حتى تعرف الحرام منه لا يدل إلا على عدم جواز شراء ما كان معروفا و معلوما أنه حرام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يدل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حتى تعرف الحرام منه المشار إليه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شراء خصوص الزكوات التي يأخذها السلطان من أهل الابل و الغنم و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حتى تعرف الحرام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ظهوران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ظهور على جواز شراء ما كان حلالا بشخصه، أو لا أقل يكون مشتبها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على عدم جواز شراء ما كان معلوما أنه حرام بعينه و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ظهوره على جواز شراء الزكوات المأخوذة من قبل السلطان من أهل الإبل و الغنم و الزكوات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للفاضل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 على ذلك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ظاهر الرواية المشار إليها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شراء الزكوات المأخوذة من قبل السلطان من أهل الابل و الغنم و الزكوات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لا ينبغي الحمل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لمنافاته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سبب الإجمال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عدم الحمل على الظاهر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مراد بالاتفاق، إذ ليس بحلال ما أخذه الجائر فتامل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ليس في العقل ما يقتضي قبح الحكم المذكور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 ظاهر هذه الرواية على هذا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لمنافاة هذا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الحديث المشار إليه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وجود اجمال في الحديث المذكور حتى يحمل على التقية فإن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حتى تعرف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جواز شراء خصوص الزكوات الماخوذة من أهل الابل و الغنم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الظاهر غير مراد بالاجماع، لأن الذي يأخذه الجائر من أهل الابل و الغنم و الزكوات ليس حلالا حتى يصح شراؤه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حلية ما يأخذه الظالم يصح في حق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حق المشتري فلا، لأنه ورد الاذن الصريح في جواز شرائه منه كما في الرواية هذه، و قد عرفت الاذن كرارا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 ما ذكرناه آنفا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الشيخ الرد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حمل الرواية على الظاهر مناف لحكم العقل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العقل فإن العقل ليس له حكم لا في جواز شراء الزكوات، و لا في عدم جواز الشراء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الزكوات و الابل و الغنم بعنوان الضريبة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أي فارق بين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ما أحلوه لشيعتهم مما فيه حقوقهم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قابلة للتخصيص بمثل هذه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بين الأصحاب رواية و عملا، مع نقل الاتفاق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أهلها ظلم و الظلم قبيح عقلا، فلهذا يحكم بقبح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الاذن في جواز شراء الزكوات من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حمل الرواية على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شراء خصوص الزكوات من أهل الغنم و الابل و 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يتصرف في مال غيره و بغير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الغصب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عام يشمل جميع تصرفات غير المأذونة من قبل صاحب المال، و لا شك أن الغنم و الإبل و الزكوات المأخوذة من قبل السلطان الجائر لا يرضى أربابها بإعطائها إلى السلطان لو خلي و سبيله، فالشراء منه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الحذاء المشار إليها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الصريحة في جواز شراء خصوص الزكوات و الإبل و الغنم فهي تخصص تلك العمومات المشار إليها آنفا، لأنها قابلة للتخصيص بهذه، و بغيرها من الأخبار الآتية، و لا يلزم أي محذور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غير هذه الصحيحة الذي يأتي الإشارة إليه في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الحمل على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بمجرد معارضة العمومات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يشتري من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منه ما لم يعلم أنه ظلم فيه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اجماع الفقهاء على جواز شراء خصوص الإبل و الغنم و الزكاة و هم جماعة نقلهم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الاجماع عليه، و عن المفاتيح لا خلاف عليه، و في الرياض أنه استفاض نقل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سبب الاجمال فيه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العمومات الواردة في عدم جواز التصرف في مال الغير بغير اذن صاحبه كما أشرنا إلى بعضها في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الخاص و هي صحيحة الحذاء المشار إليها في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و غيرها من الأخبار المذكورة في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جواز شراء خصوص الزكوات من السلطان الجائر حتى يحمل الخاص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بعض تلك الروايات الواردة في جواز شراء الخراج و المقاسمة و الزكوات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عامل السلطان الجائر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يأخذ أكثر من الحق المقرر عند الدولة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الشراء من العامل شراء ما هو عامل فيه و هو الذي يأخذه من الحقوق من قبل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بني على المناقشة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أن يريد السائل شراء أملاك العامل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علمه بكونه ظالما غاصبا فيكون سؤالا عن معاملة الظلمة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الإنصاف و إن ارتكبه صاحب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عنده ابنه اسماعيل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ابن أبي سماك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دلالة هذا الحديث على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شراء الخراج و المقاسمة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شراء خصوص ما يأخذه العامل من أهل الغنم و الإبل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خصوص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 أو عقار،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الكلام في ذلك في باب جواز أخذ جوائز السلطان هبة و شراء و بيعا في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قوله عليه السلام في الحديث المشار في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منه ما لم يعلم أنه ظلم فيه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يقع قرينة على أعم ما يملكه أو يأخذه من الناس باسم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القطيفي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بعض تلك الروايات الدالة على جواز شراء الخراج و المقاسمة و الزكاة من عمال السلطان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ضبط هذه الكلمة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ان يخرج شباب الشيعة فيكفونه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يكفيه الناس، و يعطيهم ما يعطي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عطاءك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على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ابن أبي سماك أن يبعث أليك بعطائك أما علم أن لك في بيت المال نصيبا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ما يعطى من بيت المال عطاء و اجرة للعمل فيما يتعلق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الباب، لأنه عليه السلام بيّن أن لا خوف على السائل في دينه، لأنه لم يأخذ إلا نصيبه من بيت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 و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 و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يساعدونه في أعماله التي تقبلها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الرجل الذي هو في خدمة السلطان لم لم يأت بشباب الشيعة و يدخلهم في أعماله المتقبلة من قبل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ابن أبي سماك أن يبعث أليك بعطائك، أما علم أن لك في بيت المال نصيبا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يعطيهم ما يعطي الناس</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أبي بكر الحضرمي المشار إليها في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فانها صريحة في جواز أخذ المال من السلطان الجائر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ثبت في الاصول تعدي الحكم بتعدي العلة المنصوصة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حكم شرعي ذكر سببه و علته صريحا في الأخبار كورود النص في الأحاديث الشريفة أن علة تحريم الخمر هو الإسكار فنستكشف من هذه العلة الصريحة أن كل شيء وجد فيه الإسكار يكون شربه حراما، سواء أ كان هذا الشيء الموجود فيه الإسكار متخذا من الخل أم من الشعير أم من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العلة المنصوصة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ترى في قدح من مسكر يصب عليه الماء حتى تذهب عاديته و يذهب سكره‌؟ و المراد من عاديته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قطرة قطرت في حب إلا اهريق ذلك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أليك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 أسأله عن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الخمر و فيه حد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أليك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الخمر لفعلها و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فعلها هو الإسكار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الأحاديث الثلاثة كلها تدل على أن تحريم الخمر و الفقاع إنما هو لاجل الإسكار الموجود فيهما، فعلة التحريم هذه لا غير فكلما وجدت العلة في شيء غير الخمر و الفقاع يأتي الحكم و هي الحرمة حالا و فورا من دون احتياج ورود نص آخر في حقه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تعجب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الأردبيلي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فهمت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هذا فاعلم أن المراد من العلة المنصوصة فيما نحن فيه و هي رواية أبي بكر الحضرمي في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علمت أن لك في بيت المال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الامام عليه السلام لما سأل أبا بكر الحضرمي عن سبب قطعه عطاءه المقرر الذي كان يأخذه من ابن أبي سماك الذي كان عاملا من قبل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أبو بكر الحضرمي الامام عليه السلام عن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على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ابن أبي سماك أن يبعث أليك بعطائك أما علم أن لك نصيبا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 الامام عليه السلام للحضرمي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لك في بيت المال نصيبا علة منصوصة صريحة في حل ما يعطى للمسلم من بيت المال فيستنبط من هذه العلة الصريحة جواز الأخذ من بيت المال لكل مسلم، لأنه لم يأخذ حراما، بل إنما يأخذ نصيبه كما أفاده الامام عليه السلام فلا خوف على دينه من أخذه الجائزة من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المحقق الكركي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شراء الغنم و الإبل و الزكوات من عمال السلطان، لصراحة خبر الحضرمي في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أفاده المحقق الكركي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حديث الحضرمي صريح في حل ما يعطى من بيت المال عطاء، لأنه لا خوف على دين الآخذ حيث يأخذ منه نصيبه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ما، و ذلك لأن غايته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يكون الشيء من بيت المال و يجوز أخذه و اعطاؤه للمستحقين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منذورا، أو وصية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يعطيهم ابن أبي سماك،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تبع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الرسالة،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لا إشعار فيه بالخراج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حل ما في بيت المال مما يأخذه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أحكام 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خبر الحضرمي الذي استفاد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جواز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الأخذ من بيت المال لكل 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الأردبيلي الفاضل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دلالة رواية الحضرمي على جواز شراء الغنم و الإبل و الزكوات من عمال السلطان، حيث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الذي هي رواية الحضرمي لا يدل على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شراء الزكوات و الصدقات من عمال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ما في بيت المال أعم من أن يكون من الخراج أو المقاسمة، أو الزكوات، فما أفاده الفاضل القطيفي، و من تبعه على ذلك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اشعار في الخبر على جواز أخذ الخراج و المقاسمة و الزكوات من عمال السلطان غير مقبول، إذ عوائد بيت المال و منافعه لا تنحصر بشيء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بعض تلك الأخبار الواردة في جواز شراء ما يأخذه السلطان من الخراج و المقاسمة و الزكوات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تقبل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تقبل شخص الخراج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السلطان على وجه يستفاد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أصل التقبل مسلم الجواز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 اللّه عليه السلام في جملة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يتقبل الرجل الأرض و أهلها من السلطان و عن مزارعة أهل الخراج بالنصف و الربع و الثلث‌؟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و قد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يدفع إلى السلطان مالا بإزاء ذلك الخراج و المقاسمة و الزكوات، ثم يتصدى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لجبايتها و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هذا المعنى و هو تقبل الشخص الخراج لنفسه بإزاء مال يدفعه إلى الدولة و الحكومة أمرا شائعا، و مسلم الجواز عند الأئمة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 و أصحابهم في زمنهم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بعض هذه الأخبار الواردة في جواز تقبل الخراج و المقاسمة و الزكوات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الرجل يتقبل خراج الأرض فيأخذها من أهل تلك الأرض بإزاء المال الذي يدفعه إلى الحكومة و الدولة</w:t>
      </w:r>
    </w:p>
    <w:p>
      <w:pPr>
        <w:pStyle w:val="BookText"/>
        <w:rPr/>
      </w:pPr>
      <w:r>
        <w:rPr>
          <w:rFonts w:ascii="Amiri" w:hAnsi="Amiri" w:eastAsia="Amiri" w:cs="Amiri"/>
          <w:color w:val="111111"/>
          <w:sz w:val="28"/>
          <w:sz w:val="28"/>
          <w:szCs w:val="28"/>
          <w:rtl w:val="true"/>
          <w:lang w:bidi="ar-SA"/>
        </w:rPr>
        <w:t>و يحتمل أن يكون المراد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الذين يدفعون الجزية فالرجل يتقبل هذه الجزية التي وضعت على أربابها فيأخذها من السلطان بإزاء مال يدفعه إليه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الباء من باب التفعيل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ابرام عقد التقبل و إحكامه فالتقبل يكون مطاوعة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خيبر اعطاها اليهود، حيث فتحت عليه بالخبر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هو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اسماعيل بن الفضل الهاشمي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في الرجل يتقبل خراج الرجال، و جزية رءوسهم و خراج النخل و الشجر و الآجام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قبّل رسول اللّه صلى اللّه عليه و آله، أى قبّل صلى اللّه عليه و آله بالخبر حين فتحت عليه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بالخاء المعجمة المضمومة و سكون الباء هو النصيب المعين من الثلث، أو النصف، أو الربع، أو الخمس، أو السدس، أو السبع أو الثمن، أو التسع، أو العشر في المزارعة حسب المقاولة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كما أفاده الشيخ و قد مضى شرح خيبر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الجديدة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من بعض هذه الأخبار الدالة على جواز تقبل الشخص الخراج من السلطان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غابات القصب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مصيدة بفتح الميم و سكون الصاد و فتح الياء وزان محامد مكارم مزارع جمع محمدة مكرمة مزرعة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المصايد هنا المصايد البرية التي تصاد فيها الطيور و الحيوانات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السمك مصائده أي الأماكن المهيئة لصيد الأسماك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لعل هذا لا يكون أبدا، أو يكون، أ يشتريه‌؟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أي زمان يشتريه‌؟، يتقبل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أن من ذلك شيئا واحدا قد ادرك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فاشتره و تقبل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المروي في الكافي و التهذيب عن اسماعيل بن الفضل الهاشمي بادني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ما تقول في الأرض أتقبلها من السلطان ثم أؤاجرها من أكرتي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هنا حالية أي و الحال أن المتقبل لهذه الأشياء من السلطان لا يعلم أن فيها نفعا أو ضررا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 يتقبل المتقبل مثل هذا الخراج الذي لا يعلم ان فيه نفعا أو ضررا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واحدا قد ادرك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ظهر لك في كل واحد من المذكورات علامة الانتاج و الفائدة و آثارها فأقدم على شرائها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النجف الأشرف عام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نحو هذه الأخبار الدالة على جواز تقبل الخراج و المقاسمة و الزكوات من السلطان ما روي في الكافي و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النجف الأشرف عام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الكاف و الراء جمع أكّار بفتح الهمزة و تشديد الكاف مثل حراث وزنا و 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ما أخرج اللّه تعالى منها من شيء كان لي من ذلك النصف، أو الثلث بعد حق السلطان‌؟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كذلك اعامل اكرتي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الأخبار الواردة في باب قبالة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 استيجار أرض الخراج من السلطان ثم اجارتها للزارع بأزيد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بروايات اخرى لا تخلو عن قصور في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جميل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بيع تمر عين أبي زياد فأردت أن أشتريه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استأذن أبا عبد اللّه عليه السلام فسألت معاذا أن يستأمره فسأله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المزارعة و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اسم لما يلتزمه الانسان من عمل و دين، و غير ذلك بإزاء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عصرنا الحاضر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استأجره من السلطان الجائر كأن استأجر الخراج مثلا من السلطان بألف دينار، ثم آجره للزارع بألفي دينار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نفس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دلالة هذه الأخبار التي استدل بها على جواز شراء الخراج و المقاسمة و الزكاة من السلطان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بعض تلك الأخبار المستدل بها على جواز شراء الخراج و المقاسمة و الزكوات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فليشتره، فإنه إن لم يشتره اشتراه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كون عين أبي زياد من الأملاك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الأملاك المغصوبة من الامام، أو غيره الموقوف اشتراء حاصلها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اذن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بعض الأخبار أن عين أبي زياد كانت ملكا لأبي عبد اللّه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لك لا تدخل مع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الطعام إني أظنك 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شئت وسّعت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زياد من عمال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دلالة صحيح جميل بن صالح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شراء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عين أبي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حاصل الأملاك المغصوبة من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بعض تلك الروايات المستدل بها على جواز شراء الخراج و المقاسمة و الزكاة من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يشتري الطعام من السلطان و يبيعه على آخرين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 xml:space="preserve">- </w:t>
      </w:r>
      <w:bookmarkStart w:id="149" w:name="pg15578_170239"/>
    </w:p>
    <w:p>
      <w:pPr>
        <w:pStyle w:val="BookText"/>
        <w:rPr/>
      </w:pPr>
      <w:bookmarkEnd w:id="149"/>
      <w:r>
        <w:rPr>
          <w:rFonts w:ascii="Amiri" w:hAnsi="Amiri" w:eastAsia="Amiri" w:cs="Amiri"/>
          <w:color w:val="111111"/>
          <w:sz w:val="28"/>
          <w:sz w:val="28"/>
          <w:szCs w:val="28"/>
          <w:rtl w:val="true"/>
          <w:lang w:bidi="ar-SA"/>
        </w:rPr>
        <w:t xml:space="preserve">و بالجملة ففي الأخبار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عن ذلك</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9741868_2142443653"/>
      <w:bookmarkStart w:id="151" w:name="_Toc54"/>
      <w:bookmarkEnd w:id="150"/>
      <w:r>
        <w:rPr>
          <w:rtl w:val="true"/>
        </w:rPr>
        <w:t>ينبغي التنبه على امور</w:t>
      </w:r>
      <w:r>
        <w:rPr>
          <w:rtl w:val="true"/>
        </w:rPr>
        <w:t>:</w:t>
      </w:r>
      <w:bookmarkEnd w:id="151"/>
    </w:p>
    <w:p>
      <w:pPr>
        <w:pStyle w:val="Heading6"/>
        <w:numPr>
          <w:ilvl w:val="5"/>
          <w:numId w:val="1"/>
        </w:numPr>
        <w:rPr/>
      </w:pPr>
      <w:bookmarkStart w:id="152" w:name="__RefHeading___Toc9741870_2142443653"/>
      <w:bookmarkStart w:id="153" w:name="_Toc55"/>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و ينبغي التنبه على امور</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9741872_2142443653"/>
      <w:bookmarkStart w:id="155" w:name="_Toc56"/>
      <w:bookmarkEnd w:id="154"/>
      <w:r>
        <w:rPr>
          <w:rtl w:val="true"/>
        </w:rPr>
        <w:t>الأول</w:t>
      </w:r>
      <w:r>
        <w:rPr>
          <w:rtl w:val="true"/>
        </w:rPr>
        <w:t xml:space="preserve">: </w:t>
      </w:r>
      <w:r>
        <w:rPr>
          <w:rtl w:val="true"/>
        </w:rPr>
        <w:t>أن ظاهر عبارات الأكثر، بل الكل أن الحكم مختص بما يأخذه السلطان</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عبارات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الكل أن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بما يأخذه السلطان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فقبل أخذه الخراج لا يجوز المعاملة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بشراء ما في ذمة مستعمل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أو الحوالة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المراد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أظنك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في اليد أي أنك قليل المال جدا بحيث تكون في ادارتك المعاشية ضيقا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الحذاء المشار إليها في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و رواية اسحاق ابن عمار المشار إليها في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و رواية أبي بكر الحضرمي المشار إليها في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و صحيحة الحلبي المشار إليها في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و صحيح اسماعيل ابن الفضل المشار إليها في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و موثق اسماعيل بن الفضل المشار إليه في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و رواية فضل بن مختار المشار إليها في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و صحيح جميل بن صالح المشار إليه في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و صحيحة عبد الرحمن بن الحجاج المشار إليها في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شراء الخراج و المقاسمة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أخذ السلطان الخراج و الزكوات يجوز للمكلف شراء هذا الخراج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الخراج و المقاسمة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الزارع، أو الفلاح</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للمكلف أن يأخذ حوالة من السلطان على صاحب الأرض عن الخراج الذي في ذمته قبل أخذ السلطان الخراج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صرح السيد العميد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من شرحه على النافع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يحل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قبض السلطان، أو نائبه،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جماعة عدم الفرق، بل صرح المحقق الثاني بالاجماع على عدم الفرق بين القبض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صرح بعدم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الظاهر من الأخبار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قبالة الأرض و جزية الرءوس، حيث دلت على أنه يحل ما في ذمة مستعمل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يأخذ المكلف الخراج و المقاسمة و الزكوات من مستعمل الأرض أولا، ثم يجري عليه المعاملة مع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خلاصة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أخذ الخراج و المقاسمة و الزكوات من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جواز شراء الخراج و المقاسمة و الزكوات متوقف على أخذ السلطان حتى يصح شراؤها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في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يشتري من السلطان ما يأخذه باسم المقاسمة و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فعلق المصنف جواز الشراء على ما يأخذه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السيد العميد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الاستدراك مناف لما أفاده آنفا في صدر العنوان بقوله 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الظاهر عبارات الأكثر، بل الكل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الخراج لمن تقبل الأرض من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من الأصحاب في باب المساقاة، حيث يذكرون أن خراج السلطان على مالك الاشجار، إلا أن يشترط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يأخذه العادل في ابراء ذمة مستعمل الارض الذي استقر عليه اجرتها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بأداء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ذكروا في المزارعة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خراج الأرض كما في كلام الأكثر، أو الأرض الخراجية كما في الغنية و السرائر على مالكها، و 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يشترط في عقد المساقاة أن الضرائب الحكومية على الساقي و المساقاة مصدر باب المفاعلة من ساقى يساقي و هو العقد على سقي اصول الأشجار بين صاحب الماء، و صاحب الأرض التي فيها الأشجار و كل عمل يصلح الأشجار، و ينمي الأثمار بحصة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الثلث، أو الربع أو الخمس،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للمبتدإ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اجرة الأرض و هي ضرائب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يؤدي هذه الضرائب غير صاحب الأرض و هو الساقي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المفاعلة من زارع يزارع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عقد على الأرض يقع بين المالك و الزارع بحصة معينة من حاصل الأرض إلى 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أركان هذه المعاملة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البذر و العامل و العوامل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 في هذا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في كتاب المزارعة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صورا كثيرة لها فراجعها كي تستفيد منها، فإنها مهمة جدا فلا تغفل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يشكل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مالك للأراضي الخراجية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أن المعاملة على الخراج جائزة و لو قبل قبضها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تعبير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بما يأخذه فالمراد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إما الأعم مما يبنى على أخذه و لو لم يأخذه فعلا، و إما المأخوذ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خراج هذه الأراضي على 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شيء قلنا في خراج السلطان، سواء أ كانت على مالك الأرض أم على مالك الأشجار أم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قبض الخراج و تأنيث الضمير باعتبار الزكوات و المقاسمة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أن المعاملة على خراج السلطان لو كان جائزا قبل قبض الخراج فلم قيد أكثر الفقهاء الجواز بما يأخذه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المعاملة على ما يأخذه السلطان الظاهر هذا الأخذ في الأخذ الفعلي، لا الأخذ مطلقا و إن كان قبل القبض‌؟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الدفع أن القيد المذكور و هو بما يأخذه الذي يراد منه المأخوذ له فردان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يراد منه معناه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البناء على الأخذ و إن لم يأخذه فعلا و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فرد يراد منه معناه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المأخوذ فعلا و حالا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لا ظهور للاخذ في المعنى الخاص حتى يقال بعدم جواز المعاملة على الخراج قبل قبض السلطان لها كما قلنا بالجواز نحن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تخصيص العلماء العنوان به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كالمستثنى من جوائز السلطان التي حكموا بوجوب ردها على مالكها اذا علمت حراما بعينها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كلام بعضهم، حيث يذكرون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مسألة الجوائز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عبارة القواعد، حيث صرح بتعميم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هذا دفع وهم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الوهم أنه لو كان للاخذ فردان و معنيان كما قلت و ليس له ظهور و انصراف إلى المعنى الخاص فلم خصص العلماء العنوان الذي هو جواز الشراء بالأخذ الفعلي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كما عرفت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الوهم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الاختصاص بالأخذ المذكور لأجل التنبيه على أن جواز شراء الخراج مستثنى من حكم المستثنى منه الذي هي جوائز السلطان حيث إن حكمها في صورة العلم بحرمتها هو عدم جواز بيعها و شرائها و هبتها و التصرف فيها بأي نحو من أنحاء التصرفات، بل لا بد من ردها إلى مالكها</w:t>
      </w:r>
    </w:p>
    <w:p>
      <w:pPr>
        <w:pStyle w:val="BookText"/>
        <w:rPr/>
      </w:pPr>
      <w:r>
        <w:rPr>
          <w:rFonts w:ascii="Amiri" w:hAnsi="Amiri" w:eastAsia="Amiri" w:cs="Amiri"/>
          <w:color w:val="111111"/>
          <w:sz w:val="28"/>
          <w:sz w:val="28"/>
          <w:szCs w:val="28"/>
          <w:rtl w:val="true"/>
          <w:lang w:bidi="ar-SA"/>
        </w:rPr>
        <w:t xml:space="preserve">بخلاف الخراج، فإنه لا حرمة لشرائها لورود النص الخاص بذلك كما عرفت في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الأخبار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القيد المذكور لأجل ذلك لا غير فعليه يجوز شراء الخراج من السلطان قبل قبضه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شراء الخراج من السلطان بعد وصولها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جواز شراء الخراج</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جوائز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الفقهاء بعد ذكر جوائز السلطان الجائر و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التصرف فيها بأي نحو من الانحاء يذكرون </w:t>
      </w:r>
      <w:bookmarkStart w:id="156" w:name="pg15578_170244"/>
    </w:p>
    <w:p>
      <w:pPr>
        <w:pStyle w:val="BookText"/>
        <w:rPr/>
      </w:pPr>
      <w:bookmarkEnd w:id="156"/>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عرفت أربابه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المحكي عن الشهيد عن حواشيه على القواعد أنه علق على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يأخذه الجائر إلى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يقبضها الجائر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9741874_2142443653"/>
      <w:bookmarkStart w:id="158" w:name="_Toc57"/>
      <w:bookmarkEnd w:id="157"/>
      <w:r>
        <w:rPr>
          <w:rtl w:val="true"/>
        </w:rPr>
        <w:t>الثاني</w:t>
      </w:r>
      <w:r>
        <w:rPr>
          <w:rtl w:val="true"/>
        </w:rPr>
        <w:t xml:space="preserve">: </w:t>
      </w:r>
      <w:r>
        <w:rPr>
          <w:rtl w:val="true"/>
        </w:rPr>
        <w:t>هل يختص الخراج</w:t>
      </w:r>
      <w:r>
        <w:rPr>
          <w:rtl w:val="true"/>
        </w:rPr>
        <w:t xml:space="preserve">: </w:t>
      </w:r>
      <w:r>
        <w:rPr>
          <w:rtl w:val="true"/>
        </w:rPr>
        <w:t>من حيث الخروج عن قاعدة كونه مالا مغصوبا محرما</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الخروج عن قاعدة كونه مالا مغصوبا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ينتقل إليه فلا استحقاق للجائر في أخذه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الخراج و 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الخراج و المقاسمة خارجان عن حكم الجوائز و هي حرمة التصرف فيها، بل الجواز في الخراج مسلم كما عرفت آنفا في الجواب عن الوهم الثاني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 أن وجه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شراء الخراج من السلطان و إن علم المشتري أربابها كما عرفت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النص الخاص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إلى أن مجرد ذكر مسألة اخرى لا يكون دليلا على أنها مخالفة للمسألة السابقة في الحكم حتى يكون تأييدا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شراء الخراج و المقاسمة و إن كان قبل قبض السلطان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يقبضها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و هو إن الذي يأخذه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القواعد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التنبيه الثاني من التنبيهات التي أفاده الشيخ بقوله 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امور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صورة العلم بحرمته، و مرجع الضمير في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p>
    <w:p>
      <w:pPr>
        <w:pStyle w:val="BookText"/>
        <w:rPr/>
      </w:pPr>
      <w:r>
        <w:rPr>
          <w:rFonts w:ascii="Amiri" w:hAnsi="Amiri" w:eastAsia="Amiri" w:cs="Amiri"/>
          <w:color w:val="111111"/>
          <w:sz w:val="28"/>
          <w:sz w:val="28"/>
          <w:szCs w:val="28"/>
          <w:rtl w:val="true"/>
          <w:lang w:bidi="ar-SA"/>
        </w:rPr>
        <w:t xml:space="preserve">أصلا فلم يمض الشارع من هذه المعاملة إلا حلّ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للمنتقل إليه أو يكون الشارع قد أمضى سلطنة الجائر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عنه أو عن 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المعوض عنه في العقد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صريح الشهيدين و المحكي عن جماعة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الكركي في رسالته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زلنا نسمع من كثير ممن عاصرناهم و لا سيما شيخنا الأعظم الشيخ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هلال رحمه اللّه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شراء خراج السلطان منه، و صحة تصرف المشتري فيه من دون ترتب حكم شرعي على الشراء و هي الحرمة كما كانت الحرمة تترتب على الجوائز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أخذ الخراج من أهل الغنم و الابل و 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امضاء الشارع سلطنة الجائر على الخراج الذي يأخذه من الرعية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الشارع قد أمضى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القول بالإمضاء من قبل الشارع معاملة الخراج فمنع السلطان الجائر و حرمانه عن الخراج، أو منعه و حرمانه عن دفع بدل الخراج إليه و هي القيمة بعد العقد و القرار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 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بدل الخراج و هي القيمة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السلطان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حرمة امتناع الرعية عن دفع الخراج، أو بدله إلى السلطان و كلمة ذلك مرفوعة خبر للمبتدإ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 الشهيدين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قاطعة اللجاج في حل الخراج</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يجوز لمن عليه الخراج سرقته، و لا جحوده، و لا منعه، و لا شيء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واجب عليه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في باب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الأصحاب أنه لا يجوز لاحد جحدها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منعها، و لا التصرف فيها بغير اذنه، بل ادعى بعضهم الاتفاق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كلامه أيضا أن ظاهر الأصحاب أن الخراج و المقاسمة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للجائر حيث يطلبه، أو يتوقف على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 بعض الأساطين في شرحه على القواعد، حيث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يجوز لمن عقد مع السلطان إنكار قسم من الخراج سواء أ كان قليلا أم كثيرا، بل لا بدّ من اعطاء كله إلى السلطان بعد ورود النص الخاص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اعطاء الخراج و المقاسمة و الزكوات واجب على أهل الغنم و الابل و الزكوات فيجب على المالك دفعها إلى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المحقق الكركي في هذا المقام في الرسالة المذكورة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إنكار الزكوات و الخراج و المقاسمة، و عدم إعطائها للسلطان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عدم جواز جحد الزكوات و منعها، و عدم جواز التصرف فيها بغير اذن السلطان من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الشهيد الثاني في المسالك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اعطاؤه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الشهيد الثاني في المسالك في هذا المقام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على القول بوجوب اعطاء الخراج و المقاسمة و الزكوات </w:t>
      </w:r>
    </w:p>
    <w:p>
      <w:pPr>
        <w:pStyle w:val="BookText"/>
        <w:rPr/>
      </w:pPr>
      <w:r>
        <w:rPr>
          <w:rFonts w:ascii="Amiri" w:hAnsi="Amiri" w:eastAsia="Amiri" w:cs="Amiri"/>
          <w:color w:val="111111"/>
          <w:sz w:val="28"/>
          <w:sz w:val="28"/>
          <w:szCs w:val="28"/>
          <w:rtl w:val="true"/>
          <w:lang w:bidi="ar-SA"/>
        </w:rPr>
        <w:t xml:space="preserve">و تقوى حرمة سرقة الحصة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خيانتها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الامتناع من تسليم ثمنها بعد شرائها إلى الجائر و إن حرمت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دخل تسليمها في الاعانة على الاثم في البداية، أو الغاية، 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 على ذلك و دعوى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منع الحصة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فتصرف في الأرض من دون اجرة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لأنها ملك المسلمين فلا بد لها من اجرة تصرف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السلطان الجائر، و عدم جواز الامتناع عن تسليمها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حصة السلطان الجائر المراد منها الخراج و المقاسمة و الزكوات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الخيانة هنا هو الغش و التدليس أي لا يجوز لمن عليه الخراج أن يخبط الرديء بالجيد فيعطيه للسلطان بعد القول بوجوب دفع الخراج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حرمت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الزكوات و الخراج و المقاسمة على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لحرمة سرقة الحصة و خيانتها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القواعد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السلطان جائرا أم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الفاء في فتصرف بمعنى حتى أي حتى و لو تصرف الخراج و الزكوات في عمارة الأرض و مصالحها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لهذا المنع الذي هي سرقة الحصة و خيانتها، لأنه بعد فرض أن الخراج تصرف في عمارة الارض و مصالحها فلا معنى لعدم إعطائها إلى السلطان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اريد منعها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خصوص الجائر فلا دليل على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اشتغال ذمة مستعمل الأرض بالاجرة لا يوجب دفعها إلى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القول بأنه لا يجوز مع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غير مستحق فيسلم إلى العادل، أو نائبه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صرفه في المصالح حسبة، مع أن في بعض الأخبار ظهورا في جواز الامتناء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صحيحة زرارة اشترى ضريس بن عبد الملك و أخوه ارزا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 الزكوات و الخراج و المقاسمة و هي التي تسمّى بضريبة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حرمة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التمكن عن عدم إعطاء الزكوات و الخراج و المقاسمة للسلطان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المنصوب من قبل الامام عليه السلام لخصوص أخذ الخراج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كالفقيه الجامع للشرائط في عصر الغيبة الكبرى عجل اللّه تعالى لصاحبها الفرج بالقريب العاجل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تعذر ايصال اجرة الأرض إلى الإمام عليه السلام، أو نائبه الخاص، أو العام يتولى من بيده هذه الضرائب و الخراج صرفها في سبل الخير، و المصالح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جواز الامتناع عن إعطاء الخراج للسلطان الجائر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ضم الراء و تخفيف الزاي، و فيه لغات أخرى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الآرز بمد الألف، و الأرز بتشديد الزاي، و الرز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حب معروف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أو ويحك انظر إلى خمس هذا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به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احتبس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 و أدّى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ذلك لأبي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مبادرا للجواب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أداها فعض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يطبخ و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الدارجة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التصغير كان عميلا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متفانيا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الارز الذي اشتراه ضريس بن عبد الملك من هبيرة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هبيرة الذي باع الارز لضريس بن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جاءوا للحكم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مسلم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سقطت دولتهم و ولت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الذي أخذه ضريس بن عبد الملك من هبيرة و هو الارز له و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ضريس بن عبد الملك أدّى ثلاثمائة الف درهم إلى هبيرة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عضّ على اصبعه بعد أن اطلع أن ضريسا أدى المبلغ إلى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عض الإمام اصبعه تأسفه على ذلك تأسفا بالغا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أوضح محامل هذا الخبر أن يكون الارز من المقاسمة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من الناصب أعني هبيرة، أو بعض بني امية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حل مال الناصب بعد إخراج خمسه كما استظهرها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و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يجوز إعطاء الخراج إلى السلطان الجائر، لأن المقاسمة مال المالك، و ليس للسلطان فيها حق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هو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 خبر ضريس بن عبد الملك الدال على عدم جواز إعطاء الخراج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الارز من أموال الناصبي، لأن مالكه إما هبيرة و عداؤه و 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كالشمس في رائعة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عداء آل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عداء ذاتي جوهري عنصري كتضاد الظلمة و النور، و الجهل و العلم، و ابليس و آدم و الحق و الباطل، و فرعون و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هذا الحمل قرينة على حلية مال الناصب بعد إخراج خمسه، كما استظهر هذه الحلية صاحب الحدائق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الحمل ضعيف، لأنه حقق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أخذ مال الناصب، و لا يحل للآخذ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لوجه الضعف أي حلية مال الناصب بسبب هذا الحمل ممنوعة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أي و بمخالفة الحكم المذكور الذي هي حلية مال الناصبي لاجماع الفقهاء، حيث إنهم أجمعوا على عدم حلية مال الناصبي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صحابنا كما حقق في باب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ورد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باخراج الخمس في هذه الرواية فلعله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و لم أعثر على هذا التحقيق في مظانه و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و الجواهر و اللمعة الدمشقية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بحلية مال الناصب وردت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حفص البختري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 الناصبي حيث وجدته، و ادفع إلينا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الحمل المذكور ضعيفا، و لم يكن الخبر المذكور قرينة على حلية مال الناصب فلما ذا أمر زرارة ضريس بن عبد الملك بإخراج خمس مال المشتري من هبيرة و إعطائه للإمام عليه السلام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أو ويحك انظر إلى خمس هذا المال و ابعث به إليه‌؟</w:t>
      </w:r>
    </w:p>
    <w:p>
      <w:pPr>
        <w:pStyle w:val="BookText"/>
        <w:rPr/>
      </w:pPr>
      <w:r>
        <w:rPr>
          <w:rFonts w:ascii="Amiri" w:hAnsi="Amiri" w:eastAsia="Amiri" w:cs="Amiri"/>
          <w:color w:val="111111"/>
          <w:sz w:val="28"/>
          <w:sz w:val="28"/>
          <w:szCs w:val="28"/>
          <w:rtl w:val="true"/>
          <w:lang w:bidi="ar-SA"/>
        </w:rPr>
        <w:t>و اخراج الخمس منه دليل على حلية مال الناصب و منه ابن هبيرة أو بعض بني 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هنا لم يصدر عن الامام عليه السلام حتى يصح الاستدلال به، بل صدر من زرارة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أولا، و ثانيا يمكن أن يكون لاخراج الخمس سبب و هو اختلاط المقاسمة بالمال الحرام فيجب اخراج خمسه حينئذ إذا كان الحرام معلوما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اختلاط مال المقاسمة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الحرام فيجب تخميسه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جهة احتمال اختلاطه بالحرام فيستحب تخميسه كما تقدم في جوائز الظلمة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علي بن يقطين قال له الامام أبو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بدّ فاعلا فاتق أموال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علي أنه كان يجبيها من الشيعة علانية و يردها عليهم في السر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يستحب الاخراج إذا كان الحرام محتملا فاختلط الحلال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لما ذكر في المنتهى في وجه استحباب الخمس من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الخمس مطهر للمال المختلط يقينا بالحرام فمحتمل الحرمة أولى بالتطهير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دفع الخراج إلى السلطان الجائر واجبا و أنه لا يجوز سرقة حصته و خيانتها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بالامتناع عن دفعها إليه فلما ذا قال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في أموال الشيعة‌؟</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يأخذ منهم سوى الخراج، بناء على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منهم الخراج علانية و يردها عليهم سرا و خفية‌؟</w:t>
      </w:r>
    </w:p>
    <w:p>
      <w:pPr>
        <w:pStyle w:val="BookText"/>
        <w:rPr/>
      </w:pPr>
      <w:r>
        <w:rPr>
          <w:rFonts w:ascii="Amiri" w:hAnsi="Amiri" w:eastAsia="Amiri" w:cs="Amiri"/>
          <w:color w:val="111111"/>
          <w:sz w:val="28"/>
          <w:sz w:val="28"/>
          <w:szCs w:val="28"/>
          <w:rtl w:val="true"/>
          <w:lang w:bidi="ar-SA"/>
        </w:rPr>
        <w:t>فهذا دليل على أنه لا يجوز دفع الخراج إلى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راوي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 في قاطعة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عليهم من وجوه الظلم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وجوه الخراج و المقاسمات و الزكوات، لأنها و إن كانت حقا عليهم، لكنها ليست حقا للجائر فلا يجوز جمعه لأجله إلا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زلنا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من كثير ممن عاصرناهم و لا سيما شيخنا الأعظم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قال المحقق مرفوعة محلا خبر للمبتدإ المتقدم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أموال الشيعة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نذكرهما عند رقمهما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الاول،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المراد من قوله عليه السلام في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أموال الشيعة عدم جواز أخذ أموالهم بطرق الظلم و الوجوه المحرمة غير الخراج و المقاسمة و الزكوات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هي فلا يشملها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أموال الشيعة، فهي جائز الدفع إلى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أموال الشيعة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الثاني و خلاصته يحتمل أن يكون المراد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أموال الشيعة نفس الخراج و الزكوات، فانها و إن كانت حقا على الشيعة لكنه لا يجوز جمع هذه الزكوات للسلطان، لأنها ليست حقا له، إلا إذا اقتضت الضرورة جمع الزكوات للسلطان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آخر ما تقدم نقله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الحمل على وجوه الظلم المحرمة مخالف لظاهر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أموال الشيعة، فالاحتمال الثاني أولى،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عدا الزكوات،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ذكره الشيخ 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الكركي في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الشيخ أن يورد على ما أفاده المحقق الكركي من الاحتمالين المذكورين في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الأول مخالف لظاهر العام الوارد في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أموال الشيعة، حيث إن كلمة أموال عامة تشمل جميع أموالهم، سواء أ كانت تؤخذ منهم على سبيل الظلم و الجور أم على سبيل الخراج و المقاسمة و الزكوات من دون اختصاص لها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اريد منها المعنى الخاص المذكور كما أفاده المحقق في الاحتمال الأول خرج العام عن عمومه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عرفته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وجه الأولوية في احتمال الثاني فقد عرفته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كلمة أموال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أولوية احتمال الثاني عن الاحتمال الأول بالنسبة الى ما عدا الزكوات الذي هو الخراج و 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الزكوات فلا يأتي هذا الاحتمال فيها، فلا يجوز أخذها و اعطاؤها للسلطان الجائر، فإنه ظلم يشمله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أموال الشيعة لأنها داخلة في وجوه الظلم المحرمة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شمول أولوية احتمال الثاني للزكوات، و قد عرفت </w:t>
      </w:r>
    </w:p>
    <w:p>
      <w:pPr>
        <w:pStyle w:val="BookText"/>
        <w:rPr/>
      </w:pPr>
      <w:r>
        <w:rPr>
          <w:rFonts w:ascii="Amiri" w:hAnsi="Amiri" w:eastAsia="Amiri" w:cs="Amiri"/>
          <w:color w:val="111111"/>
          <w:sz w:val="28"/>
          <w:sz w:val="28"/>
          <w:szCs w:val="28"/>
          <w:rtl w:val="true"/>
          <w:lang w:bidi="ar-SA"/>
        </w:rPr>
        <w:t xml:space="preserve">وجوه الظلم المحرمة، خصوصا بناء </w:t>
      </w:r>
      <w:r>
        <w:rPr>
          <w:rStyle w:val="FootnoteAnchor"/>
          <w:rtl w:val="true"/>
        </w:rPr>
        <w:footnoteReference w:id="8"/>
      </w:r>
      <w:r>
        <w:rPr>
          <w:rFonts w:ascii="Amiri" w:hAnsi="Amiri" w:eastAsia="Amiri" w:cs="Amiri"/>
          <w:color w:val="111111"/>
          <w:sz w:val="28"/>
          <w:sz w:val="28"/>
          <w:szCs w:val="28"/>
          <w:rtl w:val="true"/>
          <w:lang w:bidi="ar-SA"/>
        </w:rPr>
        <w:t>على عدم الاجتزاء بها عن الزكاة الواجبة،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غصبوكم أموالكم و إنما الزكاة لأهلها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تعطوهم شيئا ما استطعتم فإن المال لا ينبغي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التعليل عند قولنا في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شمول أولوية احتمال الثاني للزكوات بناء على عدم الاكتفاء بها لو اعطيت للسلطان الجائر عن الزكوات الواجبة التي يجب دفعها إلى الفقراء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أولى، لأنها إن دفعت إلى الجائر في هذه الحالة فقد ظلمنا المالك، لوجوب دفعها عليه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للسلطان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مرة للفقراء، و هذا ظلم 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بكفاية هذه الزكوات المعطاة إلى السلطان الجائر عن الزكوات الواجبة التي لا بد من دفعها إلى من شملتهم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فقد ظلمنا الفقراء و المساكين، لأنه لا يجب حينئذ على المالك الدفع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لأهلها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لأهلها هم المعنيون بالآية الكريمة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أهلا لأخذ الزكوات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يزكى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ذكره المحقق من 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 مذهبه ليس وجوب دفع الخراج و المقاسمة إلى خصوص الجائر، و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عنه و إن 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عن مشايخه في كلامه المتقدم ما يظهر منه خلاف ذلك</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بل لا يبعد أن يكون مراد مشايخه المنع عن سرقة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هؤلاء، أي 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تعطوهم، فهو دليل ثان لعدم شمول الأولوية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الاحتمال الثاني في قول المحقق الكركي في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به وجوه الخراج و المقاسمات و الزكوات، لأنها و إن كانت حقا عليهم، لكنها ليست حقا للجائر فلا يجوز جمعه لأجله، فإن كلامه هذا صريح في عدم جواز دفع الخراج إلى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ثان لأن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مذهبه، أي على أن مذهبه هو جواز منع السلطان الجائر عن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إن نقل المحقق الكركي بعد ذكر الاحتمالين المذكورين في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و يمكن أن يراد به في توجيه رواية علي ابن يقطين، و بعد ذكر كلام شيخه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خلاف ذلك و هو جواز الدفع إلى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يوجه كلام شيخ المحقق الكركي و استاذه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الممكن أن يكون مراده من عدم جواز المنع عدم جواز منع الخراج عن السلطان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السلطان العادل لا يجوز منعه من الخراج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الخراج، أو جحوده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حتى عن نائب العادل، لا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خصوص الجائر، مع دفعه إلى نائب العادل، أو 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حسبة في وجوه بيت المال كما يشهد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المنع بكونه حقا واجبا عليه فإن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إنما يقتضي حرمة منعه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عن خصوص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حقا واجبا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عطفا على خبر كان فهو خبر ثان له أي و يمكن أن يكون مراد مشايخ المحقق الكركي من عدم جواز منع الخراج انكاره رأسا و أساسا حتى إلى السلطان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مراد مشايخ المحقق الكركي من عدم جواز المنع، منع خصوص السلطان الجائر، بل يقول بجواز المنع عن السلطان الجائر إذا دفع الخراج إلى السلطان العادل، فإنه لا يجوز الدفع إلى الجائر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لا يجوز دفع الزكوات إلى الجائر لو صرفها المالك في المشاريع الخيرية، و المصالح العامة حسبة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يستشهد على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امكان أن يكون مراد مشايخ المحقق، أي و يشهد لما ادعيناه تعليل مشايخ المحقق عدم جواز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الدفع حقا واجبا على المكلف في قوله نقلا عنه في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حق واجب عليه، و التعليل المذكور دليل على أن المراد من عدم جواز المنع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المنع من السلطان العادل، لا مطلقا حتى من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دفع الزكوات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إلى نائب العادل كما عرفت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للجائر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مراد المحقق،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هذا المذهب عن مشايخه رحمهم اللّه بعد ما ذكره من التوجيه المتقدم بلا فصل من دون اشعار بمخالفته لذلك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المذكور بعد ما ذكر أن هذا يعني حل ما يأخذه الجائر من الخراج و المقاسمة مما وردت به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 عليه الأصحاب، بل المسلمون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يتولىّ من له النيابة حال الغيبة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الفقيه الجامع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أشرنا إليه بقولنا في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ما ذكرناه هو مراد المحقق الكركي، أي توجيه المحقق الكركي رواية علي بن يقطين بالاحتمالين المذكورين في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مشايخه من دون أن يظهر منه مخالفة للتوجيه المذكور، بابداء رأي منه يخالف ما ذهب إليه مشايخه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مراد المحقق الكركي هو ما ذكرناه، و أنه موافق لمذهب شيخه علي بن 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الخراج و المقاسمة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لشرائط الفتوى و شرائط الفتوى كما يلي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البلوغ العقل الذكورة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المولد و قوة الاستنباط هذه هي الشروط المجمع عليها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الامامية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للأصحاب في ذلك تصريحا، لكن من جوّز للفقهاء حال الغيبة تولى استيفاء الحدود،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الإمامة ينبغي له تجويز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 و لا سيما المستحقون لذلك موجودون في كل عصر، و من تأمل في أقوال كبراء علمائنا الماضين مثل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الكتابة و الحرية و البصر فهو الأشهر بين علماء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بد للمفتي من الاجتهاد في الأحكام الشرعية و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الاجتهاد يتحقق بمعرفة المقدمات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المنطق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اشبعنا الكلام حول الاجتهاد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التوابع و استيفاء الحدود كلها للفقيه الجامع لشرائط الافتاء حال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الخراج و المقاسمة و الزكوات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تصدى الفقيه الجامع لشرائط الإفتاء للحدود التي هي إراقة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الجلد، و الرجم، و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جائزا فبطريق أولى تصديه لأخذ الخراج و المقاسمة و الزكوات جائز</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تصديه لتوابع منصب الإمامة كالحكم بكون هذا المال لزيد و ذاك لعمرو، و هذه المرأة مطلقة، و هذا الولد لهذا الرجل، و غير ذلك من لوازم منصب الإمامة إذا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فبطريق أولى يكون تصديه لأخذ الخراج و المقاسمة و الزكوات جائزا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المحققين نصير الملة و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الملة و الدين العلامة، و غيرهم نظر متأمل 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يشك في أنهم كانوا يسلكون هذا المسلك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كانوا يودعون في كتبهم إلا ما يعتقدون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تولي الفقيه على صورة عدم تسلط الجائر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تأمل إلى آخره فهو استشهاد على أصل المطلب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تولي الفقيه الجامع لشرائط الإفتاء لأخذ الخراج و المقاسمة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ما اودعوه في كتبهم مسألة الخراج و المقاسمة و الزكوات و الايداع هذا دليل على صحة أخذ الخراج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من جواز تولي الفقيه أخذ الخراج و المقاسمة و الزكوات له مطلقا حتى مع وجود الحاكم الجائر بل يريد جواز تصديه في صورة عدم وجود الحاكم الجائر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خلاف ظاهر كلام المحقق في هذا المقام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المستحقون موجودون في كل عصر فظاهر هذه الجملة يدل على التعميم أي سواء أ كان حاكم الجور موجودا أم لا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حل ما يؤخذ من السلطان من الخراج على وجه الاتهاب،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الأراضي على وجه الاقتطاع، و لا دخل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أصلا فإن علماءنا المذكورين و غيرهم لم يعرف منهم الاستقلال على أراضي الخراج بغير اذن السلطان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يترأى منه القول بحرمة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عن خصوص الجائر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حل ما يأخذه السلطان من الخراج أي و حل ما يؤخذ من السلطان من الأراضي على وجه الإقطاع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الاقطاع عبارة عن اعطاء السلطان قطعة أرض من الأراضي التي تخص الدولة و الحكومة المعبر عنها في العصر الحاضر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الاراضي الأميرية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للزراعة، ثم يقاوله في الحصة التي تفرضها عليه الحكومة و تقاولها معه إما بالثلث، أو الربع، أو الخمس، أو السدس، أو العشر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يقال لمن له هذه الأرض في عصرنا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الإقطاعي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ربط لقول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تأمل في أقوال كبراء علمائنا الإمامية إلى آخره مع قوله في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يتولى من له النيابة حال الغيبة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للأصحاب إلى آخر ما قاله فإن بين مقول القولين بون شاسع لا ربط بينهما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مقول إن قلت الذي هو جواز تولي الفقيه حال الغيبة لاخذ الخراج و المقاسمة و 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توليه في صورة عدم وجود السلطان الجائر، أو عدم تسلطه على أخذ المذكورات، لا جواز توليه مطلقا حتى في صورة وجود السلطان الجائر، أو في صورة تسلطه على اخذ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علماؤنا يستأذنون من السلطان الجائر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لمن اتفق مع السلطان في دفع الخراج عن الأراضي الخراجية له أن يمنع عن اعطاء الخراج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شيخنا الشهيد في الدروس،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شراء ما يأخذه الجائر باسم الخراج و المقاسمة و الزكاة 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رد المقاسمة و شبهها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المالك، و لا يعتبر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يمنع تظلمه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 العامل يظلم، إلا أن يعلم الظلم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يكره معاملة الظلمة، و لا يحرم، لقول الامام الصادق عليه السلام كل شيء فيه حلال و حرام فهو حلال حتى تعرف الحرام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الزكوات و الخراج، و الضرائب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رضى المالك في جواز أخذ الخراج و المقاسمة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تظلم المالك المعطي للخراج لا يكون سببا لعدم جواز شراء المذكورات من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يجوز للمكلف شراء الخراج و الزكوات و المقاسمة و أخذها من السلطان الجائر لو علم أن عمال السلطان و جباته يظلمون الزراع و أهل الإبل و البقر و الغنم عند ما يأخذون منهم الزكوات و الخراج و المقاسمة فعلم المكلف بذلك لا يكون سببا لعدم جواز أخذ المذكورات من السلطان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 مشتري الخراج و المقاسمة و الزكوات أن الذي يأخذه الجائر و يشتريه منه بعوض، أو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المأخوذ بعينه من المالك ظلما و عدوانا فلا يجوز له الأخذ حينئذ</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قبض الجائر إياها، أو وكيله، و بين عدم القبض 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أحاله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فرق في جواز أخذ الخراج و المقاسمة و 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قبض الجائر الأشياء المذكورة بنفسه، أو وكيله، و بين عدم قبضه لتلك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أيضا بين قبض وكيل الجائر تلك الأشياء، و بين عدم قبضه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بين قبض الجائر الامور المذكورة، و بين عدم قبضه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فاعل أحاله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مرجع الضمير في أحاله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الدائن أو المشتري، أو المتهب، و الباء في بها للتعدية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في جواز أخذ الخراج و المقاسمة و الزكوات بين قبض الجائر المذكورات، و بين عدم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أحال الجائر الدائن، أو المشتري على المالك و هو الذي يعطي الخراج و المقاسمة و الزكوات بأخذ المذكورات و قبل الثلاثة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المحيل الذي هو الجائر، و المحال و هو الدائن، و المحال عليه و هو المالك الذي يدفع الخراج و المقاسمة و 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للدائن، أو المشتري، أو المتهب أخذ المذكورات، و يحرم على المالك الامتناع من إعطائها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على ذمة الجائر طلب، إما بالبيع له أو الإفراض، أو الإتلاف من ناحية الجائر، أو الغصب فتشتغل ذمة الجائر للدائن بواسطة أحد المذكورات فيحيل الجائر المحال الذي هو الدائن على المحال عليه الذي هو المالك كما عرفت آنفا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عدم اعتبار رضى المالك هنا إذا أحال السلطان الخراج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وكله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قبضها، أو باعها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يد المالك، أو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و يحرم على المالك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يجوز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سائر المعاوضات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الوقف و الهبة و الصدقة و لا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تناولها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بناء على عدم جواز المنع لا مجال لرضاه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المحيل و المحال و المحال عليه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و كل الجائر الدائن، أو المشتري، أو المتهب في قبض المذكورات من المالك فلا يجوز للمالك الامتناع من إعطائها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باع الجائر الخراج و المقاسمة و الزكوات و هي في يد المالك و لم تؤخذ بعد فلا يجوز للمالك الامتناع من إعطائها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كانت الزكوات و الخراج و المقاسمة في ذمة المالك و لم يدفعها إلى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يعزلها عن بقية الغلات، ثم حوّل الجائر على المالك كما عرفت آنفا فلا يجوز للمالك الامتناع من اعطائها للمحال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أحاله، أي لو أحال الجائر بالمذكورات على المالك، أو وكله في قبضها، أو باعها، أو كانت المذكورات في ذمته جاز للمحال أخذ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شراء المذكورات من الجائر كما عرفت في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كالصلح على الزكوات، أو جعلها صداقا، أو اجارتها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لا يحل للمكلف أخذ الخراج و المقاسمة و الزكوات الراجعة للسلطان الجائر من دون الشراء، أو الحوالة، أو الوقف، أو الصدقة أو المعاوضة كما أفاد عدم الحل بغير الأسباب المملكة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الشهيد في الدروس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الظاهر من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على المالك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التناول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الإحالة بها و التوكيل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منع المالك المحال و المشتري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لأن اللازم من فرض صحة الإحالة و الشراء تملك المحال و المشتري فلا يجوز منعهما عن ملكهما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قول الشهيد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التحريم المذكور في قول الشهيد في الدروس يكون من توابع الإحالة بالمذكورات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يحرم على المالك منع السلطان الجائر من الخراج و المقاسمة و الزكوات لو أحال بها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كلمة الإحالة، أي التحريم المذكور في قول الشهيد في الدروس يكون من توابع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يحرم على المكلف تناول الزكوات و الخراج و المقاسمة بغير الوكالة من السلطان الجائر في 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المذكور، أي التحريم الواقع في قول الشهيد في الدروس يكون من توابع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يحرم على المكلف تناول الزكوات و الخراج و المقاسمة بغير البيع و الشراء من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أنه لو لم يصدر من السلطان الجائر إذن في تناول المذكورات من الحوالة، أو الوكالة، أو البيع، أو غيرها من الأسباب المملكة لم يجز للمكلف تناول شيء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المذكورات و هي الزكوات و الخراج و المقاسمة كما عرفت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منع المالك المحال و المشتري و الوكيل من قبل السلطان الجائر عن إعطاء الخراج و المقاسمة و الزكوات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تناولها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ذلك فلعل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كلام مشايخ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إرادة تناولها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 أحد حتى الفقيه النائب عن السلطان العادل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فتوى و نصا، و أن الخراج لا يسقط من مستعملي أراضي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الوقف لا يناسب ذكره في جملة التصرفات فيما يأخذه الجائر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 الشهيد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تناول الزكوات و المقاسمة و الخراج بغير الإحالة و البيع و الشراء و الوقف و الهبة و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بقول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تناولها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الشيخ علي بن هلال الذي ذكر اسمه 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تناول المذكورات و هو الخراج و المقاسمة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الامام المعصوم 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حرمة أخذ المذكورات بغير اذن أحد حتى الإمام العادل مسلمة عند الكل نصا و فتوى و لا 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الشهيد في الدروس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سائر المعاوضات و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مثل الحنطة و الشعير و الفواكه و الحبوب و الدراهم و الدنانير التي لا تبقى أعيانها بالتصرف كيف يصح وقفها الغرض من الوقف بقاء عينها و تسبيل منفعتها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مثل الإبل و البقر و الغنم يصح وقفها لجواز الانتفاع بها مع بقاء عينها ما دامت باقية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الأرض المأخوذة منه إذا نقلها السلطان إليه لبعض مصالح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فلا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تقدم من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نقل الاتفاق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المنع عن الجائر، و الجحود فالظاهر منه أيضا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جحود الخراج، و منعه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عن خصوص الجائر،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أراد الشهيد في الدروس من الوقف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سائر المعاوضات و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كبناية المساجد و المكتبات العامة، و الحسينيات و المستشفيات و دور العجزة، و محلات نزول المسافرين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أن هذه الأرض التي تعطى من قبل السلطان لتلك المصالح إما مفتوحة عنوة و قهرا، أو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هو ملك مشترك بين المسلمين قاطبة فلا اختصاص لها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فهي للامام المعصوم عليه السلام فليس للآخذ من السلطان حق وقف الأرض من دون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وقف الأرض المفتوحة عنوة و إن كانت مشتركة بين المسلمين، لأنها تصرف في مصالحهم و المذكورات احدى المصالح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للآخذ صلاحية ذلك، لأنه ليس وليا على المسلمين بل الولي عليهم هو الامام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الأصحاب أنه لا يجوز لأحد جحدها و لا منعها، و لا التصرف فيها بغير اذنه، بل ادعى بعضهم الاتفاق عليه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عن الإمام المعصوم عليه السلام، أو نائبه الخاص أو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الفقيه النائب عن العادل، فإنه رحمه اللّه بعد ما نقلنا عنه من حكاية الاتفاق قال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يتوقف التصرف في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إذن الحاكم الشرعي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متمكنا من صرفها على وجهها،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نائبا عن المستحق، و مفوضا إليه ما هو أعظم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صرف حاصلها في مصالح المسلمين، و مع عدم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إلى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جواز التصرف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اتفق لكل واحد من المسلمين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تسليم المالك الخراج و المقاسمة للفقيه النائب عن الإمام العادل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الخراج و المقاسمة و الزكوات و الضرائب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الحاكم الشرعي متمكنا من صرف المذكورات في مواردها و عالما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لتوقف التصرف في المذكورات على إذن الحاكم الشرعي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إجراء الحدود من التعزير و الرجم و الجلد و القتل و الحرق و الحكم بالدفاع عن بيضة الاسلام، و الحكم بطلاق المرأة، و بينونتها عن الرجل و الحكم بأن هذا المال لزيد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توقف التصرف في المذكورات على 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أن قلنا بتوقف التصرف في المذكورات على 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عدم إمكان إيصال الخراج و المقاسمة و الزكوات إلى الحاكم الشرعي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الخراج و المقاسمة و الزكوات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فبعيد جدا، بل لم أقف على 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لأن المسلمين بين قائل بأولوية الجائر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التصرف على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مفوض الأمر إلى الإمام عليه السلام، و مع غيبته يرجع الأمر إلى نائبه، فالتصرف بدونهما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من التوقف التوقف على اذن الحاكم بعد الأخذ من الجائر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خصوص صورة عدم استيلاء الجائر على الأرض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تحقق مما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دلت عليه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الفتاوى كفاية إذن الجائر في حل الخراج،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بهذا النوع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كيف اتفق لكل واحد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عن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إذن السلطان الجائر، و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الشهيد الثاني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مراد الشهيد الثاني في المسالك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يتوقف‌؟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القول بوجوب اعطاء الخراج للسلطان لا معنى لتوقف التصرف على اذن الحاكم الشرعي لخروج الطاغي عن حكم السلطان عن وجوب الدفع إلى السلطان، حيث إن قوانينه تشمل المطيع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شيء قلنا في الخراج و المقاسمة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وجود قائل بالتصرف في المذكورات كيف اتفق لكل أحد من دون مراجعة أحد حتى الحاكم الشرعي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صدر العنوان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تصرفه بالإعطاء و المعاوضة و الإسقاط، و غير ذلك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انحصاره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فلم يدل عليه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نوقش في كفاية تصرفه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الحلية،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توقفها على اذن الحاكم الشرعي مع التمكن،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الأخبار الظاهرة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مجرور في، أي و كفاية إذن الجائر في كون تصرفه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انحصار الإذن في حلية التصرف في المذكورات في شخص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الأخبار و غيرها، لأن الدليل أعم من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الأخبار فقط فهو من قبيل عطف الخاص على العام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نوقشت كفاية تصرف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تصرفه في الخراج لا يكفي في حليته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المجرور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الحلية، و مرجع الضمير في توقفها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أي لو نوقش عدم توقف الحلية على إذن الحاكم الشرعي مع تمكن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مع الاذن من السلطان الجائر الاذن من الحاكم الشرعي مع التمكن من الوصول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للمناقشة في عدم توقف الحلية على اذن الحاكم، 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الواردة في الخراج الظاهرة في كفاية إذن الجائر من دون توقف اذنه على إذن الحاكم الشرعي منصرفة إلى عدم التمكن من الوصول إليه و قد ذكرت هذه الأخبار في صدر عنوان البحث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صورة التمكن فلا يكفي إذن الجائر فقط، بل لا بد من الرجوع إلى الحاكم، فالأخبار الواردة مقيدة بقيد عدم التمكن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الكفاية منصرفة إلى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تيسر استيذان الامام عليه السلام أو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إلا أن المناقشة في غير محلها، لأن المستفاد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العام من الأئمة الأطهار عليهم السلام بحيث لا يحتاج بعد ذلك إلى إذن خاص في الموارد الخاصة منهم عليهم السلام، و لا من نوابهم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استيلاء الجائر على تلك الأرض، و التمكن من استيذانه و أما مع عدم استيلائه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أرض خراجية، لقصور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نوقش، أي هذه المناقشة ممكنة، لكنها في غير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الواردة في الخراج و المقاسمة و الزكوات و قد اشير إليها في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الامام عليه السلام قد أذن لشيعتهم في مثل هذه التصرفات التي تكون من قبل السلطان الجائر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ابحنا لشيعتنا، لطيب ولادتهم</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استيلاء الجائر على الأراضي الخراجية، ثم إن لعدم استيلائه عليها خمسة 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ضعف سلطته و حكومته على أصحاب الأراضي الخراجية لقصور يده عنها كما لو كانوا أقوياء أشداء مقتدرين لا يخضعون لسلطانه من بداية تشكيل دولته و حكومته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لقصور اليد منشئان نذكرهما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سلطته بعد التمكن عليهم و استيلائه و نفوذه عليهم بأن طغوا عليه و هو لا يقدر على دفعهم و مقاومتهم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وصول السلطان إليهم، لعدم وجود الطرق الإيصالية إليهم، أو لكونهم في الجبال و الأودية الصعبة، و الصحاري البعيدة بحيث يصعب الوصول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سلطان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مات أو قتل و لم يعين أحدا مكانه فحصل الفوضى في البلاد ففي هذه الفترة امتنع كثير من أصحاب الأراضي الخراجية من إعطاء الخراج و المقاسمة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سكنى أصحاب الأراضي الخراجية في الحدود و الثغور بين دولتين كل منهما يتودد و يتحبب قربهم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جواز الاستيذان منه و لا يكون حكمه نافذا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عدم جواز الاستيذان، و عدم نفوذ حكمه في حقهم فللاقتصار على مورد اليقين و المقطوع به من الأخبار الواردة في كفاية إذن الجائر في حل الخراج و المقاسمة و الزكوات، إذ المتيقن منها أصحاب الأراضي الخراجية الذين تشملهم قوة سلاطين الجور و أنظمتهم فعلى هؤلاء يجب دفع الخراج و المقاسمة و الزكوات إليهم، و لا يجوز لهم سرقتها و يحرم على المالك منعها، و يجوز للآخرين شراؤها، و المعاوضة عليها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الذين ذكرناهم في بيان عدم استيلاء الجائر على الأراضي الخراجية فلا تشملهم تلك الأخبار الواردة في الكفاية، بل لا بدّ حينئذ من الرجوع إلى الاصول و القواعد الدالة على عدم جواز اعطاء هؤلاء الخراج و المقاسمة و الزكوات للسلطان الجائر، حيث إن الأصل يقتضي عدم التصرف في مال </w:t>
      </w:r>
    </w:p>
    <w:p>
      <w:pPr>
        <w:pStyle w:val="BookText"/>
        <w:rPr/>
      </w:pP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انقياد أهلها له ابتداء، أو طغيانهم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بعد السلطة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خصوصا مع عدم الاستيلاء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عدم جواز استيذانه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مضي إذنه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الأساطين، حيث قال بعد بيان أن الحكم مع حضور الامام مراجعته، أو مراجعة الجائر مع التمكن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الغير إلا بطيب نفسه، و مما لا شك فيه أن إعطاء الخراج و المقاسمة و الزكوات إلى الجائر يكون بغير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جاء الدليل و اخرج هذه عن عدم جواز التصرف، و أنه لا بدّ من اعطائها إلى الجائر فنقتصر على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يمتثلون أوامره فيكون حكمه نافذا في حقهم فيجب عليهم دفع الزكوات و الخراج و المقاسمة على هؤلاء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أفاده الشيخ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المنشأ الأول لقصور يد الجائر على الأراضي الخراجية أي قصور اليد عبارة عن عدم انقياد أصحاب الأراضي الخراجية للسلطان الجائر في بداية الأمر بسبب ضعفه كما عرفته في السبب الأول في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المنشأ الثاني لقصور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استيلاء السلطان الجائر على الأراضي الخراجية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الاستيذان من السلطان الجائر في التصرف في الخراج و المقاسمة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الزكوات و المقاسمة و الخراج</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 جواز الاستيذان من السلطان الجائر، و عدم مضي إذنه في الزكوات لو اذن في صورة عدم استيلائه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سلطان الجور، أو 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التسلط أو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مراجعته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الرجوع إلى الحاكم الشرعي إذ ولاية الجائر إنما ثبتت على من دخل في قسم رعيته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في سلطانه، و يكون مشمولا لحفظه من الاعداء و حمايته، فمن بعد عن سلطانهم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على الحد فيما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يقوي عليهم فخرج عن مأموريتهم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اقتصارا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مقول قول بعض الأساطين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السبب الرابع لعدم استيلاء الجائر على الأراضي، و قد عرفته في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فقد سلطان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السبب الأول لعدم استيلاء الجائر على الأراضي و قد عرفته في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ضعف سلطته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السبب الثالث لعدم استيلاء الجائر على الأراضي و قد عرفته في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عدم 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الرعية مطيعة للسلطان في امتثال قوانينه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الرعية في الجبال و الصحاري و الأودية كما عرفت في السبب الثالث في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في الحدود و الثغور بين دولتين و قد عرفته في السبب الخامس لعدم استيلاء الجائر في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أن يكون سكنى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السبب الثاني لعدم استيلاء الجائر على الأراضي و قد عرفته في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ضعف سلطته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هذا الذي خرج عن سلطة حكام الجور، أو كان على الثغور و الحدود، أو قوي على الحكام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المفعول لأجله فهو تعليل لعدم شمول قوانين الجائر </w:t>
      </w:r>
    </w:p>
    <w:p>
      <w:pPr>
        <w:pStyle w:val="BookText"/>
        <w:rPr/>
      </w:pPr>
      <w:r>
        <w:rPr>
          <w:rFonts w:ascii="Amiri" w:hAnsi="Amiri" w:eastAsia="Amiri" w:cs="Amiri"/>
          <w:color w:val="111111"/>
          <w:sz w:val="28"/>
          <w:sz w:val="28"/>
          <w:szCs w:val="28"/>
          <w:rtl w:val="true"/>
          <w:lang w:bidi="ar-SA"/>
        </w:rPr>
        <w:t xml:space="preserve">على المقطوع به من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في قطع الحكم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خرج عن سلطة حكام الجور، بل تخص المطيعين له في الأنظمة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الأخبار المجوزة لدفع الخراج و المقاسمة و الزكوات إلى الجائر و كفاية إذنه في حلية التصرف، و أنه يجب 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اشير إلى هذه الأخبار في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أي و اقتصارا على المقطوع به من كلمات الأصحاب في دفع الخراج إلى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الشيخ أن من القواعد المسلمة الفقهية، و الاصول المقررة القطعية عدم جواز التصرف في أموال الناس إلا بطيب صاحبها و رضاه المقطوع به و لا يمكن رفع اليد عن هذه القاعدة المسلمة القطعية إلا في موارد خاصة ورد النص بها في الشريعة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تلك الموارد دفع الخراج و المقاسمة و الزكوات و إعطاؤها إلى السلطان الجائر، و عدم جواز سرقتها منه، و الامتناع عنها و إن كان الإعطاء و الدفع لا يحصل هنا بطيب النفس، لكنه ورد النص به، و العلماء أفتوا بوجوبه و عدم جواز سرقتها، و أنه لا يجوز التصرف فيها بغير إذنه، و لا أخذها بغير احالته، أو توكيل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الذين لا يتمكن السلطان عليهم بأحد الأسباب المذكورة في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تشملهم الأخبار المذكورة الآمرة بوجوب دفع الزكوات و الخراج و المقاسمة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يجب على هؤلاء المتمردين من حكومته دفع المذكورات إلى السلطان الجائر، اقتصارا على المتيقن من مورد الأخبار، و كلمات الأصحاب</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المطيعون لنظام السلطان، و الخاضعين لأوامره</w:t>
      </w:r>
      <w:r>
        <w:rPr>
          <w:rFonts w:eastAsia="Amiri" w:cs="Amiri" w:ascii="Amiri" w:hAnsi="Amiri"/>
          <w:color w:val="111111"/>
          <w:sz w:val="28"/>
          <w:szCs w:val="28"/>
          <w:rtl w:val="true"/>
          <w:lang w:bidi="ar-SA"/>
        </w:rPr>
        <w:t xml:space="preserve">. </w:t>
      </w:r>
      <w:bookmarkStart w:id="159" w:name="pg15578_170276"/>
    </w:p>
    <w:p>
      <w:pPr>
        <w:pStyle w:val="BookText"/>
        <w:rPr/>
      </w:pPr>
      <w:bookmarkEnd w:id="159"/>
      <w:r>
        <w:rPr>
          <w:rFonts w:ascii="Amiri" w:hAnsi="Amiri" w:eastAsia="Amiri" w:cs="Amiri"/>
          <w:color w:val="111111"/>
          <w:sz w:val="28"/>
          <w:sz w:val="28"/>
          <w:szCs w:val="28"/>
          <w:rtl w:val="true"/>
          <w:lang w:bidi="ar-SA"/>
        </w:rPr>
        <w:t xml:space="preserve">بالاصول و القواعد، و 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عن الركون إليهم و الانقياد لهم</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9741876_2142443653"/>
      <w:bookmarkStart w:id="161" w:name="_Toc58"/>
      <w:bookmarkEnd w:id="160"/>
      <w:r>
        <w:rPr>
          <w:rtl w:val="true"/>
        </w:rPr>
        <w:t>الثالث</w:t>
      </w:r>
      <w:r>
        <w:rPr>
          <w:rtl w:val="true"/>
        </w:rPr>
        <w:t xml:space="preserve">: </w:t>
      </w:r>
      <w:r>
        <w:rPr>
          <w:rtl w:val="true"/>
        </w:rPr>
        <w:t>أن ظاهر الأخبار و إطلاق الأصحاب حل الخراج و المقاسمة المأخوذين من الأراضي التي يعتقد الجائر كونها خراجية</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بالاصول أي و في قطع الحكم المذكور بتخصيص ما 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الشيخ من هذه العبارة أنه مما لا شك فيه أن الركون إلى الظالم و الاعتماد عليه حرام،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 فَتَمَسَّكُمُ اَلنّٰارُ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الركون هنا هي تهيئة الأسباب الموجبة لتقوية الظالم و شوكته و سلطته، و من البديهي أن إعطاء المال إلى السلطان الجائر من أقوى عوامل تقويته و شوكته فيكون الإعطاء حراما بنحو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خرج عن تحت هذا العموم إعطاء الخراج و المقاسمة و الزكوات بموجب تلك الأخبار المذكورة فيخصص هذا العموم بتلك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الأخبار لا تخصص إلا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المكلف المطيع لأحكام السلطان و قوانينه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العاصي الطاغي فلا تشمله الأخبار المذكورة، و يكون داخلا تحت عموم آية و لا تركنوا إلى الذين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ما ذكرناه لك ظهر أن الاصول القطعية و القواعد الفقهية المسلمة الآمرة بعدم جواز التصرف في أموال الناس إلا بطيب أنفسهم لا تقاوم بتلك الأخبار إلا بمقدار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المكلف المطيع و ما عداه خارج عن تحتها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الثالث من الامور التي قالها الشيخ 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إطلاق الأصحاب حل الخراج و المقاسمة المأخوذين من الأراضي التي يعتقد الجائر كونها خراجية و إن كانت عندنا من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اشير إليها في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نفل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الأصل بمعنى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نفل على ذاك أي زيادة، و منه سميت النافلة من الصلوات نفلا، لأنها زيادة على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لأنه زيادة على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نٰافِلَةً‌ ، حيث إنه دعا ربه أن يهبه اسحاق فأعطاه هذا و يعقوب، زيادة على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الأنفال كل ما اخذ من دار الحرب بغير قتال، و كل أرض انجلى عنها أهلها بغير حرب و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التي انجلى عنها أهلها، أو سلمت للمسلمين طوعا، أو باد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الانفال 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رءوس الجبال و الاودية، و صوافي ملوك أهل الحرب، و هي الاراضي الاميرية، و الاشياء المختصة بأهل الحرب من القصور، و الاثاث، و البواخر و السفن و المركوب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لمن قام مقامه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الاطهار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المعصومين صلوات اللّه و سلامه عليه و عليهم أجمعين يصرفها حيث يشاء من مصالحه و مصالح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قرية خارجة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خيبر، بينها و بين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يومان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القرية فتحها رسول اللّه صلى اللّه عليه و آله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صلوات اللّه و سلامه عليه لما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فشد صلى اللّه عليه و آله سلاحه، و أسرج دابته، و شد علي عليه السلام سلاحه و أسرج دابته، ثم توجها في جوف الليل و علي لا يعلم حيث يريد رسول اللّه صلى اللّه عليه و آله حتى انتهيا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تحملني أو أحملك‌؟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أحملك لأني أطول بك، و لا تطول بي فحمل عليا على كتفه ثم قام به فلم يزل يطول به حتى علا على سور الحصن فصعد علي على الحصن و معه سيف رسول اللّه صلى اللّه عليه و آله فأذّن على الحصن و كبّر فابتدر أهل الحصن في باب الحصن هربا حتى فتحوه و خرجوا منه فاستقبلهم رسول اللّه بجمعهم و نزل علي إليهم فقتل ثمانية عشر من عظمائهم و كبرائهم، و ساق رسول اللّه صلى اللّه عليه و آله ذراريهم و من بقي منهم و غنائمهم يحملونها على رقابهم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القرية لم يوجف عليها بخيل و لا ركاب، غير رسول اللّه صلى اللّه عليه و آله فهي له و لذريته خاصة، و ليس للمسلمين فيها حق فهي من الانفال التي امتازت عن غيرها من المغنم باختصاصها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بالرسول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يعطيها من يشاء فهي كسائر أمواله و قد أعطاها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عند نزول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 فأعطاها فدكا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في حياة الرسول الاعظم صلى اللّه عليه و آله إلى أن ارتحل، ثم انتزعها من يدها أبو بكر حينما استولى على الخلافة بحجة أن النبي صلى اللّه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هو </w:t>
      </w:r>
      <w:r>
        <w:rPr>
          <w:rStyle w:val="FootnoteAnchor"/>
          <w:rtl w:val="true"/>
        </w:rPr>
        <w:footnoteReference w:id="9"/>
      </w:r>
      <w:r>
        <w:rPr>
          <w:rFonts w:ascii="Amiri" w:hAnsi="Amiri" w:eastAsia="Amiri" w:cs="Amiri"/>
          <w:color w:val="111111"/>
          <w:sz w:val="28"/>
          <w:sz w:val="28"/>
          <w:szCs w:val="28"/>
          <w:rtl w:val="true"/>
          <w:lang w:bidi="ar-SA"/>
        </w:rPr>
        <w:t>الذي يقتضيه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بعض أدلتهم، و بعض كلماتهم هو الاختصاص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 و شهدت بذلك عائشة و حفصة و رجل من بني نضر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 بن الحدثان عند أبي بكر بأن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اورث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 الخراج و المقاسمة من هذه الاراضي التي يعتقدها الجائر أراضي خراجية هو مقتضى نفي الحرج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عَلَيْكُمْ فِي اَلدِّينِ مِنْ حَرَجٍ‌ ، لانه لو قلنا بعدم جواز إعطاء الخراج و المقاسمة و الزكوات من هذه الاراضي التي هي من الانفال عندنا و قد أباحها لشيعتهم أئمتهم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لاستلزم العسر و الحرج، لان الجائر عند امتناعنا عن الإعطاء له يمنعنا عن الزراعة فاذا منعنا عن الزراعة اختل النظام فيلزم العسر و الحرج المنفيين بالآية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الاخبار و اطلاق الاصحاب حل الخراج و المقاسمة على الاراضي التي يعتقدها الجائر أراضي خراجية و إن كانت هي أراضي الانفال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بعض أدلة الاصحاب، و بعض كلماتهم على حل الخراج و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الخراج و المقاسمة و الزكوات مختصة بغير أراضي الانفال، و أما هي فلا تشملها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يعلم أن هذا المقتضى بالفتح هل هو مقصود لبعض الفقهاء الذين ذكرهم الشيخ، أو لا؟ </w:t>
      </w:r>
    </w:p>
    <w:p>
      <w:pPr>
        <w:pStyle w:val="BookText"/>
        <w:rPr/>
      </w:pPr>
      <w:r>
        <w:rPr>
          <w:rFonts w:ascii="Amiri" w:hAnsi="Amiri" w:eastAsia="Amiri" w:cs="Amiri"/>
          <w:color w:val="111111"/>
          <w:sz w:val="28"/>
          <w:sz w:val="28"/>
          <w:szCs w:val="28"/>
          <w:rtl w:val="true"/>
          <w:lang w:bidi="ar-SA"/>
        </w:rPr>
        <w:t>فإن العلامة قد استدل في كتبه على حل الخراج و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 لا يملكه الزارع، و لا صاحب الأرض، بل هو حق اللّه عز و جل اخذه غير مستحقه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ذمته، و جاز شراؤه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فيه ما لا يخفى من الخلل إلا أنه كاشف عن اختصاص محل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من الأراضي التي لها حق على الزارع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اختصاص الخراج و المقاسمة و الزكوات بغير أراضي الأنفال، أي بأن الخراج و المقاسمة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الجائر لم يكن منصوبا من قبل الباري عز و جل، و لم ينص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بل هو مدع للخلافة الباطلة فاذا اخذ الجائر الخراج برأت ذمة الدافع و جاز شراؤها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للترتيب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فسلمت عليه، أو لاقيت زيدا فكلمته فكما أن السلام و الكلام مترتبان على الرؤيا و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براءة ذمة المالك تترتب على أخذ غير المستحق لهذه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العلامة، و أليك ذلك الخلل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الخراج و المقاسمة و الزكوات لما كانت حقوقا للّه تعالى و قد أخذها غير مستحقها فكيف تبرأ ذمة الدافع، بل هذا الأخذ موجب لاشتغال ذمته، و عدم براءتها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يجوز شراء شيء من زيد إذا لم يكن مالكا له و أنه غير مستحقه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حلية الخراج و المقاسمة و الزكوات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الأراضي أميرية و تحت نفوذ السلطان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ليست الأنفال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لكونها مباحة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اجرة الأرض كما لا 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أمكن تحليل ما يأخذه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بالدليل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يظهر منه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مشايخ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الأنفال ابيحت للشيعة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فإنها من ممتلكاتهم و مختصاتهم فلا يترتب على الشيعة حق في استعمال تلك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السلطان الجائر المدعي للخلافة امام ادعائي قد أجازه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تصرفاته في الأرض حسب دعواه فهو يرى أن الأنفال من حقوقه فيشملها اجازة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يأخذه من الخراج من أراضي الأنفال مشمولة لاجازته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الاخرى الذين لم تبح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تلك الأراضي يجب عليهم دفع اجرة أراضي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يأخذه السلطان الجائر من غير الشيعة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دليل العلامة في قول الشيخ في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العلامة قد استدل في كتبه على حل الخراج و المقاسمة و 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مال لا يملكه المالك</w:t>
      </w:r>
    </w:p>
    <w:p>
      <w:pPr>
        <w:pStyle w:val="BookText"/>
        <w:rPr/>
      </w:pPr>
      <w:r>
        <w:rPr>
          <w:rFonts w:ascii="Amiri" w:hAnsi="Amiri" w:eastAsia="Amiri" w:cs="Amiri"/>
          <w:color w:val="111111"/>
          <w:sz w:val="28"/>
          <w:sz w:val="28"/>
          <w:szCs w:val="28"/>
          <w:rtl w:val="true"/>
          <w:lang w:bidi="ar-SA"/>
        </w:rPr>
        <w:t xml:space="preserve">و أما عدم تمامية دليل العلامة فلوجود الخلل الموجود فيه، و قد أشرنا إلى ذلك الخلل في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اختصاص الخراج و المقاسمة و الزكوات بأراضي غير الأنفال</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نقله عنه في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الأصحاب أنه لا يجوز لأحد جحدها و لا منعها، و لا التصرف فيها بغير اذنه، بل ادعى بعضهم الاتفاق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جحود الخراج و المقاسمة، معللين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حق عليه، فإن الأنفال لا حق و لا اجرة في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التنقيح،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بعد دعوى الإجماع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تصرف الجائر في الخراج و المقاسمة من قبيل تصرف الفضولي إذا أجاز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كلمات الأصحاب بعد التأمل في أطرافها ظاهرة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المحقق الثاني 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نسمع من كثير ممن عاصرناهم و لا سيما شيخنا الاعظم الشيخ علي بن 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حرمة الجحود، و حرمة المنع من اعطائها، و حرمة التصرف فيها بغير اذن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كذا يظهر اختصاص الخراج بأراضي غير الانفال من قول صاحب التنقيح في نقل الشيخ عنه في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على جواز شراء الثلاثة من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الظهور قول صاحب التنقيح في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انضم إليه اذن المالك، حيث إن المراد من المالك المسلمون قاطبة، لان هذه الاراضي فتحت عنوة و قهرا فهي مشتركة بين المسلمين من دون فرق بينهم فيها فيحتاج التصرف فيها إلى إذن المالك، فالجائر يكون أحد المتصرفين في هذه الأراضي فيحتاج تصرفه فيها إلى إذن المالك، فهذه قرينة على أن المراد من الأراضي أراضي غير الأنفال، لأن الأنفال ملك للامام عليه السلام، لا للمسلمين و قد أباحها لشيعته فلا يحتاج التصرف فيها إلى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فالمحتاجة إلى الإذن هي الاراضي المفتوحة عنوة و قهرا، لكونها للمسلمين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الظهور و قد عرفته آنفا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الاختصاص بأراضي المسلمين، خلافا لما استظهره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 الأصحاب، و إطلاق الأخبار، مع أن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أكثرها لا عموم فيها، و لا 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الواردة في المعاملة على الأراضي الخراجية التي جمعها صاحب الكفاية شاملة لمطلق الأرض المضروب عليها الخراج من السلطان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على هذا الاستظهار الذي نسبه الشيخ إلى المحقق من بداية كلامه إلى نهايته عند ما نقل الشيخ عنه في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ما يأخذه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الاستظهار استفيد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الخراجية للمحقق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الواردة في الخراج و المقاسمة و الزكوات المشار إليها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المحقق الكركي قد استظهر من كلمات الأصحاب، و إطلاق الأخبار الواردة في الخراج المشار إليها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الخراج من مطلق الأراضي، سواء أ كانت خراجية أم غيرها مع أن هذا الاستظهار خلاف كلمات الاصحاب، حيث إنها صريحة في اختصاص الخراج بالأراضي الخراجية التي فتحت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الاستدراك أنه يمكن أن يكون الحق مع المحقق الكركي، حيث إن خبر الفيض بن المختار الذي مر ذكره في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الأرض في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أتقبلها من السلطان ثم اواجرها من اكرتي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 يشمل مطلق الأراضي، سواء أ كانت خراجية أم غيرها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جواب الامام عليه السلام له في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عام يشمل مطلق الأراضي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ضرب الخراج على ملك غير الامام، أو على ملك الامام لا بالإمامة، أو على الأراضي التي اسلم أهلها عليها طوعا لم يدخل في منصرف الأخبار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خبر الفيض بن المختار شامل لمطلق الأراضي، سواء أ كانت خراجية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القول بعدم شمول الرواية المذكورة مطلق الأراضي، سواء أ كانت خراجية أم أنفالا، بل تخص الأراضي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أنه لو فرضنا أن الجائر وضع الخراج و المقاسمة على ملك غير الإمام، أو ملك الإمام الذي حصل له بالهبة، أو الميراث أو الصلح، أو غير ذلك، لا أنه عليه السلام ملكه بالإمامة كالأنفال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فرضنا أنه وضع الخراج على الأراضي التي صولح عليها، فإنه حينئذ يمنع دخول هذه الأملاك في منصرف تلك الرواية، و تقول بعدم شمول الأخبار الخراجية لهذه الأملاك فهذه خارجة عن تلك و لم تشملها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عدم صحة هذا الفرض، لأن الأخبار الخراجية تشمل هذه الأملاك أيضا، فإنها مطلقة لا تقييد فيها تخص ما عدا هذه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لزوم العسر و الحرج، و عدم استقرار النظام العالمي الذي هو الحجر الأساسي للمشاريع الحيوية في البلاد لو خصصنا الاخبار الخراجية بغير هذه الأملاك، لأنه إذا قلنا بعدم دخول هذه الأملاك في منصرف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يؤخذ منها الخراج لازمه عدم حصول ايجاد الطرق بين البلاد، و نفس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تعديلها و تبليطها، و عدم حصول المشاريع الزراعية من السدود، و حفر الآبار الارتوازية و الجداول، و غرس الأشجار و مكافحة الآفات و الهوام الموجبة لإضرار الأشجار و الفواكه و أثمارها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لازمه عدم تأسيس المشاريع الصناعية و اليدوية و الماء و الكهرباء </w:t>
      </w:r>
      <w:r>
        <w:rPr>
          <w:rFonts w:eastAsia="Amiri" w:cs="Amiri" w:ascii="Amiri" w:hAnsi="Amiri"/>
          <w:color w:val="111111"/>
          <w:sz w:val="28"/>
          <w:szCs w:val="28"/>
          <w:rtl w:val="true"/>
          <w:lang w:bidi="ar-SA"/>
        </w:rPr>
        <w:t xml:space="preserve">- </w:t>
      </w:r>
      <w:bookmarkStart w:id="162" w:name="pg15578_170285"/>
    </w:p>
    <w:p>
      <w:pPr>
        <w:pStyle w:val="BookText"/>
        <w:rPr/>
      </w:pPr>
      <w:bookmarkEnd w:id="162"/>
      <w:r>
        <w:rPr>
          <w:rFonts w:ascii="Amiri" w:hAnsi="Amiri" w:eastAsia="Amiri" w:cs="Amiri"/>
          <w:color w:val="111111"/>
          <w:sz w:val="28"/>
          <w:sz w:val="28"/>
          <w:szCs w:val="28"/>
          <w:rtl w:val="true"/>
          <w:lang w:bidi="ar-SA"/>
        </w:rPr>
        <w:t xml:space="preserve">و لو أخذ الخراج من الأرض المجهولة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معتقدا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لاستحقاقه إياها 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9741878_2142443653"/>
      <w:bookmarkStart w:id="164" w:name="_Toc59"/>
      <w:bookmarkEnd w:id="163"/>
      <w:r>
        <w:rPr>
          <w:rtl w:val="true"/>
        </w:rPr>
        <w:t>الرابع</w:t>
      </w:r>
      <w:r>
        <w:rPr>
          <w:rtl w:val="true"/>
        </w:rPr>
        <w:t xml:space="preserve">: </w:t>
      </w:r>
      <w:r>
        <w:rPr>
          <w:rtl w:val="true"/>
        </w:rPr>
        <w:t>ظاهر الأخبار و منصرف كلمات الأصحاب الاختصاص بالسلطان المدعي للرئاسة العامة و عماله</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منصرف كلمات الأصحاب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المستشفيات و المستوصفات إلى غير ذلك من لوازم الحياة الأولية، فنتيجة هذا القول ايقاف الامور بدوا و نهاية، و ايجاد الخمول في البلاد، و نتيجة هذا الخمول خراب البلاد و تشتت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مجهولة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بكون هذه الأرض اخذت عنوة، أو صلحا، أو من الأنفال حتى تكون للامام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يعتقد الجائر أن هذه الأراضي المجهولة أراضي خراجية تستحق الخراج فهو يستحق الخراج و المقاسمة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ففي جواز أخذ مثل هذا الخراج الذي أخذه الجائر من الأراضي المجهولة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الجواز، و 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القدر المتيقن من خروج الأراضي عن سيطرة الخراج هي أراضي الأنفال التي علم أنها ملك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لم يعلم فيدخل في مطلقات أخذ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عدم الجواز فهو الرجوع إلى الاصول و القواعد الثابتة المقررة من عدم جواز التصرف في مال الغير إلا بطيب نفسه، و الأراضي المجهولة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الرابع من الامور التي ينبغي التنبيه عليها التي أشار الشيخ إليها بقوله 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الخراجية التي تثبت الخراج و قد اشير إليها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بالسلطان المدعي للرئاسة العامة و عماله فلا يشمل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تسلط على قرية، أو بلدة خروجا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سلطان الوقت فيأخذ منهم حقوق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اختصاص الخراج و المقاسمة و الزكوات بالسلطان المدعي للسلطنة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يشمل ظاهر الاخبار الخراجية، و منصرف كلمات الأصحاب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بنزع الخافض، أي من تسلط على القرية، أو المدينة بالخروج على السلطان الجائر المدعي للرئاسة العامة و المطلقة يخرج عن حكمه فلا تشمله الأخبار الخراجية فلا يعطي له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التسلط المذكور خروجا عن حكم السلطان الجائر المدعي للرئاسة العامة لا يختص بالقرية، أو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يشمل من تسلط على قطر من أقطار المملكة الاسلامية، إلا إذا كان هذا الخارج قد خرج بأمر الامام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لم يتفق لحد الآن خروج شخص بأمر الامام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يتوجه سؤال‌؟</w:t>
      </w:r>
    </w:p>
    <w:p>
      <w:pPr>
        <w:pStyle w:val="BookText"/>
        <w:rPr/>
      </w:pPr>
      <w:r>
        <w:rPr>
          <w:rFonts w:ascii="Amiri" w:hAnsi="Amiri" w:eastAsia="Amiri" w:cs="Amiri"/>
          <w:color w:val="111111"/>
          <w:sz w:val="28"/>
          <w:sz w:val="28"/>
          <w:szCs w:val="28"/>
          <w:rtl w:val="true"/>
          <w:lang w:bidi="ar-SA"/>
        </w:rPr>
        <w:t>و هو أنه إذا كان السلطان المدعي للرئاسة العامة متعددا في البلاد الإسلامية كما كانت مصر و افريقية و السودان يحكمها الفاطميون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الاندلس، و الجزائر و تونس و مراكش يحكمها الامويون الذين هربوا من العباسيين و سكنوا هناك، و العراق و ايران شرقها و غربها إلى حدود الصين و جميع البلاد العربية يحكمها العباسيون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كل واحد من هؤلاء الخلفاء يدعي الرئاسة العامة على كافة المسلمين لنفسه فأيهم يعد خارجا على سلطان وقته، و لأيهم يعطى الخراج و المقاسمة و الزكوات‌؟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ظاهر الدليل المتقدم من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عرفت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 عن افادة المدعى، كما أن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السلطان المخالف المعتقد لاستحقاق أخذ الخراج، و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اعترفا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الاستحقاق، إلا أن ظاهر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بالمخالف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كل واحد منهم سلطان مستقل برأسه فيعطى الخراج و المقاسمة و الزكوات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رعية كل من الأقطار الثلاثة المذكورة تعطي الخراج لسلطانه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قوله في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مال لا يملكه الزارع 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غير مستحقه عام يشمل الخارج على سلطان الوقت أيضا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العلامة لا يشمل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حلية الخراج و المقاسمة و قد عرفت ذلك في تعليقة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دليل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بين السلطان المؤمن كعصر البويهيين و الحمدانيين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بين السلطان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السلطان المؤمن و السلطان الكافر بعدم استحقاقهما الخراج و المقاسمة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أخبار الخراج و المقاسمة و الزكوات التي اشير إليها في صدر عنوان المسألة الخراجية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أخذ الخراج و المقاسمة و الزكوات بالسلطان المخالف فحسب فلا يشمل المؤمن و الكافر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من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اعتقادا، أو جحودا،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و المأمون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كانا يعتقدان الحق و يعترفان بإمام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موارد الأخبار بالمخالف المعتقد لاستحقاق أخذه، و لا عموم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المورد فيقتصر في مخالفة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زمانهما و هو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و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 لكنهما جحداهما، لحبهما الرئاسة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لهارون كلمته المشهورة لولده المأمون حين رأى الاهتمام الزائد و التجليل و التعظيم البالغ من والده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حينما دخل صلوات اللّه و سلامه عليه و خرج من عنده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أهل للخلافة و مستحقها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تحبسه و تضغط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عقيم فلو نازعتني فيه أنت لاخذت ما فيه عيناك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مسألة حلية أخذ الخراج و المقاسمة بالسلطان المخالف، حيث إن موارد الأخبار الخراجية التي اشير إليها في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بالسلطان الجائر المخالف المعتقد لاستحقاقه أخذ الخراج و المقاسمة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المسلم المشهور بين الاصوليين أن المورد لا يخصص الوارد و هي الأخبار الواردة في الخراج، فوجود السلطان المخالف المعتقد لاستحقاق الخراج في زمان صدور الأخبار لا يخصص هذه الأخبار بأن يكون حق الخراج لهؤلاء، لا لغيرهم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هذه الأخبار الخراجية بحيث تشمل المؤمن 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تخص المخالف المعتقد لاستحقاقه أخذ الخراج، و قد عرفت آنفا أن المورد لا يخصص الوارد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الاصول و القواعد المقررة الدالة على عدم جواز التصرف </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الحرج، 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في بعض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قوله عليه السلام في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يتقبل الرجل الأرض و أهلها من السلطان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أليك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مال الغير إلا بطيب نفسه، و قد خرج من هذه الاصول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القدر المتيقن منها بسبب الأخبار الواردة التي اشير إليها في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يقتصر في حلية أخذ الخراج و المقاسمة على الجائر المخالف المعتقد لاستحقاقه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لتعميم حلية أخذ الخراج للمخالف و المؤمن و الكافر لو قلنا به، حيث يلزم العسر و الحرج للمكلف لو لم نقل بالتعميم، لأنه يتعامل مع الجائر غير المخالف لا محالة، فإذا حصرنا الحلية بالمخالف لزم ترك التعامل مع المؤمن، لعدم وجود آخر يتعامل معه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الحرج أي و من دعوى، هذا وجه ثان لتعميم حلية أخذ الخراج و المقاسمة و الزكوات، سواء أ كان الآخذ مخالفا أم مؤمنا، حيث إن بعض الأخبار الواردة في الخراج مطلق لا تقييد فيها بالمخالف مثل صحيحة الحلبي الآتية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يتقبل الرجل الأرض و أهلها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لا تقييد فيه، حيث إن كلمة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لا تخص شخصا معينا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سلطان فعليك فيما أخرج اللّه منها الذي قاطعك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لزوم الحرج بلزومه على كل تقدير،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أليك سلطان مطلق لا تقييد في كلمة 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غير هذين الخبرين من الأخبار الواردة في المقام فانها مطلقة لا تقييد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 و نفس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يقصد الشيخ أن يناقش العسر و الحرج الّذي قاله في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لزوم الحرج، أي و يمكن أن يرد لزوم الحرج بلزومه على كل تقدير و على أي حال، سواء عمنا السلطان الجائر إلى المخالف و المؤمن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ببيان أنه من العيان و المشاهد أن السلطان المؤمن في العصور الماضية و حتى العصر الحاضر يأخذ الخراج و المقاسمة من كل أرض، سواء أ كانت مفتوحة عنوة أم صلحا أم كانت من الأنفال، كما كان يأخذ أيضا ضرائب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المكوس و الجمارك، و ضريبة الدخل و العقار، و الاستيراد و الصادرات، و غير هذه حتى بلغت الضرائب في عصرنا قمتها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المكلف مجبور بدفع تلك و هذه الى السلطان المؤمن لا محالة و لا محيص له عنها، و لا سيما في عصرنا، و مجبور أيضا بتعامله مع الحكومة بهذه النقود المدفوعة إليه، إذ لو لم يتعامل معها لتوقفت الأعمال و اختل النظام فلو خصصنا الخراج و المقاسمة و الزكوات بالسلطان الجائر المخالف للزم العسر و الحرج بعينه هنا كما يلزم هناك حسب المدعى فانه لو لم يدفع الخراج و المقاسمة و الضرائب للسلطان المؤمن فإما أن يحبس أو تتوقف أعماله التجارية، أو يقطع ماؤه و كهرباؤه، أو لايجاز في بناية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أن السلطان المؤمن خصوصا في هذه الأزمنة يأخذ الخراج عن كل أرض و لو لم تكن خراجية، و 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يأخذون كثيرا من وجوه الظلم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منظما إلى الخراج،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ممتازا عندهم عن سائر ما يأخذونه ظلما من العشور، و سائر ما يظلمون به الناس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أو ترميمها و قس على ذلك فعلل و تفعلل من المشاكل الحياتية، فالعسر و الحرج لازمان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للزوم العسر و الحرج لا محالة و على كل حال و كل تقدير و قد عرفت التعليل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السلاطين المؤمنون كانوا يأخذون الخراج و المقاسمة من الأراضي الخراجية و غيرها ظلما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كانوا يأخذون ضرائب اخرى في كل عصر و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تاريخ الفاطميين و الحمدانيين و البويهيين و الحسنيين في المغرب و مراكش و تونس و العلويين في طبرستان ايران و الصفويين و اليمنيين و الزندية و الافشارية و القاجارية، و ملوك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كثرة الضرائب و كيفية جبايتها و توزيعها على البلاد في سبيل مصالحها، و سكانها، و كانت البلاد في دورهم مزدهرة بالعمران و المزارع و الصناعات حتى قال بعض رحالة الفرنسيين في احدى رحلاته عن بعض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المدينة لو لم 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أقل منها، ثم يصف المدينة بما يبهر العقول، و ان أصبحت خربة في عصرنا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ضرائب الدخل و العقار و الاستيراد و الصادرات كما عرفت آنفا في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تلك الضرائب كانت مختلطة مع الخراج و المقاسمة و ليست منحازة عن تلك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التعامل معهم لا يلزم العسر و الحرج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يخفى على من لاحظ سيرة عمالهم فلا بد إما من الحكم بحل ذلك كله لدفع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من الحكم بكون ما في يد السلطان، و عماله من الأموال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الاطلاقات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امكان دعوى انصرافها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الغالب 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حكم آخر كجواز ادخال أهل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منصوب محلا خبر لكان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السلطان الواردة في صحيحة الحلبي المشار إليها في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سلطان الواردة في صحيحة محمد بن مسلم المشار إليها في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تشمل السلطان المخالف و الموافق، فعليه يجوز دفع الخراج و المقاسمة و الزكوات إلى أي سلطان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أو مخالفا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في الجواب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بجوابين نذكرهما تحت رقمهما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الأول و خلاصته أن الاطلاق المذكور منصرف إلى الغالب و الغالب هو السلطان المخالف فعليه لا يبقى إطلاق حتى يشمل الموافق، إذ الإطلاق إنما يصح لو لم يكن هناك 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الاطلاقات المذكورة إنما سيقت لبيان حكم آخر غير جواز اعطاء الخراج و المقاسمة و الزكوات إلى السلطان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 الآخر هو جواز إدخال أهل الأرض الخراجية في تقبل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يشتري شخص جزية أهالي الأرض الذين هم من أهل الجزية </w:t>
      </w:r>
    </w:p>
    <w:p>
      <w:pPr>
        <w:pStyle w:val="BookText"/>
        <w:rPr/>
      </w:pPr>
      <w:r>
        <w:rPr>
          <w:rFonts w:ascii="Amiri" w:hAnsi="Amiri" w:eastAsia="Amiri" w:cs="Amiri"/>
          <w:color w:val="111111"/>
          <w:sz w:val="28"/>
          <w:sz w:val="28"/>
          <w:szCs w:val="28"/>
          <w:rtl w:val="true"/>
          <w:lang w:bidi="ar-SA"/>
        </w:rPr>
        <w:t xml:space="preserve">الأرض الخراجية في تقبل الأرض في صحيحة الحلبي، لدفع توهم حرمة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أكثر مما تقبل به الأرض من السلطان في رواية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السلطان بمبلغ معين بالإضافة إلى شراء الخراج منه كما في صحيحة الحلبي الدالة على جواز هذا الشراء، و هذا الجواز لأجل دفع توهم حرمة هذا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الحلبي بيان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الخراج عن الأرض، و أخذ الجزية عن الرءوس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حرمة أخذ الجزية عن الرءوس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يظهر توهم حرمة أخذ الجزية عن الرءوس من أحاديث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المزارعة و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الربيع الشامي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أرض يريد رجل أن يتقبلها فأي وجوه القبالة أحل‌؟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يتقبل الأرض من أربابها بشيء معلوم إلى سنين مسماة فيعمر و يؤد الخراج، فإن كان فيه علوج فلا يدخل العلوج في قبالته، فإن ذلك لا يحل، فجملة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توهم حرمة أخذ الجزية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فرد ثان لبيان حكم آخر أي و يمكن أن تكون الاطلاقات المذكورة لجواز أخذ الزيادة عما أخذه المكلف من السلطان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يبيع ما اشتراه منه بألف دينار بألفي دينار مثلا </w:t>
      </w:r>
    </w:p>
    <w:p>
      <w:pPr>
        <w:pStyle w:val="BookText"/>
        <w:rPr/>
      </w:pPr>
      <w:r>
        <w:rPr>
          <w:rFonts w:ascii="Amiri" w:hAnsi="Amiri" w:eastAsia="Amiri" w:cs="Amiri"/>
          <w:color w:val="111111"/>
          <w:sz w:val="28"/>
          <w:sz w:val="28"/>
          <w:szCs w:val="28"/>
          <w:rtl w:val="true"/>
          <w:lang w:bidi="ar-SA"/>
        </w:rPr>
        <w:t xml:space="preserve">الفيض بن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قبالة الأرض و استيجارها فيما عداها من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الباس بأخذ أموالهم، مع اعترافهم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الاستحقاق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عدم شمول كلمات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يأخذه الجائر لشبهة المقاسمة، أو الزكاة كما في المنتهى، أو باسم الخراج و المقاسمة كما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يأخذه الجائر المؤمن ليس لشبهة الخراج و المقاسمة، لأن المراد بشبهتهما شبهة استحقاقهما الحاصلة في مذهب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الحلبي في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و رواية الفيض بن المختار في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الروايات المشار إليها في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اعتراف الفقهاء بعدم استحقاق السلطان الجائر المؤمن للخراج و المقاسمة و الزكوات، و سائر الضرائب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للسلطان الجائر الموافق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حلية أخذ الخراج و المقاسمة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غير المنتهى من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الجائر المؤمن يأخذ باسم الخراج و المقاسمة و الزكوات فلا تدل كلمات الأصحاب على عدم شمول الأخبار المذكورة الجائر المؤمن فانحصر عدم شمول كلمات الأصحاب بعبارة المنتهى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لشبهة المقاسمة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باستحقاق أخذ السلطان لهذه الضرائب و الخراج و المقاسمة و الزكوات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نظير شبهة تملك سائر ما يأخذون مما لا يستحقون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مذهب الشيعة أن الولاية في الأراضي الخراجية إنما هي للامام، أو نائبه الخاص أو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يأخذه الجائر المعتقد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شيء يظلم به في اعتقاده معترفا بعدم براءة ذمة زارع الأرض من اجرتها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ما يأخذه من الأملاك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خراج عليها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حصول شبهة الاستحقاق لبعض سلاطين الشيعة من بعض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ذلك في عناوين الأصحاب قطعا، لأن مرادهم من الشبهة الشبهة من حيث المذهب التي أمضاها الشارع للشيعة، لا الشبهة في نظر شخص خاص، لأن الشبهة الخاصة إن كانت عن سبب صحيح كاجتهاد، أو تقليد فلا اشكال في حليته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استحقاقه للاخذ بالنسبة إليه،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باطلة غير نافذة في حق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كالضرائب التي ليست خراجا و لا مقاسمة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الفقيه الجامع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يعتقد أن هذه الأراضي للامام عليه السلام إذا كان حاضرا و لنائبه العام إذا كان غائبا فما يأخذه ظلم و 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الاجرة الخراج و المقاسمة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الدور و الأراضي الخاصة و المحلات و البنايات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حصلت له شبهة استحقاق هذه الزكوات و الضرائب و الخراج اجتهادا، أو تقليدا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حلية هذا الخراج لهذا الشخص الخاص الذي حصلت له شبهة الحلية بسبب الاجتهاد، أو التقليد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إن لم تحصل لهذا الشخص سبب صحيح لشبهته مثل الاجتهاد </w:t>
      </w:r>
    </w:p>
    <w:p>
      <w:pPr>
        <w:pStyle w:val="BookText"/>
        <w:rPr/>
      </w:pPr>
      <w:r>
        <w:rPr>
          <w:rFonts w:ascii="Amiri" w:hAnsi="Amiri" w:eastAsia="Amiri" w:cs="Amiri"/>
          <w:color w:val="111111"/>
          <w:sz w:val="28"/>
          <w:sz w:val="28"/>
          <w:szCs w:val="28"/>
          <w:rtl w:val="true"/>
          <w:lang w:bidi="ar-SA"/>
        </w:rPr>
        <w:t>و الحاصل أن آخذ الخراج و المقاسمة لشبهة الاستحقاق في كلام الأصحاب ليس إلا الجائر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عطف الزكاة عليها، مع أن الجائر الموافق لا يرى لنفسه ولاية جباية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اتخبل أنه كلما ازداد المنصف المتأمل في كلماتهم يزداد له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أطنب به بعض في دعوى عموم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كلمات الأصحاب مما لا ينبغي أن يغتر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صاحب إيضاح النافع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التقليد فشبهته باطلة غير نافذة في حق أحد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مراد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آخذ الخراج و المقاسمة هو السلطان الجائر المخالف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الفقهاء الزكاة على الخراج و المقاسمة، لأن من مذهب الشيعة عدم جواز أخذ السلطان الزكوات و ما كان سلاطينهم يأخذونها، فالعطف هذا أقوى دليل على اختصاص الخراج و المقاسمة بالسلطان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قلنا باختصاص الخراج و المقاسمة و الزكوات بالمخالف أم قلنا بالتعميم و شمول الجواز للسلطان الشيعي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اختصاص الخراج و المقاسمة و الزكوات بالمخالف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المتقدمة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الخراج و المقاسمة فقد ادعى هذا البعض بأن هذه الأخبار تعم حتى السلطان الشيعي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المتقدمة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اختصاص الخراج بالمخالف</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التي ذكرت في باب الخراج و المقاسمة و لم يذكرها </w:t>
      </w:r>
    </w:p>
    <w:p>
      <w:pPr>
        <w:pStyle w:val="BookText"/>
        <w:rPr/>
      </w:pPr>
      <w:r>
        <w:rPr>
          <w:rFonts w:ascii="Amiri" w:hAnsi="Amiri" w:eastAsia="Amiri" w:cs="Amiri"/>
          <w:color w:val="111111"/>
          <w:sz w:val="28"/>
          <w:sz w:val="28"/>
          <w:szCs w:val="28"/>
          <w:rtl w:val="true"/>
          <w:lang w:bidi="ar-SA"/>
        </w:rPr>
        <w:t>الجائر الواقع في عبارة النافع بالمخالف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بالاختصاص كما استظهره في المسالك و جزم به في إيضاح النافع، و جعله الأصح في الرياض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الأراضي التي بيد الجائر الموافق في المعاملة على عينها أو على ما يؤخذ عليها مراجعة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سلطان مخالف لا يرى نفسه مستحقا لجباية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هنا و ذكرنا مصادرها نحن ظاهرة في اختصاص الخراج بالمخالف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ذكره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فالذي أتخيل أي فعلى ما أتخيله فالقول باختصاص أخذ الخراج و المقاسمة و الزكوات بالجائر المخالف كما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الاختصاص المذكور أي فعلى ضوء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الخراج و المقاسمة و الزكوات بالجائر المخالف فلو استأجر رجل شيعي إمامي الأراضي الخراجية التي بيد السلطان الجائر الموافق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اشترى غلاتها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يستأذن الحاكم الشرعي الامامي في هذه الاجارة و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كما أفاده الشيخ، أو الفرع المتولد من الاختصاص المذكور كما نقوله نحن تفريع على ما أفاده الشيخ من اختصاص الخراج و المقاسمة و الزكوات بالسلطان الجائر المخالف</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وجد سلطان جائر مخالف لا يرى لنفسه استحقاق أخذ الخراج و المقاسمة و الزكوات طبقا لمذهبه، ثم أخذ المذكورات، و بقية الضرائب المجعولة على غير الأراضي الخراجية طبقا للمقرر الحكومي من غير زيادة 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أخذه منصرفا عن تلك الأخبار الواردة في جواز أخذ السلطان الجائر الخراج و المقاسمة و الزكوات، لعدم وجود ملاك الجواز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تلك الوجوه و إنما 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 نظير ما يأخذه على غير الأراضي الخراجية من الأملاك الخاصة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غير داخل في منصرف الأخبار و لا في كلمات الأصحاب فحكمه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السلطان الموافق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السلطان الكافر فلم أجد فيه نصا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اعتقاد السلطان الجائر المخالف استحقاقه لتلك الزكوات و الخراج و 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دفع الخراج و الزكوات و المقاسمة إلى هذا السلطان فلا بد أن يكون الدفع بإجازة من الحاكم الشرعي الشيعي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السلطان المخالف الذي لا يرى نفسه مستحقا للخراج كما عرفت آنفا و ما يأخذ عبارة عن بقية الضرائب المقررة على الأملاك الشخصية و غيرها مما تجعله الدولة ضريبة عليه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هذا السلطان المخالف الذي لا يرى نفسه مستحقا للخراج و الزكوات و المقاسمة و مع ذلك يأخذها، و يأخذ بقية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تحت تلك الأخبار الواردة في الخراج و المقاسمة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اختصاصهما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نتيجة ذاك الفرض، أو الفرع حسب تعبيرنا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النتيجة أنه على الفرض المذكور فلو دفع شخص الخراج و المقاسمة و الزكوات لهذا السلطان الذي لا يرى لنفسه استحقاقها فلا بد له من أخذ الإجازة من الحاكم الشرعي الامامي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اشتراها منه، أو استأجر الأراضي الخراجية منه فلا بد من الإجازة، فحكم هذا السلطان حكم السلطان الجائر الشيعي في أن الدافع لا بدّ له من أخذ الإجازة من الحاكم الشرعي الإمامي، لعدم وجود ملاك جواز الأخذ في هذا السلطان أيضا كما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وجود ملاك جواز الأخذ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ينبغي لمن تمسك بإطلاق النص و الفتوى التزام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انصرافهما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تقدم في السلطان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الأخذ بشبهة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تمسك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بنفي السبيل للكافر على المؤمن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دخول الكافر في اطلاق النص و الفتوى الواردين في الخراج و المقاسمة و الزكوات فيقال بجواز الدفع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انصراف النص و الفتوى الواردين في الخراج و المقاسمة إلى غير السلطان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السلطان المخالف و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هو فخارج عنهما فلا يجوز دفع الخراج و المقاسمة و الزكوات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غيره الكافر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بالإضافة إلى أن النص و الفتوى لا ينصرفان إلى السلطان الكافر لنا دليل آخر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الملاك الذي اعتبرناه في السلطان الجائر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أخذه الخراج و المقاسمة و الزكوات إنما كان لأجل شبهة الاستحقاق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عدم مجيء هذه الشبهة و تصورها في حق الكافر، و بهذا الملاك قلنا بعدم جواز دفع الخراج إلى السلطان الموافق، و أنه لا بدّ للدافع إلى الموافق من أخذ الإجازة من الحاكم الشرعي الشيعي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تقدم أي ما تقدم عبارة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آنفا في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اعتقاد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شبهة الاستحقاق و أنها لا تجري في حق الكافر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استدلال البعض في هذا المقام أن إعطاء الخراج و المقاسمة و الزكوات للسلطان الكافر لازمه تسلط الكافر على المسلم و اعتلاؤه عليه </w:t>
      </w:r>
      <w:bookmarkStart w:id="165" w:name="pg15578_170300"/>
    </w:p>
    <w:p>
      <w:pPr>
        <w:pStyle w:val="BookText"/>
        <w:rPr/>
      </w:pPr>
      <w:bookmarkEnd w:id="165"/>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66" w:name="__RefHeading___Toc9741880_2142443653"/>
      <w:bookmarkStart w:id="167" w:name="_Toc60"/>
      <w:bookmarkEnd w:id="166"/>
      <w:r>
        <w:rPr>
          <w:rtl w:val="true"/>
        </w:rPr>
        <w:t>الخامس</w:t>
      </w:r>
      <w:r>
        <w:rPr>
          <w:rtl w:val="true"/>
        </w:rPr>
        <w:t xml:space="preserve">: </w:t>
      </w:r>
      <w:r>
        <w:rPr>
          <w:rtl w:val="true"/>
        </w:rPr>
        <w:t>الظاهر أنه لا يعتبر في حل الخراج المأخوذ أن يكون المأخوذ منه ممن يعتقد استحقاق الآخذ للأخذ</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يعتبر في حل الخراج المأخوذ أن يكون المأخوذ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يعتقد استحقاق الآخذ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للأخذ، فلا فرق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المؤمن و المخالف و الكافر، 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ما يقدمه له، أو لجباته و هذا الاعتلاء منفي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 يَجْعَلَ اَللّٰهُ لِلْكٰافِرِينَ عَلَى اَلْمُؤْمِنِينَ سَبِيلاً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السبيل للكافر على المؤمنين و اعتلاءه عليهم إنما يلزم لو قلنا بولايته على التصرف، لكنا لا نعترف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ما نقوله في حق الوالي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تصرفاته ممضاة و هذا المقدار لا يلزم سبيلا و اعتلاء للكافر على المسلم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منفي بالآية الكريمة، لعدم ثبوت ولاية له حتى يتمسك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الامور التي ذكرها الشيخ بقوله في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الأرض الزراعية الذي يدفع الزكوات و الخراج و المقاسمة إلى السلطان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السلطان الجائر المخالف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أن قلنا بعدم اعتبار اعتقاد دافع الخراج و المقاسمة استحقاق السلطان للخراج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اعتبار اعتقاد الدافع استحقاق الآخذ أخذ الخراج</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الرجل الواقعة في صحيحة الحلبي المشار إليها في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يتقبل الرجل الأرض و أهلها مطلقة لا فرق فيها بين كون الرجل المتقبل الذي يدفع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المتقدمة، و اختصاص بعضها الآخر بالمؤمن كما في روايتي الحذاء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عمار، و بعض روايات قبالة الأراضي الخراجية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يستبعد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بالمأخوذ من معتقد استحقاق الآخذ، مع 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الأصحاب التعميم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مسألة حل الخراج و المقاسمة في القاعدة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الناس بما ألزموا به أنفسهم، و وجوب المضي معهم في أحكامهم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يشهد به تشبيه بعضهم ما نحن فيه باستيفاء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الخراج إلى السلطان في قبال هذا التقبل مؤمنا أو مخالفا أو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كلمة نا في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القاسم يدل على كون معطي الخراج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الخراجية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حلية أخذ المكلف الخراج من السلطان الجائر إذا كان قد أخذه ممن يعتقد ولايته على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اعتقد معطي الخراج ولاية الآخذ على الارض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كأن الفاضل القطيفي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بيانية للقاعدة المعروفة أي القاعدة المعروفة عبارة عن الزام كل قوم بما الزموا به أنفسهم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أية فرقة من فرق المسلمين التزموا بحكم من الأحكام الاسلامية يجوز لنا أن ترتب الاثر على ذلك، و إن لم يصح ذلك في مذهبنا</w:t>
      </w:r>
      <w:r>
        <w:rPr>
          <w:rFonts w:eastAsia="Amiri" w:cs="Amiri" w:ascii="Amiri" w:hAnsi="Amiri"/>
          <w:color w:val="111111"/>
          <w:sz w:val="28"/>
          <w:szCs w:val="28"/>
          <w:rtl w:val="true"/>
          <w:lang w:bidi="ar-SA"/>
        </w:rPr>
        <w:t xml:space="preserve">. - </w:t>
      </w:r>
      <w:bookmarkStart w:id="168" w:name="pg15578_170302"/>
    </w:p>
    <w:p>
      <w:pPr>
        <w:pStyle w:val="BookText"/>
        <w:rPr/>
      </w:pPr>
      <w:bookmarkEnd w:id="168"/>
      <w:r>
        <w:rPr>
          <w:rFonts w:ascii="Amiri" w:hAnsi="Amiri" w:eastAsia="Amiri" w:cs="Amiri"/>
          <w:color w:val="111111"/>
          <w:sz w:val="28"/>
          <w:sz w:val="28"/>
          <w:szCs w:val="28"/>
          <w:rtl w:val="true"/>
          <w:lang w:bidi="ar-SA"/>
        </w:rPr>
        <w:t xml:space="preserve">من الذمي من ثمن ما باعه من الخمر و 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أن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ذلك و أن الممضى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الجائر في تلك الأراضي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9741882_2142443653"/>
      <w:bookmarkStart w:id="170" w:name="_Toc61"/>
      <w:bookmarkEnd w:id="169"/>
      <w:r>
        <w:rPr>
          <w:rtl w:val="true"/>
        </w:rPr>
        <w:t>السادس</w:t>
      </w:r>
      <w:r>
        <w:rPr>
          <w:rtl w:val="true"/>
        </w:rPr>
        <w:t xml:space="preserve">: </w:t>
      </w:r>
      <w:r>
        <w:rPr>
          <w:rtl w:val="true"/>
        </w:rPr>
        <w:t>ليس للخراج قدر معين</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للخراج قدر معين، بل المناط فيه ما تراضى فيه السلطان، و مستعمل الأرض، لأن الخراج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اجرة الارض فيناط برضى الموجر و المستأجر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طلقت المرأة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شاهدين عدلين يجوز لنا بعد خروج المرأة عن عدتها نكاحها، الزاما لهم بذلك و ان كانت المطلقة بغير حضور عدلين عندنا لا يجوز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يجوز لنا أن نأخذ بإرث الميت لو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نحن من عصبته، إلزاما 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أهل الذمة، فإنه يجوز لنا أن نلزمهم بما ألزموا به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الذمي الذي هو اليهودي، أو المسيحي، مدينا لمسلم فباع خمره و خنزيره جاز للدائن أن يستوفي دينه من هذا الثمن، و إن كان ثمنهما عندنا سحتا و لا يجوز استيفاء ذلك من المسلم المدين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مسألة حل الخراج للمكلف أعم من ذلك، أي سواء كان المعطي يعتقد استحقاق الآخذ للخراج و المقاسمة و الزكوات أم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أخذ الخراج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التصرف بنحو البيع أم بنحو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السادس من الامور التي في قول الشيخ 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 الضمير مع أن المرجع مذكر باعتبار الخبر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نعم لو استعمل أحد الارض قبل تعيين الاجرة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عليه اجرة المثل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مضبوطة عند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قبل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تابع لما يقع التراضي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الحسن عليه السلام في مرسلة حماد بن عيسى و الأرضون التي اخذت عنوة بخيل، أو ركاب فهي موقوفة متروكة في يدي من يعمرها و يحييها، و يقوم عليها على ما صالحهم الوالي على قدر طاقتهم من الحق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أو الثلث، أو الثلثين على قدر ما يكون لهم صلاحا و لا يضرهم إلى آخر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ذكرنا هنا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 أنه إذا دار الأمر بين المرجع و الخبر فمراعاة الخبر أولى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فَذٰانِكَ بُرْهٰانٰانِ‌ مع أن المشار إليه في الآية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في الآية الثانية اليد و العصى، و من الواضح أن الشمس و اليد و العصا مؤنثات 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الخبر و هو ربي، و برهانان مذكران فروعي جانب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أن يراجع السلطان اقدم على الزراعة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اجرة المثل معينة عند الخبراء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قبل الحرث، و نثر البذر في الأرض، فإنه متوقف على التراضي مع السلطان في قدر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ليس للخراج قدر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للخراج قدّر معين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يستفاد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جعل عليهم من الخراج، أو المقاسمة ما يضر بهم لم يجز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يؤخذ من بعض مزارعي بعض بلادنا بحيث لا يختار الزارع الزراعة من كثرة الخراج فيجبرونه على الزراعة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حرمة كل ما يؤخذ، أو المقدار الزائد على ما تضر الزيادة عليه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بعض أنه يشترط أن لا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يأخذه المتولي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العادل إلا برضاه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عليها على صلح ما صالحهم الوالي يدل على أنه ليس للخراج قدر معين، بل القدر بيد السلطان و مستعمل الأرض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حديث حماد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تراضي السلطان مع مستعمل الأرض كما في قوله عليه السلام على قدر ما يكون لهم صالحا و لا يضر بهم و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طاقتهم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فرض الوالي على الزارع أكثر من طاقته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الكل أو حلية البعض و حرمة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حرمة الكل فمن حيث بطلان معاملة السلطان مع الزارع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حلية البعض و هو المقدار الذي أخذه السلطان من الزارع فهو أن للسلطان أن يأخذ من الزارع ما لا يضر بحاله فهذا المقدار مما أخذه حلال، و الزائد من المقدار المقرر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الخراج و المقاسمة و الزكوات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المتولي للأخذ</w:t>
      </w:r>
      <w:r>
        <w:rPr>
          <w:rFonts w:eastAsia="Amiri" w:cs="Amiri" w:ascii="Amiri" w:hAnsi="Amiri"/>
          <w:color w:val="111111"/>
          <w:sz w:val="28"/>
          <w:szCs w:val="28"/>
          <w:rtl w:val="true"/>
          <w:lang w:bidi="ar-SA"/>
        </w:rPr>
        <w:t xml:space="preserve">. </w:t>
      </w:r>
      <w:bookmarkStart w:id="171" w:name="pg15578_170305"/>
    </w:p>
    <w:p>
      <w:pPr>
        <w:pStyle w:val="BookText"/>
        <w:rPr/>
      </w:pPr>
      <w:bookmarkEnd w:id="171"/>
      <w:r>
        <w:rPr>
          <w:rFonts w:ascii="Amiri" w:hAnsi="Amiri" w:eastAsia="Amiri" w:cs="Amiri"/>
          <w:color w:val="111111"/>
          <w:sz w:val="28"/>
          <w:sz w:val="28"/>
          <w:szCs w:val="28"/>
          <w:rtl w:val="true"/>
          <w:lang w:bidi="ar-SA"/>
        </w:rPr>
        <w:t xml:space="preserve">و التحقيق أن مستعمل الأرض بالزرع و الغرس إن كان مختارا في استعمالها فمقاطعة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 المقاسمة باختياره، و اختيار الجائر فإذا تراضيا على شيء فهو الحق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لا بدّ من استعمال الأرض، لأنها كانت مزرعة له مدة سنين و يتضرر بالارتحال عن تلك القرية إلى غيرها، فالمناط ما ذكر في المرسلة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المضروب عليهم مضرا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يبقى لهم بعد اداء الخراج ما يكون بإزاء ما انفقوا على الزرع من المال، و بذلوا له من أبدانهم الأعمال</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9741884_2142443653"/>
      <w:bookmarkStart w:id="173" w:name="_Toc62"/>
      <w:bookmarkEnd w:id="172"/>
      <w:r>
        <w:rPr>
          <w:rtl w:val="true"/>
        </w:rPr>
        <w:t>السابع</w:t>
      </w:r>
      <w:r>
        <w:rPr>
          <w:rtl w:val="true"/>
        </w:rPr>
        <w:t xml:space="preserve">: </w:t>
      </w:r>
      <w:r>
        <w:rPr>
          <w:rtl w:val="true"/>
        </w:rPr>
        <w:t>ظاهر اطلاق الأصحاب أنه لا يشترط فيمن يصل إليه الخراج أن يكون مستحقا له</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ما يأخذه السلطان العادل لا يمكن أن يتمشى في كل الأعوام و السنين، حيث إنها تختلف شدة و 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تساوت السنين من هذه الحيثية يصح ما أفاده الشيخ قدس سره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تعيين الخراج بين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مرسلة حماد بن عيسى المارة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بيانية لكلمة مناط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السابع من الامور التي قال الشيخ 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اشكال في جواز الشراء، و جميع المعاوضات من الجائر و معه بالنسبة إلى الخراج و المقاسمة و الزكوات و إن لم يكن المشتري و المعاوض مستحقا، لعدم اعتبار الاستحقاق في المشتري و المعاوض، و لا يعتبر كونه مصرفا للخراج و المقاسمة، لدلالة اطلاقات الأخبار الواردة في الخراج و المقاسمة على ذلك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اشير إلى هذه المطلقات في صدر العنوان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يشترط فيمن يصل إليه الخراج، أو الزكاة من السلطان على وجه الهدية، أو يقطعه الأرض الخراجية اقطاعا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نسبه الكركي في رسالته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اطلاق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لعله أراد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ما دل على حل جوائز السلطان و عماله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الكلام فيمن يأخذ الجوائز و الهبات من السلطان الجائر، فهل يشترط في هذا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الاستحقاق أم لا؟</w:t>
      </w:r>
    </w:p>
    <w:p>
      <w:pPr>
        <w:pStyle w:val="BookText"/>
        <w:rPr/>
      </w:pPr>
      <w:r>
        <w:rPr>
          <w:rFonts w:ascii="Amiri" w:hAnsi="Amiri" w:eastAsia="Amiri" w:cs="Amiri"/>
          <w:color w:val="111111"/>
          <w:sz w:val="28"/>
          <w:sz w:val="28"/>
          <w:szCs w:val="28"/>
          <w:rtl w:val="true"/>
          <w:lang w:bidi="ar-SA"/>
        </w:rPr>
        <w:t>ذهب الشيخ إلى عدم اشتراط الاستحقاق في الآخذ، و أنه لا يعتبر فيه أن يكون موردا للزكاة و الخراج لو وصله من السلطان على وجه الهدية أو الهبة، أو اقطاع الأرض الخراجية، و تمسك بذلك بإطلاقات الأخبار الواردة في جواز ابتياع الخراج و المقاسمة و الزكاة، و بالأخبار الواردة في تقبل هدايا السلطان و جوائزه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كلها مطلقة ليس فيها أي إشعار يقيد الآخذ و المتقبل بالاستحقاق و أهلية الآخذ فهي آبية عن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حكمهم بحلية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يكون من الموصولة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يصل إليه فجملة يكون مع اسمها مرفوعة محلا نائب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فيمن يصل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للخراج فعليه يجوز الأخذ و إن كان الآخذ غنيا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رسالته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قاطعة اللجاج في حل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المحقق الكركي اراد من اطلاق الأخبار، الأخبار التي أشرنا إليها في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جوائز السلطان، حيث إنها أعم تدل على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من بيت المال،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استدلوا به لأصل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الأخبار الواردة في جواز ابتياع الخراج و المقاسمة و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الواردة في حل تقبل الأرض الخراجية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السلطان، و لا ريب في عدم اشتراط كون المشتري و المتقبل مستحقا لشيء 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يرد 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 ما يهبه السلطان من الخراج حتى يتمسك بإطلاقه عدا أخبار جوائز السلطان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تلك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أيضا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الجوائز التي تصل من السلطان، أو عماله جائزة الأخذ، سواء أ كانت من الزكوات، أم من الخراج، أم غيرهما، و سواء أ كان الآخذ مستحقا أم غنيا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كون الجوائز في الأغلب من بيت المال، و لا شك أن بيت المال إما من الخراج، أو المقاسمة، أو الزكوات، أو ضرائب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إن لم يرد المحقق الكركي من الإطلاقات تلك الأخبار التي أشرنا إليها في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حلية أخذ الخراج و المقاسمة و الزكوات من السلطان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هذه الأخبار في صدر عنوان المسألة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نفس الأخبار المشار إليها في صدر العنوان في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يرد خبر خاص مطلق في حلية هبة السلطان حتى يصح لنا التمسك بإطلاقه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مطلق لا قيد فيه يشعر على أن الآخذ يشترط فيه الاستحقاق و أهلية أخذه للخراج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أخبار جوائز السلطان وردت في أشخاص يحتمل استحقاقهم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أشخاص خاصة فيحتمل كونهم ذوي حصص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بنفوذ تصرف الجائر على الاطلاق في الخراج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البذل و التفريق كنفوذ تصرفه على الإطلاق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بالقبض و الأخذ و المعاملة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رواية الحضرمي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من جملة الأخبار الواردة في حلية جوائز السلطان رواية محمد بن مسلم المشار إليها في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السلطان ليس بها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ليس فيها اشارة إلى كون الآخذ مستحقا، أو له حق فهي ليست واردة في أشخاص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بيانية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الاطلاق، أي الإطلاق عبارة عن البذل و التفريق كيف شاء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الخراج، و 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لكيفية تصرف الجائر على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الخراج الذي يأخذه الجائر من أرباب الأرض و المزارع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أي الحكم بنفوذ كلما يتصرف الجائر في الخراج مشكل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وهم حاصل الوهم أنه كيف تقولون بعدم ورود رواية تدل على أن المراد من الآخذ من كان مستحقا للخراج، مع أن رواية الحضرمي المشار إليها في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الاستحقاق من شروط لوازم من يأخذ الخراج و المقاسمة و الزكوات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 أن 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أبي سماك أن يبعث أليك بعطائك أما علم أن لك نصيبا من بيت المال‌؟</w:t>
      </w:r>
    </w:p>
    <w:p>
      <w:pPr>
        <w:pStyle w:val="BookText"/>
        <w:rPr/>
      </w:pPr>
      <w:r>
        <w:rPr>
          <w:rFonts w:ascii="Amiri" w:hAnsi="Amiri" w:eastAsia="Amiri" w:cs="Amiri"/>
          <w:color w:val="111111"/>
          <w:sz w:val="28"/>
          <w:sz w:val="28"/>
          <w:szCs w:val="28"/>
          <w:rtl w:val="true"/>
          <w:lang w:bidi="ar-SA"/>
        </w:rPr>
        <w:t xml:space="preserve">فإنما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كل من له نصيب في بيت المال يجوز له الأخذ، لا أن كل من لا نصيب له لا يجوز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العلامة رحمه اللّه فيما تقدم من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الخراج حق للّه أخذه غير مستحقه، فان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امضاء الشارع لبذل الجائر اياه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للامام عليه السلام أن يتصرف في بيت المال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فالاستشهاد بالتعليل المذكور في الرواية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بالمذكور في كلام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على اعتبار استحقاق الآخذ لشيء من بيت 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نصيبا من بيت المال، فإن من له نصيب من بيت المال لا بدّ أن يكون مستحقا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 و قد ذكر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ما في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كذا تعليل العلامة فيما تقدم في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 الاستحقاق شرط فيمن يأخذ الخراج و المقاسمة و الزكوات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التعليل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الخراج حق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العلامة بأن الخراج حق للّه اخذه غير مستحقه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الخراج و المقاسمة و الزكوات يبذله الجائر كيف شاء و لمن اعطاه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الحضرمي، في قوله عليه السلام في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لك نصيبا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في التعليل المذكور في كلام العلامة بقوله في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الخراج حق للّه أخذه غير مستحقه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في الرسالة الخراجية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محل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تحليل الزكاة المأخوذة منه لكل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اطلاقهم القول بحل اتهاب ما يؤخذ باسم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أنه يشترط أن يكون صرفه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المعتبر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للمحقق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استشهد فيها أنه لا بد من الاستحقاق لآخذ الخراج و المقاسمة و الزكوات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للمبتدإ المتقدم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فالاستشهاد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النظر هو عدم وجود خبر خاص يكون مطلقا يدل على المقصود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خبر في 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أفعل التفضيل مبتدأ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الأشكل من القول الأول القائل باشتراط الاستحقاق فيمن يأخذ الخراج و المقاسمة و 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بحلية أخذ الزكوات و الخراج و المقاسمة لكل أحد، سواء أ كان مستحقا أم لا، فصاحب هذا القول أفرط في الجواز فأوسع دائرته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القول الأول فرّط في الجواز فضيق دائرته فخصه بالمستحق فبين مفرط و مفرّط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الآخذ مستحقا أم لا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حلية أخذ الزكوات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اطلاق أقوال العلماء في حكمهم بحلية اتهاب ما يؤخذ من الزكوات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اطلاق هذا الحكم نستكشف جواز الاخذ لكل أحد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الزكوات، و 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الزكاة و هو السلطان الجائر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بحيث لا يعد عندهم عاصيا، إذ يمتنع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منه عندهم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الجواز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إلى اطلاق النص و 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يجيء مثله في الخراج و المقاسمة، فإن مصرفهما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يشترط في جواز أخذ الزكوات من السلطان الجائر أن تكون كيفية صرف الآخذ للزكوات مطابقة للاصول المعتبرة عند علمائهم و مذهبهم في خصوص الزكوات، بحيث لا يكون صرفه لها مخالفا لمذهبهم، فلو خالف مذهبهم في كيفية الصرف للزكوات لا يجوز أخذ الزكوات منه، لانه يعد عاصيا عندهم حسب اصول مذهبهم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يكون السلطان الجائر من الذين لا يجوز أخذ الزكوات منه حتى عند علمائهم بأن كان فاسقا فحينئذ لا يجوز أخذ الزكوات ممن هذه صفته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عد عندهم عاصيا أم لا، و سواء أ كان يمتنع الأخذ منه حتى عند علمائهم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اطلاق النصوص المشار إليها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و اطلاق الفتوى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يجيء مثل ما قلناه في الزكوات من أنه يشترط في صحة أخذها أن لا تكون كيفية صرفه لها مخالفة للاصول المقررة في مذهبهم، أو لا يكون السلطان يمتنع الأخذ منه حسب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الخراج و المقاسمة، من دون فرق بين الزكوات و بينهما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الخراج و المقاسمة مثل الزكوات في الاشتراط </w:t>
      </w:r>
      <w:r>
        <w:rPr>
          <w:rFonts w:eastAsia="Amiri" w:cs="Amiri" w:ascii="Amiri" w:hAnsi="Amiri"/>
          <w:color w:val="111111"/>
          <w:sz w:val="28"/>
          <w:szCs w:val="28"/>
          <w:rtl w:val="true"/>
          <w:lang w:bidi="ar-SA"/>
        </w:rPr>
        <w:t xml:space="preserve">- </w:t>
      </w:r>
      <w:bookmarkStart w:id="174" w:name="pg15578_170312"/>
    </w:p>
    <w:p>
      <w:pPr>
        <w:pStyle w:val="BookText"/>
        <w:rPr/>
      </w:pPr>
      <w:bookmarkEnd w:id="174"/>
      <w:r>
        <w:rPr>
          <w:rFonts w:ascii="Amiri" w:hAnsi="Amiri" w:eastAsia="Amiri" w:cs="Amiri"/>
          <w:color w:val="111111"/>
          <w:sz w:val="28"/>
          <w:sz w:val="28"/>
          <w:szCs w:val="28"/>
          <w:rtl w:val="true"/>
          <w:lang w:bidi="ar-SA"/>
        </w:rPr>
        <w:t xml:space="preserve">بيت المال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 مخصوصون عندهم أيضا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9741886_2142443653"/>
      <w:bookmarkStart w:id="176" w:name="_Toc63"/>
      <w:bookmarkEnd w:id="175"/>
      <w:r>
        <w:rPr>
          <w:rtl w:val="true"/>
        </w:rPr>
        <w:t>الثامن</w:t>
      </w:r>
      <w:r>
        <w:rPr>
          <w:rtl w:val="true"/>
        </w:rPr>
        <w:t xml:space="preserve">: </w:t>
      </w:r>
      <w:r>
        <w:rPr>
          <w:rtl w:val="true"/>
        </w:rPr>
        <w:t>أن كون الأرض خراجية</w:t>
      </w:r>
      <w:r>
        <w:rPr>
          <w:rtl w:val="true"/>
        </w:rPr>
        <w:t xml:space="preserve">: </w:t>
      </w:r>
      <w:r>
        <w:rPr>
          <w:rtl w:val="true"/>
        </w:rPr>
        <w:t>بحيث يتعلق بما يؤخذ منها ما تقدم من أحكام الخراج و المقاسمة يتوقف على امور ثلاثة</w:t>
      </w:r>
      <w:r>
        <w:rPr>
          <w:rtl w:val="true"/>
        </w:rPr>
        <w:t>.</w:t>
      </w:r>
      <w:bookmarkEnd w:id="176"/>
    </w:p>
    <w:p>
      <w:pPr>
        <w:pStyle w:val="Heading6"/>
        <w:numPr>
          <w:ilvl w:val="5"/>
          <w:numId w:val="1"/>
        </w:numPr>
        <w:rPr/>
      </w:pPr>
      <w:bookmarkStart w:id="177" w:name="__RefHeading___Toc9741888_2142443653"/>
      <w:bookmarkStart w:id="178" w:name="_Toc64"/>
      <w:bookmarkEnd w:id="177"/>
      <w:r>
        <w:rPr>
          <w:rtl w:val="true"/>
        </w:rPr>
        <w:t>اشارة</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الأرض 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يتعلق بما يؤخذ منها ما تقدم من أحكام الخراج و المقاسمة يتوقف على امور ثلاثة</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9741890_2142443653"/>
      <w:bookmarkStart w:id="180" w:name="_Toc65"/>
      <w:bookmarkEnd w:id="179"/>
      <w:r>
        <w:rPr>
          <w:rtl w:val="true"/>
        </w:rPr>
        <w:t>الأول</w:t>
      </w:r>
      <w:r>
        <w:rPr>
          <w:rtl w:val="true"/>
        </w:rPr>
        <w:t xml:space="preserve">: </w:t>
      </w:r>
      <w:r>
        <w:rPr>
          <w:rtl w:val="true"/>
        </w:rPr>
        <w:t>كونها مفتوحة عنوة، أو صلحا على أن تكون الأرض للمسلمين</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عنوة، أو صلحا على أن تكون الأرض للمسلمين إذ ما عداهما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الأرضين لا خراج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بأن حكم ما يأخذه الجائر من الأنفال حكم ما يأخذه من أرض الخراج دخل ما يثبت كونه من الأنفال في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الفتح عنوة بالشياع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للعلم، و بشهادة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 أي لأن مصرف الخراج و المقاسمة بيت المال، كما أن مصرف الزكوات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لبيت المال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 مخصوصون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الامور التي أشار إليها الشيخ بقوله 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الأرض تكون من الأراضي الخراجية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عدا الأرض المفتوحة عنوة، أو صلحا من بقية الأراضي لا خراج عليها، لكونها من الأنفال، و الأنفال للامام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حكم الأرض المفتوحة صلحا، أو عنوة في وجوب الخراج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يثبت طرقا للفتح عنوة فحصرها في ثلاثة ثم أخذ في 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الطريقة الاولى</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الطريقة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عدلين، و بالشياع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للظن المتاخم للعلم، بناء على كفايته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يعسر اقامة البينة عليه كالنسب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الوقف، و الملك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الامارات الظنية حتى بقول من يوثق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المؤرخين فمحل اشكال، لأن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الفتح عنوة،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الأصل عدم تملك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الطريقة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كفاية الشياع المفيد للظن المتاخم 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فلان، أو منسوب إلى هاشم، أو أنه 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عدم شبهة الوقفية في الأرض أصلا و أبدا و إن لم يكن المالك معلوما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ثبوت المفتوحة عنوة بغير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الشياع المفيد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شهادة عدلين، و الشياع المفيد للظن المتاخم 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الأصل هنا الأصل العدمي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خبر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عدم الفتح أي و لأن الأصل العدمي أيضا هو عدم تملك المسلمين لهذه الأراضي، لأنها إن فتحت عنوة فهي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تفتح فهي للامام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بعد اجراء الأصل العدمي في الفتح عنوة لا مجال لإجراء الأصل العدمي في عدم تملك المسلمين لتلك الأراضي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الأصل عدم تملك غير المسلمين و هو الإمام عليه السلام لهذه الأراضي أيضا، لأن الأرض إما مفتوحة عنوة فهي للمسلمين، و إما 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دخولها بذلك في الأنفال و ألحقناها بأرض الخراج في الحكم فهو،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حرمة تناول ما يؤخذ من زراعها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الزراع فيجب عليهم مراجعة حاكم الشرع فيعمل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على طبق ما تقتضيه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مال الامام عليه السلام أو مجهول المالك،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بين الامامية 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أرض العراق فتحت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مفتوحة فهي للامام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عدم ثبوت هذا و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فرض دخول هذه الأراضي التي يؤخذ منها الخراج و المقاسمة و 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الأنفال بسبب الأصل العدمي، و بسبب أن الأصل عدم تملك المسلمين لهذه الأراضي، و ألحقنا الأنفال بالأراضي الخراجية في الحكم الذي هو وجوب دفع الخراج إلى السلطان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المطلوب فيحل حينئذ أخذ الجوائز و الخراج من السلطان، و من الأراضي الخراجية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تدخل هذه الأراضي في الأنفال بسبب الأصلين المذكورين فمقتضى القواعد الثابتة، و الاصول المقررة الفقهية التي هي حرمة التصرف في مال الغير إلا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تناول ما يؤخذ قهرا من الزراع فلا يجوز للمكلف أخذ الجوائز و الهدايا من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للبائع أخذ ثمن مبيعه من هذا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للمستأجر أخذ بدل ايجاره من هذا الخراج و المقاسمة و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هذه الأراضي التي لم يثبت أنها فتحت عنوة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القواعد الفقهية التي منها قاعدة حرمة تناول ما يؤخذ قهرا من الزارع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عنوة، و حكي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التواريخ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بعض العامة أنها فتحت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دل على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للمسلمين يحتمل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الحلبي أنه سئل أبو عبد اللّه عليه السلام عن أرض السواد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حكي فتح أراضي العراق عنوة عن التواريخ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استشهد بالتواريخ المعتبرة تأييدا لنقل الاتفاق المذكور على أن أراضي العراق فتحت عنوة، و لو لا التأييد لكان يتوجه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فما عدا عما بدى‌؟</w:t>
      </w:r>
    </w:p>
    <w:p>
      <w:pPr>
        <w:pStyle w:val="BookText"/>
        <w:rPr/>
      </w:pPr>
      <w:r>
        <w:rPr>
          <w:rFonts w:ascii="Amiri" w:hAnsi="Amiri" w:eastAsia="Amiri" w:cs="Amiri"/>
          <w:color w:val="111111"/>
          <w:sz w:val="28"/>
          <w:sz w:val="28"/>
          <w:szCs w:val="28"/>
          <w:rtl w:val="true"/>
          <w:lang w:bidi="ar-SA"/>
        </w:rPr>
        <w:t xml:space="preserve">حيث إنه أفاد بعدم ثبوت العنوة في الأراضي المجهولة بقول المؤرخين في قوله في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ثبوتها بغير ذلك من الإمارات الظنية حتى قول من يوثق به من المؤرخين فمحل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أراضي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عنوة، أو الفتح صلحا بشرط كون الأرض ملكا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أراضي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نخيلها و مزارعها و أشجارها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توجد في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في العراق فارغة من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بالغ بعض و إن كان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الكوفة إلى البصرة كانت الأراضي قطعة واحدة من الأشجار و المزارع و الخضرة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منها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الخضرة تشبه السواد، و العرب تسمي كل أرض كثيرة الأشجار و المزارع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لجميع المسلمين لمن اليوم مسلم، و لمن يدخل في الإسلام بعد اليوم، و لمن لم يخلق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أبي الربيع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 من أرض السواد شيئا إلا من كانت له ذمة، فإنما هي فيء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منها صحيحة ابن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غير هذه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و اشتهر فتحها عنوة فإن اخبر به عدلان يحتمل حصول العلم لهما من السماع، أو الظن المتاخم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الشياع اخذ به على تأمل في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من كتاب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كلمة ذمة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كانت له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الذين النزموا بشرائط الذمة عند دخول المسلمين أراضيهم، و المعاهدة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 البلاد التي ذكروا أنها فتحت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نشرية أي يكون منشأ هذا الظن من الشياع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الظن الحاصل من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يفيد في المقام، بل لا بدّ من حصول العلم من الشياع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الظن المتاخم من الشياع هو الظن القريب من العلم فلا فرق فيهما عرفا، فعليه لا وجه لإخراجه من العلم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كما في العدل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الاشكال في الاعتماد على مطلق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العمل بقول المؤرخين، بناء على أن قولهم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 اللغوي في اللغة، و قول الطبيب، و شبههما فدون اثباته خرط القتاد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بقوله في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بالشياع المفيد للظن المتاخم 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الاكتفاء بقول العدل الواحد في الموضوعات الخارجية لا يخلو من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يخبر عدلان أن الأراضي العراقية فتحت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مطلق الظنون قول المؤرخين الثقات فحينئذ يجوز الاعتماد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أراضي العراق، و غيرها فتحت عنوة فيكون قولهم في ذلك حجة كحجية قول اللغويين في وضع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سائر يضرب لكل أمر مشكل صعب مستصعب، إذ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لغة لجذب الورق من الشجر بباطن كف اليد من طرف الغصن إلى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خرط الورق أي انتزعه من الغصن اجتذابا بكفه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صلب له شوك كالإبرة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المثال أن أخذ الشوك بباطن الكف من فوق الشجر إلى أسفله صعب و مشكل، حيث إن الشوك يدخل في الكف فيدميها و يجرحها، و مع ذلك كله تكون هذه العملية أهون و أسهل من اثبات كون أراضي العراق مفتوحة عنوة،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 اثباته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خرط القتاد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كل أمر مشكل صعب جدا يقال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فدونه خرط القتاد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أشكل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ذلك باستمرار السيرة على أخذ الخراج من أرض،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إما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كشف السيرة عن ثبوت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الصدر الأول من غير نكير، إذ لو كان شيئا حادثا لنقل في كتب التواريخ، لاعتناء أربابها بالمبتدعات و الحوادث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خرط القتاد أهون من هذا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أشكل و أصعب من اثبات الفتح عنوة بقول المؤرخين الثقات اثباته بالسيرة المستمرة على أخذ الخراج من عصرنا هذا إلى بداية العصر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لوجه الأشكلية و الأصعبية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هذا الاستمرار المدعى أحد الشيئين على سبيل منع الخلو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المنشأ الأول أي السبب الأول للاستمرار المذكور هو كشف سيرة المسلمين من زماننا هذا إلى بداية العصر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سلاطين المسلمين الخراج من الزراع من غير أن ينكر هذا الاخذ و الاستمرار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لهذا الاستمرار و الثبوت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 القهقرائي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أخذ الخراج في زماننا من المسلمات الأولية التي لا شك فيها، ثم نشك في أخذه قبل عصرنا، و قبل عصر عصرنا إلى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 فنجري الاستصحاب المذكور في جميع هذه الأعصار و الأدوار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الخراج من هذه الأراضي المشكوكة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موضوع التاريخ هو البحث و التحقيق عن الحوادث الواقعة، و السوانح الطارئة في الأدوار الماضية، و العهود السالفة في الأمم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وجوب حمل تصرف المسلمين و هو أخذهم الخراج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يحتمل كونه لأجل عدم اطلاعهم الذي لا يدل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الامارات ليست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الغابرة، و تسجيل كل ما يقع في العالم</w:t>
      </w:r>
    </w:p>
    <w:p>
      <w:pPr>
        <w:pStyle w:val="BookText"/>
        <w:rPr/>
      </w:pPr>
      <w:r>
        <w:rPr>
          <w:rFonts w:ascii="Amiri" w:hAnsi="Amiri" w:eastAsia="Amiri" w:cs="Amiri"/>
          <w:color w:val="111111"/>
          <w:sz w:val="28"/>
          <w:sz w:val="28"/>
          <w:szCs w:val="28"/>
          <w:rtl w:val="true"/>
          <w:lang w:bidi="ar-SA"/>
        </w:rPr>
        <w:t>فلو كان أخذ الخراج أمرا حادثا و لم يكن في الصدر الأول لسجله التاريخ، و اثبته الذين لهم الاهتمام البالغ بتسجيل الحوادث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المنشأ الثاني لاستمرار السيرة على أخذ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بما أنهم مسلمون و متدينون بالدين و منهم السلطان الآخذ للخراج تحمل أفعالهم الصادرة منهم على الصحة، فأخذ الخراج من الزراع أحد أفعال المسلم الذي لا بدّ أن تحمل على الصحة و منشأ الحمل على الصحة هو أن الأرض المأخوذ منها الخراج مفتوحة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الرد على المنشأ الأول لاثبات كون بقية الأراضي 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الامارات المذكورة و هي السيرة المستمرة، و حمل فعل المسلم على الصحة لا تكون أقوى من تصريحات المؤرخين الموثوقين بكون بقية الأراضي مفتوحة عنوة، حيث لا يعتنى بأقوالهم في إخباراتهم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ما أفاده المستدل على كون غير أراضي العراق 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أخذ الخراج لو كان أمرا حادثا و شيئا جديدا لسجله التاريخ، و لنقله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نقلهم هذا الأمر لأجل عدم اطلاعهم على ذلك و عدم علمهم به، لا لأجل أن الخراج لم يكن موجودا في العصور الماضية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أن هذه الامارات مرفوعة محلا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 على الأول </w:t>
      </w:r>
    </w:p>
    <w:p>
      <w:pPr>
        <w:pStyle w:val="BookText"/>
        <w:rPr/>
      </w:pPr>
      <w:r>
        <w:rPr>
          <w:rFonts w:ascii="Amiri" w:hAnsi="Amiri" w:eastAsia="Amiri" w:cs="Amiri"/>
          <w:color w:val="111111"/>
          <w:sz w:val="28"/>
          <w:sz w:val="28"/>
          <w:szCs w:val="28"/>
          <w:rtl w:val="true"/>
          <w:lang w:bidi="ar-SA"/>
        </w:rPr>
        <w:t xml:space="preserve">بأولى من تنصيص أهل التواريخ الذي عرفت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 اريد بفعل المسلم تصرف السلطان بأخذ الخراج فلا ريب أن أخذه حرام و إن علم كون الأرض خراجية فكونها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يصحح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أخذه الخراج من أرض الخراج أقل فسادا من أخذه 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مناط الحرمة في المقامين واحد و هو أخذ مال الغير من غير استحقاق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أهل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قول الموثوقين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المنشأ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 فعل المسلم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الأراضي خراجية لا يصحح فعل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أخذه الخراج و المقاسمة و الزكوات من الزراع حتى يحمل على الصحة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دار الأمر بين القول بكون الأرض خراجية و بين القول بأنها غير خراجية فلا شك أن القول الأول أولى، لكونه أقل فسادا و قبحا من الثاني و إن كان القول بالخراجية مشتملا على القبح و الفساد لأن اعطاء الخراج للسلطان لا يكون بطيب النفس و رضاها، لكن مما يهون الفساد على من يتعامل مع السلطان في شرائه الخراج و أخذه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أخذ الخراج من غير الأراضي الخراجية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الحرمة و مناطها في كلا القولين واحد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أخذ مال الغير من غير استحقاق، سواء قلنا بخراجية الأرض أم لا فالاخذ ظلم فاحش فلا مجال لأقلية الفساد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المأخوذ منه باجرة الأرض الخراجية، و عدمه في غيرها لا يهون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الحكم المتعلق بفعل غير السلطان و هو من يقع في يده شيء من الخراج بمعاوضة، أو تبرع فيحل في الأرض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التوهم المذكور و تأييد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القول بخراجية الأرض تكون ذمة الزارع الذي هو المأخوذ منه الخراج مشغولة للسلطان بدفع اجرة الأرض له و عدم اشتغالها بالخراج بناء على القول بعدم كون الأرض خراجية، و هذا الاشتغال مما يهون الخطب و هو الفساد فيكون الفساد في الأرض الخراجية أقل من الأرض غير الخراجية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من الشيخ على الدفاع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الدفاع لا يهون الفساد الموجود في أخذ الخراج من الزراع و هي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اشتغال الذمة و عدمه لا يهون الفساد سواء قلنا بخراجية الأرض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فرقا بين القول بخراجية الأرض، و بين القول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من يقع شيء من الخراج في يده بأي نحو كان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تبرعا، أو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التصرف في هذا الشيء كيف شاء و أراد من أنحاء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هبته و وقفه و إقراضه و بيعه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القول بالخراجية يجوز لمن يقع في يده هذا الشيء هذه التصرفات بخلاف ما لو قلنا بعدم كونها خراجية، فإنه لا يجوز لمن يقع في يده شيء من الخراج و المقاسمة و الزكوات التصرف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الخراجية دون غيرها،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وجوب حمل الفاسد على الأقل فسادا إذا لم يتعدد عنوان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الزنا مكرها للمرأة، و بين الزنا برضائها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اشكال آخر على القول بوجوب حمل الفاسد على الأقل فسادا كما افيد في قوله في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أخذه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وجوب هذا الحمل إن لم يكن هناك تعدد عنوان الفساد، فإنه إذا تعدد وجب الحمل على الأقل فسادا، بخلاف ما إذا لم يوجد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تنظير لتعدد عنوان الفساد الموجب لحمله على الأقلية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الزنا بما هو زناء حرام و فيه مفاسد عظيمة دنيا و آخرة و قد عرفت هذه المفاسد في الجزء الثالث من المكاسب من طبعتنا الحديثة في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دار الأمر بين الزنا بالمرأة مكرها لها، و بين الزنا بها برضائها فلا شك أن الزنا بها برضاها أهون من الزنا بها مكرها لها، لأقلية الفساد فيه، حيث إن في الزنا مكرها لها يجتمع فسادان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مكرهة ليست راضية، و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الزنا بها و هي راضية، فإنه ليس فيه سوى الحرمة التكليفية و هو أخف من الأول، فهنا قد تعدد العنوان و اجتمع فسادان فاختلف حكمهما، فان حكم الأول الجلد و القتل، و حكم الثاني الجلد فقط إذا لم يكن الرجل ذا امرأة يتمكن من اتيانها ليلا و نهارا، فإنه إذا كان كذلك و زنى بالمرأة و هي راضية يجلد و يرجم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ما نحن فيه و هو القول بكون الأرض خراجية أو ليست بخراجية، فإنه ليس فيه تعدد العنوان، و اجتماع فسادين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إن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آخر غير الزنا، بخلاف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لا تثبت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لأرض 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ترتب آثار الاخذ الذي هو أقل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حل تناوله من الآخذ و إن لم يثبت كون الأرض خراجية بحيث تترتب عليها آثار اخرى مثل وجوب دفع اجرة الأرض إلى حاكم الشرع ليصرفه في المصالح إذا فرض عدم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حرمة التصرف فيه من دون دفع اجرة أصلا، لا إلى الجائر و لا إلى حاكم الشرع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الزنا بالمرأة مكرها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بخراجية الأرض 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آخر على المنشأ الثاني للقول بخراجية الأرض</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فعل السلطان و هو أخذ الخراج على الصحة لا يثبت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الأرض خراجية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اجراء أصالة الصحة في المقام لا يثبت خراجية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من أصالة الصحة هو ترتب آثار الأخذ لمن يقع الخراج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حلية الأخذ له، و جواز تصرفه فيها بأي نحو من الأنحاء، و إن لم نقل بأن الأرض خراجية حتى ترتب عليه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دفع اجرة الأرض إلى الحاكم الشرعي عند عدم وجود السلطان الجائر، و من حرمة التصرف فيما يأخذه من السلطان أن يقصد عدم دفع اجرة الأرض أصلا، لا إلى السلطان، و لا إلى الحاكم الشرعي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أمكن القول بهذا الإجراء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بفعل المسلم تصرف المسلمين فيما يتناولونه من الجائر من خراج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عبرة بفعلهم إذا علمنا بأنهم لا يعلمون حال هذه الأراضي كما هو الغالب في محل الكلام، إذا نعلم بفساد تصرفهم من جهة عدم احراز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تقليدهم لمن يرى تلك الأرض خراجية لم ينفع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توجيه آخر للمنشإ الثاني للقول بخراجية الأرض و هي أصالة الصحة في فعل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من أصالة الصحة هي أصالة صحة تصرف المسلمين فيما يأخذونه من الجائر من الخراج و المقاسمة و الزكوات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إنهم مسلمون لا يرتكبون المحرمات فتكون تصرفاتهم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التوجيه الآخر للمنشإ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علمنا القطعي بعدم علم المسلمين بكيفية هذه الأراضي التي بيد السلطان من حيث كونها خراجية، أو ليست بخراجية لا يبقى اعتبار بتصرفاتهم المذكورة حتى تحمل على الصحة، لأن علمهم بالكيفية المذكورة فرع علمهم بكون الأراضي مفتوحة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الأراضي خراجية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توجيه ثان لحمل تصرفات المسلمين على الصحة لو اريد من الأصالة أصالة حمل فعل المسلمين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التوجيه المذكور غير مفيد، لأن حكم المجتهد بكون الأرض خراجية يفيد في حق مقلديه فقط</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غيرهم فيبقى الإشكال على حاله</w:t>
      </w:r>
      <w:r>
        <w:rPr>
          <w:rFonts w:eastAsia="Amiri" w:cs="Amiri" w:ascii="Amiri" w:hAnsi="Amiri"/>
          <w:color w:val="111111"/>
          <w:sz w:val="28"/>
          <w:szCs w:val="28"/>
          <w:rtl w:val="true"/>
          <w:lang w:bidi="ar-SA"/>
        </w:rPr>
        <w:t xml:space="preserve">. </w:t>
      </w:r>
      <w:bookmarkStart w:id="181" w:name="pg15578_170325"/>
    </w:p>
    <w:p>
      <w:pPr>
        <w:pStyle w:val="BookText"/>
        <w:rPr/>
      </w:pPr>
      <w:bookmarkEnd w:id="181"/>
      <w:r>
        <w:rPr>
          <w:rFonts w:ascii="Amiri" w:hAnsi="Amiri" w:eastAsia="Amiri" w:cs="Amiri"/>
          <w:color w:val="111111"/>
          <w:sz w:val="28"/>
          <w:sz w:val="28"/>
          <w:szCs w:val="28"/>
          <w:rtl w:val="true"/>
          <w:lang w:bidi="ar-SA"/>
        </w:rPr>
        <w:t xml:space="preserve">و لو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علمهم بكونها خراجية كان اللازم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التناول من أيديهم، لا من يد السلطان كما لا يخفى</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9741892_2142443653"/>
      <w:bookmarkStart w:id="183" w:name="_Toc66"/>
      <w:bookmarkEnd w:id="182"/>
      <w:r>
        <w:rPr>
          <w:rtl w:val="true"/>
        </w:rPr>
        <w:t>الثاني</w:t>
      </w:r>
      <w:r>
        <w:rPr>
          <w:rtl w:val="true"/>
        </w:rPr>
        <w:t xml:space="preserve">: </w:t>
      </w:r>
      <w:r>
        <w:rPr>
          <w:rtl w:val="true"/>
        </w:rPr>
        <w:t>أن يكون الفتح بإذن الإمام</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الفتح باذن الامام، و إلا كان المفتوح مال الامام، بناء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المجمع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كاد يكون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نسبه في المبسوط إلى رواية أصحابنا و هي مرسلة العباس الوراق و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غزى قوم بغير اذن الامام فغنموا كانت الغنيمة كلها للامام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هذه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جميع ما فتحت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توجيه ثالث للمنشإ الثاني و هو حمل تصرفات المسلمين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احتمال علم آخذي الخراج من السلطان بكون الأراضي خراجية، لأنها فتحت عنوة لا يكون علمهم سببا لأخذ الخراج من السلطان، بل يكون سببا لجواز الأخذ من يد الآخذين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هذا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الأمر الثاني من شرائط كون الأرض خراجية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راجع إلى كون الفتح بإذن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مجمع البرهان و هو للمقدس الأردبيلي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مرسلة العباس الوراق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مرسلة العباس الوراق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النبي صلى اللّه عليه و آله و سلم إلا ما فتحت في زمان الوصي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فيبتني حل المأخوذ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خراجا على ما تقدم من حل الخراج المأخوذ من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أرض العراق مفتوحة بالاذن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يكشف عن ذلك ما دل على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فتحت في زمان خلافة الثاني و هي أغلب ما فتحت فظاهر بعض الأخبار كون ذلك أيضا بإذن مولانا أمير المؤمنين عليه السلام 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الخصال في أبواب السبعة في باب أن اللّه تعالى يمتحن أوصياء الأنبياء في حياة الأنبياء في سبعة مواطن، و بعد وفاتهم في سبعة مواطن عن أبيه و شيخه عن سعد بن عبد اللّه عن أحمد بن الحسين بن سعيد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لقب سام رفيع يخص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 هو مشهور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الأراضي التي اخذت بغير اذن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الأنفال للامام عليه السلام، فما اخذ عنوة بغير اذنه فهو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بإذن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الإذن هنا هو الإمضاء، حيث كان عليه السلام أقر الفتوحات التي وقعت في عصر الخلفاء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جعفر بن محمد النوفلي عن يعقوب بن الرائد عن أبي عبد اللّه جعفر ابن أحمد بن أبي طالب عن يعقوب بن عبد اللّه الكوفي عن موسى بن عبيد عن عمر بن أبي المقدام عن جابر الجعفي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أتى يهودي أمير المؤمنين عليه السلام في منصرفه عن وقعة النهروان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تلك المواطن و فيه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الرابعة يعني من المواطن الممتحن بها بعد النبي صلى اللّه عليه و آله و سلم، فإن القائم بعد صاحبه يعني عمر بعد أبي بكر كان يشاورني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الامور و مصادرها فيصدرها عن أمري، و يناظرني في غوامضها فيمضيها عن رأى لا يعلمه أحد، و لا يعلمه أصحابي، و لا يناظرني غيره إلى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تعتريه مشكلة في مهام الامور و أصعبها كان يستشير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كيفية حلها و الدخول فيها و الخروج عنها فالامام عليه السلام يبين له كيفية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يعترض على الامام عليه السلام فيبين الامام له أخطاءه بالطرق الصحيحة السليمة فيقتنع فيعمل برأيه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المشهورة عند هذه المشاكل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لمعضلة ليس لها أبو الحسن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عند ما تعتريه المسائل الفقهية و هو حائر عن الحكم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لاشتهار هاتين الكلمتين كاشتهار الشمس في رائعة النهار تركنا ذكر مصادرهما </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 عموم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اضافي بالنسبة إلى ما يقدح في رئاسته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بالسياسة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الخروج إلى الكفار، و دعاءهم إلى الاسلام من أعظم تلك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سند الرواية جماعة تخرجها عن حد الاعتبار، إلا أن اعتماد القميين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روايتهم لها، مع ما عرف من حالهم لمن تتبعها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لا يثبتون في كتبهم رواية في راويها ضعف إلا بعد احتفافها بما يوجب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لضعفها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اشتهر من حضور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الابواب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الامور المذكورة في قوله عليه السلام في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الامور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كان يشاور عمر فيها الامام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منهم المحدثون و الروات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تتبع حال القميين من المحدثين و الروات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لأن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اعتماد القميين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رواية القميين الحديث المذكور و إن كانت جابرة لضعف سندها إلا أن الجبران لا يبلغ حدا يجعل الرواية في رتبة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عما أفاده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اعتماد القميين على الرواية جابر لضعف الرواية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الترقي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دليلا آخر غير هذه الرواية المروية في الخصال و ذاك الدليل هو اشتهار 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أبي محمد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محمد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بعض الغزوات، و دخول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المعارك الحربية، و الفتوحات الاسلامية و هذا الحضور يكفينا في كون هذه الفتوحات كانت بإذن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 الأول الامام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عليه السلام ليلة النصف من شهر اللّه الأعظم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الثاني، أو الثالث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استقبل حفيد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دنيا الوجود في شهر هو أبرك الشهور و أفضلها فغمرت موجات من السرور و الفرح قلبه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النبي صلى اللّه عليه و آله و سلم في مراسيم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الأذان في اذنه اليمنى، و الإقامة في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صوت قرع سمعه هو صوت جده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الزهراء عقل الكل، و كل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نور مصباح الأزل، أول الفكر و آخر العمل، علة الموجودات، و سيد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انشودة ذلك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إنه من أحسن الأسماء و أجملها و قد اختار اللّه عز و جل هذا الاسم له، ليدل جمال لفظه على جمال معناه و حسنه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يوم السابع من ولادته و حلق رأسه ثم تصدق بوزن شعره فضة على المساكين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خواص أمير المؤمنين عليه السلام من الصحابة كعمار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أجرى عليه الختان في سابع الولادة، لأن الختان في ذلك الوقت أطيب للطفل و أطهر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كناه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و ليس له كنية سوى هذه ألقابه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الزكي، السبط، المجتبى، السيد، النقي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بويع له بالخلافة بعد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معاوية بعد الحرب معه، و خيانة قواد 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عن هذا الصلح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ابناي امامان قاما، أو قعدا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إخباره هذا لعمر الحق معجزة خالدة من صاحب الرسالة، حيث اخبر عن مستقبل سبطيه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صلح الامام الحسن مع معاوية، و قيام الحسين على جرثومة الفساد، شارب الخمور، معلن الفسوق، طاغية امية، فرخ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سلام اللّه عليه يوم السابع من شهر صفر عام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 دفن في البقيع بعد أن منع من الدفن بجواز جده صلى اللّه عليه و آله و سلم هدم قبره الشريف أيام احتلال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كلها، و سوي مع الأرض</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حياة هذا الصحابي العظيم الجليل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في صحيحة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سيرة الامام عليه السلام في الأرض التي فتحت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قد سار في أهل العراق بسيرة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لسائر الأرضين إلى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سائر الأرضين المفتوحة بعد النبي صلى اللّه عليه و آله حكمها حكم أرض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يمكن الاكتفاء عن اذن الإمام المنصوص في مرسلة الوراق بالعلم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بشاهد الحال برضا أمير المؤمنين عليه السلام و سائر الأئمة بالفتوحات الإسلامية الموجبة لتأييد هذا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المعروف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تبارك و تعالى عليه صار واليا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أرض العراق حجة لبقية الأراضي المفتوحة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ظاهر الصحيحة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أي نكتفي بعلمنا الحاصل من الشواهد الحالية الواقعة في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 حيث إنهم أقروا تلك الفتوحات و اعترفوا بها و لم يصدر منهم أي خلاف في العلن و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عصر أمير المؤمنين عليه السلام مع الخلفاء الثلاث، و لا في عصر الأئمة عليهم السلام مع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الامويين و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في اذن الامام بالاستشهاد بمرسلة الوراق المشتملة على اذن الامام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ورد أن اللّه تعالى يؤيد هذا الدين بأقوام لا خلاق لهم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 بحمل الصادر من الغزاة من فتح البلاد على الوجه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كونه بأمر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 مع أنه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عموم ما دل من الأخبار الكثيرة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تقييد الأرض المعدودة من الأنفال بكونها ما لم يوجف عليه بخيل و لا ركاب معارض بالعموم من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البديهي أن اقرارهم و إمضاءهم لهذه الفتوحات كان لأجل تأييد الدين، و إعلاء كلمة الاسلام، و نشر تعاليمه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النجف الأشرف عام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خلاق بفتح الخاء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و النصيب، أي لا نصيب و لا حظ لهؤلاء الأقوام الذين يدافعون عن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هؤلاء الأقوام لا يعملون بأحكام الدين و قوانينه و دستوره حتى يكون لهم الحظ لكنهم يؤيدون الدين، و يدافعون عنه و عن حريمه عند نزول بلية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أمر الإمام رضاه كما سبق ذلك في قوله في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برضا أمير المؤمنين و سائر الأئمة بالفتوحات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الفيء و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أليك نص الحديث الأول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ما لم يوجف عليه بخيل و لا ركاب، أو قوم صالحوا، أو قوم أعطوا بأيديهم، و كل أرض خربة، و بطون الأودية فهو لرسول اللّه صلى اللّه عليه و آله و سلم و هو للإمام من بعده يضعه حيث يشاء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أليك بعض الحديث الثاني من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الأرضون التي اخذت عنوة بخيل، أو ركاب فهي موقوفة متروكة في يدي من يعمرها و يحييها و يقوم عليها على ما صالحهم الوالي على قدر طاقتهم من الحق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أو الثلث، أو الثلثين على قدر ما يكون لهم صلاحا و لا يضرهم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هذه الأخبار، و بين مرسلة العباس الوراق المشار إليها في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غزا قوم بغير اذن الإمام فغنموا كانت الغنيمة كلها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و خصوص من وجه، لهما مادتا افتراق، و مادة اجتماع إذ المرسلة خاصة من جهة اذن الامام، و عامة من جهة شمولها الأراضي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أخبار الفتح خاصة من جهة اختصاصها بالأراضي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عامة من جهة شمولها لما كان الغزو باذن الامام،</w:t>
      </w:r>
    </w:p>
    <w:p>
      <w:pPr>
        <w:pStyle w:val="BookText"/>
        <w:rPr/>
      </w:pPr>
      <w:r>
        <w:rPr>
          <w:rFonts w:ascii="Amiri" w:hAnsi="Amiri" w:eastAsia="Amiri" w:cs="Amiri"/>
          <w:color w:val="111111"/>
          <w:sz w:val="28"/>
          <w:sz w:val="28"/>
          <w:szCs w:val="28"/>
          <w:rtl w:val="true"/>
          <w:lang w:bidi="ar-SA"/>
        </w:rPr>
        <w:t>فمادة افتراق المرسلة 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تصدق أخبار الفتح و لا تصدق المرسلة كما لو كانت الغزوة باذن الامام و كانت الغنيمة من غير الأراضي</w:t>
      </w:r>
    </w:p>
    <w:p>
      <w:pPr>
        <w:pStyle w:val="BookText"/>
        <w:rPr/>
      </w:pPr>
      <w:r>
        <w:rPr>
          <w:rFonts w:ascii="Amiri" w:hAnsi="Amiri" w:eastAsia="Amiri" w:cs="Amiri"/>
          <w:color w:val="111111"/>
          <w:sz w:val="28"/>
          <w:sz w:val="28"/>
          <w:szCs w:val="28"/>
          <w:rtl w:val="true"/>
          <w:lang w:bidi="ar-SA"/>
        </w:rPr>
        <w:t>و مادة افتراق الأخبار مع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تصدق المرسلة و لا تصدق الأخبار كما لو اخذت الأراضي بغير حرب، و لا أوجف عليها 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مادة الاجتماع كما إذا كانت الغزوة بغير اذن الامام و كانت الغنيمة من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فالمرسلة تحكم بكون الغنيمة للامام عليه السلام، لأن الغزو كان بغير اذنه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أخبار الفتح تحكم بعدم ملكية الامام للغنيمة، لأنها فتحت بالسيف </w:t>
      </w:r>
      <w:r>
        <w:rPr>
          <w:rFonts w:eastAsia="Amiri" w:cs="Amiri" w:ascii="Amiri" w:hAnsi="Amiri"/>
          <w:color w:val="111111"/>
          <w:sz w:val="28"/>
          <w:szCs w:val="28"/>
          <w:rtl w:val="true"/>
          <w:lang w:bidi="ar-SA"/>
        </w:rPr>
        <w:t xml:space="preserve">- </w:t>
      </w:r>
      <w:bookmarkStart w:id="184" w:name="pg15578_170334"/>
    </w:p>
    <w:p>
      <w:pPr>
        <w:pStyle w:val="BookText"/>
        <w:rPr/>
      </w:pPr>
      <w:bookmarkEnd w:id="184"/>
      <w:r>
        <w:rPr>
          <w:rFonts w:ascii="Amiri" w:hAnsi="Amiri" w:eastAsia="Amiri" w:cs="Amiri"/>
          <w:color w:val="111111"/>
          <w:sz w:val="28"/>
          <w:sz w:val="28"/>
          <w:szCs w:val="28"/>
          <w:rtl w:val="true"/>
          <w:lang w:bidi="ar-SA"/>
        </w:rPr>
        <w:t>و على أن ما اخذت بالسيف من الأرضين يصرفها في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لمرسلة الوراق فيرجع إلى عموم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الباقي للمسلمين، إذ ليس لمن قاتل شيء من الأرضين نصا و اجماعا</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9741894_2142443653"/>
      <w:bookmarkStart w:id="186" w:name="_Toc67"/>
      <w:bookmarkEnd w:id="185"/>
      <w:r>
        <w:rPr>
          <w:rtl w:val="true"/>
        </w:rPr>
        <w:t>الثالث</w:t>
      </w:r>
      <w:r>
        <w:rPr>
          <w:rtl w:val="true"/>
        </w:rPr>
        <w:t xml:space="preserve">: </w:t>
      </w:r>
      <w:r>
        <w:rPr>
          <w:rtl w:val="true"/>
        </w:rPr>
        <w:t>أن يثبت كون الأرض المفتوحة عنوة بإذن الإمام عليه السلام محياة حال الفتح</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كون الأرض المفتوحة عنوة بإذن الامام عليه السلام محياة حال الفتح، لتدخل في الغنائم، و يخرج منها الخمس أولا على المشهور و يبقى الباقي للمسلمين، فإن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مواتا كانت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ملك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يقع التعارض بين المرسلة و الأخبار فتتساقطان، فيرجع إلى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 لأنك قد عرفت في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الاجتماع في مادة الاجتماع في قول الفقهاء هو الاجتماع من حيث المورد، لا من حيث الحكم فان الاجتماع من حيث الحكم يختلف مع مادة الاجتماع في مصطلح المنطقيين إذ هذا لا يوجب التساقط و الرجوع إلى الاصول اللفظية، أو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الاجتماع في عرف الفقهاء، فانه موجب للسقوط و الرجوع إلى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معارض بصيغة المفعول أي عموم الأخبار المذكورة تعارضها المرسلة المذكورة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الأمر الثالث من شرائط كون الأرض خراجية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كانت هذه الأراضي حين أن فتحت بإذن الإمام عليه السلام </w:t>
      </w:r>
    </w:p>
    <w:p>
      <w:pPr>
        <w:pStyle w:val="BookText"/>
        <w:rPr/>
      </w:pPr>
      <w:r>
        <w:rPr>
          <w:rFonts w:ascii="Amiri" w:hAnsi="Amiri" w:eastAsia="Amiri" w:cs="Amiri"/>
          <w:color w:val="111111"/>
          <w:sz w:val="28"/>
          <w:sz w:val="28"/>
          <w:szCs w:val="28"/>
          <w:rtl w:val="true"/>
          <w:lang w:bidi="ar-SA"/>
        </w:rPr>
        <w:t>للامام عليه السلام كما هو المشهور، بل المتفق عليه على الظاهر المصرح به عن الكفاية، و محكي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الاجماعات المحكية على أن الموات من الأنفال 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الموات بقول مطلق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يعارضها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الاجماعات، و الأخبار الدالة على أن المفتوحة عنوة للمسلمين، لأن موارد الإجماعات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الأرض المغنومة من الكفار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هذه الأراضي المفتوحة للامام مقتضى الإجماعات المحكية عن الفقهاء في أن الأراضي التي كانت مواتا من الأنفال، و الأنفال للامام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أراضي الموات حين الفتح للامام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أليك الحديث الأول من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حفص البختري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ما لم يوجف عليه بخيل و لا ركاب، أو قوم صالحوا أو قوم أعطوا بأيديهم، و كل أرض 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بطون الأودية فهو لرسول اللّه صلى اللّه عليه و آله و سلم و هو للامام من بعده يضعه حيث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يعارض هذه الإجماعات المحكية المستفادة من تلك الأخبار اجماعات اخرى، و أخبار اخرى تدل بإطلاقها على أن الأراضي المفتوحة عنوة للمسلمين، سواء أ كانت محياة حين الفتح أم مواتا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حول هذه الأخبار 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موارد هذه الإجماعات المخالفة لتلك الإجماعات هي الأراضي التي اخذت من الكفار بعنوان الغنيمة فيكون حكمها حكم بقية الغنائم المأخوذة </w:t>
      </w:r>
    </w:p>
    <w:p>
      <w:pPr>
        <w:pStyle w:val="BookText"/>
        <w:rPr/>
      </w:pPr>
      <w:r>
        <w:rPr>
          <w:rFonts w:ascii="Amiri" w:hAnsi="Amiri" w:eastAsia="Amiri" w:cs="Amiri"/>
          <w:color w:val="111111"/>
          <w:sz w:val="28"/>
          <w:sz w:val="28"/>
          <w:szCs w:val="28"/>
          <w:rtl w:val="true"/>
          <w:lang w:bidi="ar-SA"/>
        </w:rPr>
        <w:t>كسائر الغنائم التي يملكونها منهم و يجب فيها الخمس، و ليست الموات من أموالهم و إنما هي مال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جريان أيديهم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كان بحكم المغصوب لا يعد في الغنيمة و ظواهر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خصوص المحياة،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عدم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ماتت المحياة حال الفتح فالظاهر بقاؤها على ملك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ظاهر الرياض استفادة عدم الخلاف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الكفار في كونها للمسلمين بعد إخراج خمسها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الموات فإنها للامام عليه السلام، و ليس لأحد فيها اشتراك فحكمها مختلف عن حكم تلك الأراضي فلا تشملها الاجماعات المذكورة فلا تعارض بينها، و بين تلك الإجماعات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المسلمين قد وضعوا أيديهم عليها و هي تحت تصرفهم يفعلون فيها كيف شاءوا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عطفا على اسم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موارد الاجماعات أي و لأن ظواهر الأخبار المعاوضة الدالة على أن الأراضي المفتوحة عنوة للمسلمين، سواء أ كانت محياة أم مواتا تخص الأراضي المحياة، لا الموات فلا تعارض بين هذه الاخبار و تلك الأخبار الدالة على أن الأراضي الموات بقول مطلق للامام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كلمات الأصحاب عدم الخلاف بين الفقهاء في أن الأراضي المحياة للمسلمين، و الموات للامام عليه السلام، و هذا الحكم مما لا يختلف فيه اثنان من الفقهاء</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أن الأراضي المحياة لو ماتت باقية على ملك المسلمين و ليس للإمام عليه السلام فيها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لاختصاص 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الموات بما إذا لم يجر عليه ملك مسلم، دون ما عرف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تثبت المحياة حال الفتح بما كان يثبت به الفتح عنوة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الشك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العدم و إن وجدناها الآن محياة، لأصالة عدمها حال الفتح فيشكل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كثير من محياة أراضي البلاد المفتوحة عنوة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الدالة على أن الموات ملك للامام عليه السلام لأنها داخلة في الأنفال و الأنفال ملك له، و قد اشير إلى هذه الأخبار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كهذه الأراضي المحياة التي كانت محياة عند الفتح و وزعت على المسلمين ثم ماتت فهي للمسلمين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طرق ثبوت كون الأراضي محياة حين الفتح منحصرة في ثلاثة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المفيد 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الشياع المفيد للظن المتاخم للعلم على المبنى الذي أفاده الشيخ في ثبوت الفتح عنوة في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الشك في كون الأراضي محياة حين الفتح نحكم بعدم كونها محياة حين الفتح، لأنه مقتضى الأصل الذي هو الاستصحاب أي استصحاب عدم عروض الحياة لهذه الأراضي التي فتحت عنوة إلى زمان الفتح</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في صورة الشك في كون الأراضي محياة حين الفتح نحكم بعدم كونها محياة أي فبناء على هذا </w:t>
      </w:r>
    </w:p>
    <w:p>
      <w:pPr>
        <w:pStyle w:val="BookText"/>
        <w:rPr/>
      </w:pPr>
      <w:r>
        <w:rPr>
          <w:rFonts w:ascii="Amiri" w:hAnsi="Amiri" w:eastAsia="Amiri" w:cs="Amiri"/>
          <w:color w:val="111111"/>
          <w:sz w:val="28"/>
          <w:sz w:val="28"/>
          <w:szCs w:val="28"/>
          <w:rtl w:val="true"/>
          <w:lang w:bidi="ar-SA"/>
        </w:rPr>
        <w:t xml:space="preserve">نعم ما وجد منها في يد مدع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للملكية حكم 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بيد السلطان، أو من 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فلا يحكم لأجلها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خراجية، لأن يد السلطان عادية على الأراضي الخراجية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لا يد لمدعي الملكية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مرددا بين المسلمين، و مالك خاص مردد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الإمام، لكونها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تركة من لا وارث له، و بين غيره فيجب مراجعة حاكم الشرع في أمرها، و وظيفة الحاكم في الاجرة المأخوذ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صرفها في مصرف مشترك 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الاستصحاب يشكل الحكم بأن الأراضي المفتوحة عنوة كانت محياة حين الفتح حتى تكون ملكا للمسلمين، لأنها مشكوكة الحياة حين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ادعى أن هذه الأرض التي تحت يدي و تصرفي و ملك لي يحكم بملكيتها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الأرض شخص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تقبلها منه للزراعة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يحكم لأجل يد السلطان، أو يد من كانت الأرض المأخوذة من السلطان تحت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الأرض من الأراضي الخراجية لأن يد السلطان يد ظلم و عدوان على هذه الأراضي كما أن يده يد عادية على بقية الأراضي التي لم تكن خراجية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الأراضي الخراجية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كان مرفوعة محلا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لكون هذه الأراضي تركة من لا وارث له و الامام وارث من لا وارث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هذه الأراضي المدعاة ملكيتها و ليس له يد عليها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بالقرعة تعين مصارف هذه الاجارة المأخوذة من الأراضي </w:t>
      </w:r>
    </w:p>
    <w:p>
      <w:pPr>
        <w:pStyle w:val="BookText"/>
        <w:rPr/>
      </w:pP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كفقير يستحق الانفاق 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لقيامه ببعض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ظاهر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المسلمين لجميع أرض العراق المسمى بأرض السواد من غير تقييد بالعامر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كلها كانت عامرة حال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ضبطوا أرض الخراج كما في المنتهى و غيره بعد 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بستة، أو اثنين و ثلاثين الف 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تمام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هذا الفقير في مصالح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المذكورة في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 أرض العراق ملك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تقييد أراضي العراق بالعمران حال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بناء على هذه الظاهرة المستفادة من الأخبار تحمل جميع 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كانت عامرة حال الفتح فالعامرة تكون للمسلمين و الموات منها للامام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هذه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المساحة مقدار الأرض وسعتها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الطول و العرض، فقد كان هناك خبراء يعينون سعة الأرض تخمينا، و يعبرون عن هؤلاء الخبراء في عصرنا الحاضر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أدق و أضبط منهم، لكثرة الوسائل الموجودة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ستة و ثلاثون، أو اثنان و ثلاثون مليون جريب</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الجريب حسب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و في القاموس الجريب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البلاد الاسلامية المبنية في العراق و هي مع ما يتبعها من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المحياة حال الفتح التي تملكها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العلامة في كتبه تبعا لبعض ما عن ظاهر المبسوط و الخلاف أن حد سواد العراق ما بين منقطع الجبال بحلوان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أطراف القادسية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الذراع في متداول عرف الفقهاء يراد منه من المرفق إلى رءوس الأصابع من الانسان المستوي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بحسب السانت فيكون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سانتيمترا بالتحقيق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فضرب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2700</w:t>
      </w:r>
      <w:r>
        <w:rPr>
          <w:rFonts w:eastAsia="IRNazanin" w:cs="IRNazanin"/>
          <w:color w:val="111111"/>
          <w:sz w:val="28"/>
          <w:szCs w:val="28"/>
          <w:rtl w:val="true"/>
          <w:lang w:bidi="fa-IR"/>
        </w:rPr>
        <w:t xml:space="preserve"> *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eastAsia="IRNazanin" w:cs="IRNazanin"/>
          <w:color w:val="111111"/>
          <w:sz w:val="28"/>
          <w:szCs w:val="28"/>
          <w:lang w:bidi="fa-IR"/>
        </w:rPr>
        <w:t>7390000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الحاصل </w:t>
      </w:r>
      <w:r>
        <w:rPr>
          <w:rFonts w:eastAsia="IRNazanin" w:cs="IRNazanin"/>
          <w:color w:val="111111"/>
          <w:sz w:val="28"/>
          <w:szCs w:val="28"/>
          <w:lang w:bidi="fa-IR"/>
        </w:rPr>
        <w:t>7390000</w:t>
      </w:r>
      <w:r>
        <w:rPr>
          <w:rFonts w:eastAsia="IRNazanin" w:cs="IRNazanin"/>
          <w:color w:val="111111"/>
          <w:sz w:val="28"/>
          <w:szCs w:val="28"/>
          <w:rtl w:val="true"/>
          <w:lang w:bidi="fa-IR"/>
        </w:rPr>
        <w:t xml:space="preserve"> * </w:t>
      </w:r>
      <w:r>
        <w:rPr>
          <w:rFonts w:eastAsia="IRNazanin" w:cs="IRNazanin"/>
          <w:color w:val="111111"/>
          <w:sz w:val="28"/>
          <w:szCs w:val="28"/>
          <w:lang w:bidi="fa-IR"/>
        </w:rPr>
        <w:t>36000000</w:t>
      </w:r>
      <w:r>
        <w:rPr>
          <w:rFonts w:eastAsia="IRNazanin" w:cs="IRNazanin"/>
          <w:color w:val="111111"/>
          <w:sz w:val="28"/>
          <w:szCs w:val="28"/>
          <w:rtl w:val="true"/>
          <w:lang w:bidi="fa-IR"/>
        </w:rPr>
        <w:t xml:space="preserve"> </w:t>
      </w:r>
      <w:r>
        <w:rPr>
          <w:rFonts w:eastAsia="IRNazanin" w:cs="IRNazanin"/>
          <w:color w:val="111111"/>
          <w:sz w:val="28"/>
          <w:szCs w:val="28"/>
          <w:lang w:bidi="fa-IR"/>
        </w:rPr>
        <w:t>267040000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مجموع مساحة 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مساحي القدامى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بحسب تقدير مساحي العراق الجدد المقرر في الكتب الدراسية العراقية من قبل الحكومة فتكون مساحة العراق </w:t>
      </w:r>
      <w:r>
        <w:rPr>
          <w:rFonts w:eastAsia="Amiri" w:cs="Amiri" w:ascii="Amiri" w:hAnsi="Amiri"/>
          <w:color w:val="111111"/>
          <w:sz w:val="28"/>
          <w:szCs w:val="28"/>
          <w:lang w:bidi="ar-SA"/>
        </w:rPr>
        <w:t>434294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مربعا فيضرب </w:t>
      </w:r>
      <w:r>
        <w:rPr>
          <w:rFonts w:eastAsia="Amiri" w:cs="Amiri" w:ascii="Amiri" w:hAnsi="Amiri"/>
          <w:color w:val="111111"/>
          <w:sz w:val="28"/>
          <w:szCs w:val="28"/>
          <w:lang w:bidi="ar-SA"/>
        </w:rPr>
        <w:t>434924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r>
        <w:rPr>
          <w:rFonts w:eastAsia="Amiri" w:cs="Amiri" w:ascii="Amiri" w:hAnsi="Amiri"/>
          <w:color w:val="111111"/>
          <w:sz w:val="28"/>
          <w:szCs w:val="28"/>
          <w:lang w:bidi="ar-SA"/>
        </w:rPr>
        <w:t>434294000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فيختلف التقديران اختلافا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التقدير الثاني أضبط و أدق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مساحة أرض العراق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جريب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و سكون اللام مدينة قديمة من المدن الايرانية واقعة في العراق العجمي فتحها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المدن العراقية وقعت فيها الواقعة المشهورة بين العرب و الفرس منها 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هزم المسلمون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عدد المسلمين </w:t>
      </w:r>
      <w:r>
        <w:rPr>
          <w:rFonts w:eastAsia="Amiri" w:cs="Amiri" w:ascii="Amiri" w:hAnsi="Amiri"/>
          <w:color w:val="111111"/>
          <w:sz w:val="28"/>
          <w:szCs w:val="28"/>
          <w:lang w:bidi="ar-SA"/>
        </w:rPr>
        <w:t>16000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جنديا و رئيسهم و قائد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عدد الفرس </w:t>
      </w:r>
      <w:r>
        <w:rPr>
          <w:rFonts w:eastAsia="Amiri" w:cs="Amiri" w:ascii="Amiri" w:hAnsi="Amiri"/>
          <w:color w:val="111111"/>
          <w:sz w:val="28"/>
          <w:szCs w:val="28"/>
          <w:lang w:bidi="ar-SA"/>
        </w:rPr>
        <w:t>800000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جنديا و رئيسهم و قائد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المتصل بعذيب من أرض العرب عرضا، و من تخوم الموصل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ساحل البحر ببلاد عبادان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العلامة رحمه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شرقي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الغربي الذي تليه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هو اسلامي مثل شط عثمان ابن أبي العاص و ما والاها كانت سباخا مماتا فأحياها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لانتصار المسلمين على الفرس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طبيعية و قد ذكرت هذين العاملين في محاضراتي التاريخية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الأحد الثلاثاء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نقاطا مهمة أهملها التاريخ و أغفلها جهلا، أو تجاهلا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أولى عند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بالقريب العاجل ان شاء اللّه أقوم بطباعة هذا التاريخ المهم إذا ما سامحتني الظروف و سميت هذا التاريخ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الشيعة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التاريخ هذا مشتمل على قضايا مهمة وقعت في الإسلام من بداية طلوعه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حياة أجداد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سكون الواو و كسر الصاد من المدن العراقية و محافظاتها المهمة الكبيرة، و كانت تلقب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على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بالقرب منها أنقاض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تسمى في عصرنا الحاضر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محافظة نينوى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مركز تكرير النفط الايراني و مرفا تصديره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 سكون الصاد من المدن العراقية و محافظاتها المهمة </w:t>
      </w:r>
    </w:p>
    <w:p>
      <w:pPr>
        <w:pStyle w:val="BookText"/>
        <w:rPr/>
      </w:pPr>
      <w:r>
        <w:rPr>
          <w:rFonts w:ascii="Amiri" w:hAnsi="Amiri" w:eastAsia="Amiri" w:cs="Amiri"/>
          <w:color w:val="111111"/>
          <w:sz w:val="28"/>
          <w:sz w:val="28"/>
          <w:szCs w:val="28"/>
          <w:rtl w:val="true"/>
          <w:lang w:bidi="ar-SA"/>
        </w:rPr>
        <w:t xml:space="preserve">و يظهر من هذا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عدا ذلك كانت محياة كما يؤيده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تقدير الأرض المذكورة بعد المساحة بما ذكر من الجريب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البلاد المحدثة بالعراق مثل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مرفأ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يصدر النفط بحرا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من المدن الاسلامية ازدهرت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البصرة و الكوفة مهدا للدروس العربية و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ما أولاها كانت سباخا مماتا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ستة و ثلاثون مليون جريب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أرض العراق كلها فتحت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و سكون الغين عاصمة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على ضفتي دجلة 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المنصور 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خلفاء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ازدهرت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العباسيين و لا سيما هارون و المأمون أصبحت من العواصم العلمية الاسلامية لها صداها في العالم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مزدهرة بصناعاتها فتحها الوحشي الكافر عدو الاسلام و البشر حفيد جنكيز الوثني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هولاكو</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فعل هذا الوحشي الأفاعيل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تقشعر من ذكرها الأبدان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المشرفة اسلامية بناها المسلمون و لم تفتح عنوة، و لم يثبت أن أرضها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المسلمون بالاستغنام و التي فتحت عنوة و أخذت من الكفار قهرا قد انهدمت لا يخلو عن نظر لأن المفتوح عنوة لا يختص بالأبنية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انهدمت، فاذا كانت البلاد المذكورة و ما يتعلق بها من قراها غير مفتوحة عنوة فأين أرض العراق المفتوحة عنوة المقدرة بستة و ثلاثين الف الف جريب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الكاف و سكون الواو من المدن العراقية تقع الكوفة على ساعد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فتح المدائن و وقعة القادسية استوطنتها قبائل عربية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عاصمة له كانت مزدهرة بالعلم و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للكوفة تاريخ حافل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للبراقي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 فتح اللام من محافظات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تأسست على أنقاض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من امهات العواصم العلمية الشيعية و مزدهرة بالعلماء و قد انجبت فطاحل و أعاصم كالمحقق و العلامة و فخر المحققين و ابن ادريس و بني طاوس و ابن فهد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العتبات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النجف الأشرف و كربلاء و الكاظمية و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أرض هذه المدن المستحدثة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اخرجنا المدن المستحدثة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العتبات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أيضا من البعيد عادة أن يكون بلد المدائن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طرف العراق بحيث يكون الخارج منها مما يليه و هي البلاد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مواتا غير معمورة وقت الفتح،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الحمد أولا و آخرا، و ظاهرا و باطنا، و به نستعين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يلزم أن تكون مساحة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بأقل من المقرر عند القدامى ب‍ </w:t>
      </w:r>
      <w:r>
        <w:rPr>
          <w:rFonts w:eastAsia="Amiri" w:cs="Amiri" w:ascii="Amiri" w:hAnsi="Amiri"/>
          <w:color w:val="111111"/>
          <w:sz w:val="28"/>
          <w:szCs w:val="28"/>
          <w:lang w:bidi="ar-SA"/>
        </w:rPr>
        <w:t>36000000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جريب، حيث إن هذه المدن تأخذ قسما وافرا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الأكاسرة الساسانيين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بثلاثين كيلومترا و هي واقعة في 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جانبي دجلة فتحها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سبعة مدن سمتها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تسميها الفرس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تيسفون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الطاق من الأبنية العجيبة و قد مضى عليه تقريبا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المنصور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منه جناح واحد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المدن المستحدثة</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5578_170346"/>
      <w:bookmarkStart w:id="188" w:name="pg15578_170346"/>
      <w:bookmarkEnd w:id="188"/>
    </w:p>
    <w:p>
      <w:pPr>
        <w:pStyle w:val="Heading2"/>
        <w:numPr>
          <w:ilvl w:val="1"/>
          <w:numId w:val="1"/>
        </w:numPr>
        <w:rPr/>
      </w:pPr>
      <w:bookmarkStart w:id="189" w:name="pg15578_170346"/>
      <w:bookmarkStart w:id="190" w:name="__RefHeading___Toc9741896_2142443653"/>
      <w:bookmarkStart w:id="191" w:name="_Toc68"/>
      <w:bookmarkEnd w:id="189"/>
      <w:bookmarkEnd w:id="190"/>
      <w:r>
        <w:rPr>
          <w:rtl w:val="true"/>
        </w:rPr>
        <w:t>الفهارس</w:t>
      </w:r>
      <w:bookmarkEnd w:id="191"/>
    </w:p>
    <w:p>
      <w:pPr>
        <w:pStyle w:val="Heading3"/>
        <w:numPr>
          <w:ilvl w:val="2"/>
          <w:numId w:val="1"/>
        </w:numPr>
        <w:rPr/>
      </w:pPr>
      <w:bookmarkStart w:id="192" w:name="__RefHeading___Toc9741898_2142443653"/>
      <w:bookmarkStart w:id="193" w:name="_Toc69"/>
      <w:bookmarkEnd w:id="192"/>
      <w:r>
        <w:rPr>
          <w:rtl w:val="true"/>
        </w:rPr>
        <w:t>اشارة</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الأبحاث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الأمكنة و البقاع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الخاتمة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5578_170348"/>
      <w:bookmarkStart w:id="195" w:name="pg15578_170348"/>
      <w:bookmarkEnd w:id="195"/>
    </w:p>
    <w:p>
      <w:pPr>
        <w:pStyle w:val="Heading3"/>
        <w:numPr>
          <w:ilvl w:val="2"/>
          <w:numId w:val="1"/>
        </w:numPr>
        <w:rPr/>
      </w:pPr>
      <w:bookmarkStart w:id="196" w:name="pg15578_170348"/>
      <w:bookmarkStart w:id="197" w:name="__RefHeading___Toc9741900_2142443653"/>
      <w:bookmarkStart w:id="198" w:name="_Toc70"/>
      <w:bookmarkEnd w:id="196"/>
      <w:bookmarkEnd w:id="197"/>
      <w:r>
        <w:rPr/>
        <w:t>1</w:t>
      </w:r>
      <w:r>
        <w:rPr>
          <w:rtl w:val="true"/>
        </w:rPr>
        <w:t xml:space="preserve"> - </w:t>
      </w:r>
      <w:r>
        <w:rPr>
          <w:rtl w:val="true"/>
        </w:rPr>
        <w:t>فهرس الأبحاث</w:t>
      </w:r>
      <w:bookmarkEnd w:id="198"/>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الإهداء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هجاء المؤمن حرام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هجاء الفاسق المبدع</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التكسب به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الاجرة على الواجبات</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الكلام في الواجبات</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الرياض في أخذ الاجرة على الواجبات</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صاحب مفتاح الكرامة على صاحب الرياض</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الشيخ على صاحب مفتاح الكرامة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الشيخ حول الواجبات التعبدية</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الغرض الدنيوي المطلوب من اللّه و المطلوب من غيره</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كاشف الغطاء على حرمة أخذ الاجرة على الواجبات</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الشيخ مع كاشف الغطاء في استدلاله</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من الشيخ على الإجماع المدعى من قبل المحقق الثاني</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الأقوال التي ذكرها الشيخ مخالفة للإجماع المدعى</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التعبدي و التوصلي في منافاة أخذ الاجرة</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الواجب التخييري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الواجب الكفائي حق للمسلم على المسلم</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 في توجيه أخذ الاجرة على الواجبات الكفائية</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السادس في توجيه أخذ الاجرة على الواجبات الكفائية</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الشيخ على الشيخ كاشف الغطاء</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اجبار الحاكم الشرعي المريض على دفع الاجرة للطبيب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في الواجبات التوصلية</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الوصي الاجرة على تولي أموال الطفل بالنص و الإجماع</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أخذ الاجرة على الواجب الكفائي</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أخذ الاجرة على الواجب الكفائي إذا كان حقا للغير</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أخذ الاجرة على المستحبات</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النائب بعد جعل نفسه نائبا هو تقرب المنوب عنه</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وصول نفع للميت إذا لم يمكن الإخلاص في العبادة</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متعلق الاجارة و النيابة خارجا</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الآثار الدنيوية و الاخروية على الفعل الخارجي</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الاجرة على عبادات الميت</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استيجار شخص لإطافة صبي أو مغمى عليه</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الواردة في مسألة حمل الغير للطواف</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الاجرة على الاذان الإعلامي</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أن الأذان عبادة عدم حصول الثواب</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الاجرة على العبادة</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الاجرة على أداء الشهادة أو تحملها</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ارتزاق مؤدي الواجبات و المستحبات</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ارتزاق القاضي من بيت المال مع الاستغناء</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المعاوضة على المصحف الكريم</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كيفية المعاوضة على المصحف الكريم</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في الأخبار الواردة في شراء المصحف الكريم</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حرمة بيع المصحف و شرائه</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النقوش تعد من الأعيان أم لا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تعطيل الأحكام لو لم نقل بدخول النقوش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المصحف الكريم للكافر</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أبعاض القرآن كالقرآن في عدم جواز بيعه للكافر</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الرسول الأعظم ملحق بالقرآن في عدم جواز بيعه للكافر</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جوائز السلطان و عماله</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عن الحجة المنتظر عجل اللّه تعالى فرجه</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تنجز التكليف في الشبهة المحصورة</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المال من السلطان موجب لمحبته</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رفع الكراهة</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يد الظالم في تصرفه و بين إخباره</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الخدشة في استدلال العلامة</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الاستدلال باستحباب الخمس بفتوى النهاية</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الكراهة مع وجود مصلحة أقوى</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المتفق عليها من الصور الأربع</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الدالة على حلية أخذ جوائز السلطان</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لا تشمله قاعدة الاحتياط</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تشمله قاعدة الاحتياط</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الشيخ على خروج صور الثلاث عن القاعدة</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بأحد الأمرين لا محالة</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بصحيحة أبي ولاد على المدعى</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الاستشهاد بصحيحة أبي ولاد</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اليد</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الرواية في حلية مال السلطان</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مسلم و زرارة</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أصالة الصحة في تصرفات السلطان</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نهوض الحديثين للحكومة على قاعدة الاحتياط</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العلم الاجمالي بمال الحرام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عدم حمل فعل السلطان على الصحيح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ابن ادريس في السرائر</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قاعدة ابن ادريس</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الصورة الثالثة</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الضمان و عدمه في المأخوذ من السلطان</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في ترتب الأيدي</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المالك على الغاصب أو المستودع</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رد الأمانة إلى أهلها</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شخص أن المال لي</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اجرة التعريف على الواجد</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الوديعة مورد رواية حفص بن غياث</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ادريس في السرائر</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الواردة في أموال عمال بني امية</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الاشكال على ما ذكره ابن ادريس</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بالتصدق بما يجتمع عند الصاغة</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بالتصدق بما ورد في ذمة الشخص للأجير</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الشيخ على المؤيدات المذكورة</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الجمع بين الدليلين هو التخيير</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القول بوقوع أخبار التصدق في مقام الاذن</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تشخيص الكلي للغريم إلا بقبض الحاكم</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المالك بعد التصدق و لم يرض به</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بالضمان بقاعدة من أتلف</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التصدق مراعى كالفضولي</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لو اخذ لمصلحة نفسه أو لمصلحة المالك</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عن صاحب المال في حكم اليأس عن صاحب المال</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يقوم وارث المالك مقامه لو مات</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ضمان الدافع لو دفع المال إلى الحاكم</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المكلف بالتصدق الحاكم الشرعي</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القدر و المالك</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الاخذ</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كاشف الغطاء</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الشيخ على كاشف الغطاء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يأخذه السلطان المستحل</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جواز شراء الزكوات و الخراج و المقاسمة</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الدالة على جواز أخذ الزكوات و الخراج و المقاسمة</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الخراج و الزكوات و المقاسمة كان مفروغا عنه</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الفاضل القطيفي في الخراج</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سبب الاجمال في الحديث</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جواز شراء الخراج و المقاسمة</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المحقق الأردبيلي عما أفاده المحقق الكركي</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جواز تقبل الخراج من السلطان</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قبض السلطان الخراج و عدمه</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تعبير أكثر الفقهاء الجواز بالمأخوذ</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الشهيد الثاني في المسالك</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في الخراج و المقاسمة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الدالة على جواز أخذ الزكوات و الخراج و المقاسمة</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علي بن يقطين</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ايراد الشيخ على ما أفاده المحقق الكركي</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كلام المحقق الكركي</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الشيخ حول مراد المحقق الكركي</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الأعلام حول تولي الفقيه لاخذ الخراج</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الشهيد الأول في الخراج و المقاسمة</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قبض الجائر الخراج و بين وكيله</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الشيخ كلام الشهيد الأول</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يتوقف التصرف في الخراج على اذن الحاكم الشرعي</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كفاية تصرف اذن الجائر</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عدم استيلاء الجائر على أراضي الخراج</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الثالث من الامور التي ينبغي التنبيه عليها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العلامة على عدم اختصاص الخراج بأراضي غير الانفال</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كلمات الاعلام في اختصاص الخراج بأراضي غير الانفال</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عدم شمول رواية الفيض ابن المختار مطلق الاراضي</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الخراج بالسلطان المدعي للرئاسة العامة</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مسألة الخراج</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الحرج على كل تقدير دفع وهم و الجواب عنه</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بأخبار الخراج على جواز أخذ السلطان الخراج</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الشيخ حول الخراج</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نص في الاخبار حول السلطان الكافر</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اعتقاد معطي الخراج استحقاق الآخذ</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تعيين مقدار للخراج في الاخبار</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بعض الفقهاء عدم زيادة الخراج عما يأخذه المتولي</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المحقق الكركي من اطلاق الاخبار</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رواية الحضرمي</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المسالك حول الخراج</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خراجية الارض متوقف على امور ثلاثة</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العراق مفتوحة عنوة</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الاحاديث الواردة في أن أرض العراق ملك للمسلمين</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أن أرض العراق فتحت عنوة</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حمل فعل المسلم على الصحة</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الامر بين الاقل فسادا و الاكثر منه</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الشيخ على المراد من حمل فعل المسلم على الصحة</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من شرائط كون الأرض خراجية</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الشيخ في أرض العراق</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في الحديث المروي عن الخصال</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عمار بن ياسر في أمر الخليفة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حمل الصادر من الغزاة على الوجه الصحيح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الثالث من شرائط كون الارض خراجية</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الارض المحياة على ملك المسلمين لو ماتت</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المفتوحة بيد شخص لا يحكم عليها بكونها خراجية</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مساحة أرض العراق</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في البلاد المستحدثة في العراق </w:t>
      </w:r>
      <w:bookmarkStart w:id="199" w:name="pg15578_170355"/>
    </w:p>
    <w:p>
      <w:pPr>
        <w:pStyle w:val="Heading3"/>
        <w:numPr>
          <w:ilvl w:val="2"/>
          <w:numId w:val="1"/>
        </w:numPr>
        <w:rPr/>
      </w:pPr>
      <w:bookmarkStart w:id="200" w:name="__RefHeading___Toc9741902_2142443653"/>
      <w:bookmarkStart w:id="201" w:name="_Toc71"/>
      <w:bookmarkEnd w:id="199"/>
      <w:bookmarkEnd w:id="200"/>
      <w:r>
        <w:rPr/>
        <w:t>2</w:t>
      </w:r>
      <w:r>
        <w:rPr>
          <w:rtl w:val="true"/>
        </w:rPr>
        <w:t xml:space="preserve"> - </w:t>
      </w:r>
      <w:r>
        <w:rPr>
          <w:rtl w:val="true"/>
        </w:rPr>
        <w:t>فهرس التعليقات</w:t>
      </w:r>
      <w:bookmarkEnd w:id="201"/>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لحرمة الهجاء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أدلة البهتان تشمل الهجاء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جامع المقاصد في الهجاء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مصادر أحاديث الهجر</w:t>
      </w:r>
    </w:p>
    <w:p>
      <w:pPr>
        <w:pStyle w:val="BookText"/>
        <w:rPr/>
      </w:pP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أقسام الواجب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ما نسب إلى الشهيد الثاني في تحريم أخذ الاجرة على الواجبات</w:t>
      </w:r>
    </w:p>
    <w:p>
      <w:pPr>
        <w:pStyle w:val="BookText"/>
        <w:rPr/>
      </w:pP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البحث و محوره في مسألة عدم جواز أخذ الاجرة على الواجبات</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عبارة الشيخ و الصحيح منها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استدلال صاحب الرياض</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على ما استدل به صاحب الرياض</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آخر على استدلال صاحب الرياض بطريق آخر</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الفارق بين الاجارة و الجعالة</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الشيخ على من رد استدلال صاحب الرياض</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ثان من الشيخ على صاحب مفتاح الكرامة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ثالث من الشيخ على صاحب مفتاح الكرامة</w:t>
      </w:r>
    </w:p>
    <w:p>
      <w:pPr>
        <w:pStyle w:val="BookText"/>
        <w:rPr/>
      </w:pP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رابع من الشيخ على رد صاحب مفتاح الكرامة صاحب الرياض</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للمنافاة المذكور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28-29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اخذ الاجرة عن العبادات الفائتة عن الميت</w:t>
      </w:r>
    </w:p>
    <w:p>
      <w:pPr>
        <w:pStyle w:val="BookText"/>
        <w:rPr/>
      </w:pP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الواجب التعبدي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الجملة</w:t>
      </w:r>
    </w:p>
    <w:p>
      <w:pPr>
        <w:pStyle w:val="BookText"/>
        <w:rPr/>
      </w:pP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كاشف الغطاء في حرمة أخذ الاجرة على الواجبات</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الشيخ مع كاشف الغطاء فيما أفاده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الفعل آثاره و منافعه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أفراد الواجب</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 أقوال المخالفين و حكاياتهم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الاجرة للقاضي على قسمين</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للواجب الكفائي المشترط فيه قصد القربة</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قيدان لجواز أخذ القاضي الاجرة على القضاء</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الشخص مالا للمصلي لإيقاع صلاته في أول الوقت</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الفعل المقابل</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عدم صلاحية العمل إذا لم تكن له منفعة محللة عند الشارع</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منافاة عدم جواز أخذ الاجرة مع جواز أخذ الوصي الاجرة</w:t>
      </w:r>
    </w:p>
    <w:p>
      <w:pPr>
        <w:pStyle w:val="BookText"/>
        <w:rPr/>
      </w:pP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الواجب التخييري التعبدي</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للواجبات التوصلية</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النظر في التخصيص</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على ما أشكله الشيخ</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الحسية</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إلا في قول الشيخ</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الشق الثاني لجواز طلب الاجرة</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تأميم الطب</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ثان عن الوهم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فافهم و بيان وجه الضعف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الثاني من نوع الواجب</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لجواز أخذ الاجرة في المكروه و المباح</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المستحب</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إن قلت</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من الشيخ عن إن قلت</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تفريع الفاء</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تفريع الفاء</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أن الفعل الخارجي له اعتباران</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التوصلية</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مسألة حمل الغير في الطواف</w:t>
      </w:r>
    </w:p>
    <w:p>
      <w:pPr>
        <w:pStyle w:val="BookText"/>
        <w:rPr/>
      </w:pPr>
      <w:r>
        <w:rPr>
          <w:rFonts w:eastAsia="Amiri" w:cs="Amiri" w:ascii="Amiri" w:hAnsi="Amiri"/>
          <w:color w:val="111111"/>
          <w:sz w:val="28"/>
          <w:szCs w:val="28"/>
          <w:lang w:bidi="ar-SA"/>
        </w:rPr>
        <w:t>85-86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فخر المحققين في مسألة حمل الغير في الطواف</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لكيفية وجود نفع في الاذان</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أن للاذان حكمين</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رواية زيد بن علي ابن الحسين و حمران</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حرمة أخذ الاجرة على الواجبات</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الشهادة من الامور العبادية</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على ما أفاده الشيخ</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شرطان للارتزاق من بيت المال</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ورود الأخبار في بيع المصحف الكريم</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الاختيار و أنها الصواب</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للخطوط بعد كتابتها على الأوراق فرضان</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كيفية انتقال خطوط المصحف إلى المشتري</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لانتقال الخطوط إلى المشتري قهرا</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الفحوى</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تضاعيف</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لحوق الأحاديث بالقرآن و عدمه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النقود الذهبية و الدنانير المسكوكة في عهد ملوك الإسلام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في بيع الدنانير من ناحية كونها مشتملة على اسم الرسول</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الشبهة المحصورة</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للشبهة المحصورة</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على الشيخ 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الشبهة الاحتمال</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الوهم</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ما ذكره العلامة في استحباب الخمس من جوائز السلطان</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أن المال يحتمل كله حلالا و يحتمل كله حراما</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ما أفاده الشيخ من عدم امكان مجال للأولوية</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فتوى ابن ادريس</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اعتذار الواردة في الحديث</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المظالم</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الفروع</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جواز أخذ جوائز السلطان</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الاولى</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الثالثة</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الرابعة</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في عدم وجوب الاجتناب عن جوائز السلطان الجائر</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من الشيخ مع الشهيد الثاني</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أقصى</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الحكومة</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التخصيص و الفرق بينه و بين الحكومة</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على قسمين</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الورود و الفرق بينه و بين التخصص</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الحكومة و الورود</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لا تشمله قاعدة الاحتياط</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الموارد التي لا تشمله قاعدة الاحتياط</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للحرام المردد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المورد الرابع و الثالث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مورد داخل تحت قاعدة الاحتياط</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المقاصة و موارده</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 الموارد الداخلة تحت قاعدة الاحتياط</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الموارد</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الوهم</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الشيخ في نقل الأخبار المستدل بها من الخصم</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الشيخ على الأخبار المذكورة</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الشيخ مع الشهيد الثاني</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المستفاد من كلام الشهيد الثاني</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اشكالنا على ما أفاده الشيخ في التناقض</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التفريع</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الاحتمال</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الثاني</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الشيخ على الاحتمال الثاني</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الاشكال الآخر على الاحتمال الأول</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الخراج</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المقاسمة</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الأراضي</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 و خلاصته</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آخر لحلية ما يؤخذ من السلطان</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تصرفات السلطان</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صحة اطلاق الفقهاء حلية أخذ الجوائز</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خدشة من الشيخ في صحة تصرفات الجائر</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الحمل على الصحة و الحمل على الصحيح</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شرائط قاعدة الاحتياط</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تعليل ابن ادريس</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أفاده الشيخ في تحليل كلام ابن ادريس</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القاعدة</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من الشيخ لما أفاده ابن ادريس</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وجه التأمل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الصورة الثالثة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 و خلاصتها</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من الصورة الثالثة</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 دليل الشهيد الثاني</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ايراد الشيخ على كلام الشهيد الثاني</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ترتب الأيدي</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القيد الذي أفاده الشيخ</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تأييد من الشيخ للضمان</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آخر من الشيخ للضمان</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مبنى الاستظهار</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الدين المجهول المالك و بين ما نحن فيه</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الأصل الاشتغال</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الأصل عند الشيخ الأنصاري</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الممكنة في الفحص</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الأنصاري</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حفص بن غياث و العمل بها</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الشيخ الأنصاري حول ما يؤخذ من الغاصب</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عبارة الشيخ الأنصاري</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 على ما أفاده</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الشيخ الأمر بالتصدق</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المروي حول التصدق و هو أول المؤيدات للمرسلة</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 المؤيدات للمرسلة</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المؤيدات للمرسلة</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المؤيدات للمرسلة</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ميمون الصائغ</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المؤيدات</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علي بن راشد</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على طريق الحكم العام</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وقوع مقاصة في طريق العام</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حفص الأعور</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المال المعلوم بالتفصيل حكم المال المجهول</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جواز اعطاء الصدقة للهاشمي</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عدم جواز الإعطاء للهاشمي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الدليل 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لدليل عدم جواز الصدقة للهاشمي</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التأييد 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للضمان مطلقا</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الإتلاف</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استيناف و حاصله</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تحكيم الاستصحاب</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عدم القول بالفصل</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 الثاني للقول بالضمان</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المنشأ الثالث للقول بالضمان</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كلمة لو</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الاستصحاب يحكم بالضمان</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مجال للاستصحاب</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المناقشة</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الاحتمال</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لفرض ثبوت الولاية</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حولا كاملا</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الخطاب نحو الحاكم</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القرعة</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الأحكام الخمسة</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على ما أفاده الشيخ</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تقديم أداء الديون على الوصايا</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كاشف الغطاء</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الثلاثة لكاشف الغطاء</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من شيخنا الأنصاري على الشيخ كاشف الغطاء في أدلته</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عبارة المتن و الصواب منها</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داود بن رزين</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ثان من الشيخ لكون ما في ذمة السلطان من الديون</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المستمرة كاشفة عن عدم مبالاة الناس</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أكثر معاملة الظلمة</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لفساد مصالحة الظالم</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الأولوية</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بعناها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الضعف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ان لكلام الامام عليه السلام</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اجمال في الحديث</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الشيخ الأنصاري على ما أفاده المحقق الأردبيلي</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الحذاء تخصص العمومات</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العلة المنصوصة</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تبعية المحقق الأردبيلي للفاضل القطيفي</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تقبل الخراج</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الخبر</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المساقاة</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المزارعة</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آخر</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فافهم</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الرز</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العثور على ما أفاده الشيخ</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آخر</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 الآخر</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الأول و خلاصته</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الثاني و خلاصته</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شيخنا الأنصاري على ما أفاده المحقق الكركي</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الأولوية</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شيخنا الأنصاري كلام المحقق الكركي</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الشيخ على مدعاه</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الفتوى</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الأولوية</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الإقطاع</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عدم الربط بين كلامي المحقق</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الثلاثة</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قلنا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و تعليلها</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استيلاء السلطان خمسة أسباب</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عدم استيلاء الجائر</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من القواعد المسلمة و الاصول المقررة</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الأنفال</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الوارد في استدلال العلامة</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القول بأن السلطان الجائر امام ادعائي</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الظهور</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الجواز و وجه العدم</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المخالف</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هارون الرشيد</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الشيخ</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ملوك الشيعة</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الربيع الشامي</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حول مراد الأصحاب</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خلاصته</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و خلاصتها</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عدم مراد السلطان الكافر</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القاعدة المعروفة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الزموا الناس بما الزموا أنفسهم</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قاعدة نحوية</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حرمة الكل و وجه حلية البعض</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التنبيه السابع</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 و حاصله</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طرق الفتح عنوة بامور ثلاثة</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إجراء الأصل العدمي</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تملك غير المسلمين للأراضي المفتوحة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أخذ الخراج لو فرض دخول الأراضي المفتوحة في الأنفال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الاصول الفقهية عدم جواز أخذ الخراج من الزارع</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السواد</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كلمة ذمة</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المتاخم هو الظن القريب من العلم</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خرط القتاد</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المنشأ الأول للاستمرار</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حول التاريخ و موضوعه</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 الثاني لاستمرار السيرة</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على المنشأ الأول</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على المنشأ الثاني</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عن الوهم و خلاصته</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الشيخ عن الدفاع المذكور</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آخر</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لتعدد العنوان</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آخر للمنشإ الثاني و خلاصته</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التوجيه</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ثالث للمنشإ الثاني و خلاصته</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القصة</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كلمتان لعمر بن الخطاب</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 عما أفاده و خلاصته</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أبي محمد الحسن عليه السلام</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الوارد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بالعلم الحاصل من الشواهد</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خلاق</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عن الامام الصادق</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الثاني</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المعارضة بين الأخبار و المرسلة</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حفص البختري</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معارضة الإجماعات لإجماعات اخرى</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 و خلاصته</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اثبات كون الأرض من المحياة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المساحة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الجريب</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الذراع</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الذراع بالسانت</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القادسية</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عاملين لانتصار المسلمين</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الكاظمية </w:t>
      </w:r>
      <w:bookmarkStart w:id="202" w:name="pg15578_170366"/>
    </w:p>
    <w:p>
      <w:pPr>
        <w:pStyle w:val="Heading3"/>
        <w:numPr>
          <w:ilvl w:val="2"/>
          <w:numId w:val="1"/>
        </w:numPr>
        <w:rPr/>
      </w:pPr>
      <w:bookmarkStart w:id="203" w:name="__RefHeading___Toc9741904_2142443653"/>
      <w:bookmarkStart w:id="204" w:name="_Toc72"/>
      <w:bookmarkEnd w:id="202"/>
      <w:bookmarkEnd w:id="203"/>
      <w:r>
        <w:rPr/>
        <w:t>3</w:t>
      </w:r>
      <w:r>
        <w:rPr>
          <w:rtl w:val="true"/>
        </w:rPr>
        <w:t xml:space="preserve"> - </w:t>
      </w:r>
      <w:r>
        <w:rPr>
          <w:rtl w:val="true"/>
        </w:rPr>
        <w:t>فهرس الآيات الكريمة</w:t>
      </w:r>
      <w:bookmarkEnd w:id="204"/>
    </w:p>
    <w:p>
      <w:pPr>
        <w:pStyle w:val="Heading4"/>
        <w:numPr>
          <w:ilvl w:val="3"/>
          <w:numId w:val="1"/>
        </w:numPr>
        <w:rPr/>
      </w:pPr>
      <w:bookmarkStart w:id="205" w:name="__RefHeading___Toc9741906_2142443653"/>
      <w:bookmarkStart w:id="206" w:name="_Toc73"/>
      <w:bookmarkEnd w:id="205"/>
      <w:r>
        <w:rPr>
          <w:rtl w:val="true"/>
        </w:rPr>
        <w:t xml:space="preserve">- </w:t>
      </w:r>
      <w:r>
        <w:rPr>
          <w:rtl w:val="true"/>
        </w:rPr>
        <w:t xml:space="preserve">أ </w:t>
      </w:r>
      <w:r>
        <w:rPr>
          <w:rtl w:val="true"/>
        </w:rPr>
        <w:t>-</w:t>
      </w:r>
      <w:bookmarkEnd w:id="206"/>
    </w:p>
    <w:p>
      <w:pPr>
        <w:pStyle w:val="BookText"/>
        <w:rPr/>
      </w:pP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28</w:t>
      </w:r>
    </w:p>
    <w:p>
      <w:pPr>
        <w:pStyle w:val="Heading4"/>
        <w:numPr>
          <w:ilvl w:val="3"/>
          <w:numId w:val="1"/>
        </w:numPr>
        <w:rPr/>
      </w:pPr>
      <w:bookmarkStart w:id="207" w:name="__RefHeading___Toc9741908_2142443653"/>
      <w:bookmarkStart w:id="208" w:name="_Toc74"/>
      <w:bookmarkEnd w:id="207"/>
      <w:r>
        <w:rPr>
          <w:rtl w:val="true"/>
        </w:rPr>
        <w:t xml:space="preserve">- </w:t>
      </w:r>
      <w:r>
        <w:rPr>
          <w:rtl w:val="true"/>
        </w:rPr>
        <w:t xml:space="preserve">ف </w:t>
      </w:r>
      <w:r>
        <w:rPr>
          <w:rtl w:val="true"/>
        </w:rPr>
        <w:t>-</w:t>
      </w:r>
      <w:bookmarkEnd w:id="208"/>
    </w:p>
    <w:p>
      <w:pPr>
        <w:pStyle w:val="BookText"/>
        <w:rPr/>
      </w:pPr>
      <w:r>
        <w:rPr>
          <w:rFonts w:ascii="Amiri" w:hAnsi="Amiri" w:eastAsia="Amiri" w:cs="Amiri"/>
          <w:color w:val="111111"/>
          <w:sz w:val="28"/>
          <w:sz w:val="28"/>
          <w:szCs w:val="28"/>
          <w:rtl w:val="true"/>
          <w:lang w:bidi="ar-SA"/>
        </w:rPr>
        <w:t xml:space="preserve">فَإِنْ أَرْضَعْنَ لَكُمْ فَآتُوهُنَّ أُجُورَهُنَّ‌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فَذٰانِكَ بُرْهٰانٰانِ‌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فَلَمّٰا رَأَى اَلشَّمْسَ بٰازِغَةً قٰالَ هٰذٰا رَبِّي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فَلْيُؤَدِّ اَلَّذِي اُؤْتُمِنَ أَمٰانَتَهُ‌ </w:t>
      </w:r>
      <w:r>
        <w:rPr>
          <w:rFonts w:eastAsia="Amiri" w:cs="Amiri" w:ascii="Amiri" w:hAnsi="Amiri"/>
          <w:color w:val="111111"/>
          <w:sz w:val="28"/>
          <w:szCs w:val="28"/>
          <w:lang w:bidi="ar-SA"/>
        </w:rPr>
        <w:t>188</w:t>
      </w:r>
    </w:p>
    <w:p>
      <w:pPr>
        <w:pStyle w:val="Heading4"/>
        <w:numPr>
          <w:ilvl w:val="3"/>
          <w:numId w:val="1"/>
        </w:numPr>
        <w:rPr/>
      </w:pPr>
      <w:bookmarkStart w:id="209" w:name="__RefHeading___Toc9741910_2142443653"/>
      <w:bookmarkStart w:id="210" w:name="_Toc75"/>
      <w:bookmarkEnd w:id="209"/>
      <w:r>
        <w:rPr>
          <w:rtl w:val="true"/>
        </w:rPr>
        <w:t xml:space="preserve">- </w:t>
      </w:r>
      <w:r>
        <w:rPr>
          <w:rtl w:val="true"/>
        </w:rPr>
        <w:t xml:space="preserve">و </w:t>
      </w:r>
      <w:r>
        <w:rPr>
          <w:rtl w:val="true"/>
        </w:rPr>
        <w:t>-</w:t>
      </w:r>
      <w:bookmarkEnd w:id="210"/>
    </w:p>
    <w:p>
      <w:pPr>
        <w:pStyle w:val="BookText"/>
        <w:rPr/>
      </w:pP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وَ آتِ ذَا اَلْقُرْبىٰ حَقَّهُ‌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وَ لاٰ تَأْكُلُوا أَمْوٰالَكُمْ بَيْنَكُمْ بِالْبٰاطِلِ‌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وَ لاٰ تَرْكَنُوا إِلَى اَلَّذِينَ ظَلَمُوا فَتَمَسَّكُمُ اَلنّٰارُ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وَ لاٰ يَأْبَ اَلشُّهَدٰاءُ إِذٰا مٰا دُعُوا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 لاٰ يَغْتَبْ بَعْضُكُمْ بَعْضاً أَ يُحِبُّ أَحَدُكُمْ أَنْ يَأْكُلَ لَحْمَ أَخِيهِ مَيْتاً فَكَرِهْتُمُوهُ‌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 لَنْ يَجْعَلَ اَللّٰهُ لِلْكٰافِرِينَ عَلَى اَلْمُؤْمِنِينَ سَبِيلاً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 مٰا أُمِرُوا إِلاّٰ لِيَعْبُدُوا اَللّٰهَ مُخْلِصِينَ لَهُ اَلدِّينَ‌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 وَهَبْنٰا لَهُ إِسْحٰاقَ وَ يَعْقُوبَ نٰافِلَةً‌ </w:t>
      </w:r>
      <w:r>
        <w:rPr>
          <w:rFonts w:eastAsia="Amiri" w:cs="Amiri" w:ascii="Amiri" w:hAnsi="Amiri"/>
          <w:color w:val="111111"/>
          <w:sz w:val="28"/>
          <w:szCs w:val="28"/>
          <w:lang w:bidi="ar-SA"/>
        </w:rPr>
        <w:t>302</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11" w:name="pg15578_170367"/>
    </w:p>
    <w:p>
      <w:pPr>
        <w:pStyle w:val="Heading3"/>
        <w:numPr>
          <w:ilvl w:val="2"/>
          <w:numId w:val="1"/>
        </w:numPr>
        <w:rPr/>
      </w:pPr>
      <w:bookmarkStart w:id="212" w:name="__RefHeading___Toc9741912_2142443653"/>
      <w:bookmarkStart w:id="213" w:name="_Toc76"/>
      <w:bookmarkEnd w:id="211"/>
      <w:bookmarkEnd w:id="212"/>
      <w:r>
        <w:rPr/>
        <w:t>4</w:t>
      </w:r>
      <w:r>
        <w:rPr>
          <w:rtl w:val="true"/>
        </w:rPr>
        <w:t xml:space="preserve"> - </w:t>
      </w:r>
      <w:r>
        <w:rPr>
          <w:rtl w:val="true"/>
        </w:rPr>
        <w:t>الأحاديث الشريفة</w:t>
      </w:r>
      <w:bookmarkEnd w:id="213"/>
    </w:p>
    <w:p>
      <w:pPr>
        <w:pStyle w:val="Heading4"/>
        <w:numPr>
          <w:ilvl w:val="3"/>
          <w:numId w:val="1"/>
        </w:numPr>
        <w:rPr/>
      </w:pPr>
      <w:bookmarkStart w:id="214" w:name="__RefHeading___Toc9741914_2142443653"/>
      <w:bookmarkStart w:id="215" w:name="_Toc77"/>
      <w:bookmarkEnd w:id="214"/>
      <w:r>
        <w:rPr>
          <w:rtl w:val="true"/>
        </w:rPr>
        <w:t xml:space="preserve">- </w:t>
      </w:r>
      <w:r>
        <w:rPr>
          <w:rtl w:val="true"/>
        </w:rPr>
        <w:t xml:space="preserve">أ </w:t>
      </w:r>
      <w:r>
        <w:rPr>
          <w:rtl w:val="true"/>
        </w:rPr>
        <w:t>-</w:t>
      </w:r>
      <w:bookmarkEnd w:id="215"/>
    </w:p>
    <w:p>
      <w:pPr>
        <w:pStyle w:val="BookText"/>
        <w:rPr/>
      </w:pPr>
      <w:r>
        <w:rPr>
          <w:rFonts w:ascii="Amiri" w:hAnsi="Amiri" w:eastAsia="Amiri" w:cs="Amiri"/>
          <w:color w:val="111111"/>
          <w:sz w:val="28"/>
          <w:sz w:val="28"/>
          <w:szCs w:val="28"/>
          <w:rtl w:val="true"/>
          <w:lang w:bidi="ar-SA"/>
        </w:rPr>
        <w:t xml:space="preserve">إنّ اللّه حرم الجنة على كل فحاش بذيّ قليل الحياء لا يبالي بما قال و لا ما قيل فيه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إنّ من شر عباد اللّه من يكره مجالسته لفحشه </w:t>
      </w:r>
      <w:r>
        <w:rPr>
          <w:rFonts w:eastAsia="Amiri" w:cs="Amiri" w:ascii="Amiri" w:hAnsi="Amiri"/>
          <w:color w:val="111111"/>
          <w:sz w:val="28"/>
          <w:szCs w:val="28"/>
          <w:lang w:bidi="ar-SA"/>
        </w:rPr>
        <w:t>13</w:t>
      </w:r>
    </w:p>
    <w:p>
      <w:pPr>
        <w:pStyle w:val="Heading4"/>
        <w:numPr>
          <w:ilvl w:val="3"/>
          <w:numId w:val="1"/>
        </w:numPr>
        <w:rPr/>
      </w:pPr>
      <w:bookmarkStart w:id="216" w:name="__RefHeading___Toc9741916_2142443653"/>
      <w:bookmarkStart w:id="217" w:name="_Toc78"/>
      <w:bookmarkEnd w:id="216"/>
      <w:r>
        <w:rPr>
          <w:rtl w:val="true"/>
        </w:rPr>
        <w:t xml:space="preserve">- </w:t>
      </w:r>
      <w:r>
        <w:rPr>
          <w:rtl w:val="true"/>
        </w:rPr>
        <w:t xml:space="preserve">م </w:t>
      </w:r>
      <w:r>
        <w:rPr>
          <w:rtl w:val="true"/>
        </w:rPr>
        <w:t>-</w:t>
      </w:r>
      <w:bookmarkEnd w:id="217"/>
    </w:p>
    <w:p>
      <w:pPr>
        <w:pStyle w:val="BookText"/>
        <w:rPr/>
      </w:pPr>
      <w:r>
        <w:rPr>
          <w:rFonts w:ascii="Amiri" w:hAnsi="Amiri" w:eastAsia="Amiri" w:cs="Amiri"/>
          <w:color w:val="111111"/>
          <w:sz w:val="28"/>
          <w:sz w:val="28"/>
          <w:szCs w:val="28"/>
          <w:rtl w:val="true"/>
          <w:lang w:bidi="ar-SA"/>
        </w:rPr>
        <w:t xml:space="preserve">من علامات شرك الشيطان الذي لا شك فيه أن يكون فحاشا لا يبالي بما قال و لا ما قيل فيه </w:t>
      </w:r>
      <w:r>
        <w:rPr>
          <w:rFonts w:eastAsia="Amiri" w:cs="Amiri" w:ascii="Amiri" w:hAnsi="Amiri"/>
          <w:color w:val="111111"/>
          <w:sz w:val="28"/>
          <w:szCs w:val="28"/>
          <w:lang w:bidi="ar-SA"/>
        </w:rPr>
        <w:t>14</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218" w:name="pg15578_170368"/>
    </w:p>
    <w:p>
      <w:pPr>
        <w:pStyle w:val="Heading3"/>
        <w:numPr>
          <w:ilvl w:val="2"/>
          <w:numId w:val="1"/>
        </w:numPr>
        <w:rPr/>
      </w:pPr>
      <w:bookmarkStart w:id="219" w:name="__RefHeading___Toc9741918_2142443653"/>
      <w:bookmarkStart w:id="220" w:name="_Toc79"/>
      <w:bookmarkEnd w:id="218"/>
      <w:bookmarkEnd w:id="219"/>
      <w:r>
        <w:rPr/>
        <w:t>5</w:t>
      </w:r>
      <w:r>
        <w:rPr>
          <w:rtl w:val="true"/>
        </w:rPr>
        <w:t xml:space="preserve"> - </w:t>
      </w:r>
      <w:r>
        <w:rPr>
          <w:rtl w:val="true"/>
        </w:rPr>
        <w:t>فهرس الأعلام</w:t>
      </w:r>
      <w:bookmarkEnd w:id="220"/>
    </w:p>
    <w:p>
      <w:pPr>
        <w:pStyle w:val="Heading4"/>
        <w:numPr>
          <w:ilvl w:val="3"/>
          <w:numId w:val="1"/>
        </w:numPr>
        <w:rPr/>
      </w:pPr>
      <w:bookmarkStart w:id="221" w:name="__RefHeading___Toc9741920_2142443653"/>
      <w:bookmarkStart w:id="222" w:name="_Toc80"/>
      <w:bookmarkEnd w:id="221"/>
      <w:r>
        <w:rPr>
          <w:rtl w:val="true"/>
        </w:rPr>
        <w:t xml:space="preserve">- </w:t>
      </w:r>
      <w:r>
        <w:rPr>
          <w:rtl w:val="true"/>
        </w:rPr>
        <w:t xml:space="preserve">أ </w:t>
      </w:r>
      <w:r>
        <w:rPr>
          <w:rtl w:val="true"/>
        </w:rPr>
        <w:t>-</w:t>
      </w:r>
      <w:bookmarkEnd w:id="222"/>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آل أبي طالب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آل هاشم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ابن الحجاج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ابن هاشم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الأول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أبو حمزة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أبو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أبو المعزى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أبو ولاد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جعفر بن أحمد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الاسكافي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الافشاريون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الامويون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امية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عليهم السلام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Heading4"/>
        <w:numPr>
          <w:ilvl w:val="3"/>
          <w:numId w:val="1"/>
        </w:numPr>
        <w:rPr/>
      </w:pPr>
      <w:bookmarkStart w:id="223" w:name="__RefHeading___Toc9741922_2142443653"/>
      <w:bookmarkStart w:id="224" w:name="_Toc81"/>
      <w:bookmarkEnd w:id="223"/>
      <w:r>
        <w:rPr>
          <w:rtl w:val="true"/>
        </w:rPr>
        <w:t xml:space="preserve">- </w:t>
      </w:r>
      <w:r>
        <w:rPr>
          <w:rtl w:val="true"/>
        </w:rPr>
        <w:t xml:space="preserve">ب </w:t>
      </w:r>
      <w:r>
        <w:rPr>
          <w:rtl w:val="true"/>
        </w:rPr>
        <w:t>-</w:t>
      </w:r>
      <w:bookmarkEnd w:id="224"/>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أبو جعفر عليه السلام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بني نضر </w:t>
      </w:r>
      <w:r>
        <w:rPr>
          <w:rFonts w:eastAsia="Amiri" w:cs="Amiri" w:ascii="Amiri" w:hAnsi="Amiri"/>
          <w:color w:val="111111"/>
          <w:sz w:val="28"/>
          <w:szCs w:val="28"/>
          <w:lang w:bidi="ar-SA"/>
        </w:rPr>
        <w:t>304</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البويهيون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bookmarkStart w:id="225" w:name="pg15578_170369"/>
    </w:p>
    <w:p>
      <w:pPr>
        <w:pStyle w:val="Heading4"/>
        <w:numPr>
          <w:ilvl w:val="3"/>
          <w:numId w:val="1"/>
        </w:numPr>
        <w:rPr/>
      </w:pPr>
      <w:bookmarkStart w:id="226" w:name="__RefHeading___Toc9741924_2142443653"/>
      <w:bookmarkStart w:id="227" w:name="_Toc82"/>
      <w:bookmarkEnd w:id="225"/>
      <w:bookmarkEnd w:id="226"/>
      <w:r>
        <w:rPr>
          <w:rtl w:val="true"/>
        </w:rPr>
        <w:t xml:space="preserve">- </w:t>
      </w:r>
      <w:r>
        <w:rPr>
          <w:rtl w:val="true"/>
        </w:rPr>
        <w:t xml:space="preserve">ج </w:t>
      </w:r>
      <w:r>
        <w:rPr>
          <w:rtl w:val="true"/>
        </w:rPr>
        <w:t>-</w:t>
      </w:r>
      <w:bookmarkEnd w:id="227"/>
    </w:p>
    <w:p>
      <w:pPr>
        <w:pStyle w:val="BookText"/>
        <w:rPr/>
      </w:pP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جنكيز خان </w:t>
      </w:r>
      <w:r>
        <w:rPr>
          <w:rFonts w:eastAsia="Amiri" w:cs="Amiri" w:ascii="Amiri" w:hAnsi="Amiri"/>
          <w:color w:val="111111"/>
          <w:sz w:val="28"/>
          <w:szCs w:val="28"/>
          <w:lang w:bidi="ar-SA"/>
        </w:rPr>
        <w:t>367</w:t>
      </w:r>
    </w:p>
    <w:p>
      <w:pPr>
        <w:pStyle w:val="Heading4"/>
        <w:numPr>
          <w:ilvl w:val="3"/>
          <w:numId w:val="1"/>
        </w:numPr>
        <w:rPr/>
      </w:pPr>
      <w:bookmarkStart w:id="228" w:name="__RefHeading___Toc9741926_2142443653"/>
      <w:bookmarkStart w:id="229" w:name="_Toc83"/>
      <w:bookmarkEnd w:id="228"/>
      <w:r>
        <w:rPr>
          <w:rtl w:val="true"/>
        </w:rPr>
        <w:t xml:space="preserve">- </w:t>
      </w:r>
      <w:r>
        <w:rPr>
          <w:rtl w:val="true"/>
        </w:rPr>
        <w:t xml:space="preserve">ح </w:t>
      </w:r>
      <w:r>
        <w:rPr>
          <w:rtl w:val="true"/>
        </w:rPr>
        <w:t>-</w:t>
      </w:r>
      <w:bookmarkEnd w:id="229"/>
    </w:p>
    <w:p>
      <w:pPr>
        <w:pStyle w:val="BookText"/>
        <w:rPr/>
      </w:pP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الحارث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بن الحدثان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الحذاء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الحسنيون في المغرب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النبي صلى اللّه عليه و آله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الحمدانيون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Heading4"/>
        <w:numPr>
          <w:ilvl w:val="3"/>
          <w:numId w:val="1"/>
        </w:numPr>
        <w:rPr/>
      </w:pPr>
      <w:bookmarkStart w:id="230" w:name="__RefHeading___Toc9741928_2142443653"/>
      <w:bookmarkStart w:id="231" w:name="_Toc84"/>
      <w:bookmarkEnd w:id="230"/>
      <w:r>
        <w:rPr>
          <w:rtl w:val="true"/>
        </w:rPr>
        <w:t xml:space="preserve">- </w:t>
      </w:r>
      <w:r>
        <w:rPr>
          <w:rtl w:val="true"/>
        </w:rPr>
        <w:t xml:space="preserve">خ </w:t>
      </w:r>
      <w:r>
        <w:rPr>
          <w:rtl w:val="true"/>
        </w:rPr>
        <w:t>-</w:t>
      </w:r>
      <w:bookmarkEnd w:id="231"/>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الخليفة الثاني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Heading4"/>
        <w:numPr>
          <w:ilvl w:val="3"/>
          <w:numId w:val="1"/>
        </w:numPr>
        <w:rPr/>
      </w:pPr>
      <w:bookmarkStart w:id="232" w:name="__RefHeading___Toc9741930_2142443653"/>
      <w:bookmarkStart w:id="233" w:name="_Toc85"/>
      <w:bookmarkEnd w:id="232"/>
      <w:r>
        <w:rPr>
          <w:rtl w:val="true"/>
        </w:rPr>
        <w:t xml:space="preserve">- </w:t>
      </w:r>
      <w:r>
        <w:rPr>
          <w:rtl w:val="true"/>
        </w:rPr>
        <w:t xml:space="preserve">ر </w:t>
      </w:r>
      <w:r>
        <w:rPr>
          <w:rtl w:val="true"/>
        </w:rPr>
        <w:t>-</w:t>
      </w:r>
      <w:bookmarkEnd w:id="233"/>
    </w:p>
    <w:p>
      <w:pPr>
        <w:pStyle w:val="BookText"/>
        <w:rPr/>
      </w:pP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الرائد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الراشد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الرسول الأعظم صلى اللّه عليه و آله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أبي الحسن عليه السلام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Heading4"/>
        <w:numPr>
          <w:ilvl w:val="3"/>
          <w:numId w:val="1"/>
        </w:numPr>
        <w:rPr/>
      </w:pPr>
      <w:bookmarkStart w:id="234" w:name="__RefHeading___Toc9741932_2142443653"/>
      <w:bookmarkStart w:id="235" w:name="_Toc86"/>
      <w:bookmarkEnd w:id="234"/>
      <w:r>
        <w:rPr>
          <w:rtl w:val="true"/>
        </w:rPr>
        <w:t xml:space="preserve">- </w:t>
      </w:r>
      <w:r>
        <w:rPr>
          <w:rtl w:val="true"/>
        </w:rPr>
        <w:t xml:space="preserve">ز </w:t>
      </w:r>
      <w:r>
        <w:rPr>
          <w:rtl w:val="true"/>
        </w:rPr>
        <w:t>-</w:t>
      </w:r>
      <w:bookmarkEnd w:id="235"/>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الزنديون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bookmarkStart w:id="236" w:name="pg15578_170370"/>
    </w:p>
    <w:p>
      <w:pPr>
        <w:pStyle w:val="BookText"/>
        <w:rPr/>
      </w:pPr>
      <w:bookmarkEnd w:id="236"/>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 فاطمة عليها السلام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Heading4"/>
        <w:numPr>
          <w:ilvl w:val="3"/>
          <w:numId w:val="1"/>
        </w:numPr>
        <w:rPr/>
      </w:pPr>
      <w:bookmarkStart w:id="237" w:name="__RefHeading___Toc9741934_2142443653"/>
      <w:bookmarkStart w:id="238" w:name="_Toc87"/>
      <w:bookmarkEnd w:id="237"/>
      <w:r>
        <w:rPr>
          <w:rtl w:val="true"/>
        </w:rPr>
        <w:t xml:space="preserve">- </w:t>
      </w:r>
      <w:r>
        <w:rPr>
          <w:rtl w:val="true"/>
        </w:rPr>
        <w:t xml:space="preserve">س </w:t>
      </w:r>
      <w:r>
        <w:rPr>
          <w:rtl w:val="true"/>
        </w:rPr>
        <w:t>-</w:t>
      </w:r>
      <w:bookmarkEnd w:id="238"/>
    </w:p>
    <w:p>
      <w:pPr>
        <w:pStyle w:val="BookText"/>
        <w:rPr/>
      </w:pPr>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بن الحسين عليه السلام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سعيد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سماك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سيابة </w:t>
      </w:r>
      <w:r>
        <w:rPr>
          <w:rFonts w:eastAsia="Amiri" w:cs="Amiri" w:ascii="Amiri" w:hAnsi="Amiri"/>
          <w:color w:val="111111"/>
          <w:sz w:val="28"/>
          <w:szCs w:val="28"/>
          <w:lang w:bidi="ar-SA"/>
        </w:rPr>
        <w:t>102</w:t>
      </w:r>
    </w:p>
    <w:p>
      <w:pPr>
        <w:pStyle w:val="Heading4"/>
        <w:numPr>
          <w:ilvl w:val="3"/>
          <w:numId w:val="1"/>
        </w:numPr>
        <w:rPr/>
      </w:pPr>
      <w:bookmarkStart w:id="239" w:name="__RefHeading___Toc9741936_2142443653"/>
      <w:bookmarkStart w:id="240" w:name="_Toc88"/>
      <w:bookmarkEnd w:id="239"/>
      <w:r>
        <w:rPr>
          <w:rtl w:val="true"/>
        </w:rPr>
        <w:t xml:space="preserve">- </w:t>
      </w:r>
      <w:r>
        <w:rPr>
          <w:rtl w:val="true"/>
        </w:rPr>
        <w:t xml:space="preserve">ش </w:t>
      </w:r>
      <w:r>
        <w:rPr>
          <w:rtl w:val="true"/>
        </w:rPr>
        <w:t>-</w:t>
      </w:r>
      <w:bookmarkEnd w:id="240"/>
    </w:p>
    <w:p>
      <w:pPr>
        <w:pStyle w:val="BookText"/>
        <w:rPr/>
      </w:pP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الربيع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الجبعي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الشهيدان </w:t>
      </w:r>
      <w:r>
        <w:rPr>
          <w:rFonts w:eastAsia="Amiri" w:cs="Amiri" w:ascii="Amiri" w:hAnsi="Amiri"/>
          <w:color w:val="111111"/>
          <w:sz w:val="28"/>
          <w:szCs w:val="28"/>
          <w:lang w:bidi="ar-SA"/>
        </w:rPr>
        <w:t>270</w:t>
      </w:r>
    </w:p>
    <w:p>
      <w:pPr>
        <w:pStyle w:val="Heading4"/>
        <w:numPr>
          <w:ilvl w:val="3"/>
          <w:numId w:val="1"/>
        </w:numPr>
        <w:rPr/>
      </w:pPr>
      <w:bookmarkStart w:id="241" w:name="__RefHeading___Toc9741938_2142443653"/>
      <w:bookmarkStart w:id="242" w:name="_Toc89"/>
      <w:bookmarkEnd w:id="241"/>
      <w:r>
        <w:rPr>
          <w:rtl w:val="true"/>
        </w:rPr>
        <w:t xml:space="preserve">- </w:t>
      </w:r>
      <w:r>
        <w:rPr>
          <w:rtl w:val="true"/>
        </w:rPr>
        <w:t xml:space="preserve">ص </w:t>
      </w:r>
      <w:r>
        <w:rPr>
          <w:rtl w:val="true"/>
        </w:rPr>
        <w:t>-</w:t>
      </w:r>
      <w:bookmarkEnd w:id="242"/>
    </w:p>
    <w:p>
      <w:pPr>
        <w:pStyle w:val="BookText"/>
        <w:rPr/>
      </w:pPr>
      <w:r>
        <w:rPr>
          <w:rFonts w:ascii="Amiri" w:hAnsi="Amiri" w:eastAsia="Amiri" w:cs="Amiri"/>
          <w:color w:val="111111"/>
          <w:sz w:val="28"/>
          <w:sz w:val="28"/>
          <w:szCs w:val="28"/>
          <w:rtl w:val="true"/>
          <w:lang w:bidi="ar-SA"/>
        </w:rPr>
        <w:t xml:space="preserve">صاحب إيضاح النافع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صاحب التنقيح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صاحب جامع المقاصد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صاحب مفتاح الكرامة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صاحب المقنعة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صاحب النهاية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أبو عبد اللّه جعفر عليه السلام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الإمام جعفر الصادق عليه السلام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صالح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w:t>
      </w:r>
      <w:r>
        <w:rPr>
          <w:rFonts w:eastAsia="Amiri" w:cs="Amiri" w:ascii="Amiri" w:hAnsi="Amiri"/>
          <w:color w:val="111111"/>
          <w:sz w:val="28"/>
          <w:szCs w:val="28"/>
          <w:lang w:bidi="ar-SA"/>
        </w:rPr>
        <w:t>204</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الصفويون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bookmarkStart w:id="243" w:name="pg15578_170371"/>
    </w:p>
    <w:p>
      <w:pPr>
        <w:pStyle w:val="Heading4"/>
        <w:numPr>
          <w:ilvl w:val="3"/>
          <w:numId w:val="1"/>
        </w:numPr>
        <w:rPr/>
      </w:pPr>
      <w:bookmarkStart w:id="244" w:name="__RefHeading___Toc9741940_2142443653"/>
      <w:bookmarkStart w:id="245" w:name="_Toc90"/>
      <w:bookmarkEnd w:id="243"/>
      <w:bookmarkEnd w:id="244"/>
      <w:r>
        <w:rPr>
          <w:rtl w:val="true"/>
        </w:rPr>
        <w:t xml:space="preserve">- </w:t>
      </w:r>
      <w:r>
        <w:rPr>
          <w:rtl w:val="true"/>
        </w:rPr>
        <w:t xml:space="preserve">ط </w:t>
      </w:r>
      <w:r>
        <w:rPr>
          <w:rtl w:val="true"/>
        </w:rPr>
        <w:t>-</w:t>
      </w:r>
      <w:bookmarkEnd w:id="245"/>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المجاهد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الطوسي الخواجة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المحققين نصير الملة و الدين </w:t>
      </w:r>
      <w:r>
        <w:rPr>
          <w:rFonts w:eastAsia="Amiri" w:cs="Amiri" w:ascii="Amiri" w:hAnsi="Amiri"/>
          <w:color w:val="111111"/>
          <w:sz w:val="28"/>
          <w:szCs w:val="28"/>
          <w:lang w:bidi="ar-SA"/>
        </w:rPr>
        <w:t>285</w:t>
      </w:r>
    </w:p>
    <w:p>
      <w:pPr>
        <w:pStyle w:val="Heading4"/>
        <w:numPr>
          <w:ilvl w:val="3"/>
          <w:numId w:val="1"/>
        </w:numPr>
        <w:rPr/>
      </w:pPr>
      <w:bookmarkStart w:id="246" w:name="__RefHeading___Toc9741942_2142443653"/>
      <w:bookmarkStart w:id="247" w:name="_Toc91"/>
      <w:bookmarkEnd w:id="246"/>
      <w:r>
        <w:rPr>
          <w:rtl w:val="true"/>
        </w:rPr>
        <w:t xml:space="preserve">- </w:t>
      </w:r>
      <w:r>
        <w:rPr>
          <w:rtl w:val="true"/>
        </w:rPr>
        <w:t xml:space="preserve">ع </w:t>
      </w:r>
      <w:r>
        <w:rPr>
          <w:rtl w:val="true"/>
        </w:rPr>
        <w:t>-</w:t>
      </w:r>
      <w:bookmarkEnd w:id="247"/>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النبي صلى اللّه عليه و آله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العباسيون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عبد اللّه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بن عبد الرحيم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ضريس بن عبد الملك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عبيد اللّه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العثمانيون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صلى اللّه عليه و آله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علوان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العلويون في طبرستان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العميد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w:t>
      </w:r>
      <w:r>
        <w:rPr>
          <w:rFonts w:eastAsia="Amiri" w:cs="Amiri" w:ascii="Amiri" w:hAnsi="Amiri"/>
          <w:color w:val="111111"/>
          <w:sz w:val="28"/>
          <w:szCs w:val="28"/>
          <w:lang w:bidi="ar-SA"/>
        </w:rPr>
        <w:t>102</w:t>
      </w:r>
    </w:p>
    <w:p>
      <w:pPr>
        <w:pStyle w:val="Heading4"/>
        <w:numPr>
          <w:ilvl w:val="3"/>
          <w:numId w:val="1"/>
        </w:numPr>
        <w:rPr/>
      </w:pPr>
      <w:bookmarkStart w:id="248" w:name="__RefHeading___Toc9741944_2142443653"/>
      <w:bookmarkStart w:id="249" w:name="_Toc92"/>
      <w:bookmarkEnd w:id="248"/>
      <w:r>
        <w:rPr>
          <w:rtl w:val="true"/>
        </w:rPr>
        <w:t xml:space="preserve">- </w:t>
      </w:r>
      <w:r>
        <w:rPr>
          <w:rtl w:val="true"/>
        </w:rPr>
        <w:t xml:space="preserve">غ </w:t>
      </w:r>
      <w:r>
        <w:rPr>
          <w:rtl w:val="true"/>
        </w:rPr>
        <w:t>-</w:t>
      </w:r>
      <w:bookmarkEnd w:id="249"/>
    </w:p>
    <w:p>
      <w:pPr>
        <w:pStyle w:val="BookText"/>
        <w:rPr/>
      </w:pPr>
      <w:r>
        <w:rPr>
          <w:rFonts w:ascii="Amiri" w:hAnsi="Amiri" w:eastAsia="Amiri" w:cs="Amiri"/>
          <w:color w:val="111111"/>
          <w:sz w:val="28"/>
          <w:sz w:val="28"/>
          <w:szCs w:val="28"/>
          <w:rtl w:val="true"/>
          <w:lang w:bidi="ar-SA"/>
        </w:rPr>
        <w:t>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Heading4"/>
        <w:numPr>
          <w:ilvl w:val="3"/>
          <w:numId w:val="1"/>
        </w:numPr>
        <w:rPr/>
      </w:pPr>
      <w:bookmarkStart w:id="250" w:name="__RefHeading___Toc9741946_2142443653"/>
      <w:bookmarkStart w:id="251" w:name="_Toc93"/>
      <w:bookmarkEnd w:id="250"/>
      <w:r>
        <w:rPr>
          <w:rtl w:val="true"/>
        </w:rPr>
        <w:t xml:space="preserve">- </w:t>
      </w:r>
      <w:r>
        <w:rPr>
          <w:rtl w:val="true"/>
        </w:rPr>
        <w:t xml:space="preserve">ف </w:t>
      </w:r>
      <w:r>
        <w:rPr>
          <w:rtl w:val="true"/>
        </w:rPr>
        <w:t>-</w:t>
      </w:r>
      <w:bookmarkEnd w:id="251"/>
    </w:p>
    <w:p>
      <w:pPr>
        <w:pStyle w:val="BookText"/>
        <w:rPr/>
      </w:pPr>
      <w:r>
        <w:rPr>
          <w:rFonts w:ascii="Amiri" w:hAnsi="Amiri" w:eastAsia="Amiri" w:cs="Amiri"/>
          <w:color w:val="111111"/>
          <w:sz w:val="28"/>
          <w:sz w:val="28"/>
          <w:szCs w:val="28"/>
          <w:rtl w:val="true"/>
          <w:lang w:bidi="ar-SA"/>
        </w:rPr>
        <w:t xml:space="preserve">الفاطميون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يوسف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Heading4"/>
        <w:numPr>
          <w:ilvl w:val="3"/>
          <w:numId w:val="1"/>
        </w:numPr>
        <w:rPr/>
      </w:pPr>
      <w:bookmarkStart w:id="252" w:name="__RefHeading___Toc9741948_2142443653"/>
      <w:bookmarkStart w:id="253" w:name="_Toc94"/>
      <w:bookmarkEnd w:id="252"/>
      <w:r>
        <w:rPr>
          <w:rtl w:val="true"/>
        </w:rPr>
        <w:t xml:space="preserve">- </w:t>
      </w:r>
      <w:r>
        <w:rPr>
          <w:rtl w:val="true"/>
        </w:rPr>
        <w:t xml:space="preserve">ق </w:t>
      </w:r>
      <w:r>
        <w:rPr>
          <w:rtl w:val="true"/>
        </w:rPr>
        <w:t>-</w:t>
      </w:r>
      <w:bookmarkEnd w:id="253"/>
    </w:p>
    <w:p>
      <w:pPr>
        <w:pStyle w:val="BookText"/>
        <w:rPr/>
      </w:pP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القاجاريون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القميان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Heading4"/>
        <w:numPr>
          <w:ilvl w:val="3"/>
          <w:numId w:val="1"/>
        </w:numPr>
        <w:rPr/>
      </w:pPr>
      <w:bookmarkStart w:id="254" w:name="__RefHeading___Toc9741950_2142443653"/>
      <w:bookmarkStart w:id="255" w:name="_Toc95"/>
      <w:bookmarkEnd w:id="254"/>
      <w:r>
        <w:rPr>
          <w:rtl w:val="true"/>
        </w:rPr>
        <w:t xml:space="preserve">- </w:t>
      </w:r>
      <w:r>
        <w:rPr>
          <w:rtl w:val="true"/>
        </w:rPr>
        <w:t xml:space="preserve">ك </w:t>
      </w:r>
      <w:r>
        <w:rPr>
          <w:rtl w:val="true"/>
        </w:rPr>
        <w:t>-</w:t>
      </w:r>
      <w:bookmarkEnd w:id="25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bookmarkStart w:id="256" w:name="pg15578_170372"/>
    </w:p>
    <w:p>
      <w:pPr>
        <w:pStyle w:val="BookText"/>
        <w:rPr/>
      </w:pPr>
      <w:bookmarkEnd w:id="256"/>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أبو الحسن موسى عليه السلام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كثير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عبد اللّه </w:t>
      </w:r>
      <w:r>
        <w:rPr>
          <w:rFonts w:eastAsia="Amiri" w:cs="Amiri" w:ascii="Amiri" w:hAnsi="Amiri"/>
          <w:color w:val="111111"/>
          <w:sz w:val="28"/>
          <w:szCs w:val="28"/>
          <w:lang w:bidi="ar-SA"/>
        </w:rPr>
        <w:t>352</w:t>
      </w:r>
    </w:p>
    <w:p>
      <w:pPr>
        <w:pStyle w:val="Heading4"/>
        <w:numPr>
          <w:ilvl w:val="3"/>
          <w:numId w:val="1"/>
        </w:numPr>
        <w:rPr/>
      </w:pPr>
      <w:bookmarkStart w:id="257" w:name="__RefHeading___Toc9741952_2142443653"/>
      <w:bookmarkStart w:id="258" w:name="_Toc96"/>
      <w:bookmarkEnd w:id="257"/>
      <w:r>
        <w:rPr>
          <w:rtl w:val="true"/>
        </w:rPr>
        <w:t xml:space="preserve">- </w:t>
      </w:r>
      <w:r>
        <w:rPr>
          <w:rtl w:val="true"/>
        </w:rPr>
        <w:t xml:space="preserve">م </w:t>
      </w:r>
      <w:r>
        <w:rPr>
          <w:rtl w:val="true"/>
        </w:rPr>
        <w:t>-</w:t>
      </w:r>
      <w:bookmarkEnd w:id="258"/>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محمد الحسن عليه السلام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المختار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بن مختار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علم الهدى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المقدام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صاحب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منيع </w:t>
      </w:r>
      <w:r>
        <w:rPr>
          <w:rFonts w:eastAsia="Amiri" w:cs="Amiri" w:ascii="Amiri" w:hAnsi="Amiri"/>
          <w:color w:val="111111"/>
          <w:sz w:val="28"/>
          <w:szCs w:val="28"/>
          <w:lang w:bidi="ar-SA"/>
        </w:rPr>
        <w:t>90</w:t>
      </w:r>
    </w:p>
    <w:p>
      <w:pPr>
        <w:pStyle w:val="Heading4"/>
        <w:numPr>
          <w:ilvl w:val="3"/>
          <w:numId w:val="1"/>
        </w:numPr>
        <w:rPr/>
      </w:pPr>
      <w:bookmarkStart w:id="259" w:name="__RefHeading___Toc9741954_2142443653"/>
      <w:bookmarkStart w:id="260" w:name="_Toc97"/>
      <w:bookmarkEnd w:id="259"/>
      <w:r>
        <w:rPr>
          <w:rtl w:val="true"/>
        </w:rPr>
        <w:t xml:space="preserve">- </w:t>
      </w:r>
      <w:r>
        <w:rPr>
          <w:rtl w:val="true"/>
        </w:rPr>
        <w:t xml:space="preserve">ن </w:t>
      </w:r>
      <w:r>
        <w:rPr>
          <w:rtl w:val="true"/>
        </w:rPr>
        <w:t>-</w:t>
      </w:r>
      <w:bookmarkEnd w:id="260"/>
    </w:p>
    <w:p>
      <w:pPr>
        <w:pStyle w:val="BookText"/>
        <w:rPr/>
      </w:pP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lang w:bidi="ar-SA"/>
        </w:rPr>
        <w:t>352</w:t>
      </w:r>
    </w:p>
    <w:p>
      <w:pPr>
        <w:pStyle w:val="Heading4"/>
        <w:numPr>
          <w:ilvl w:val="3"/>
          <w:numId w:val="1"/>
        </w:numPr>
        <w:rPr/>
      </w:pPr>
      <w:bookmarkStart w:id="261" w:name="__RefHeading___Toc9741956_2142443653"/>
      <w:bookmarkStart w:id="262" w:name="_Toc98"/>
      <w:bookmarkEnd w:id="261"/>
      <w:r>
        <w:rPr>
          <w:rtl w:val="true"/>
        </w:rPr>
        <w:t xml:space="preserve">- </w:t>
      </w:r>
      <w:r>
        <w:rPr>
          <w:rtl w:val="true"/>
        </w:rPr>
        <w:t xml:space="preserve">و </w:t>
      </w:r>
      <w:r>
        <w:rPr>
          <w:rtl w:val="true"/>
        </w:rPr>
        <w:t>-</w:t>
      </w:r>
      <w:bookmarkEnd w:id="262"/>
    </w:p>
    <w:p>
      <w:pPr>
        <w:pStyle w:val="BookText"/>
        <w:rPr/>
      </w:pPr>
      <w:r>
        <w:rPr>
          <w:rFonts w:ascii="IRNazanin" w:hAnsi="IRNazanin" w:eastAsia="IRNazanin"/>
          <w:color w:val="111111"/>
          <w:sz w:val="28"/>
          <w:sz w:val="28"/>
          <w:szCs w:val="28"/>
          <w:rtl w:val="true"/>
          <w:lang w:bidi="fa-IR"/>
        </w:rPr>
        <w:t>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365</w:t>
      </w:r>
    </w:p>
    <w:p>
      <w:pPr>
        <w:pStyle w:val="Heading4"/>
        <w:numPr>
          <w:ilvl w:val="3"/>
          <w:numId w:val="1"/>
        </w:numPr>
        <w:rPr/>
      </w:pPr>
      <w:bookmarkStart w:id="263" w:name="__RefHeading___Toc9741958_2142443653"/>
      <w:bookmarkStart w:id="264" w:name="_Toc99"/>
      <w:bookmarkEnd w:id="263"/>
      <w:r>
        <w:rPr>
          <w:rtl w:val="true"/>
        </w:rPr>
        <w:t xml:space="preserve">- </w:t>
      </w:r>
      <w:r>
        <w:rPr>
          <w:rtl w:val="true"/>
        </w:rPr>
        <w:t xml:space="preserve">ه‍ </w:t>
      </w:r>
      <w:r>
        <w:rPr>
          <w:rtl w:val="true"/>
        </w:rPr>
        <w:t>-</w:t>
      </w:r>
      <w:bookmarkEnd w:id="264"/>
    </w:p>
    <w:p>
      <w:pPr>
        <w:pStyle w:val="BookText"/>
        <w:rPr/>
      </w:pP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المفضل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هبيرة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هشام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هلال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هولاكو </w:t>
      </w:r>
      <w:r>
        <w:rPr>
          <w:rFonts w:eastAsia="Amiri" w:cs="Amiri" w:ascii="Amiri" w:hAnsi="Amiri"/>
          <w:color w:val="111111"/>
          <w:sz w:val="28"/>
          <w:szCs w:val="28"/>
          <w:lang w:bidi="ar-SA"/>
        </w:rPr>
        <w:t>267</w:t>
      </w:r>
    </w:p>
    <w:p>
      <w:pPr>
        <w:pStyle w:val="Heading4"/>
        <w:numPr>
          <w:ilvl w:val="3"/>
          <w:numId w:val="1"/>
        </w:numPr>
        <w:rPr/>
      </w:pPr>
      <w:bookmarkStart w:id="265" w:name="__RefHeading___Toc9741960_2142443653"/>
      <w:bookmarkStart w:id="266" w:name="_Toc100"/>
      <w:bookmarkEnd w:id="265"/>
      <w:r>
        <w:rPr>
          <w:rtl w:val="true"/>
        </w:rPr>
        <w:t xml:space="preserve">- </w:t>
      </w:r>
      <w:r>
        <w:rPr>
          <w:rtl w:val="true"/>
        </w:rPr>
        <w:t xml:space="preserve">ي </w:t>
      </w:r>
      <w:r>
        <w:rPr>
          <w:rtl w:val="true"/>
        </w:rPr>
        <w:t>-</w:t>
      </w:r>
      <w:bookmarkEnd w:id="266"/>
    </w:p>
    <w:p>
      <w:pPr>
        <w:pStyle w:val="BookText"/>
        <w:rPr/>
      </w:pP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الطباطبائي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أبي يزيد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lang w:bidi="ar-SA"/>
        </w:rPr>
        <w:t>302</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bookmarkStart w:id="267" w:name="pg15578_170373"/>
    </w:p>
    <w:p>
      <w:pPr>
        <w:pStyle w:val="Heading3"/>
        <w:numPr>
          <w:ilvl w:val="2"/>
          <w:numId w:val="1"/>
        </w:numPr>
        <w:rPr/>
      </w:pPr>
      <w:bookmarkStart w:id="268" w:name="__RefHeading___Toc9741962_2142443653"/>
      <w:bookmarkStart w:id="269" w:name="_Toc101"/>
      <w:bookmarkEnd w:id="267"/>
      <w:bookmarkEnd w:id="268"/>
      <w:r>
        <w:rPr/>
        <w:t>6</w:t>
      </w:r>
      <w:r>
        <w:rPr>
          <w:rtl w:val="true"/>
        </w:rPr>
        <w:t xml:space="preserve"> - </w:t>
      </w:r>
      <w:r>
        <w:rPr>
          <w:rtl w:val="true"/>
        </w:rPr>
        <w:t>فهرس الامكنة و البقاع</w:t>
      </w:r>
      <w:bookmarkEnd w:id="269"/>
    </w:p>
    <w:p>
      <w:pPr>
        <w:pStyle w:val="Heading4"/>
        <w:numPr>
          <w:ilvl w:val="3"/>
          <w:numId w:val="1"/>
        </w:numPr>
        <w:rPr/>
      </w:pPr>
      <w:bookmarkStart w:id="270" w:name="__RefHeading___Toc9741964_2142443653"/>
      <w:bookmarkStart w:id="271" w:name="_Toc102"/>
      <w:bookmarkEnd w:id="270"/>
      <w:r>
        <w:rPr>
          <w:rtl w:val="true"/>
        </w:rPr>
        <w:t xml:space="preserve">- </w:t>
      </w:r>
      <w:r>
        <w:rPr>
          <w:rtl w:val="true"/>
        </w:rPr>
        <w:t xml:space="preserve">أ </w:t>
      </w:r>
      <w:r>
        <w:rPr>
          <w:rtl w:val="true"/>
        </w:rPr>
        <w:t>-</w:t>
      </w:r>
      <w:bookmarkEnd w:id="271"/>
    </w:p>
    <w:p>
      <w:pPr>
        <w:pStyle w:val="BookText"/>
        <w:rPr/>
      </w:pPr>
      <w:r>
        <w:rPr>
          <w:rFonts w:ascii="IRNazanin" w:hAnsi="IRNazanin" w:eastAsia="IRNazanin"/>
          <w:color w:val="111111"/>
          <w:sz w:val="28"/>
          <w:sz w:val="28"/>
          <w:szCs w:val="28"/>
          <w:rtl w:val="true"/>
          <w:lang w:bidi="fa-IR"/>
        </w:rPr>
        <w:t xml:space="preserve">أرض العرب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الأندلس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Heading4"/>
        <w:numPr>
          <w:ilvl w:val="3"/>
          <w:numId w:val="1"/>
        </w:numPr>
        <w:rPr/>
      </w:pPr>
      <w:bookmarkStart w:id="272" w:name="__RefHeading___Toc9741966_2142443653"/>
      <w:bookmarkStart w:id="273" w:name="_Toc103"/>
      <w:bookmarkEnd w:id="272"/>
      <w:r>
        <w:rPr>
          <w:rtl w:val="true"/>
        </w:rPr>
        <w:t xml:space="preserve">- </w:t>
      </w:r>
      <w:r>
        <w:rPr>
          <w:rtl w:val="true"/>
        </w:rPr>
        <w:t xml:space="preserve">ب </w:t>
      </w:r>
      <w:r>
        <w:rPr>
          <w:rtl w:val="true"/>
        </w:rPr>
        <w:t>-</w:t>
      </w:r>
      <w:bookmarkEnd w:id="273"/>
    </w:p>
    <w:p>
      <w:pPr>
        <w:pStyle w:val="BookText"/>
        <w:rPr/>
      </w:pP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بيت اللّه الحرام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Heading4"/>
        <w:numPr>
          <w:ilvl w:val="3"/>
          <w:numId w:val="1"/>
        </w:numPr>
        <w:rPr/>
      </w:pPr>
      <w:bookmarkStart w:id="274" w:name="__RefHeading___Toc9741968_2142443653"/>
      <w:bookmarkStart w:id="275" w:name="_Toc104"/>
      <w:bookmarkEnd w:id="274"/>
      <w:r>
        <w:rPr>
          <w:rtl w:val="true"/>
        </w:rPr>
        <w:t xml:space="preserve">- </w:t>
      </w:r>
      <w:r>
        <w:rPr>
          <w:rtl w:val="true"/>
        </w:rPr>
        <w:t xml:space="preserve">ت </w:t>
      </w:r>
      <w:r>
        <w:rPr>
          <w:rtl w:val="true"/>
        </w:rPr>
        <w:t>-</w:t>
      </w:r>
      <w:bookmarkEnd w:id="275"/>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311</w:t>
      </w:r>
    </w:p>
    <w:p>
      <w:pPr>
        <w:pStyle w:val="Heading4"/>
        <w:numPr>
          <w:ilvl w:val="3"/>
          <w:numId w:val="1"/>
        </w:numPr>
        <w:rPr/>
      </w:pPr>
      <w:bookmarkStart w:id="276" w:name="__RefHeading___Toc9741970_2142443653"/>
      <w:bookmarkStart w:id="277" w:name="_Toc105"/>
      <w:bookmarkEnd w:id="276"/>
      <w:r>
        <w:rPr>
          <w:rtl w:val="true"/>
        </w:rPr>
        <w:t xml:space="preserve">- </w:t>
      </w:r>
      <w:r>
        <w:rPr>
          <w:rtl w:val="true"/>
        </w:rPr>
        <w:t xml:space="preserve">ج </w:t>
      </w:r>
      <w:r>
        <w:rPr>
          <w:rtl w:val="true"/>
        </w:rPr>
        <w:t>-</w:t>
      </w:r>
      <w:bookmarkEnd w:id="277"/>
    </w:p>
    <w:p>
      <w:pPr>
        <w:pStyle w:val="BookText"/>
        <w:rPr/>
      </w:pPr>
      <w:r>
        <w:rPr>
          <w:rFonts w:ascii="Amiri" w:hAnsi="Amiri" w:eastAsia="Amiri" w:cs="Amiri"/>
          <w:color w:val="111111"/>
          <w:sz w:val="28"/>
          <w:sz w:val="28"/>
          <w:szCs w:val="28"/>
          <w:rtl w:val="true"/>
          <w:lang w:bidi="ar-SA"/>
        </w:rPr>
        <w:t xml:space="preserve">جامعة النجف الدينية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الجزائر </w:t>
      </w:r>
      <w:r>
        <w:rPr>
          <w:rFonts w:eastAsia="IRNazanin" w:cs="IRNazanin"/>
          <w:color w:val="111111"/>
          <w:sz w:val="28"/>
          <w:szCs w:val="28"/>
          <w:lang w:bidi="fa-IR"/>
        </w:rPr>
        <w:t>311</w:t>
      </w:r>
    </w:p>
    <w:p>
      <w:pPr>
        <w:pStyle w:val="Heading4"/>
        <w:numPr>
          <w:ilvl w:val="3"/>
          <w:numId w:val="1"/>
        </w:numPr>
        <w:rPr/>
      </w:pPr>
      <w:bookmarkStart w:id="278" w:name="__RefHeading___Toc9741972_2142443653"/>
      <w:bookmarkStart w:id="279" w:name="_Toc106"/>
      <w:bookmarkEnd w:id="278"/>
      <w:r>
        <w:rPr>
          <w:rtl w:val="true"/>
        </w:rPr>
        <w:t xml:space="preserve">- </w:t>
      </w:r>
      <w:r>
        <w:rPr>
          <w:rtl w:val="true"/>
        </w:rPr>
        <w:t xml:space="preserve">ح </w:t>
      </w:r>
      <w:r>
        <w:rPr>
          <w:rtl w:val="true"/>
        </w:rPr>
        <w:t>-</w:t>
      </w:r>
      <w:bookmarkEnd w:id="279"/>
    </w:p>
    <w:p>
      <w:pPr>
        <w:pStyle w:val="BookText"/>
        <w:rPr/>
      </w:pPr>
      <w:r>
        <w:rPr>
          <w:rFonts w:ascii="Amiri" w:hAnsi="Amiri" w:eastAsia="Amiri" w:cs="Amiri"/>
          <w:color w:val="111111"/>
          <w:sz w:val="28"/>
          <w:sz w:val="28"/>
          <w:szCs w:val="28"/>
          <w:rtl w:val="true"/>
          <w:lang w:bidi="ar-SA"/>
        </w:rPr>
        <w:t xml:space="preserve">الحائر الحسيني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الحدباء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365</w:t>
      </w:r>
    </w:p>
    <w:p>
      <w:pPr>
        <w:pStyle w:val="Heading4"/>
        <w:numPr>
          <w:ilvl w:val="3"/>
          <w:numId w:val="1"/>
        </w:numPr>
        <w:rPr/>
      </w:pPr>
      <w:bookmarkStart w:id="280" w:name="__RefHeading___Toc9741974_2142443653"/>
      <w:bookmarkStart w:id="281" w:name="_Toc107"/>
      <w:bookmarkEnd w:id="280"/>
      <w:r>
        <w:rPr>
          <w:rtl w:val="true"/>
        </w:rPr>
        <w:t xml:space="preserve">- </w:t>
      </w:r>
      <w:r>
        <w:rPr>
          <w:rtl w:val="true"/>
        </w:rPr>
        <w:t xml:space="preserve">د </w:t>
      </w:r>
      <w:r>
        <w:rPr>
          <w:rtl w:val="true"/>
        </w:rPr>
        <w:t>-</w:t>
      </w:r>
      <w:bookmarkEnd w:id="281"/>
    </w:p>
    <w:p>
      <w:pPr>
        <w:pStyle w:val="BookText"/>
        <w:rPr/>
      </w:pP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Heading4"/>
        <w:numPr>
          <w:ilvl w:val="3"/>
          <w:numId w:val="1"/>
        </w:numPr>
        <w:rPr/>
      </w:pPr>
      <w:bookmarkStart w:id="282" w:name="__RefHeading___Toc9741976_2142443653"/>
      <w:bookmarkStart w:id="283" w:name="_Toc108"/>
      <w:bookmarkEnd w:id="282"/>
      <w:r>
        <w:rPr>
          <w:rtl w:val="true"/>
        </w:rPr>
        <w:t xml:space="preserve">- </w:t>
      </w:r>
      <w:r>
        <w:rPr>
          <w:rtl w:val="true"/>
        </w:rPr>
        <w:t xml:space="preserve">ر </w:t>
      </w:r>
      <w:r>
        <w:rPr>
          <w:rtl w:val="true"/>
        </w:rPr>
        <w:t>-</w:t>
      </w:r>
      <w:bookmarkEnd w:id="283"/>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351</w:t>
      </w:r>
    </w:p>
    <w:p>
      <w:pPr>
        <w:pStyle w:val="Heading4"/>
        <w:numPr>
          <w:ilvl w:val="3"/>
          <w:numId w:val="1"/>
        </w:numPr>
        <w:rPr/>
      </w:pPr>
      <w:bookmarkStart w:id="284" w:name="__RefHeading___Toc9741978_2142443653"/>
      <w:bookmarkStart w:id="285" w:name="_Toc109"/>
      <w:bookmarkEnd w:id="284"/>
      <w:r>
        <w:rPr>
          <w:rtl w:val="true"/>
        </w:rPr>
        <w:t xml:space="preserve">- </w:t>
      </w:r>
      <w:r>
        <w:rPr>
          <w:rtl w:val="true"/>
        </w:rPr>
        <w:t xml:space="preserve">ز </w:t>
      </w:r>
      <w:r>
        <w:rPr>
          <w:rtl w:val="true"/>
        </w:rPr>
        <w:t>-</w:t>
      </w:r>
      <w:bookmarkEnd w:id="285"/>
    </w:p>
    <w:p>
      <w:pPr>
        <w:pStyle w:val="BookText"/>
        <w:rPr/>
      </w:pPr>
      <w:r>
        <w:rPr>
          <w:rFonts w:ascii="IRNazanin" w:hAnsi="IRNazanin" w:eastAsia="IRNazanin"/>
          <w:color w:val="111111"/>
          <w:sz w:val="28"/>
          <w:sz w:val="28"/>
          <w:szCs w:val="28"/>
          <w:rtl w:val="true"/>
          <w:lang w:bidi="fa-IR"/>
        </w:rPr>
        <w:t xml:space="preserve">الزوراء </w:t>
      </w:r>
      <w:r>
        <w:rPr>
          <w:rFonts w:eastAsia="IRNazanin" w:cs="IRNazanin"/>
          <w:color w:val="111111"/>
          <w:sz w:val="28"/>
          <w:szCs w:val="28"/>
          <w:lang w:bidi="fa-IR"/>
        </w:rPr>
        <w:t>367</w:t>
      </w:r>
    </w:p>
    <w:p>
      <w:pPr>
        <w:pStyle w:val="Heading4"/>
        <w:numPr>
          <w:ilvl w:val="3"/>
          <w:numId w:val="1"/>
        </w:numPr>
        <w:rPr/>
      </w:pPr>
      <w:bookmarkStart w:id="286" w:name="__RefHeading___Toc9741980_2142443653"/>
      <w:bookmarkStart w:id="287" w:name="_Toc110"/>
      <w:bookmarkEnd w:id="286"/>
      <w:r>
        <w:rPr>
          <w:rtl w:val="true"/>
        </w:rPr>
        <w:t xml:space="preserve">- </w:t>
      </w:r>
      <w:r>
        <w:rPr>
          <w:rtl w:val="true"/>
        </w:rPr>
        <w:t xml:space="preserve">س </w:t>
      </w:r>
      <w:r>
        <w:rPr>
          <w:rtl w:val="true"/>
        </w:rPr>
        <w:t>-</w:t>
      </w:r>
      <w:bookmarkEnd w:id="287"/>
    </w:p>
    <w:p>
      <w:pPr>
        <w:pStyle w:val="BookText"/>
        <w:rPr/>
      </w:pPr>
      <w:r>
        <w:rPr>
          <w:rFonts w:ascii="IRNazanin" w:hAnsi="IRNazanin" w:eastAsia="IRNazanin"/>
          <w:color w:val="111111"/>
          <w:sz w:val="28"/>
          <w:sz w:val="28"/>
          <w:szCs w:val="28"/>
          <w:rtl w:val="true"/>
          <w:lang w:bidi="fa-IR"/>
        </w:rPr>
        <w:t xml:space="preserve">السواد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السودان </w:t>
      </w:r>
      <w:r>
        <w:rPr>
          <w:rFonts w:eastAsia="IRNazanin" w:cs="IRNazanin"/>
          <w:color w:val="111111"/>
          <w:sz w:val="28"/>
          <w:szCs w:val="28"/>
          <w:lang w:bidi="fa-IR"/>
        </w:rPr>
        <w:t>311</w:t>
      </w:r>
    </w:p>
    <w:p>
      <w:pPr>
        <w:pStyle w:val="Heading4"/>
        <w:numPr>
          <w:ilvl w:val="3"/>
          <w:numId w:val="1"/>
        </w:numPr>
        <w:rPr/>
      </w:pPr>
      <w:bookmarkStart w:id="288" w:name="__RefHeading___Toc9741982_2142443653"/>
      <w:bookmarkStart w:id="289" w:name="_Toc111"/>
      <w:bookmarkEnd w:id="288"/>
      <w:r>
        <w:rPr>
          <w:rtl w:val="true"/>
        </w:rPr>
        <w:t xml:space="preserve">- </w:t>
      </w:r>
      <w:r>
        <w:rPr>
          <w:rtl w:val="true"/>
        </w:rPr>
        <w:t xml:space="preserve">ش </w:t>
      </w:r>
      <w:r>
        <w:rPr>
          <w:rtl w:val="true"/>
        </w:rPr>
        <w:t>-</w:t>
      </w:r>
      <w:bookmarkEnd w:id="289"/>
    </w:p>
    <w:p>
      <w:pPr>
        <w:pStyle w:val="BookText"/>
        <w:rPr/>
      </w:pPr>
      <w:r>
        <w:rPr>
          <w:rFonts w:ascii="Amiri" w:hAnsi="Amiri" w:eastAsia="Amiri" w:cs="Amiri"/>
          <w:color w:val="111111"/>
          <w:sz w:val="28"/>
          <w:sz w:val="28"/>
          <w:szCs w:val="28"/>
          <w:rtl w:val="true"/>
          <w:lang w:bidi="ar-SA"/>
        </w:rPr>
        <w:t xml:space="preserve">شرقي دجلة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شط عثمان بن أبي العاص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شط العرب </w:t>
      </w:r>
      <w:r>
        <w:rPr>
          <w:rFonts w:eastAsia="IRNazanin" w:cs="IRNazanin"/>
          <w:color w:val="111111"/>
          <w:sz w:val="28"/>
          <w:szCs w:val="28"/>
          <w:lang w:bidi="fa-IR"/>
        </w:rPr>
        <w:t>367</w:t>
      </w:r>
    </w:p>
    <w:p>
      <w:pPr>
        <w:pStyle w:val="Heading4"/>
        <w:numPr>
          <w:ilvl w:val="3"/>
          <w:numId w:val="1"/>
        </w:numPr>
        <w:rPr/>
      </w:pPr>
      <w:bookmarkStart w:id="290" w:name="__RefHeading___Toc9741984_2142443653"/>
      <w:bookmarkStart w:id="291" w:name="_Toc112"/>
      <w:bookmarkEnd w:id="290"/>
      <w:r>
        <w:rPr>
          <w:rtl w:val="true"/>
        </w:rPr>
        <w:t xml:space="preserve">- </w:t>
      </w:r>
      <w:r>
        <w:rPr>
          <w:rtl w:val="true"/>
        </w:rPr>
        <w:t xml:space="preserve">ط </w:t>
      </w:r>
      <w:r>
        <w:rPr>
          <w:rtl w:val="true"/>
        </w:rPr>
        <w:t>-</w:t>
      </w:r>
      <w:bookmarkEnd w:id="291"/>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119</w:t>
      </w:r>
    </w:p>
    <w:p>
      <w:pPr>
        <w:pStyle w:val="Heading4"/>
        <w:numPr>
          <w:ilvl w:val="3"/>
          <w:numId w:val="1"/>
        </w:numPr>
        <w:rPr/>
      </w:pPr>
      <w:bookmarkStart w:id="292" w:name="__RefHeading___Toc9741986_2142443653"/>
      <w:bookmarkStart w:id="293" w:name="_Toc113"/>
      <w:bookmarkEnd w:id="292"/>
      <w:r>
        <w:rPr>
          <w:rtl w:val="true"/>
        </w:rPr>
        <w:t xml:space="preserve">- </w:t>
      </w:r>
      <w:r>
        <w:rPr>
          <w:rtl w:val="true"/>
        </w:rPr>
        <w:t xml:space="preserve">ع </w:t>
      </w:r>
      <w:r>
        <w:rPr>
          <w:rtl w:val="true"/>
        </w:rPr>
        <w:t>-</w:t>
      </w:r>
      <w:bookmarkEnd w:id="293"/>
    </w:p>
    <w:p>
      <w:pPr>
        <w:pStyle w:val="BookText"/>
        <w:rPr/>
      </w:pPr>
      <w:r>
        <w:rPr>
          <w:rFonts w:ascii="IRNazanin" w:hAnsi="IRNazanin" w:eastAsia="IRNazanin"/>
          <w:color w:val="111111"/>
          <w:sz w:val="28"/>
          <w:sz w:val="28"/>
          <w:szCs w:val="28"/>
          <w:rtl w:val="true"/>
          <w:lang w:bidi="fa-IR"/>
        </w:rPr>
        <w:t xml:space="preserve">عبادان </w:t>
      </w:r>
      <w:r>
        <w:rPr>
          <w:rFonts w:eastAsia="IRNazanin" w:cs="IRNazanin"/>
          <w:color w:val="111111"/>
          <w:sz w:val="28"/>
          <w:szCs w:val="28"/>
          <w:lang w:bidi="fa-IR"/>
        </w:rPr>
        <w:t>366</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294" w:name="pg15578_170374"/>
    </w:p>
    <w:p>
      <w:pPr>
        <w:pStyle w:val="BookText"/>
        <w:rPr/>
      </w:pPr>
      <w:bookmarkEnd w:id="294"/>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عين أبي زياد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Heading4"/>
        <w:numPr>
          <w:ilvl w:val="3"/>
          <w:numId w:val="1"/>
        </w:numPr>
        <w:rPr/>
      </w:pPr>
      <w:bookmarkStart w:id="295" w:name="__RefHeading___Toc9741988_2142443653"/>
      <w:bookmarkStart w:id="296" w:name="_Toc114"/>
      <w:bookmarkEnd w:id="295"/>
      <w:r>
        <w:rPr>
          <w:rtl w:val="true"/>
        </w:rPr>
        <w:t xml:space="preserve">- </w:t>
      </w:r>
      <w:r>
        <w:rPr>
          <w:rtl w:val="true"/>
        </w:rPr>
        <w:t xml:space="preserve">ف </w:t>
      </w:r>
      <w:r>
        <w:rPr>
          <w:rtl w:val="true"/>
        </w:rPr>
        <w:t>-</w:t>
      </w:r>
      <w:bookmarkEnd w:id="296"/>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303</w:t>
      </w:r>
    </w:p>
    <w:p>
      <w:pPr>
        <w:pStyle w:val="Heading4"/>
        <w:numPr>
          <w:ilvl w:val="3"/>
          <w:numId w:val="1"/>
        </w:numPr>
        <w:rPr/>
      </w:pPr>
      <w:bookmarkStart w:id="297" w:name="__RefHeading___Toc9741990_2142443653"/>
      <w:bookmarkStart w:id="298" w:name="_Toc115"/>
      <w:bookmarkEnd w:id="297"/>
      <w:r>
        <w:rPr>
          <w:rtl w:val="true"/>
        </w:rPr>
        <w:t xml:space="preserve">- </w:t>
      </w:r>
      <w:r>
        <w:rPr>
          <w:rtl w:val="true"/>
        </w:rPr>
        <w:t xml:space="preserve">ق </w:t>
      </w:r>
      <w:r>
        <w:rPr>
          <w:rtl w:val="true"/>
        </w:rPr>
        <w:t>-</w:t>
      </w:r>
      <w:bookmarkEnd w:id="298"/>
    </w:p>
    <w:p>
      <w:pPr>
        <w:pStyle w:val="BookText"/>
        <w:rPr/>
      </w:pPr>
      <w:r>
        <w:rPr>
          <w:rFonts w:ascii="Amiri" w:hAnsi="Amiri" w:eastAsia="Amiri" w:cs="Amiri"/>
          <w:color w:val="111111"/>
          <w:sz w:val="28"/>
          <w:sz w:val="28"/>
          <w:szCs w:val="28"/>
          <w:rtl w:val="true"/>
          <w:lang w:bidi="ar-SA"/>
        </w:rPr>
        <w:t xml:space="preserve">القادسية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126</w:t>
      </w:r>
    </w:p>
    <w:p>
      <w:pPr>
        <w:pStyle w:val="Heading4"/>
        <w:numPr>
          <w:ilvl w:val="3"/>
          <w:numId w:val="1"/>
        </w:numPr>
        <w:rPr/>
      </w:pPr>
      <w:bookmarkStart w:id="299" w:name="__RefHeading___Toc9741992_2142443653"/>
      <w:bookmarkStart w:id="300" w:name="_Toc116"/>
      <w:bookmarkEnd w:id="299"/>
      <w:r>
        <w:rPr>
          <w:rtl w:val="true"/>
        </w:rPr>
        <w:t xml:space="preserve">- </w:t>
      </w:r>
      <w:r>
        <w:rPr>
          <w:rtl w:val="true"/>
        </w:rPr>
        <w:t xml:space="preserve">ك </w:t>
      </w:r>
      <w:r>
        <w:rPr>
          <w:rtl w:val="true"/>
        </w:rPr>
        <w:t>-</w:t>
      </w:r>
      <w:bookmarkEnd w:id="300"/>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Heading4"/>
        <w:numPr>
          <w:ilvl w:val="3"/>
          <w:numId w:val="1"/>
        </w:numPr>
        <w:rPr/>
      </w:pPr>
      <w:bookmarkStart w:id="301" w:name="__RefHeading___Toc9741994_2142443653"/>
      <w:bookmarkStart w:id="302" w:name="_Toc117"/>
      <w:bookmarkEnd w:id="301"/>
      <w:r>
        <w:rPr>
          <w:rtl w:val="true"/>
        </w:rPr>
        <w:t xml:space="preserve">- </w:t>
      </w:r>
      <w:r>
        <w:rPr>
          <w:rtl w:val="true"/>
        </w:rPr>
        <w:t xml:space="preserve">م </w:t>
      </w:r>
      <w:r>
        <w:rPr>
          <w:rtl w:val="true"/>
        </w:rPr>
        <w:t>-</w:t>
      </w:r>
      <w:bookmarkEnd w:id="302"/>
    </w:p>
    <w:p>
      <w:pPr>
        <w:pStyle w:val="BookText"/>
        <w:rPr/>
      </w:pP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مراكش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مسجد النبي صلى اللّه عليه و آله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مطبعة النجف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366</w:t>
      </w:r>
    </w:p>
    <w:p>
      <w:pPr>
        <w:pStyle w:val="Heading4"/>
        <w:numPr>
          <w:ilvl w:val="3"/>
          <w:numId w:val="1"/>
        </w:numPr>
        <w:rPr/>
      </w:pPr>
      <w:bookmarkStart w:id="303" w:name="__RefHeading___Toc9741996_2142443653"/>
      <w:bookmarkStart w:id="304" w:name="_Toc118"/>
      <w:bookmarkEnd w:id="303"/>
      <w:r>
        <w:rPr>
          <w:rtl w:val="true"/>
        </w:rPr>
        <w:t xml:space="preserve">- </w:t>
      </w:r>
      <w:r>
        <w:rPr>
          <w:rtl w:val="true"/>
        </w:rPr>
        <w:t xml:space="preserve">ن </w:t>
      </w:r>
      <w:r>
        <w:rPr>
          <w:rtl w:val="true"/>
        </w:rPr>
        <w:t>-</w:t>
      </w:r>
      <w:bookmarkEnd w:id="304"/>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lang w:bidi="fa-IR"/>
        </w:rPr>
        <w:t>352</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نينوى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bookmarkStart w:id="305" w:name="pg15578_170375"/>
    </w:p>
    <w:p>
      <w:pPr>
        <w:pStyle w:val="Heading3"/>
        <w:numPr>
          <w:ilvl w:val="2"/>
          <w:numId w:val="1"/>
        </w:numPr>
        <w:rPr/>
      </w:pPr>
      <w:bookmarkStart w:id="306" w:name="__RefHeading___Toc9741998_2142443653"/>
      <w:bookmarkStart w:id="307" w:name="_Toc119"/>
      <w:bookmarkEnd w:id="305"/>
      <w:bookmarkEnd w:id="306"/>
      <w:r>
        <w:rPr/>
        <w:t>7</w:t>
      </w:r>
      <w:r>
        <w:rPr>
          <w:rtl w:val="true"/>
        </w:rPr>
        <w:t xml:space="preserve"> - </w:t>
      </w:r>
      <w:r>
        <w:rPr>
          <w:rtl w:val="true"/>
        </w:rPr>
        <w:t>فهرس الشعر</w:t>
      </w:r>
      <w:bookmarkEnd w:id="307"/>
    </w:p>
    <w:p>
      <w:pPr>
        <w:pStyle w:val="Heading4"/>
        <w:numPr>
          <w:ilvl w:val="3"/>
          <w:numId w:val="1"/>
        </w:numPr>
        <w:rPr/>
      </w:pPr>
      <w:bookmarkStart w:id="308" w:name="__RefHeading___Toc9742000_2142443653"/>
      <w:bookmarkStart w:id="309" w:name="_Toc120"/>
      <w:bookmarkEnd w:id="308"/>
      <w:r>
        <w:rPr>
          <w:rtl w:val="true"/>
        </w:rPr>
        <w:t xml:space="preserve">- </w:t>
      </w:r>
      <w:r>
        <w:rPr>
          <w:rtl w:val="true"/>
        </w:rPr>
        <w:t xml:space="preserve">ل </w:t>
      </w:r>
      <w:r>
        <w:rPr>
          <w:rtl w:val="true"/>
        </w:rPr>
        <w:t>-</w:t>
      </w:r>
      <w:bookmarkEnd w:id="309"/>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bookmarkStart w:id="310" w:name="pg15578_170376"/>
    </w:p>
    <w:p>
      <w:pPr>
        <w:pStyle w:val="Heading3"/>
        <w:numPr>
          <w:ilvl w:val="2"/>
          <w:numId w:val="1"/>
        </w:numPr>
        <w:rPr/>
      </w:pPr>
      <w:bookmarkStart w:id="311" w:name="__RefHeading___Toc9742002_2142443653"/>
      <w:bookmarkStart w:id="312" w:name="_Toc121"/>
      <w:bookmarkEnd w:id="310"/>
      <w:bookmarkEnd w:id="311"/>
      <w:r>
        <w:rPr/>
        <w:t>8</w:t>
      </w:r>
      <w:r>
        <w:rPr>
          <w:rtl w:val="true"/>
        </w:rPr>
        <w:t xml:space="preserve"> - </w:t>
      </w:r>
      <w:r>
        <w:rPr>
          <w:rtl w:val="true"/>
        </w:rPr>
        <w:t>فهرس الكتب</w:t>
      </w:r>
      <w:bookmarkEnd w:id="312"/>
    </w:p>
    <w:p>
      <w:pPr>
        <w:pStyle w:val="Heading4"/>
        <w:numPr>
          <w:ilvl w:val="3"/>
          <w:numId w:val="1"/>
        </w:numPr>
        <w:rPr/>
      </w:pPr>
      <w:bookmarkStart w:id="313" w:name="__RefHeading___Toc9742004_2142443653"/>
      <w:bookmarkStart w:id="314" w:name="_Toc122"/>
      <w:bookmarkEnd w:id="313"/>
      <w:r>
        <w:rPr>
          <w:rtl w:val="true"/>
        </w:rPr>
        <w:t xml:space="preserve">- </w:t>
      </w:r>
      <w:r>
        <w:rPr>
          <w:rtl w:val="true"/>
        </w:rPr>
        <w:t xml:space="preserve">أ </w:t>
      </w:r>
      <w:r>
        <w:rPr>
          <w:rtl w:val="true"/>
        </w:rPr>
        <w:t>-</w:t>
      </w:r>
      <w:bookmarkEnd w:id="314"/>
    </w:p>
    <w:p>
      <w:pPr>
        <w:pStyle w:val="BookText"/>
        <w:rPr/>
      </w:pPr>
      <w:r>
        <w:rPr>
          <w:rFonts w:ascii="IRNazanin" w:hAnsi="IRNazanin" w:eastAsia="IRNazanin"/>
          <w:color w:val="111111"/>
          <w:sz w:val="28"/>
          <w:sz w:val="28"/>
          <w:szCs w:val="28"/>
          <w:rtl w:val="true"/>
          <w:lang w:bidi="fa-IR"/>
        </w:rPr>
        <w:t xml:space="preserve">اصول المظفر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إيضاح النافع </w:t>
      </w:r>
      <w:r>
        <w:rPr>
          <w:rFonts w:eastAsia="Amiri" w:cs="Amiri" w:ascii="Amiri" w:hAnsi="Amiri"/>
          <w:color w:val="111111"/>
          <w:sz w:val="28"/>
          <w:szCs w:val="28"/>
          <w:lang w:bidi="ar-SA"/>
        </w:rPr>
        <w:t>322</w:t>
      </w:r>
    </w:p>
    <w:p>
      <w:pPr>
        <w:pStyle w:val="Heading4"/>
        <w:numPr>
          <w:ilvl w:val="3"/>
          <w:numId w:val="1"/>
        </w:numPr>
        <w:rPr/>
      </w:pPr>
      <w:bookmarkStart w:id="315" w:name="__RefHeading___Toc9742006_2142443653"/>
      <w:bookmarkStart w:id="316" w:name="_Toc123"/>
      <w:bookmarkEnd w:id="315"/>
      <w:r>
        <w:rPr>
          <w:rtl w:val="true"/>
        </w:rPr>
        <w:t xml:space="preserve">- </w:t>
      </w:r>
      <w:r>
        <w:rPr>
          <w:rtl w:val="true"/>
        </w:rPr>
        <w:t xml:space="preserve">ب </w:t>
      </w:r>
      <w:r>
        <w:rPr>
          <w:rtl w:val="true"/>
        </w:rPr>
        <w:t>-</w:t>
      </w:r>
      <w:bookmarkEnd w:id="316"/>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Heading4"/>
        <w:numPr>
          <w:ilvl w:val="3"/>
          <w:numId w:val="1"/>
        </w:numPr>
        <w:rPr/>
      </w:pPr>
      <w:bookmarkStart w:id="317" w:name="__RefHeading___Toc9742008_2142443653"/>
      <w:bookmarkStart w:id="318" w:name="_Toc124"/>
      <w:bookmarkEnd w:id="317"/>
      <w:r>
        <w:rPr>
          <w:rtl w:val="true"/>
        </w:rPr>
        <w:t xml:space="preserve">- </w:t>
      </w:r>
      <w:r>
        <w:rPr>
          <w:rtl w:val="true"/>
        </w:rPr>
        <w:t xml:space="preserve">ت </w:t>
      </w:r>
      <w:r>
        <w:rPr>
          <w:rtl w:val="true"/>
        </w:rPr>
        <w:t>-</w:t>
      </w:r>
      <w:bookmarkEnd w:id="318"/>
    </w:p>
    <w:p>
      <w:pPr>
        <w:pStyle w:val="BookText"/>
        <w:rPr/>
      </w:pPr>
      <w:r>
        <w:rPr>
          <w:rFonts w:ascii="Amiri" w:hAnsi="Amiri" w:eastAsia="Amiri" w:cs="Amiri"/>
          <w:color w:val="111111"/>
          <w:sz w:val="28"/>
          <w:sz w:val="28"/>
          <w:szCs w:val="28"/>
          <w:rtl w:val="true"/>
          <w:lang w:bidi="ar-SA"/>
        </w:rPr>
        <w:t xml:space="preserve">تاريخ الشيعة الامامية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Heading4"/>
        <w:numPr>
          <w:ilvl w:val="3"/>
          <w:numId w:val="1"/>
        </w:numPr>
        <w:rPr/>
      </w:pPr>
      <w:bookmarkStart w:id="319" w:name="__RefHeading___Toc9742010_2142443653"/>
      <w:bookmarkStart w:id="320" w:name="_Toc125"/>
      <w:bookmarkEnd w:id="319"/>
      <w:r>
        <w:rPr>
          <w:rtl w:val="true"/>
        </w:rPr>
        <w:t xml:space="preserve">- </w:t>
      </w:r>
      <w:r>
        <w:rPr>
          <w:rtl w:val="true"/>
        </w:rPr>
        <w:t xml:space="preserve">ج </w:t>
      </w:r>
      <w:r>
        <w:rPr>
          <w:rtl w:val="true"/>
        </w:rPr>
        <w:t>-</w:t>
      </w:r>
      <w:bookmarkEnd w:id="320"/>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276</w:t>
      </w:r>
    </w:p>
    <w:p>
      <w:pPr>
        <w:pStyle w:val="Heading4"/>
        <w:numPr>
          <w:ilvl w:val="3"/>
          <w:numId w:val="1"/>
        </w:numPr>
        <w:rPr/>
      </w:pPr>
      <w:bookmarkStart w:id="321" w:name="__RefHeading___Toc9742012_2142443653"/>
      <w:bookmarkStart w:id="322" w:name="_Toc126"/>
      <w:bookmarkEnd w:id="321"/>
      <w:r>
        <w:rPr>
          <w:rtl w:val="true"/>
        </w:rPr>
        <w:t xml:space="preserve">- </w:t>
      </w:r>
      <w:r>
        <w:rPr>
          <w:rtl w:val="true"/>
        </w:rPr>
        <w:t xml:space="preserve">ح </w:t>
      </w:r>
      <w:r>
        <w:rPr>
          <w:rtl w:val="true"/>
        </w:rPr>
        <w:t>-</w:t>
      </w:r>
      <w:bookmarkEnd w:id="322"/>
    </w:p>
    <w:p>
      <w:pPr>
        <w:pStyle w:val="BookText"/>
        <w:rPr/>
      </w:pP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Heading4"/>
        <w:numPr>
          <w:ilvl w:val="3"/>
          <w:numId w:val="1"/>
        </w:numPr>
        <w:rPr/>
      </w:pPr>
      <w:bookmarkStart w:id="323" w:name="__RefHeading___Toc9742014_2142443653"/>
      <w:bookmarkStart w:id="324" w:name="_Toc127"/>
      <w:bookmarkEnd w:id="323"/>
      <w:r>
        <w:rPr>
          <w:rtl w:val="true"/>
        </w:rPr>
        <w:t xml:space="preserve">- </w:t>
      </w:r>
      <w:r>
        <w:rPr>
          <w:rtl w:val="true"/>
        </w:rPr>
        <w:t xml:space="preserve">خ </w:t>
      </w:r>
      <w:r>
        <w:rPr>
          <w:rtl w:val="true"/>
        </w:rPr>
        <w:t>-</w:t>
      </w:r>
      <w:bookmarkEnd w:id="324"/>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Heading4"/>
        <w:numPr>
          <w:ilvl w:val="3"/>
          <w:numId w:val="1"/>
        </w:numPr>
        <w:rPr/>
      </w:pPr>
      <w:bookmarkStart w:id="325" w:name="__RefHeading___Toc9742016_2142443653"/>
      <w:bookmarkStart w:id="326" w:name="_Toc128"/>
      <w:bookmarkEnd w:id="325"/>
      <w:r>
        <w:rPr>
          <w:rtl w:val="true"/>
        </w:rPr>
        <w:t xml:space="preserve">- </w:t>
      </w:r>
      <w:r>
        <w:rPr>
          <w:rtl w:val="true"/>
        </w:rPr>
        <w:t xml:space="preserve">د </w:t>
      </w:r>
      <w:r>
        <w:rPr>
          <w:rtl w:val="true"/>
        </w:rPr>
        <w:t>-</w:t>
      </w:r>
      <w:bookmarkEnd w:id="326"/>
    </w:p>
    <w:p>
      <w:pPr>
        <w:pStyle w:val="BookText"/>
        <w:rPr/>
      </w:pP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Heading4"/>
        <w:numPr>
          <w:ilvl w:val="3"/>
          <w:numId w:val="1"/>
        </w:numPr>
        <w:rPr/>
      </w:pPr>
      <w:bookmarkStart w:id="327" w:name="__RefHeading___Toc9742018_2142443653"/>
      <w:bookmarkStart w:id="328" w:name="_Toc129"/>
      <w:bookmarkEnd w:id="327"/>
      <w:r>
        <w:rPr>
          <w:rtl w:val="true"/>
        </w:rPr>
        <w:t xml:space="preserve">- </w:t>
      </w:r>
      <w:r>
        <w:rPr>
          <w:rtl w:val="true"/>
        </w:rPr>
        <w:t xml:space="preserve">ذ </w:t>
      </w:r>
      <w:r>
        <w:rPr>
          <w:rtl w:val="true"/>
        </w:rPr>
        <w:t>-</w:t>
      </w:r>
      <w:bookmarkEnd w:id="328"/>
    </w:p>
    <w:p>
      <w:pPr>
        <w:pStyle w:val="BookText"/>
        <w:rPr/>
      </w:pP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Heading4"/>
        <w:numPr>
          <w:ilvl w:val="3"/>
          <w:numId w:val="1"/>
        </w:numPr>
        <w:rPr/>
      </w:pPr>
      <w:bookmarkStart w:id="329" w:name="__RefHeading___Toc9742020_2142443653"/>
      <w:bookmarkStart w:id="330" w:name="_Toc130"/>
      <w:bookmarkEnd w:id="329"/>
      <w:r>
        <w:rPr>
          <w:rtl w:val="true"/>
        </w:rPr>
        <w:t xml:space="preserve">- </w:t>
      </w:r>
      <w:r>
        <w:rPr>
          <w:rtl w:val="true"/>
        </w:rPr>
        <w:t xml:space="preserve">ر </w:t>
      </w:r>
      <w:r>
        <w:rPr>
          <w:rtl w:val="true"/>
        </w:rPr>
        <w:t>-</w:t>
      </w:r>
      <w:bookmarkEnd w:id="330"/>
    </w:p>
    <w:p>
      <w:pPr>
        <w:pStyle w:val="BookText"/>
        <w:rPr/>
      </w:pPr>
      <w:r>
        <w:rPr>
          <w:rFonts w:ascii="Amiri" w:hAnsi="Amiri" w:eastAsia="Amiri" w:cs="Amiri"/>
          <w:color w:val="111111"/>
          <w:sz w:val="28"/>
          <w:sz w:val="28"/>
          <w:szCs w:val="28"/>
          <w:rtl w:val="true"/>
          <w:lang w:bidi="ar-SA"/>
        </w:rPr>
        <w:t xml:space="preserve">رسالة الخراجية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Heading4"/>
        <w:numPr>
          <w:ilvl w:val="3"/>
          <w:numId w:val="1"/>
        </w:numPr>
        <w:rPr/>
      </w:pPr>
      <w:bookmarkStart w:id="331" w:name="__RefHeading___Toc9742022_2142443653"/>
      <w:bookmarkStart w:id="332" w:name="_Toc131"/>
      <w:bookmarkEnd w:id="331"/>
      <w:r>
        <w:rPr>
          <w:rtl w:val="true"/>
        </w:rPr>
        <w:t xml:space="preserve">- </w:t>
      </w:r>
      <w:r>
        <w:rPr>
          <w:rtl w:val="true"/>
        </w:rPr>
        <w:t xml:space="preserve">س </w:t>
      </w:r>
      <w:r>
        <w:rPr>
          <w:rtl w:val="true"/>
        </w:rPr>
        <w:t>-</w:t>
      </w:r>
      <w:bookmarkEnd w:id="332"/>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Heading4"/>
        <w:numPr>
          <w:ilvl w:val="3"/>
          <w:numId w:val="1"/>
        </w:numPr>
        <w:rPr/>
      </w:pPr>
      <w:bookmarkStart w:id="333" w:name="__RefHeading___Toc9742024_2142443653"/>
      <w:bookmarkStart w:id="334" w:name="_Toc132"/>
      <w:bookmarkEnd w:id="333"/>
      <w:r>
        <w:rPr>
          <w:rtl w:val="true"/>
        </w:rPr>
        <w:t xml:space="preserve">- </w:t>
      </w:r>
      <w:r>
        <w:rPr>
          <w:rtl w:val="true"/>
        </w:rPr>
        <w:t xml:space="preserve">ش </w:t>
      </w:r>
      <w:r>
        <w:rPr>
          <w:rtl w:val="true"/>
        </w:rPr>
        <w:t>-</w:t>
      </w:r>
      <w:bookmarkEnd w:id="33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335" w:name="pg15578_170377"/>
    </w:p>
    <w:p>
      <w:pPr>
        <w:pStyle w:val="Heading4"/>
        <w:numPr>
          <w:ilvl w:val="3"/>
          <w:numId w:val="1"/>
        </w:numPr>
        <w:rPr/>
      </w:pPr>
      <w:bookmarkStart w:id="336" w:name="__RefHeading___Toc9742026_2142443653"/>
      <w:bookmarkStart w:id="337" w:name="_Toc133"/>
      <w:bookmarkEnd w:id="335"/>
      <w:bookmarkEnd w:id="336"/>
      <w:r>
        <w:rPr>
          <w:rtl w:val="true"/>
        </w:rPr>
        <w:t xml:space="preserve">- </w:t>
      </w:r>
      <w:r>
        <w:rPr>
          <w:rtl w:val="true"/>
        </w:rPr>
        <w:t xml:space="preserve">ص </w:t>
      </w:r>
      <w:r>
        <w:rPr>
          <w:rtl w:val="true"/>
        </w:rPr>
        <w:t>-</w:t>
      </w:r>
      <w:bookmarkEnd w:id="337"/>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8</w:t>
      </w:r>
    </w:p>
    <w:p>
      <w:pPr>
        <w:pStyle w:val="Heading4"/>
        <w:numPr>
          <w:ilvl w:val="3"/>
          <w:numId w:val="1"/>
        </w:numPr>
        <w:rPr/>
      </w:pPr>
      <w:bookmarkStart w:id="338" w:name="__RefHeading___Toc9742028_2142443653"/>
      <w:bookmarkStart w:id="339" w:name="_Toc134"/>
      <w:bookmarkEnd w:id="338"/>
      <w:r>
        <w:rPr>
          <w:rtl w:val="true"/>
        </w:rPr>
        <w:t xml:space="preserve">- </w:t>
      </w:r>
      <w:r>
        <w:rPr>
          <w:rtl w:val="true"/>
        </w:rPr>
        <w:t xml:space="preserve">غ </w:t>
      </w:r>
      <w:r>
        <w:rPr>
          <w:rtl w:val="true"/>
        </w:rPr>
        <w:t>-</w:t>
      </w:r>
      <w:bookmarkEnd w:id="339"/>
    </w:p>
    <w:p>
      <w:pPr>
        <w:pStyle w:val="BookText"/>
        <w:rPr/>
      </w:pP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lang w:bidi="ar-SA"/>
        </w:rPr>
        <w:t>266</w:t>
      </w:r>
    </w:p>
    <w:p>
      <w:pPr>
        <w:pStyle w:val="Heading4"/>
        <w:numPr>
          <w:ilvl w:val="3"/>
          <w:numId w:val="1"/>
        </w:numPr>
        <w:rPr/>
      </w:pPr>
      <w:bookmarkStart w:id="340" w:name="__RefHeading___Toc9742030_2142443653"/>
      <w:bookmarkStart w:id="341" w:name="_Toc135"/>
      <w:bookmarkEnd w:id="340"/>
      <w:r>
        <w:rPr>
          <w:rtl w:val="true"/>
        </w:rPr>
        <w:t xml:space="preserve">- </w:t>
      </w:r>
      <w:r>
        <w:rPr>
          <w:rtl w:val="true"/>
        </w:rPr>
        <w:t xml:space="preserve">ف </w:t>
      </w:r>
      <w:r>
        <w:rPr>
          <w:rtl w:val="true"/>
        </w:rPr>
        <w:t>-</w:t>
      </w:r>
      <w:bookmarkEnd w:id="341"/>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lang w:bidi="ar-SA"/>
        </w:rPr>
        <w:t>206</w:t>
      </w:r>
    </w:p>
    <w:p>
      <w:pPr>
        <w:pStyle w:val="Heading4"/>
        <w:numPr>
          <w:ilvl w:val="3"/>
          <w:numId w:val="1"/>
        </w:numPr>
        <w:rPr/>
      </w:pPr>
      <w:bookmarkStart w:id="342" w:name="__RefHeading___Toc9742032_2142443653"/>
      <w:bookmarkStart w:id="343" w:name="_Toc136"/>
      <w:bookmarkEnd w:id="342"/>
      <w:r>
        <w:rPr>
          <w:rtl w:val="true"/>
        </w:rPr>
        <w:t xml:space="preserve">- </w:t>
      </w:r>
      <w:r>
        <w:rPr>
          <w:rtl w:val="true"/>
        </w:rPr>
        <w:t xml:space="preserve">ق </w:t>
      </w:r>
      <w:r>
        <w:rPr>
          <w:rtl w:val="true"/>
        </w:rPr>
        <w:t>-</w:t>
      </w:r>
      <w:bookmarkEnd w:id="343"/>
    </w:p>
    <w:p>
      <w:pPr>
        <w:pStyle w:val="BookText"/>
        <w:rPr/>
      </w:pPr>
      <w:r>
        <w:rPr>
          <w:rFonts w:ascii="Amiri" w:hAnsi="Amiri" w:eastAsia="Amiri" w:cs="Amiri"/>
          <w:color w:val="111111"/>
          <w:sz w:val="28"/>
          <w:sz w:val="28"/>
          <w:szCs w:val="28"/>
          <w:rtl w:val="true"/>
          <w:lang w:bidi="ar-SA"/>
        </w:rPr>
        <w:t xml:space="preserve">قاطعة اللجاج في حل الخراج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Heading4"/>
        <w:numPr>
          <w:ilvl w:val="3"/>
          <w:numId w:val="1"/>
        </w:numPr>
        <w:rPr/>
      </w:pPr>
      <w:bookmarkStart w:id="344" w:name="__RefHeading___Toc9742034_2142443653"/>
      <w:bookmarkStart w:id="345" w:name="_Toc137"/>
      <w:bookmarkEnd w:id="344"/>
      <w:r>
        <w:rPr>
          <w:rtl w:val="true"/>
        </w:rPr>
        <w:t xml:space="preserve">- </w:t>
      </w:r>
      <w:r>
        <w:rPr>
          <w:rtl w:val="true"/>
        </w:rPr>
        <w:t xml:space="preserve">ك </w:t>
      </w:r>
      <w:r>
        <w:rPr>
          <w:rtl w:val="true"/>
        </w:rPr>
        <w:t>-</w:t>
      </w:r>
      <w:bookmarkEnd w:id="345"/>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lang w:bidi="ar-SA"/>
        </w:rPr>
        <w:t>360</w:t>
      </w:r>
    </w:p>
    <w:p>
      <w:pPr>
        <w:pStyle w:val="Heading4"/>
        <w:numPr>
          <w:ilvl w:val="3"/>
          <w:numId w:val="1"/>
        </w:numPr>
        <w:rPr/>
      </w:pPr>
      <w:bookmarkStart w:id="346" w:name="__RefHeading___Toc9742036_2142443653"/>
      <w:bookmarkStart w:id="347" w:name="_Toc138"/>
      <w:bookmarkEnd w:id="346"/>
      <w:r>
        <w:rPr>
          <w:rtl w:val="true"/>
        </w:rPr>
        <w:t xml:space="preserve">- </w:t>
      </w:r>
      <w:r>
        <w:rPr>
          <w:rtl w:val="true"/>
        </w:rPr>
        <w:t xml:space="preserve">ل </w:t>
      </w:r>
      <w:r>
        <w:rPr>
          <w:rtl w:val="true"/>
        </w:rPr>
        <w:t>-</w:t>
      </w:r>
      <w:bookmarkEnd w:id="347"/>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Heading4"/>
        <w:numPr>
          <w:ilvl w:val="3"/>
          <w:numId w:val="1"/>
        </w:numPr>
        <w:rPr/>
      </w:pPr>
      <w:bookmarkStart w:id="348" w:name="__RefHeading___Toc9742038_2142443653"/>
      <w:bookmarkStart w:id="349" w:name="_Toc139"/>
      <w:bookmarkEnd w:id="348"/>
      <w:r>
        <w:rPr>
          <w:rtl w:val="true"/>
        </w:rPr>
        <w:t xml:space="preserve">- </w:t>
      </w:r>
      <w:r>
        <w:rPr>
          <w:rtl w:val="true"/>
        </w:rPr>
        <w:t xml:space="preserve">م </w:t>
      </w:r>
      <w:r>
        <w:rPr>
          <w:rtl w:val="true"/>
        </w:rPr>
        <w:t>-</w:t>
      </w:r>
      <w:bookmarkEnd w:id="349"/>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مجمع البرهان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المصابيح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المفاتيح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Heading4"/>
        <w:numPr>
          <w:ilvl w:val="3"/>
          <w:numId w:val="1"/>
        </w:numPr>
        <w:rPr/>
      </w:pPr>
      <w:bookmarkStart w:id="350" w:name="__RefHeading___Toc9742040_2142443653"/>
      <w:bookmarkStart w:id="351" w:name="_Toc140"/>
      <w:bookmarkEnd w:id="350"/>
      <w:r>
        <w:rPr>
          <w:rtl w:val="true"/>
        </w:rPr>
        <w:t xml:space="preserve">- </w:t>
      </w:r>
      <w:r>
        <w:rPr>
          <w:rtl w:val="true"/>
        </w:rPr>
        <w:t xml:space="preserve">ن </w:t>
      </w:r>
      <w:r>
        <w:rPr>
          <w:rtl w:val="true"/>
        </w:rPr>
        <w:t>-</w:t>
      </w:r>
      <w:bookmarkEnd w:id="351"/>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Heading4"/>
        <w:numPr>
          <w:ilvl w:val="3"/>
          <w:numId w:val="1"/>
        </w:numPr>
        <w:rPr/>
      </w:pPr>
      <w:bookmarkStart w:id="352" w:name="__RefHeading___Toc9742042_2142443653"/>
      <w:bookmarkStart w:id="353" w:name="_Toc141"/>
      <w:bookmarkEnd w:id="352"/>
      <w:r>
        <w:rPr>
          <w:rtl w:val="true"/>
        </w:rPr>
        <w:t xml:space="preserve">- </w:t>
      </w:r>
      <w:r>
        <w:rPr>
          <w:rtl w:val="true"/>
        </w:rPr>
        <w:t xml:space="preserve">و </w:t>
      </w:r>
      <w:r>
        <w:rPr>
          <w:rtl w:val="true"/>
        </w:rPr>
        <w:t>-</w:t>
      </w:r>
      <w:bookmarkEnd w:id="35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bookmarkStart w:id="354" w:name="pg15578_170378"/>
    </w:p>
    <w:p>
      <w:pPr>
        <w:pStyle w:val="Heading3"/>
        <w:numPr>
          <w:ilvl w:val="2"/>
          <w:numId w:val="1"/>
        </w:numPr>
        <w:rPr/>
      </w:pPr>
      <w:bookmarkStart w:id="355" w:name="__RefHeading___Toc9742044_2142443653"/>
      <w:bookmarkStart w:id="356" w:name="_Toc142"/>
      <w:bookmarkEnd w:id="354"/>
      <w:bookmarkEnd w:id="355"/>
      <w:r>
        <w:rPr/>
        <w:t>9</w:t>
      </w:r>
      <w:r>
        <w:rPr>
          <w:rtl w:val="true"/>
        </w:rPr>
        <w:t xml:space="preserve"> - </w:t>
      </w:r>
      <w:r>
        <w:rPr>
          <w:rtl w:val="true"/>
        </w:rPr>
        <w:t xml:space="preserve">الخاتمة </w:t>
      </w:r>
      <w:r>
        <w:rPr>
          <w:rtl w:val="true"/>
        </w:rPr>
        <w:t>(</w:t>
      </w:r>
      <w:r>
        <w:rPr>
          <w:rtl w:val="true"/>
        </w:rPr>
        <w:t>نهاية المطاف</w:t>
      </w:r>
      <w:r>
        <w:rPr>
          <w:rtl w:val="true"/>
        </w:rPr>
        <w:t>)</w:t>
      </w:r>
      <w:bookmarkEnd w:id="356"/>
    </w:p>
    <w:p>
      <w:pPr>
        <w:pStyle w:val="BookText"/>
        <w:rPr/>
      </w:pPr>
      <w:r>
        <w:rPr>
          <w:rFonts w:ascii="Amiri" w:hAnsi="Amiri" w:eastAsia="Amiri" w:cs="Amiri"/>
          <w:color w:val="111111"/>
          <w:sz w:val="28"/>
          <w:sz w:val="28"/>
          <w:szCs w:val="28"/>
          <w:rtl w:val="true"/>
          <w:lang w:bidi="ar-SA"/>
        </w:rPr>
        <w:t xml:space="preserve">و قد أنهينا بحمد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بالجزء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البداية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لعلنا و فينا و للّه الشكر على ما أنعم بعض ما كان يجب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توضيح عبارات الكتاب الغامضة، و شرح مفرداته حسب الوسع و الإمكان فأصبح و للّه الحمد مورد إعجاب الأعلام، و إقبال رواد العلم و الأفذاذ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القارئ الكريم أني قد تركت جل اموري، و صرفت كل أوقاتي، و استهلكت أكثر طاقاتي في سبيل إحياء هذا المشروع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شرعنا في المشروع من بداية ربيع الأول 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ملتزمين بتحقيق محتويات الكتاب بمراجعة عدة نسخ مطبوعة و 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التزمنا بإرجاع الأخبار إلى مصادرها بترقيم دقيق ليتسنى لمن أراد مراجعتها العثور عليها بسرعة و 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استمر العمل فكانت به الكفاية للاستاذ و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إرادة اللّه جل شأنه و عز اسمه أن يمن علينا بلطفه العميم و فضله الجسيم تلك الامنية حتى يبرز الأجزاء الخمسة كلها إلى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فحمدا لك يا إلهي على ما ذلّلت أمام طريقنا كل الصعاب، و وفرت علينا كل جوانب العمل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فنسألك اللهم و ندعوك أن تتقبله منّا بأحسن قبولك و تجعله خالصا لوجهك المقدس، عاريا عن كل ما يبعدنا عن ساحة لطفك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تم الجزء الخامس بحمد اللّه تبارك و تعالى في اليوم العاشر من جمادى الاولى عام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غرفة 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له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الشروع فيه يوم الرابع من شوال المكرم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بحمد اللّه تعالى على طراز حسن جميل، و اسلوب رائع بديع و يتلوه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السادس من 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و الصلاة و السلام على محمد و 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لارى هذه الإفاضات كلها من بركات صاحب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المقدس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حل فيه آلاف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فشكرا لك يا إلهي على هذه النعم الجسيمة، و الآلاء الجزيلة</w:t>
      </w:r>
    </w:p>
    <w:p>
      <w:pPr>
        <w:pStyle w:val="BookText"/>
        <w:rPr/>
      </w:pPr>
      <w:r>
        <w:rPr>
          <w:rFonts w:ascii="Amiri" w:hAnsi="Amiri" w:eastAsia="Amiri" w:cs="Amiri"/>
          <w:color w:val="111111"/>
          <w:sz w:val="28"/>
          <w:sz w:val="28"/>
          <w:szCs w:val="28"/>
          <w:rtl w:val="true"/>
          <w:lang w:bidi="ar-SA"/>
        </w:rPr>
        <w:t>و نسألك اللهم و ندعوك التوفيق لإتمام بقية أجزاء الكتاب و المشروعات الخيرية الدينية النافعة للامة الإسلامية جمعاء بلطفك السابق، و رحمتك الواسعة إنك ولي ذلك و القادر عليه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1395/5/15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السيد محمد كلانتر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التفعيل بصيغة المتكلم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الأرباح و الفوائد إلى المشتري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الغلة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حاصلات الأرض الموقوفة و عوائدها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87371</Words>
  <Characters>359377</Characters>
  <CharactersWithSpaces>441517</CharactersWithSpaces>
  <Paragraphs>5607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2026-08-25T02:11:09Z</dcterms:created>
  <dc:creator>ghaemiyeh.com</dc:creator>
  <dc:description/>
  <dc:language>en-US</dc:language>
  <cp:lastModifiedBy/>
  <dcterms:modified xsi:type="dcterms:W3CDTF">2026-08-25T05:41:20Z</dcterms:modified>
  <cp:revision>1</cp:revision>
  <dc:subject/>
  <dc:title>المکاسب جلد 5</dc:title>
</cp:coreProperties>
</file>

<file path=docProps/custom.xml><?xml version="1.0" encoding="utf-8"?>
<Properties xmlns="http://schemas.openxmlformats.org/officeDocument/2006/custom-properties" xmlns:vt="http://schemas.openxmlformats.org/officeDocument/2006/docPropsVTypes"/>
</file>