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34056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734058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734060_2142443653">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9734062_2142443653">
            <w:r>
              <w:rPr>
                <w:webHidden/>
                <w:rStyle w:val="IndexLink"/>
                <w:rtl w:val="true"/>
              </w:rPr>
              <w:t>تتمة المكاسب المحرمة</w:t>
            </w:r>
            <w:r>
              <w:rPr>
                <w:rStyle w:val="IndexLink"/>
                <w:rtl w:val="true"/>
              </w:rPr>
              <w:tab/>
            </w:r>
            <w:r>
              <w:rPr>
                <w:rStyle w:val="IndexLink"/>
              </w:rPr>
              <w:t>11</w:t>
            </w:r>
          </w:hyperlink>
        </w:p>
        <w:p>
          <w:pPr>
            <w:pStyle w:val="Contents3"/>
            <w:tabs>
              <w:tab w:val="clear" w:pos="8459"/>
              <w:tab w:val="right" w:pos="9026" w:leader="dot"/>
            </w:tabs>
            <w:rPr/>
          </w:pPr>
          <w:hyperlink w:anchor="__RefHeading___Toc9734064_2142443653">
            <w:r>
              <w:rPr>
                <w:webHidden/>
                <w:rStyle w:val="IndexLink"/>
                <w:rtl w:val="true"/>
              </w:rPr>
              <w:t>تتمة النوع الرابع ما يحرم الاكتساب به لكونه عملا محرما في نفسه</w:t>
            </w:r>
            <w:r>
              <w:rPr>
                <w:rStyle w:val="IndexLink"/>
                <w:rtl w:val="true"/>
              </w:rPr>
              <w:tab/>
            </w:r>
            <w:r>
              <w:rPr>
                <w:rStyle w:val="IndexLink"/>
              </w:rPr>
              <w:t>11</w:t>
            </w:r>
          </w:hyperlink>
        </w:p>
        <w:p>
          <w:pPr>
            <w:pStyle w:val="Contents4"/>
            <w:tabs>
              <w:tab w:val="clear" w:pos="8176"/>
              <w:tab w:val="right" w:pos="9026" w:leader="dot"/>
            </w:tabs>
            <w:rPr/>
          </w:pPr>
          <w:hyperlink w:anchor="__RefHeading___Toc9734066_2142443653">
            <w:r>
              <w:rPr>
                <w:webHidden/>
                <w:rStyle w:val="IndexLink"/>
                <w:rtl w:val="true"/>
              </w:rPr>
              <w:t>تتمة المسألة الرابعة عشر الغيبة</w:t>
            </w:r>
            <w:r>
              <w:rPr>
                <w:rStyle w:val="IndexLink"/>
                <w:rtl w:val="true"/>
              </w:rPr>
              <w:tab/>
            </w:r>
            <w:r>
              <w:rPr>
                <w:rStyle w:val="IndexLink"/>
              </w:rPr>
              <w:t>11</w:t>
            </w:r>
          </w:hyperlink>
        </w:p>
        <w:p>
          <w:pPr>
            <w:pStyle w:val="Contents5"/>
            <w:tabs>
              <w:tab w:val="clear" w:pos="7892"/>
              <w:tab w:val="right" w:pos="9026" w:leader="dot"/>
            </w:tabs>
            <w:rPr/>
          </w:pPr>
          <w:hyperlink w:anchor="__RefHeading___Toc9734068_2142443653">
            <w:r>
              <w:rPr>
                <w:webHidden/>
                <w:rStyle w:val="IndexLink"/>
                <w:rtl w:val="true"/>
              </w:rPr>
              <w:t>تتمة بقي الكلام في أمور</w:t>
            </w:r>
            <w:r>
              <w:rPr>
                <w:rStyle w:val="IndexLink"/>
                <w:rtl w:val="true"/>
              </w:rPr>
              <w:tab/>
            </w:r>
            <w:r>
              <w:rPr>
                <w:rStyle w:val="IndexLink"/>
              </w:rPr>
              <w:t>11</w:t>
            </w:r>
          </w:hyperlink>
        </w:p>
        <w:p>
          <w:pPr>
            <w:pStyle w:val="Contents6"/>
            <w:tabs>
              <w:tab w:val="clear" w:pos="7609"/>
              <w:tab w:val="right" w:pos="9026" w:leader="dot"/>
            </w:tabs>
            <w:rPr/>
          </w:pPr>
          <w:hyperlink w:anchor="__RefHeading___Toc9734070_2142443653">
            <w:r>
              <w:rPr>
                <w:webHidden/>
                <w:rStyle w:val="IndexLink"/>
                <w:rtl w:val="true"/>
              </w:rPr>
              <w:t>الثاني في كفارة الغيبة</w:t>
            </w:r>
            <w:r>
              <w:rPr>
                <w:rStyle w:val="IndexLink"/>
                <w:rtl w:val="true"/>
              </w:rPr>
              <w:tab/>
            </w:r>
            <w:r>
              <w:rPr>
                <w:rStyle w:val="IndexLink"/>
              </w:rPr>
              <w:t>11</w:t>
            </w:r>
          </w:hyperlink>
        </w:p>
        <w:p>
          <w:pPr>
            <w:pStyle w:val="Contents6"/>
            <w:tabs>
              <w:tab w:val="clear" w:pos="7609"/>
              <w:tab w:val="right" w:pos="9026" w:leader="dot"/>
            </w:tabs>
            <w:rPr/>
          </w:pPr>
          <w:hyperlink w:anchor="__RefHeading___Toc9734072_2142443653">
            <w:r>
              <w:rPr>
                <w:webHidden/>
                <w:rStyle w:val="IndexLink"/>
                <w:rtl w:val="true"/>
              </w:rPr>
              <w:t>الثالث</w:t>
            </w:r>
            <w:r>
              <w:rPr>
                <w:rStyle w:val="IndexLink"/>
                <w:rtl w:val="true"/>
              </w:rPr>
              <w:t xml:space="preserve">: </w:t>
            </w:r>
            <w:r>
              <w:rPr>
                <w:rStyle w:val="IndexLink"/>
                <w:rtl w:val="true"/>
              </w:rPr>
              <w:t>فيما استثني من الغيبة، و حكم بجوازها بالمعنى الأعم</w:t>
            </w:r>
            <w:r>
              <w:rPr>
                <w:rStyle w:val="IndexLink"/>
                <w:rtl w:val="true"/>
              </w:rPr>
              <w:t>.</w:t>
              <w:tab/>
            </w:r>
            <w:r>
              <w:rPr>
                <w:rStyle w:val="IndexLink"/>
              </w:rPr>
              <w:t>27</w:t>
            </w:r>
          </w:hyperlink>
        </w:p>
        <w:p>
          <w:pPr>
            <w:pStyle w:val="Contents6"/>
            <w:tabs>
              <w:tab w:val="clear" w:pos="7609"/>
              <w:tab w:val="right" w:pos="9026" w:leader="dot"/>
            </w:tabs>
            <w:rPr/>
          </w:pPr>
          <w:hyperlink w:anchor="__RefHeading___Toc9734074_2142443653">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9734076_2142443653">
            <w:r>
              <w:rPr>
                <w:webHidden/>
                <w:rStyle w:val="IndexLink"/>
                <w:rtl w:val="true"/>
              </w:rPr>
              <w:t>الظاهر استثناء موضعين لجواز الغيبة من دون مصلحة</w:t>
            </w:r>
            <w:r>
              <w:rPr>
                <w:rStyle w:val="IndexLink"/>
                <w:rtl w:val="true"/>
              </w:rPr>
              <w:t>.</w:t>
              <w:tab/>
            </w:r>
            <w:r>
              <w:rPr>
                <w:rStyle w:val="IndexLink"/>
              </w:rPr>
              <w:t>32</w:t>
            </w:r>
          </w:hyperlink>
        </w:p>
        <w:p>
          <w:pPr>
            <w:pStyle w:val="Contents6"/>
            <w:tabs>
              <w:tab w:val="clear" w:pos="7609"/>
              <w:tab w:val="right" w:pos="9026" w:leader="dot"/>
            </w:tabs>
            <w:rPr/>
          </w:pPr>
          <w:hyperlink w:anchor="__RefHeading___Toc9734078_2142443653">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9734080_2142443653">
            <w:r>
              <w:rPr>
                <w:webHidden/>
                <w:rStyle w:val="IndexLink"/>
                <w:rtl w:val="true"/>
              </w:rPr>
              <w:t>أحدهما</w:t>
            </w:r>
            <w:r>
              <w:rPr>
                <w:rStyle w:val="IndexLink"/>
                <w:rtl w:val="true"/>
              </w:rPr>
              <w:t xml:space="preserve">: </w:t>
            </w:r>
            <w:r>
              <w:rPr>
                <w:rStyle w:val="IndexLink"/>
                <w:rtl w:val="true"/>
              </w:rPr>
              <w:t>ما اذا كان المغتاب متجاهرا بالفسق</w:t>
            </w:r>
            <w:r>
              <w:rPr>
                <w:rStyle w:val="IndexLink"/>
                <w:rtl w:val="true"/>
              </w:rPr>
              <w:tab/>
            </w:r>
            <w:r>
              <w:rPr>
                <w:rStyle w:val="IndexLink"/>
              </w:rPr>
              <w:t>32</w:t>
            </w:r>
          </w:hyperlink>
        </w:p>
        <w:p>
          <w:pPr>
            <w:pStyle w:val="Contents6"/>
            <w:tabs>
              <w:tab w:val="clear" w:pos="7609"/>
              <w:tab w:val="right" w:pos="9026" w:leader="dot"/>
            </w:tabs>
            <w:rPr/>
          </w:pPr>
          <w:hyperlink w:anchor="__RefHeading___Toc9734082_2142443653">
            <w:r>
              <w:rPr>
                <w:webHidden/>
                <w:rStyle w:val="IndexLink"/>
                <w:rtl w:val="true"/>
              </w:rPr>
              <w:t>الثاني</w:t>
            </w:r>
            <w:r>
              <w:rPr>
                <w:rStyle w:val="IndexLink"/>
                <w:rtl w:val="true"/>
              </w:rPr>
              <w:t xml:space="preserve">: </w:t>
            </w:r>
            <w:r>
              <w:rPr>
                <w:rStyle w:val="IndexLink"/>
                <w:rtl w:val="true"/>
              </w:rPr>
              <w:t>تظلم المظلوم و اظهار ما فعل به الظالم و ان كان متسترا به</w:t>
            </w:r>
            <w:r>
              <w:rPr>
                <w:rStyle w:val="IndexLink"/>
                <w:rtl w:val="true"/>
              </w:rPr>
              <w:tab/>
            </w:r>
            <w:r>
              <w:rPr>
                <w:rStyle w:val="IndexLink"/>
              </w:rPr>
              <w:t>40</w:t>
            </w:r>
          </w:hyperlink>
        </w:p>
        <w:p>
          <w:pPr>
            <w:pStyle w:val="Contents6"/>
            <w:tabs>
              <w:tab w:val="clear" w:pos="7609"/>
              <w:tab w:val="right" w:pos="9026" w:leader="dot"/>
            </w:tabs>
            <w:rPr/>
          </w:pPr>
          <w:hyperlink w:anchor="__RefHeading___Toc9734084_2142443653">
            <w:r>
              <w:rPr>
                <w:webHidden/>
                <w:rStyle w:val="IndexLink"/>
                <w:rtl w:val="true"/>
              </w:rPr>
              <w:t>فيبقى من موارد الرخصة لمزاحمة الغرض الأهم صور تعرضوا لها</w:t>
            </w:r>
            <w:r>
              <w:rPr>
                <w:rStyle w:val="IndexLink"/>
                <w:rtl w:val="true"/>
              </w:rPr>
              <w:tab/>
            </w:r>
            <w:r>
              <w:rPr>
                <w:rStyle w:val="IndexLink"/>
              </w:rPr>
              <w:t>51</w:t>
            </w:r>
          </w:hyperlink>
        </w:p>
        <w:p>
          <w:pPr>
            <w:pStyle w:val="Contents6"/>
            <w:tabs>
              <w:tab w:val="clear" w:pos="7609"/>
              <w:tab w:val="right" w:pos="9026" w:leader="dot"/>
            </w:tabs>
            <w:rPr/>
          </w:pPr>
          <w:hyperlink w:anchor="__RefHeading___Toc9734086_2142443653">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9734088_2142443653">
            <w:r>
              <w:rPr>
                <w:webHidden/>
                <w:rStyle w:val="IndexLink"/>
                <w:rtl w:val="true"/>
              </w:rPr>
              <w:t>منها</w:t>
            </w:r>
            <w:r>
              <w:rPr>
                <w:rStyle w:val="IndexLink"/>
                <w:rtl w:val="true"/>
              </w:rPr>
              <w:t xml:space="preserve">: </w:t>
            </w:r>
            <w:r>
              <w:rPr>
                <w:rStyle w:val="IndexLink"/>
                <w:rtl w:val="true"/>
              </w:rPr>
              <w:t>نصح المستشير</w:t>
            </w:r>
            <w:r>
              <w:rPr>
                <w:rStyle w:val="IndexLink"/>
                <w:rtl w:val="true"/>
              </w:rPr>
              <w:tab/>
            </w:r>
            <w:r>
              <w:rPr>
                <w:rStyle w:val="IndexLink"/>
              </w:rPr>
              <w:t>51</w:t>
            </w:r>
          </w:hyperlink>
        </w:p>
        <w:p>
          <w:pPr>
            <w:pStyle w:val="Contents6"/>
            <w:tabs>
              <w:tab w:val="clear" w:pos="7609"/>
              <w:tab w:val="right" w:pos="9026" w:leader="dot"/>
            </w:tabs>
            <w:rPr/>
          </w:pPr>
          <w:hyperlink w:anchor="__RefHeading___Toc9734090_2142443653">
            <w:r>
              <w:rPr>
                <w:webHidden/>
                <w:rStyle w:val="IndexLink"/>
                <w:rtl w:val="true"/>
              </w:rPr>
              <w:t>منها</w:t>
            </w:r>
            <w:r>
              <w:rPr>
                <w:rStyle w:val="IndexLink"/>
                <w:rtl w:val="true"/>
              </w:rPr>
              <w:t xml:space="preserve">: </w:t>
            </w:r>
            <w:r>
              <w:rPr>
                <w:rStyle w:val="IndexLink"/>
                <w:rtl w:val="true"/>
              </w:rPr>
              <w:t>الاستفتاء</w:t>
            </w:r>
            <w:r>
              <w:rPr>
                <w:rStyle w:val="IndexLink"/>
                <w:rtl w:val="true"/>
              </w:rPr>
              <w:tab/>
            </w:r>
            <w:r>
              <w:rPr>
                <w:rStyle w:val="IndexLink"/>
              </w:rPr>
              <w:t>52</w:t>
            </w:r>
          </w:hyperlink>
        </w:p>
        <w:p>
          <w:pPr>
            <w:pStyle w:val="Contents6"/>
            <w:tabs>
              <w:tab w:val="clear" w:pos="7609"/>
              <w:tab w:val="right" w:pos="9026" w:leader="dot"/>
            </w:tabs>
            <w:rPr/>
          </w:pPr>
          <w:hyperlink w:anchor="__RefHeading___Toc9734092_2142443653">
            <w:r>
              <w:rPr>
                <w:webHidden/>
                <w:rStyle w:val="IndexLink"/>
                <w:rtl w:val="true"/>
              </w:rPr>
              <w:t>منها</w:t>
            </w:r>
            <w:r>
              <w:rPr>
                <w:rStyle w:val="IndexLink"/>
                <w:rtl w:val="true"/>
              </w:rPr>
              <w:t xml:space="preserve">: </w:t>
            </w:r>
            <w:r>
              <w:rPr>
                <w:rStyle w:val="IndexLink"/>
                <w:rtl w:val="true"/>
              </w:rPr>
              <w:t>قصد ردع المغتاب عن المنكر الذي يفعله</w:t>
            </w:r>
            <w:r>
              <w:rPr>
                <w:rStyle w:val="IndexLink"/>
                <w:rtl w:val="true"/>
              </w:rPr>
              <w:tab/>
            </w:r>
            <w:r>
              <w:rPr>
                <w:rStyle w:val="IndexLink"/>
              </w:rPr>
              <w:t>55</w:t>
            </w:r>
          </w:hyperlink>
        </w:p>
        <w:p>
          <w:pPr>
            <w:pStyle w:val="Contents6"/>
            <w:tabs>
              <w:tab w:val="clear" w:pos="7609"/>
              <w:tab w:val="right" w:pos="9026" w:leader="dot"/>
            </w:tabs>
            <w:rPr/>
          </w:pPr>
          <w:hyperlink w:anchor="__RefHeading___Toc9734094_2142443653">
            <w:r>
              <w:rPr>
                <w:webHidden/>
                <w:rStyle w:val="IndexLink"/>
                <w:rtl w:val="true"/>
              </w:rPr>
              <w:t>منها</w:t>
            </w:r>
            <w:r>
              <w:rPr>
                <w:rStyle w:val="IndexLink"/>
                <w:rtl w:val="true"/>
              </w:rPr>
              <w:t xml:space="preserve">: </w:t>
            </w:r>
            <w:r>
              <w:rPr>
                <w:rStyle w:val="IndexLink"/>
                <w:rtl w:val="true"/>
              </w:rPr>
              <w:t>قصد حسم مادة فساد المغتاب عن الناس كالمبتدع الذي يخاف من اضلاله الناس</w:t>
            </w:r>
            <w:r>
              <w:rPr>
                <w:rStyle w:val="IndexLink"/>
                <w:rtl w:val="true"/>
              </w:rPr>
              <w:t>.</w:t>
              <w:tab/>
            </w:r>
            <w:r>
              <w:rPr>
                <w:rStyle w:val="IndexLink"/>
              </w:rPr>
              <w:t>56</w:t>
            </w:r>
          </w:hyperlink>
        </w:p>
        <w:p>
          <w:pPr>
            <w:pStyle w:val="Contents6"/>
            <w:tabs>
              <w:tab w:val="clear" w:pos="7609"/>
              <w:tab w:val="right" w:pos="9026" w:leader="dot"/>
            </w:tabs>
            <w:rPr/>
          </w:pPr>
          <w:hyperlink w:anchor="__RefHeading___Toc9734096_2142443653">
            <w:r>
              <w:rPr>
                <w:webHidden/>
                <w:rStyle w:val="IndexLink"/>
                <w:rtl w:val="true"/>
              </w:rPr>
              <w:t>منها</w:t>
            </w:r>
            <w:r>
              <w:rPr>
                <w:rStyle w:val="IndexLink"/>
                <w:rtl w:val="true"/>
              </w:rPr>
              <w:t xml:space="preserve">: </w:t>
            </w:r>
            <w:r>
              <w:rPr>
                <w:rStyle w:val="IndexLink"/>
                <w:rtl w:val="true"/>
              </w:rPr>
              <w:t>جرح الشهود</w:t>
            </w:r>
            <w:r>
              <w:rPr>
                <w:rStyle w:val="IndexLink"/>
                <w:rtl w:val="true"/>
              </w:rPr>
              <w:tab/>
            </w:r>
            <w:r>
              <w:rPr>
                <w:rStyle w:val="IndexLink"/>
              </w:rPr>
              <w:t>57</w:t>
            </w:r>
          </w:hyperlink>
        </w:p>
        <w:p>
          <w:pPr>
            <w:pStyle w:val="Contents6"/>
            <w:tabs>
              <w:tab w:val="clear" w:pos="7609"/>
              <w:tab w:val="right" w:pos="9026" w:leader="dot"/>
            </w:tabs>
            <w:rPr/>
          </w:pPr>
          <w:hyperlink w:anchor="__RefHeading___Toc9734098_2142443653">
            <w:r>
              <w:rPr>
                <w:webHidden/>
                <w:rStyle w:val="IndexLink"/>
                <w:rtl w:val="true"/>
              </w:rPr>
              <w:t>منها</w:t>
            </w:r>
            <w:r>
              <w:rPr>
                <w:rStyle w:val="IndexLink"/>
                <w:rtl w:val="true"/>
              </w:rPr>
              <w:t xml:space="preserve">: </w:t>
            </w:r>
            <w:r>
              <w:rPr>
                <w:rStyle w:val="IndexLink"/>
                <w:rtl w:val="true"/>
              </w:rPr>
              <w:t>دفع الضرر عن المغتاب</w:t>
            </w:r>
            <w:r>
              <w:rPr>
                <w:rStyle w:val="IndexLink"/>
                <w:rtl w:val="true"/>
              </w:rPr>
              <w:tab/>
            </w:r>
            <w:r>
              <w:rPr>
                <w:rStyle w:val="IndexLink"/>
              </w:rPr>
              <w:t>58</w:t>
            </w:r>
          </w:hyperlink>
        </w:p>
        <w:p>
          <w:pPr>
            <w:pStyle w:val="Contents6"/>
            <w:tabs>
              <w:tab w:val="clear" w:pos="7609"/>
              <w:tab w:val="right" w:pos="9026" w:leader="dot"/>
            </w:tabs>
            <w:rPr/>
          </w:pPr>
          <w:hyperlink w:anchor="__RefHeading___Toc9734100_2142443653">
            <w:r>
              <w:rPr>
                <w:webHidden/>
                <w:rStyle w:val="IndexLink"/>
                <w:rtl w:val="true"/>
              </w:rPr>
              <w:t>منها</w:t>
            </w:r>
            <w:r>
              <w:rPr>
                <w:rStyle w:val="IndexLink"/>
                <w:rtl w:val="true"/>
              </w:rPr>
              <w:t xml:space="preserve">: </w:t>
            </w:r>
            <w:r>
              <w:rPr>
                <w:rStyle w:val="IndexLink"/>
                <w:rtl w:val="true"/>
              </w:rPr>
              <w:t>ذكر الشخص بعيبه الذي صار بمنزلة الصفة المميزة له</w:t>
            </w:r>
            <w:r>
              <w:rPr>
                <w:rStyle w:val="IndexLink"/>
                <w:rtl w:val="true"/>
              </w:rPr>
              <w:tab/>
            </w:r>
            <w:r>
              <w:rPr>
                <w:rStyle w:val="IndexLink"/>
              </w:rPr>
              <w:t>62</w:t>
            </w:r>
          </w:hyperlink>
        </w:p>
        <w:p>
          <w:pPr>
            <w:pStyle w:val="Contents6"/>
            <w:tabs>
              <w:tab w:val="clear" w:pos="7609"/>
              <w:tab w:val="right" w:pos="9026" w:leader="dot"/>
            </w:tabs>
            <w:rPr/>
          </w:pPr>
          <w:hyperlink w:anchor="__RefHeading___Toc9734102_2142443653">
            <w:r>
              <w:rPr>
                <w:webHidden/>
                <w:rStyle w:val="IndexLink"/>
                <w:rtl w:val="true"/>
              </w:rPr>
              <w:t>منها ذكر الشخص بما لا يؤثر عند السامع شيئا لكونه عالما به</w:t>
            </w:r>
            <w:r>
              <w:rPr>
                <w:rStyle w:val="IndexLink"/>
                <w:rtl w:val="true"/>
              </w:rPr>
              <w:tab/>
            </w:r>
            <w:r>
              <w:rPr>
                <w:rStyle w:val="IndexLink"/>
              </w:rPr>
              <w:t>64</w:t>
            </w:r>
          </w:hyperlink>
        </w:p>
        <w:p>
          <w:pPr>
            <w:pStyle w:val="Contents6"/>
            <w:tabs>
              <w:tab w:val="clear" w:pos="7609"/>
              <w:tab w:val="right" w:pos="9026" w:leader="dot"/>
            </w:tabs>
            <w:rPr/>
          </w:pPr>
          <w:hyperlink w:anchor="__RefHeading___Toc9734104_2142443653">
            <w:r>
              <w:rPr>
                <w:webHidden/>
                <w:rStyle w:val="IndexLink"/>
                <w:rtl w:val="true"/>
              </w:rPr>
              <w:t>منها</w:t>
            </w:r>
            <w:r>
              <w:rPr>
                <w:rStyle w:val="IndexLink"/>
                <w:rtl w:val="true"/>
              </w:rPr>
              <w:t xml:space="preserve">: </w:t>
            </w:r>
            <w:r>
              <w:rPr>
                <w:rStyle w:val="IndexLink"/>
                <w:rtl w:val="true"/>
              </w:rPr>
              <w:t>رد من ادعى نسبا ليس له</w:t>
            </w:r>
            <w:r>
              <w:rPr>
                <w:rStyle w:val="IndexLink"/>
                <w:rtl w:val="true"/>
              </w:rPr>
              <w:tab/>
            </w:r>
            <w:r>
              <w:rPr>
                <w:rStyle w:val="IndexLink"/>
              </w:rPr>
              <w:t>65</w:t>
            </w:r>
          </w:hyperlink>
        </w:p>
        <w:p>
          <w:pPr>
            <w:pStyle w:val="Contents6"/>
            <w:tabs>
              <w:tab w:val="clear" w:pos="7609"/>
              <w:tab w:val="right" w:pos="9026" w:leader="dot"/>
            </w:tabs>
            <w:rPr/>
          </w:pPr>
          <w:hyperlink w:anchor="__RefHeading___Toc9734106_2142443653">
            <w:r>
              <w:rPr>
                <w:webHidden/>
                <w:rStyle w:val="IndexLink"/>
                <w:rtl w:val="true"/>
              </w:rPr>
              <w:t>منها</w:t>
            </w:r>
            <w:r>
              <w:rPr>
                <w:rStyle w:val="IndexLink"/>
                <w:rtl w:val="true"/>
              </w:rPr>
              <w:t xml:space="preserve">: </w:t>
            </w:r>
            <w:r>
              <w:rPr>
                <w:rStyle w:val="IndexLink"/>
                <w:rtl w:val="true"/>
              </w:rPr>
              <w:t>القدح في مقالة باطلة</w:t>
            </w:r>
            <w:r>
              <w:rPr>
                <w:rStyle w:val="IndexLink"/>
                <w:rtl w:val="true"/>
              </w:rPr>
              <w:tab/>
            </w:r>
            <w:r>
              <w:rPr>
                <w:rStyle w:val="IndexLink"/>
              </w:rPr>
              <w:t>65</w:t>
            </w:r>
          </w:hyperlink>
        </w:p>
        <w:p>
          <w:pPr>
            <w:pStyle w:val="Contents6"/>
            <w:tabs>
              <w:tab w:val="clear" w:pos="7609"/>
              <w:tab w:val="right" w:pos="9026" w:leader="dot"/>
            </w:tabs>
            <w:rPr/>
          </w:pPr>
          <w:hyperlink w:anchor="__RefHeading___Toc9734108_2142443653">
            <w:r>
              <w:rPr>
                <w:webHidden/>
                <w:rStyle w:val="IndexLink"/>
                <w:rtl w:val="true"/>
              </w:rPr>
              <w:t>الرابع</w:t>
            </w:r>
            <w:r>
              <w:rPr>
                <w:rStyle w:val="IndexLink"/>
                <w:rtl w:val="true"/>
              </w:rPr>
              <w:t xml:space="preserve">: </w:t>
            </w:r>
            <w:r>
              <w:rPr>
                <w:rStyle w:val="IndexLink"/>
                <w:rtl w:val="true"/>
              </w:rPr>
              <w:t>يحرم استماع الغيبة بلا خلاف</w:t>
            </w:r>
            <w:r>
              <w:rPr>
                <w:rStyle w:val="IndexLink"/>
                <w:rtl w:val="true"/>
              </w:rPr>
              <w:tab/>
            </w:r>
            <w:r>
              <w:rPr>
                <w:rStyle w:val="IndexLink"/>
              </w:rPr>
              <w:t>67</w:t>
            </w:r>
          </w:hyperlink>
        </w:p>
        <w:p>
          <w:pPr>
            <w:pStyle w:val="Contents5"/>
            <w:tabs>
              <w:tab w:val="clear" w:pos="7892"/>
              <w:tab w:val="right" w:pos="9026" w:leader="dot"/>
            </w:tabs>
            <w:rPr/>
          </w:pPr>
          <w:hyperlink w:anchor="__RefHeading___Toc9734110_2142443653">
            <w:r>
              <w:rPr>
                <w:webHidden/>
                <w:rStyle w:val="IndexLink"/>
                <w:rtl w:val="true"/>
              </w:rPr>
              <w:t>خاتمة في بعض ما ورد من حقوق المسلم على أخيه</w:t>
            </w:r>
            <w:r>
              <w:rPr>
                <w:rStyle w:val="IndexLink"/>
                <w:rtl w:val="true"/>
              </w:rPr>
              <w:t>.</w:t>
              <w:tab/>
            </w:r>
            <w:r>
              <w:rPr>
                <w:rStyle w:val="IndexLink"/>
              </w:rPr>
              <w:t>78</w:t>
            </w:r>
          </w:hyperlink>
        </w:p>
        <w:p>
          <w:pPr>
            <w:pStyle w:val="Contents4"/>
            <w:tabs>
              <w:tab w:val="clear" w:pos="8176"/>
              <w:tab w:val="right" w:pos="9026" w:leader="dot"/>
            </w:tabs>
            <w:rPr/>
          </w:pPr>
          <w:hyperlink w:anchor="__RefHeading___Toc9734112_2142443653">
            <w:r>
              <w:rPr>
                <w:webHidden/>
                <w:rStyle w:val="IndexLink"/>
                <w:rtl w:val="true"/>
              </w:rPr>
              <w:t>المسألة الخامسة عشرة القمار</w:t>
            </w:r>
            <w:r>
              <w:rPr>
                <w:rStyle w:val="IndexLink"/>
                <w:rtl w:val="true"/>
              </w:rPr>
              <w:tab/>
            </w:r>
            <w:r>
              <w:rPr>
                <w:rStyle w:val="IndexLink"/>
              </w:rPr>
              <w:t>97</w:t>
            </w:r>
          </w:hyperlink>
        </w:p>
        <w:p>
          <w:pPr>
            <w:pStyle w:val="Contents5"/>
            <w:tabs>
              <w:tab w:val="clear" w:pos="7892"/>
              <w:tab w:val="right" w:pos="9026" w:leader="dot"/>
            </w:tabs>
            <w:rPr/>
          </w:pPr>
          <w:hyperlink w:anchor="__RefHeading___Toc9734114_2142443653">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9734116_2142443653">
            <w:r>
              <w:rPr>
                <w:webHidden/>
                <w:rStyle w:val="IndexLink"/>
                <w:rtl w:val="true"/>
              </w:rPr>
              <w:t>الاولى</w:t>
            </w:r>
            <w:r>
              <w:rPr>
                <w:rStyle w:val="IndexLink"/>
                <w:rtl w:val="true"/>
              </w:rPr>
              <w:t xml:space="preserve">: </w:t>
            </w:r>
            <w:r>
              <w:rPr>
                <w:rStyle w:val="IndexLink"/>
                <w:rtl w:val="true"/>
              </w:rPr>
              <w:t>اللعب بآلات القمار مع الرهن</w:t>
            </w:r>
            <w:r>
              <w:rPr>
                <w:rStyle w:val="IndexLink"/>
                <w:rtl w:val="true"/>
              </w:rPr>
              <w:tab/>
            </w:r>
            <w:r>
              <w:rPr>
                <w:rStyle w:val="IndexLink"/>
              </w:rPr>
              <w:t>100</w:t>
            </w:r>
          </w:hyperlink>
        </w:p>
        <w:p>
          <w:pPr>
            <w:pStyle w:val="Contents5"/>
            <w:tabs>
              <w:tab w:val="clear" w:pos="7892"/>
              <w:tab w:val="right" w:pos="9026" w:leader="dot"/>
            </w:tabs>
            <w:rPr/>
          </w:pPr>
          <w:hyperlink w:anchor="__RefHeading___Toc9734118_2142443653">
            <w:r>
              <w:rPr>
                <w:webHidden/>
                <w:rStyle w:val="IndexLink"/>
                <w:rtl w:val="true"/>
              </w:rPr>
              <w:t>الثانية</w:t>
            </w:r>
            <w:r>
              <w:rPr>
                <w:rStyle w:val="IndexLink"/>
                <w:rtl w:val="true"/>
              </w:rPr>
              <w:t xml:space="preserve">: </w:t>
            </w:r>
            <w:r>
              <w:rPr>
                <w:rStyle w:val="IndexLink"/>
                <w:rtl w:val="true"/>
              </w:rPr>
              <w:t>اللعب بآلات القمار من دون رهن</w:t>
            </w:r>
            <w:r>
              <w:rPr>
                <w:rStyle w:val="IndexLink"/>
                <w:rtl w:val="true"/>
              </w:rPr>
              <w:t>.</w:t>
              <w:tab/>
            </w:r>
            <w:r>
              <w:rPr>
                <w:rStyle w:val="IndexLink"/>
              </w:rPr>
              <w:t>100</w:t>
            </w:r>
          </w:hyperlink>
        </w:p>
        <w:p>
          <w:pPr>
            <w:pStyle w:val="Contents5"/>
            <w:tabs>
              <w:tab w:val="clear" w:pos="7892"/>
              <w:tab w:val="right" w:pos="9026" w:leader="dot"/>
            </w:tabs>
            <w:rPr/>
          </w:pPr>
          <w:hyperlink w:anchor="__RefHeading___Toc9734120_2142443653">
            <w:r>
              <w:rPr>
                <w:webHidden/>
                <w:rStyle w:val="IndexLink"/>
                <w:rtl w:val="true"/>
              </w:rPr>
              <w:t>الثالثة</w:t>
            </w:r>
            <w:r>
              <w:rPr>
                <w:rStyle w:val="IndexLink"/>
                <w:rtl w:val="true"/>
              </w:rPr>
              <w:t xml:space="preserve">: </w:t>
            </w:r>
            <w:r>
              <w:rPr>
                <w:rStyle w:val="IndexLink"/>
                <w:rtl w:val="true"/>
              </w:rPr>
              <w:t>المراهنة على اللعب بغير الآلات المعدة للقمار</w:t>
            </w:r>
            <w:r>
              <w:rPr>
                <w:rStyle w:val="IndexLink"/>
                <w:rtl w:val="true"/>
              </w:rPr>
              <w:tab/>
            </w:r>
            <w:r>
              <w:rPr>
                <w:rStyle w:val="IndexLink"/>
              </w:rPr>
              <w:t>108</w:t>
            </w:r>
          </w:hyperlink>
        </w:p>
        <w:p>
          <w:pPr>
            <w:pStyle w:val="Contents5"/>
            <w:tabs>
              <w:tab w:val="clear" w:pos="7892"/>
              <w:tab w:val="right" w:pos="9026" w:leader="dot"/>
            </w:tabs>
            <w:rPr/>
          </w:pPr>
          <w:hyperlink w:anchor="__RefHeading___Toc9734122_2142443653">
            <w:r>
              <w:rPr>
                <w:webHidden/>
                <w:rStyle w:val="IndexLink"/>
                <w:rtl w:val="true"/>
              </w:rPr>
              <w:t>الرابعة</w:t>
            </w:r>
            <w:r>
              <w:rPr>
                <w:rStyle w:val="IndexLink"/>
                <w:rtl w:val="true"/>
              </w:rPr>
              <w:t xml:space="preserve">: </w:t>
            </w:r>
            <w:r>
              <w:rPr>
                <w:rStyle w:val="IndexLink"/>
                <w:rtl w:val="true"/>
              </w:rPr>
              <w:t>المغالبة بغير عوض في غير ما نصّ على جواز المسابقة فيه</w:t>
            </w:r>
            <w:r>
              <w:rPr>
                <w:rStyle w:val="IndexLink"/>
                <w:rtl w:val="true"/>
              </w:rPr>
              <w:tab/>
            </w:r>
            <w:r>
              <w:rPr>
                <w:rStyle w:val="IndexLink"/>
              </w:rPr>
              <w:t>133</w:t>
            </w:r>
          </w:hyperlink>
        </w:p>
        <w:p>
          <w:pPr>
            <w:pStyle w:val="Contents4"/>
            <w:tabs>
              <w:tab w:val="clear" w:pos="8176"/>
              <w:tab w:val="right" w:pos="9026" w:leader="dot"/>
            </w:tabs>
            <w:rPr/>
          </w:pPr>
          <w:hyperlink w:anchor="__RefHeading___Toc9734124_2142443653">
            <w:r>
              <w:rPr>
                <w:webHidden/>
                <w:rStyle w:val="IndexLink"/>
                <w:rtl w:val="true"/>
              </w:rPr>
              <w:t>المسألة السادسة عشرة</w:t>
            </w:r>
            <w:r>
              <w:rPr>
                <w:rStyle w:val="IndexLink"/>
                <w:rtl w:val="true"/>
              </w:rPr>
              <w:t xml:space="preserve">: </w:t>
            </w:r>
            <w:r>
              <w:rPr>
                <w:rStyle w:val="IndexLink"/>
                <w:rtl w:val="true"/>
              </w:rPr>
              <w:t>القيادة</w:t>
            </w:r>
            <w:r>
              <w:rPr>
                <w:rStyle w:val="IndexLink"/>
                <w:rtl w:val="true"/>
              </w:rPr>
              <w:tab/>
            </w:r>
            <w:r>
              <w:rPr>
                <w:rStyle w:val="IndexLink"/>
              </w:rPr>
              <w:t>151</w:t>
            </w:r>
          </w:hyperlink>
        </w:p>
        <w:p>
          <w:pPr>
            <w:pStyle w:val="Contents4"/>
            <w:tabs>
              <w:tab w:val="clear" w:pos="8176"/>
              <w:tab w:val="right" w:pos="9026" w:leader="dot"/>
            </w:tabs>
            <w:rPr/>
          </w:pPr>
          <w:hyperlink w:anchor="__RefHeading___Toc9734126_2142443653">
            <w:r>
              <w:rPr>
                <w:webHidden/>
                <w:rStyle w:val="IndexLink"/>
                <w:rtl w:val="true"/>
              </w:rPr>
              <w:t>المسألة السابعة عشرة</w:t>
            </w:r>
            <w:r>
              <w:rPr>
                <w:rStyle w:val="IndexLink"/>
                <w:rtl w:val="true"/>
              </w:rPr>
              <w:t xml:space="preserve">: </w:t>
            </w:r>
            <w:r>
              <w:rPr>
                <w:rStyle w:val="IndexLink"/>
                <w:rtl w:val="true"/>
              </w:rPr>
              <w:t>القيافة</w:t>
            </w:r>
            <w:r>
              <w:rPr>
                <w:rStyle w:val="IndexLink"/>
                <w:rtl w:val="true"/>
              </w:rPr>
              <w:tab/>
            </w:r>
            <w:r>
              <w:rPr>
                <w:rStyle w:val="IndexLink"/>
              </w:rPr>
              <w:t>155</w:t>
            </w:r>
          </w:hyperlink>
        </w:p>
        <w:p>
          <w:pPr>
            <w:pStyle w:val="Contents4"/>
            <w:tabs>
              <w:tab w:val="clear" w:pos="8176"/>
              <w:tab w:val="right" w:pos="9026" w:leader="dot"/>
            </w:tabs>
            <w:rPr/>
          </w:pPr>
          <w:hyperlink w:anchor="__RefHeading___Toc9734128_2142443653">
            <w:r>
              <w:rPr>
                <w:webHidden/>
                <w:rStyle w:val="IndexLink"/>
                <w:rtl w:val="true"/>
              </w:rPr>
              <w:t>المسألة الثامنة عشرة</w:t>
            </w:r>
            <w:r>
              <w:rPr>
                <w:rStyle w:val="IndexLink"/>
                <w:rtl w:val="true"/>
              </w:rPr>
              <w:t xml:space="preserve">: </w:t>
            </w:r>
            <w:r>
              <w:rPr>
                <w:rStyle w:val="IndexLink"/>
                <w:rtl w:val="true"/>
              </w:rPr>
              <w:t>الكذب</w:t>
            </w:r>
            <w:r>
              <w:rPr>
                <w:rStyle w:val="IndexLink"/>
                <w:rtl w:val="true"/>
              </w:rPr>
              <w:tab/>
            </w:r>
            <w:r>
              <w:rPr>
                <w:rStyle w:val="IndexLink"/>
              </w:rPr>
              <w:t>165</w:t>
            </w:r>
          </w:hyperlink>
        </w:p>
        <w:p>
          <w:pPr>
            <w:pStyle w:val="Contents5"/>
            <w:tabs>
              <w:tab w:val="clear" w:pos="7892"/>
              <w:tab w:val="right" w:pos="9026" w:leader="dot"/>
            </w:tabs>
            <w:rPr/>
          </w:pPr>
          <w:hyperlink w:anchor="__RefHeading___Toc9734130_2142443653">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9734132_2142443653">
            <w:r>
              <w:rPr>
                <w:webHidden/>
                <w:rStyle w:val="IndexLink"/>
                <w:rtl w:val="true"/>
              </w:rPr>
              <w:t>المقام الأول أنه من الكبائر</w:t>
            </w:r>
            <w:r>
              <w:rPr>
                <w:rStyle w:val="IndexLink"/>
                <w:rtl w:val="true"/>
              </w:rPr>
              <w:tab/>
            </w:r>
            <w:r>
              <w:rPr>
                <w:rStyle w:val="IndexLink"/>
              </w:rPr>
              <w:t>166</w:t>
            </w:r>
          </w:hyperlink>
        </w:p>
        <w:p>
          <w:pPr>
            <w:pStyle w:val="Contents5"/>
            <w:tabs>
              <w:tab w:val="clear" w:pos="7892"/>
              <w:tab w:val="right" w:pos="9026" w:leader="dot"/>
            </w:tabs>
            <w:rPr/>
          </w:pPr>
          <w:hyperlink w:anchor="__RefHeading___Toc9734134_2142443653">
            <w:r>
              <w:rPr>
                <w:webHidden/>
                <w:rStyle w:val="IndexLink"/>
                <w:rtl w:val="true"/>
              </w:rPr>
              <w:t>أما الكلام في المقام الثاني و هي مسوغات الكذب</w:t>
            </w:r>
            <w:r>
              <w:rPr>
                <w:rStyle w:val="IndexLink"/>
                <w:rtl w:val="true"/>
              </w:rPr>
              <w:tab/>
            </w:r>
            <w:r>
              <w:rPr>
                <w:rStyle w:val="IndexLink"/>
              </w:rPr>
              <w:t>188</w:t>
            </w:r>
          </w:hyperlink>
        </w:p>
        <w:p>
          <w:pPr>
            <w:pStyle w:val="Contents6"/>
            <w:tabs>
              <w:tab w:val="clear" w:pos="7609"/>
              <w:tab w:val="right" w:pos="9026" w:leader="dot"/>
            </w:tabs>
            <w:rPr/>
          </w:pPr>
          <w:hyperlink w:anchor="__RefHeading___Toc9734136_2142443653">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9734138_2142443653">
            <w:r>
              <w:rPr>
                <w:webHidden/>
                <w:rStyle w:val="IndexLink"/>
                <w:rtl w:val="true"/>
              </w:rPr>
              <w:t>أحدهما</w:t>
            </w:r>
            <w:r>
              <w:rPr>
                <w:rStyle w:val="IndexLink"/>
                <w:rtl w:val="true"/>
              </w:rPr>
              <w:t xml:space="preserve">: </w:t>
            </w:r>
            <w:r>
              <w:rPr>
                <w:rStyle w:val="IndexLink"/>
                <w:rtl w:val="true"/>
              </w:rPr>
              <w:t>الضرورة إليه</w:t>
            </w:r>
            <w:r>
              <w:rPr>
                <w:rStyle w:val="IndexLink"/>
                <w:rtl w:val="true"/>
              </w:rPr>
              <w:tab/>
            </w:r>
            <w:r>
              <w:rPr>
                <w:rStyle w:val="IndexLink"/>
              </w:rPr>
              <w:t>188</w:t>
            </w:r>
          </w:hyperlink>
        </w:p>
        <w:p>
          <w:pPr>
            <w:pStyle w:val="Contents6"/>
            <w:tabs>
              <w:tab w:val="clear" w:pos="7609"/>
              <w:tab w:val="right" w:pos="9026" w:leader="dot"/>
            </w:tabs>
            <w:rPr/>
          </w:pPr>
          <w:hyperlink w:anchor="__RefHeading___Toc9734140_2142443653">
            <w:r>
              <w:rPr>
                <w:webHidden/>
                <w:rStyle w:val="IndexLink"/>
                <w:rtl w:val="true"/>
              </w:rPr>
              <w:t>الثاني من مسوغات الكذب إرادة الاصلاح</w:t>
            </w:r>
            <w:r>
              <w:rPr>
                <w:rStyle w:val="IndexLink"/>
                <w:rtl w:val="true"/>
              </w:rPr>
              <w:tab/>
            </w:r>
            <w:r>
              <w:rPr>
                <w:rStyle w:val="IndexLink"/>
              </w:rPr>
              <w:t>222</w:t>
            </w:r>
          </w:hyperlink>
        </w:p>
        <w:p>
          <w:pPr>
            <w:pStyle w:val="Contents4"/>
            <w:tabs>
              <w:tab w:val="clear" w:pos="8176"/>
              <w:tab w:val="right" w:pos="9026" w:leader="dot"/>
            </w:tabs>
            <w:rPr/>
          </w:pPr>
          <w:hyperlink w:anchor="__RefHeading___Toc9734142_2142443653">
            <w:r>
              <w:rPr>
                <w:webHidden/>
                <w:rStyle w:val="IndexLink"/>
                <w:rtl w:val="true"/>
              </w:rPr>
              <w:t>المسألة التاسعة عشرة</w:t>
            </w:r>
            <w:r>
              <w:rPr>
                <w:rStyle w:val="IndexLink"/>
                <w:rtl w:val="true"/>
              </w:rPr>
              <w:t xml:space="preserve">: </w:t>
            </w:r>
            <w:r>
              <w:rPr>
                <w:rStyle w:val="IndexLink"/>
                <w:rtl w:val="true"/>
              </w:rPr>
              <w:t>الكهانة</w:t>
            </w:r>
            <w:r>
              <w:rPr>
                <w:rStyle w:val="IndexLink"/>
                <w:rtl w:val="true"/>
              </w:rPr>
              <w:tab/>
            </w:r>
            <w:r>
              <w:rPr>
                <w:rStyle w:val="IndexLink"/>
              </w:rPr>
              <w:t>227</w:t>
            </w:r>
          </w:hyperlink>
        </w:p>
        <w:p>
          <w:pPr>
            <w:pStyle w:val="Contents4"/>
            <w:tabs>
              <w:tab w:val="clear" w:pos="8176"/>
              <w:tab w:val="right" w:pos="9026" w:leader="dot"/>
            </w:tabs>
            <w:rPr/>
          </w:pPr>
          <w:hyperlink w:anchor="__RefHeading___Toc9734144_2142443653">
            <w:r>
              <w:rPr>
                <w:webHidden/>
                <w:rStyle w:val="IndexLink"/>
                <w:rtl w:val="true"/>
              </w:rPr>
              <w:t>المسألة العشرون</w:t>
            </w:r>
            <w:r>
              <w:rPr>
                <w:rStyle w:val="IndexLink"/>
                <w:rtl w:val="true"/>
              </w:rPr>
              <w:t xml:space="preserve">: </w:t>
            </w:r>
            <w:r>
              <w:rPr>
                <w:rStyle w:val="IndexLink"/>
                <w:rtl w:val="true"/>
              </w:rPr>
              <w:t>اللهو</w:t>
            </w:r>
            <w:r>
              <w:rPr>
                <w:rStyle w:val="IndexLink"/>
                <w:rtl w:val="true"/>
              </w:rPr>
              <w:tab/>
            </w:r>
            <w:r>
              <w:rPr>
                <w:rStyle w:val="IndexLink"/>
              </w:rPr>
              <w:t>239</w:t>
            </w:r>
          </w:hyperlink>
        </w:p>
        <w:p>
          <w:pPr>
            <w:pStyle w:val="Contents4"/>
            <w:tabs>
              <w:tab w:val="clear" w:pos="8176"/>
              <w:tab w:val="right" w:pos="9026" w:leader="dot"/>
            </w:tabs>
            <w:rPr/>
          </w:pPr>
          <w:hyperlink w:anchor="__RefHeading___Toc9734146_2142443653">
            <w:r>
              <w:rPr>
                <w:webHidden/>
                <w:rStyle w:val="IndexLink"/>
                <w:rtl w:val="true"/>
              </w:rPr>
              <w:t>المسألة الحادية و العشرون</w:t>
            </w:r>
            <w:r>
              <w:rPr>
                <w:rStyle w:val="IndexLink"/>
                <w:rtl w:val="true"/>
              </w:rPr>
              <w:t xml:space="preserve">: </w:t>
            </w:r>
            <w:r>
              <w:rPr>
                <w:rStyle w:val="IndexLink"/>
                <w:rtl w:val="true"/>
              </w:rPr>
              <w:t>مدح من لا يستحق المدح</w:t>
            </w:r>
            <w:r>
              <w:rPr>
                <w:rStyle w:val="IndexLink"/>
                <w:rtl w:val="true"/>
              </w:rPr>
              <w:tab/>
            </w:r>
            <w:r>
              <w:rPr>
                <w:rStyle w:val="IndexLink"/>
              </w:rPr>
              <w:t>261</w:t>
            </w:r>
          </w:hyperlink>
        </w:p>
        <w:p>
          <w:pPr>
            <w:pStyle w:val="Contents4"/>
            <w:tabs>
              <w:tab w:val="clear" w:pos="8176"/>
              <w:tab w:val="right" w:pos="9026" w:leader="dot"/>
            </w:tabs>
            <w:rPr/>
          </w:pPr>
          <w:hyperlink w:anchor="__RefHeading___Toc9734148_2142443653">
            <w:r>
              <w:rPr>
                <w:webHidden/>
                <w:rStyle w:val="IndexLink"/>
                <w:rtl w:val="true"/>
              </w:rPr>
              <w:t>المسألة الثانية و العشرون</w:t>
            </w:r>
            <w:r>
              <w:rPr>
                <w:rStyle w:val="IndexLink"/>
                <w:rtl w:val="true"/>
              </w:rPr>
              <w:t xml:space="preserve">: </w:t>
            </w:r>
            <w:r>
              <w:rPr>
                <w:rStyle w:val="IndexLink"/>
                <w:rtl w:val="true"/>
              </w:rPr>
              <w:t>معونة الظالمين</w:t>
            </w:r>
            <w:r>
              <w:rPr>
                <w:rStyle w:val="IndexLink"/>
                <w:rtl w:val="true"/>
              </w:rPr>
              <w:tab/>
            </w:r>
            <w:r>
              <w:rPr>
                <w:rStyle w:val="IndexLink"/>
              </w:rPr>
              <w:t>267</w:t>
            </w:r>
          </w:hyperlink>
        </w:p>
        <w:p>
          <w:pPr>
            <w:pStyle w:val="Contents4"/>
            <w:tabs>
              <w:tab w:val="clear" w:pos="8176"/>
              <w:tab w:val="right" w:pos="9026" w:leader="dot"/>
            </w:tabs>
            <w:rPr/>
          </w:pPr>
          <w:hyperlink w:anchor="__RefHeading___Toc9734150_2142443653">
            <w:r>
              <w:rPr>
                <w:webHidden/>
                <w:rStyle w:val="IndexLink"/>
                <w:rtl w:val="true"/>
              </w:rPr>
              <w:t>المسألة الثالثة و العشرون</w:t>
            </w:r>
            <w:r>
              <w:rPr>
                <w:rStyle w:val="IndexLink"/>
                <w:rtl w:val="true"/>
              </w:rPr>
              <w:t xml:space="preserve">: </w:t>
            </w:r>
            <w:r>
              <w:rPr>
                <w:rStyle w:val="IndexLink"/>
                <w:rtl w:val="true"/>
              </w:rPr>
              <w:t>النجش</w:t>
            </w:r>
            <w:r>
              <w:rPr>
                <w:rStyle w:val="IndexLink"/>
                <w:rtl w:val="true"/>
              </w:rPr>
              <w:tab/>
            </w:r>
            <w:r>
              <w:rPr>
                <w:rStyle w:val="IndexLink"/>
              </w:rPr>
              <w:t>283</w:t>
            </w:r>
          </w:hyperlink>
        </w:p>
        <w:p>
          <w:pPr>
            <w:pStyle w:val="Contents4"/>
            <w:tabs>
              <w:tab w:val="clear" w:pos="8176"/>
              <w:tab w:val="right" w:pos="9026" w:leader="dot"/>
            </w:tabs>
            <w:rPr/>
          </w:pPr>
          <w:hyperlink w:anchor="__RefHeading___Toc9734152_2142443653">
            <w:r>
              <w:rPr>
                <w:webHidden/>
                <w:rStyle w:val="IndexLink"/>
                <w:rtl w:val="true"/>
              </w:rPr>
              <w:t>المسألة الرابعة و العشرون</w:t>
            </w:r>
            <w:r>
              <w:rPr>
                <w:rStyle w:val="IndexLink"/>
                <w:rtl w:val="true"/>
              </w:rPr>
              <w:t xml:space="preserve">: </w:t>
            </w:r>
            <w:r>
              <w:rPr>
                <w:rStyle w:val="IndexLink"/>
                <w:rtl w:val="true"/>
              </w:rPr>
              <w:t>النميمة</w:t>
            </w:r>
            <w:r>
              <w:rPr>
                <w:rStyle w:val="IndexLink"/>
                <w:rtl w:val="true"/>
              </w:rPr>
              <w:tab/>
            </w:r>
            <w:r>
              <w:rPr>
                <w:rStyle w:val="IndexLink"/>
              </w:rPr>
              <w:t>287</w:t>
            </w:r>
          </w:hyperlink>
        </w:p>
        <w:p>
          <w:pPr>
            <w:pStyle w:val="Contents4"/>
            <w:tabs>
              <w:tab w:val="clear" w:pos="8176"/>
              <w:tab w:val="right" w:pos="9026" w:leader="dot"/>
            </w:tabs>
            <w:rPr/>
          </w:pPr>
          <w:hyperlink w:anchor="__RefHeading___Toc9734154_2142443653">
            <w:r>
              <w:rPr>
                <w:webHidden/>
                <w:rStyle w:val="IndexLink"/>
                <w:rtl w:val="true"/>
              </w:rPr>
              <w:t>المسألة الخامسة و العشرون</w:t>
            </w:r>
            <w:r>
              <w:rPr>
                <w:rStyle w:val="IndexLink"/>
                <w:rtl w:val="true"/>
              </w:rPr>
              <w:t xml:space="preserve">: </w:t>
            </w:r>
            <w:r>
              <w:rPr>
                <w:rStyle w:val="IndexLink"/>
                <w:rtl w:val="true"/>
              </w:rPr>
              <w:t>النوح بالباطل</w:t>
            </w:r>
            <w:r>
              <w:rPr>
                <w:rStyle w:val="IndexLink"/>
                <w:rtl w:val="true"/>
              </w:rPr>
              <w:tab/>
            </w:r>
            <w:r>
              <w:rPr>
                <w:rStyle w:val="IndexLink"/>
              </w:rPr>
              <w:t>293</w:t>
            </w:r>
          </w:hyperlink>
        </w:p>
        <w:p>
          <w:pPr>
            <w:pStyle w:val="Contents4"/>
            <w:tabs>
              <w:tab w:val="clear" w:pos="8176"/>
              <w:tab w:val="right" w:pos="9026" w:leader="dot"/>
            </w:tabs>
            <w:rPr/>
          </w:pPr>
          <w:hyperlink w:anchor="__RefHeading___Toc9734156_2142443653">
            <w:r>
              <w:rPr>
                <w:webHidden/>
                <w:rStyle w:val="IndexLink"/>
                <w:rtl w:val="true"/>
              </w:rPr>
              <w:t>المسألة السادسة و العشرون</w:t>
            </w:r>
            <w:r>
              <w:rPr>
                <w:rStyle w:val="IndexLink"/>
                <w:rtl w:val="true"/>
              </w:rPr>
              <w:t xml:space="preserve">: </w:t>
            </w:r>
            <w:r>
              <w:rPr>
                <w:rStyle w:val="IndexLink"/>
                <w:rtl w:val="true"/>
              </w:rPr>
              <w:t>الولاية من قبل الجائر</w:t>
            </w:r>
            <w:r>
              <w:rPr>
                <w:rStyle w:val="IndexLink"/>
                <w:rtl w:val="true"/>
              </w:rPr>
              <w:tab/>
            </w:r>
            <w:r>
              <w:rPr>
                <w:rStyle w:val="IndexLink"/>
              </w:rPr>
              <w:t>297</w:t>
            </w:r>
          </w:hyperlink>
        </w:p>
        <w:p>
          <w:pPr>
            <w:pStyle w:val="Contents5"/>
            <w:tabs>
              <w:tab w:val="clear" w:pos="7892"/>
              <w:tab w:val="right" w:pos="9026" w:leader="dot"/>
            </w:tabs>
            <w:rPr/>
          </w:pPr>
          <w:hyperlink w:anchor="__RefHeading___Toc9734158_2142443653">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9734160_2142443653">
            <w:r>
              <w:rPr>
                <w:webHidden/>
                <w:rStyle w:val="IndexLink"/>
                <w:rtl w:val="true"/>
              </w:rPr>
              <w:t>ثم إنه يسوغ الولاية المذكورة أمران</w:t>
            </w:r>
            <w:r>
              <w:rPr>
                <w:rStyle w:val="IndexLink"/>
                <w:rtl w:val="true"/>
              </w:rPr>
              <w:tab/>
            </w:r>
            <w:r>
              <w:rPr>
                <w:rStyle w:val="IndexLink"/>
              </w:rPr>
              <w:t>303</w:t>
            </w:r>
          </w:hyperlink>
        </w:p>
        <w:p>
          <w:pPr>
            <w:pStyle w:val="Contents6"/>
            <w:tabs>
              <w:tab w:val="clear" w:pos="7609"/>
              <w:tab w:val="right" w:pos="9026" w:leader="dot"/>
            </w:tabs>
            <w:rPr/>
          </w:pPr>
          <w:hyperlink w:anchor="__RefHeading___Toc9734162_2142443653">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9734164_2142443653">
            <w:r>
              <w:rPr>
                <w:webHidden/>
                <w:rStyle w:val="IndexLink"/>
                <w:rtl w:val="true"/>
              </w:rPr>
              <w:t>أحدهما</w:t>
            </w:r>
            <w:r>
              <w:rPr>
                <w:rStyle w:val="IndexLink"/>
                <w:rtl w:val="true"/>
              </w:rPr>
              <w:t xml:space="preserve">: </w:t>
            </w:r>
            <w:r>
              <w:rPr>
                <w:rStyle w:val="IndexLink"/>
                <w:rtl w:val="true"/>
              </w:rPr>
              <w:t>القيام بمصالح العباد</w:t>
            </w:r>
            <w:r>
              <w:rPr>
                <w:rStyle w:val="IndexLink"/>
                <w:rtl w:val="true"/>
              </w:rPr>
              <w:tab/>
            </w:r>
            <w:r>
              <w:rPr>
                <w:rStyle w:val="IndexLink"/>
              </w:rPr>
              <w:t>303</w:t>
            </w:r>
          </w:hyperlink>
        </w:p>
        <w:p>
          <w:pPr>
            <w:pStyle w:val="Contents6"/>
            <w:tabs>
              <w:tab w:val="clear" w:pos="7609"/>
              <w:tab w:val="right" w:pos="9026" w:leader="dot"/>
            </w:tabs>
            <w:rPr/>
          </w:pPr>
          <w:hyperlink w:anchor="__RefHeading___Toc9734166_2142443653">
            <w:r>
              <w:rPr>
                <w:webHidden/>
                <w:rStyle w:val="IndexLink"/>
                <w:rtl w:val="true"/>
              </w:rPr>
              <w:t>الثاني</w:t>
            </w:r>
            <w:r>
              <w:rPr>
                <w:rStyle w:val="IndexLink"/>
                <w:rtl w:val="true"/>
              </w:rPr>
              <w:t xml:space="preserve">: </w:t>
            </w:r>
            <w:r>
              <w:rPr>
                <w:rStyle w:val="IndexLink"/>
                <w:rtl w:val="true"/>
              </w:rPr>
              <w:t>مما يسوغ الولاية</w:t>
            </w:r>
            <w:r>
              <w:rPr>
                <w:rStyle w:val="IndexLink"/>
                <w:rtl w:val="true"/>
              </w:rPr>
              <w:t xml:space="preserve">: </w:t>
            </w:r>
            <w:r>
              <w:rPr>
                <w:rStyle w:val="IndexLink"/>
                <w:rtl w:val="true"/>
              </w:rPr>
              <w:t>الاكراه عليه بالتوعيد على تركها من الجائر</w:t>
            </w:r>
            <w:r>
              <w:rPr>
                <w:rStyle w:val="IndexLink"/>
                <w:rtl w:val="true"/>
              </w:rPr>
              <w:tab/>
            </w:r>
            <w:r>
              <w:rPr>
                <w:rStyle w:val="IndexLink"/>
              </w:rPr>
              <w:t>331</w:t>
            </w:r>
          </w:hyperlink>
        </w:p>
        <w:p>
          <w:pPr>
            <w:pStyle w:val="Contents5"/>
            <w:tabs>
              <w:tab w:val="clear" w:pos="7892"/>
              <w:tab w:val="right" w:pos="9026" w:leader="dot"/>
            </w:tabs>
            <w:rPr/>
          </w:pPr>
          <w:hyperlink w:anchor="__RefHeading___Toc9734168_2142443653">
            <w:r>
              <w:rPr>
                <w:webHidden/>
                <w:rStyle w:val="IndexLink"/>
                <w:rtl w:val="true"/>
              </w:rPr>
              <w:t>و ينبغي التنبيه على امور</w:t>
            </w:r>
            <w:r>
              <w:rPr>
                <w:rStyle w:val="IndexLink"/>
                <w:rtl w:val="true"/>
              </w:rPr>
              <w:tab/>
            </w:r>
            <w:r>
              <w:rPr>
                <w:rStyle w:val="IndexLink"/>
              </w:rPr>
              <w:t>333</w:t>
            </w:r>
          </w:hyperlink>
        </w:p>
        <w:p>
          <w:pPr>
            <w:pStyle w:val="Contents6"/>
            <w:tabs>
              <w:tab w:val="clear" w:pos="7609"/>
              <w:tab w:val="right" w:pos="9026" w:leader="dot"/>
            </w:tabs>
            <w:rPr/>
          </w:pPr>
          <w:hyperlink w:anchor="__RefHeading___Toc9734170_2142443653">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9734172_2142443653">
            <w:r>
              <w:rPr>
                <w:webHidden/>
                <w:rStyle w:val="IndexLink"/>
                <w:rtl w:val="true"/>
              </w:rPr>
              <w:t>الأول</w:t>
            </w:r>
            <w:r>
              <w:rPr>
                <w:rStyle w:val="IndexLink"/>
                <w:rtl w:val="true"/>
              </w:rPr>
              <w:t xml:space="preserve">: </w:t>
            </w:r>
            <w:r>
              <w:rPr>
                <w:rStyle w:val="IndexLink"/>
                <w:rtl w:val="true"/>
              </w:rPr>
              <w:t>أنه كما يباح بالإكراه نفس الولاية المحرمة كذلك يباح به ما يلزمها من المحرمات الأخر</w:t>
            </w:r>
            <w:r>
              <w:rPr>
                <w:rStyle w:val="IndexLink"/>
                <w:rtl w:val="true"/>
              </w:rPr>
              <w:tab/>
            </w:r>
            <w:r>
              <w:rPr>
                <w:rStyle w:val="IndexLink"/>
              </w:rPr>
              <w:t>333</w:t>
            </w:r>
          </w:hyperlink>
        </w:p>
        <w:p>
          <w:pPr>
            <w:pStyle w:val="Contents6"/>
            <w:tabs>
              <w:tab w:val="clear" w:pos="7609"/>
              <w:tab w:val="right" w:pos="9026" w:leader="dot"/>
            </w:tabs>
            <w:rPr/>
          </w:pPr>
          <w:hyperlink w:anchor="__RefHeading___Toc9734174_2142443653">
            <w:r>
              <w:rPr>
                <w:webHidden/>
                <w:rStyle w:val="IndexLink"/>
                <w:rtl w:val="true"/>
              </w:rPr>
              <w:t>الثاني</w:t>
            </w:r>
            <w:r>
              <w:rPr>
                <w:rStyle w:val="IndexLink"/>
                <w:rtl w:val="true"/>
              </w:rPr>
              <w:t xml:space="preserve">: </w:t>
            </w:r>
            <w:r>
              <w:rPr>
                <w:rStyle w:val="IndexLink"/>
                <w:rtl w:val="true"/>
              </w:rPr>
              <w:t>أن الإكراه يتحقق بالتوعد بالضرر على ترك المكره عليه</w:t>
            </w:r>
            <w:r>
              <w:rPr>
                <w:rStyle w:val="IndexLink"/>
                <w:rtl w:val="true"/>
              </w:rPr>
              <w:tab/>
            </w:r>
            <w:r>
              <w:rPr>
                <w:rStyle w:val="IndexLink"/>
              </w:rPr>
              <w:t>343</w:t>
            </w:r>
          </w:hyperlink>
        </w:p>
        <w:p>
          <w:pPr>
            <w:pStyle w:val="Contents6"/>
            <w:tabs>
              <w:tab w:val="clear" w:pos="7609"/>
              <w:tab w:val="right" w:pos="9026" w:leader="dot"/>
            </w:tabs>
            <w:rPr/>
          </w:pPr>
          <w:hyperlink w:anchor="__RefHeading___Toc9734176_2142443653">
            <w:r>
              <w:rPr>
                <w:webHidden/>
                <w:rStyle w:val="IndexLink"/>
                <w:rtl w:val="true"/>
              </w:rPr>
              <w:t>الثالث في اعتبار عدم القدرة على التفصي من المكره عليه و عدمه</w:t>
            </w:r>
            <w:r>
              <w:rPr>
                <w:rStyle w:val="IndexLink"/>
                <w:rtl w:val="true"/>
              </w:rPr>
              <w:tab/>
            </w:r>
            <w:r>
              <w:rPr>
                <w:rStyle w:val="IndexLink"/>
              </w:rPr>
              <w:t>356</w:t>
            </w:r>
          </w:hyperlink>
        </w:p>
        <w:p>
          <w:pPr>
            <w:pStyle w:val="Contents6"/>
            <w:tabs>
              <w:tab w:val="clear" w:pos="7609"/>
              <w:tab w:val="right" w:pos="9026" w:leader="dot"/>
            </w:tabs>
            <w:rPr/>
          </w:pPr>
          <w:hyperlink w:anchor="__RefHeading___Toc9734178_2142443653">
            <w:r>
              <w:rPr>
                <w:webHidden/>
                <w:rStyle w:val="IndexLink"/>
                <w:rtl w:val="true"/>
              </w:rPr>
              <w:t>الرابع</w:t>
            </w:r>
            <w:r>
              <w:rPr>
                <w:rStyle w:val="IndexLink"/>
                <w:rtl w:val="true"/>
              </w:rPr>
              <w:t xml:space="preserve">: </w:t>
            </w:r>
            <w:r>
              <w:rPr>
                <w:rStyle w:val="IndexLink"/>
                <w:rtl w:val="true"/>
              </w:rPr>
              <w:t>أن قبول الولاية مع الضرر المالي الذي لا يضر بالحال رخصة، لا عزيمة</w:t>
            </w:r>
            <w:r>
              <w:rPr>
                <w:rStyle w:val="IndexLink"/>
                <w:rtl w:val="true"/>
              </w:rPr>
              <w:tab/>
            </w:r>
            <w:r>
              <w:rPr>
                <w:rStyle w:val="IndexLink"/>
              </w:rPr>
              <w:t>362</w:t>
            </w:r>
          </w:hyperlink>
        </w:p>
        <w:p>
          <w:pPr>
            <w:pStyle w:val="Contents6"/>
            <w:tabs>
              <w:tab w:val="clear" w:pos="7609"/>
              <w:tab w:val="right" w:pos="9026" w:leader="dot"/>
            </w:tabs>
            <w:rPr/>
          </w:pPr>
          <w:hyperlink w:anchor="__RefHeading___Toc9734180_2142443653">
            <w:r>
              <w:rPr>
                <w:webHidden/>
                <w:rStyle w:val="IndexLink"/>
                <w:rtl w:val="true"/>
              </w:rPr>
              <w:t>الخامس</w:t>
            </w:r>
            <w:r>
              <w:rPr>
                <w:rStyle w:val="IndexLink"/>
                <w:rtl w:val="true"/>
              </w:rPr>
              <w:t xml:space="preserve">: </w:t>
            </w:r>
            <w:r>
              <w:rPr>
                <w:rStyle w:val="IndexLink"/>
                <w:rtl w:val="true"/>
              </w:rPr>
              <w:t>لا يباح بالاكراه قتل المؤمن و لو توعد على تركه بالقتل</w:t>
            </w:r>
            <w:r>
              <w:rPr>
                <w:rStyle w:val="IndexLink"/>
                <w:rtl w:val="true"/>
              </w:rPr>
              <w:tab/>
            </w:r>
            <w:r>
              <w:rPr>
                <w:rStyle w:val="IndexLink"/>
              </w:rPr>
              <w:t>362</w:t>
            </w:r>
          </w:hyperlink>
        </w:p>
        <w:p>
          <w:pPr>
            <w:pStyle w:val="Contents5"/>
            <w:tabs>
              <w:tab w:val="clear" w:pos="7892"/>
              <w:tab w:val="right" w:pos="9026" w:leader="dot"/>
            </w:tabs>
            <w:rPr/>
          </w:pPr>
          <w:hyperlink w:anchor="__RefHeading___Toc9734182_2142443653">
            <w:r>
              <w:rPr>
                <w:webHidden/>
                <w:rStyle w:val="IndexLink"/>
                <w:rtl w:val="true"/>
              </w:rPr>
              <w:t>خاتمة فيما ينبغي للوالي العمل به في نفسه</w:t>
            </w:r>
            <w:r>
              <w:rPr>
                <w:rStyle w:val="IndexLink"/>
                <w:rtl w:val="true"/>
              </w:rPr>
              <w:tab/>
            </w:r>
            <w:r>
              <w:rPr>
                <w:rStyle w:val="IndexLink"/>
              </w:rPr>
              <w:t>368</w:t>
            </w:r>
          </w:hyperlink>
        </w:p>
        <w:p>
          <w:pPr>
            <w:pStyle w:val="Contents2"/>
            <w:tabs>
              <w:tab w:val="clear" w:pos="8743"/>
              <w:tab w:val="right" w:pos="9026" w:leader="dot"/>
            </w:tabs>
            <w:rPr/>
          </w:pPr>
          <w:hyperlink w:anchor="__RefHeading___Toc9734184_2142443653">
            <w:r>
              <w:rPr>
                <w:webHidden/>
                <w:rStyle w:val="IndexLink"/>
                <w:rtl w:val="true"/>
              </w:rPr>
              <w:t>الفهارس</w:t>
            </w:r>
            <w:r>
              <w:rPr>
                <w:rStyle w:val="IndexLink"/>
                <w:rtl w:val="true"/>
              </w:rPr>
              <w:tab/>
            </w:r>
            <w:r>
              <w:rPr>
                <w:rStyle w:val="IndexLink"/>
              </w:rPr>
              <w:t>389</w:t>
            </w:r>
          </w:hyperlink>
        </w:p>
        <w:p>
          <w:pPr>
            <w:pStyle w:val="Contents3"/>
            <w:tabs>
              <w:tab w:val="clear" w:pos="8459"/>
              <w:tab w:val="right" w:pos="9026" w:leader="dot"/>
            </w:tabs>
            <w:rPr/>
          </w:pPr>
          <w:hyperlink w:anchor="__RefHeading___Toc9734186_2142443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9734188_2142443653">
            <w:r>
              <w:rPr>
                <w:webHidden/>
                <w:rStyle w:val="IndexLink"/>
              </w:rPr>
              <w:t>1</w:t>
            </w:r>
            <w:r>
              <w:rPr>
                <w:rStyle w:val="IndexLink"/>
                <w:rtl w:val="true"/>
              </w:rPr>
              <w:t xml:space="preserve"> - </w:t>
            </w:r>
            <w:r>
              <w:rPr>
                <w:rStyle w:val="IndexLink"/>
                <w:rtl w:val="true"/>
              </w:rPr>
              <w:t>فهرس الأبحاث</w:t>
            </w:r>
            <w:r>
              <w:rPr>
                <w:rStyle w:val="IndexLink"/>
                <w:rtl w:val="true"/>
              </w:rPr>
              <w:tab/>
            </w:r>
            <w:r>
              <w:rPr>
                <w:rStyle w:val="IndexLink"/>
              </w:rPr>
              <w:t>391</w:t>
            </w:r>
          </w:hyperlink>
        </w:p>
        <w:p>
          <w:pPr>
            <w:pStyle w:val="Contents3"/>
            <w:tabs>
              <w:tab w:val="clear" w:pos="8459"/>
              <w:tab w:val="right" w:pos="9026" w:leader="dot"/>
            </w:tabs>
            <w:rPr/>
          </w:pPr>
          <w:hyperlink w:anchor="__RefHeading___Toc9734190_2142443653">
            <w:r>
              <w:rPr>
                <w:webHidden/>
                <w:rStyle w:val="IndexLink"/>
              </w:rPr>
              <w:t>2</w:t>
            </w:r>
            <w:r>
              <w:rPr>
                <w:rStyle w:val="IndexLink"/>
                <w:rtl w:val="true"/>
              </w:rPr>
              <w:t xml:space="preserve"> - </w:t>
            </w:r>
            <w:r>
              <w:rPr>
                <w:rStyle w:val="IndexLink"/>
                <w:rtl w:val="true"/>
              </w:rPr>
              <w:t>فهرس التعليقات</w:t>
            </w:r>
            <w:r>
              <w:rPr>
                <w:rStyle w:val="IndexLink"/>
                <w:rtl w:val="true"/>
              </w:rPr>
              <w:tab/>
            </w:r>
            <w:r>
              <w:rPr>
                <w:rStyle w:val="IndexLink"/>
              </w:rPr>
              <w:t>400</w:t>
            </w:r>
          </w:hyperlink>
        </w:p>
        <w:p>
          <w:pPr>
            <w:pStyle w:val="Contents3"/>
            <w:tabs>
              <w:tab w:val="clear" w:pos="8459"/>
              <w:tab w:val="right" w:pos="9026" w:leader="dot"/>
            </w:tabs>
            <w:rPr/>
          </w:pPr>
          <w:hyperlink w:anchor="__RefHeading___Toc9734192_2142443653">
            <w:r>
              <w:rPr>
                <w:webHidden/>
                <w:rStyle w:val="IndexLink"/>
              </w:rPr>
              <w:t>3</w:t>
            </w:r>
            <w:r>
              <w:rPr>
                <w:rStyle w:val="IndexLink"/>
                <w:rtl w:val="true"/>
              </w:rPr>
              <w:t xml:space="preserve"> - </w:t>
            </w:r>
            <w:r>
              <w:rPr>
                <w:rStyle w:val="IndexLink"/>
                <w:rtl w:val="true"/>
              </w:rPr>
              <w:t>فهرس الآيات الكريمة</w:t>
            </w:r>
            <w:r>
              <w:rPr>
                <w:rStyle w:val="IndexLink"/>
                <w:rtl w:val="true"/>
              </w:rPr>
              <w:tab/>
            </w:r>
            <w:r>
              <w:rPr>
                <w:rStyle w:val="IndexLink"/>
              </w:rPr>
              <w:t>422</w:t>
            </w:r>
          </w:hyperlink>
        </w:p>
        <w:p>
          <w:pPr>
            <w:pStyle w:val="Contents4"/>
            <w:tabs>
              <w:tab w:val="clear" w:pos="8176"/>
              <w:tab w:val="right" w:pos="9026" w:leader="dot"/>
            </w:tabs>
            <w:rPr/>
          </w:pPr>
          <w:hyperlink w:anchor="__RefHeading___Toc9734194_2142443653">
            <w:r>
              <w:rPr>
                <w:webHidden/>
                <w:rStyle w:val="IndexLink"/>
                <w:rtl w:val="true"/>
              </w:rPr>
              <w:t xml:space="preserve">- </w:t>
            </w:r>
            <w:r>
              <w:rPr>
                <w:rStyle w:val="IndexLink"/>
                <w:rtl w:val="true"/>
              </w:rPr>
              <w:t xml:space="preserve">أ </w:t>
            </w:r>
            <w:r>
              <w:rPr>
                <w:rStyle w:val="IndexLink"/>
                <w:rtl w:val="true"/>
              </w:rPr>
              <w:t>-</w:t>
              <w:tab/>
            </w:r>
            <w:r>
              <w:rPr>
                <w:rStyle w:val="IndexLink"/>
              </w:rPr>
              <w:t>422</w:t>
            </w:r>
          </w:hyperlink>
        </w:p>
        <w:p>
          <w:pPr>
            <w:pStyle w:val="Contents4"/>
            <w:tabs>
              <w:tab w:val="clear" w:pos="8176"/>
              <w:tab w:val="right" w:pos="9026" w:leader="dot"/>
            </w:tabs>
            <w:rPr/>
          </w:pPr>
          <w:hyperlink w:anchor="__RefHeading___Toc9734196_2142443653">
            <w:r>
              <w:rPr>
                <w:webHidden/>
                <w:rStyle w:val="IndexLink"/>
                <w:rtl w:val="true"/>
              </w:rPr>
              <w:t xml:space="preserve">- </w:t>
            </w:r>
            <w:r>
              <w:rPr>
                <w:rStyle w:val="IndexLink"/>
                <w:rtl w:val="true"/>
              </w:rPr>
              <w:t xml:space="preserve">ب </w:t>
            </w:r>
            <w:r>
              <w:rPr>
                <w:rStyle w:val="IndexLink"/>
                <w:rtl w:val="true"/>
              </w:rPr>
              <w:t>-</w:t>
              <w:tab/>
            </w:r>
            <w:r>
              <w:rPr>
                <w:rStyle w:val="IndexLink"/>
              </w:rPr>
              <w:t>422</w:t>
            </w:r>
          </w:hyperlink>
        </w:p>
        <w:p>
          <w:pPr>
            <w:pStyle w:val="Contents4"/>
            <w:tabs>
              <w:tab w:val="clear" w:pos="8176"/>
              <w:tab w:val="right" w:pos="9026" w:leader="dot"/>
            </w:tabs>
            <w:rPr/>
          </w:pPr>
          <w:hyperlink w:anchor="__RefHeading___Toc9734198_2142443653">
            <w:r>
              <w:rPr>
                <w:webHidden/>
                <w:rStyle w:val="IndexLink"/>
                <w:rtl w:val="true"/>
              </w:rPr>
              <w:t xml:space="preserve">- </w:t>
            </w:r>
            <w:r>
              <w:rPr>
                <w:rStyle w:val="IndexLink"/>
                <w:rtl w:val="true"/>
              </w:rPr>
              <w:t xml:space="preserve">ف </w:t>
            </w:r>
            <w:r>
              <w:rPr>
                <w:rStyle w:val="IndexLink"/>
                <w:rtl w:val="true"/>
              </w:rPr>
              <w:t>-</w:t>
              <w:tab/>
            </w:r>
            <w:r>
              <w:rPr>
                <w:rStyle w:val="IndexLink"/>
              </w:rPr>
              <w:t>422</w:t>
            </w:r>
          </w:hyperlink>
        </w:p>
        <w:p>
          <w:pPr>
            <w:pStyle w:val="Contents4"/>
            <w:tabs>
              <w:tab w:val="clear" w:pos="8176"/>
              <w:tab w:val="right" w:pos="9026" w:leader="dot"/>
            </w:tabs>
            <w:rPr/>
          </w:pPr>
          <w:hyperlink w:anchor="__RefHeading___Toc9734200_2142443653">
            <w:r>
              <w:rPr>
                <w:webHidden/>
                <w:rStyle w:val="IndexLink"/>
                <w:rtl w:val="true"/>
              </w:rPr>
              <w:t xml:space="preserve">- </w:t>
            </w:r>
            <w:r>
              <w:rPr>
                <w:rStyle w:val="IndexLink"/>
                <w:rtl w:val="true"/>
              </w:rPr>
              <w:t xml:space="preserve">ق </w:t>
            </w:r>
            <w:r>
              <w:rPr>
                <w:rStyle w:val="IndexLink"/>
                <w:rtl w:val="true"/>
              </w:rPr>
              <w:t>-</w:t>
              <w:tab/>
            </w:r>
            <w:r>
              <w:rPr>
                <w:rStyle w:val="IndexLink"/>
              </w:rPr>
              <w:t>422</w:t>
            </w:r>
          </w:hyperlink>
        </w:p>
        <w:p>
          <w:pPr>
            <w:pStyle w:val="Contents4"/>
            <w:tabs>
              <w:tab w:val="clear" w:pos="8176"/>
              <w:tab w:val="right" w:pos="9026" w:leader="dot"/>
            </w:tabs>
            <w:rPr/>
          </w:pPr>
          <w:hyperlink w:anchor="__RefHeading___Toc9734202_2142443653">
            <w:r>
              <w:rPr>
                <w:webHidden/>
                <w:rStyle w:val="IndexLink"/>
                <w:rtl w:val="true"/>
              </w:rPr>
              <w:t xml:space="preserve">- </w:t>
            </w:r>
            <w:r>
              <w:rPr>
                <w:rStyle w:val="IndexLink"/>
                <w:rtl w:val="true"/>
              </w:rPr>
              <w:t xml:space="preserve">ك </w:t>
            </w:r>
            <w:r>
              <w:rPr>
                <w:rStyle w:val="IndexLink"/>
                <w:rtl w:val="true"/>
              </w:rPr>
              <w:t>-</w:t>
              <w:tab/>
            </w:r>
            <w:r>
              <w:rPr>
                <w:rStyle w:val="IndexLink"/>
              </w:rPr>
              <w:t>423</w:t>
            </w:r>
          </w:hyperlink>
        </w:p>
        <w:p>
          <w:pPr>
            <w:pStyle w:val="Contents4"/>
            <w:tabs>
              <w:tab w:val="clear" w:pos="8176"/>
              <w:tab w:val="right" w:pos="9026" w:leader="dot"/>
            </w:tabs>
            <w:rPr/>
          </w:pPr>
          <w:hyperlink w:anchor="__RefHeading___Toc9734204_2142443653">
            <w:r>
              <w:rPr>
                <w:webHidden/>
                <w:rStyle w:val="IndexLink"/>
                <w:rtl w:val="true"/>
              </w:rPr>
              <w:t xml:space="preserve">- </w:t>
            </w:r>
            <w:r>
              <w:rPr>
                <w:rStyle w:val="IndexLink"/>
                <w:rtl w:val="true"/>
              </w:rPr>
              <w:t xml:space="preserve">ل </w:t>
            </w:r>
            <w:r>
              <w:rPr>
                <w:rStyle w:val="IndexLink"/>
                <w:rtl w:val="true"/>
              </w:rPr>
              <w:t>-</w:t>
              <w:tab/>
            </w:r>
            <w:r>
              <w:rPr>
                <w:rStyle w:val="IndexLink"/>
              </w:rPr>
              <w:t>423</w:t>
            </w:r>
          </w:hyperlink>
        </w:p>
        <w:p>
          <w:pPr>
            <w:pStyle w:val="Contents4"/>
            <w:tabs>
              <w:tab w:val="clear" w:pos="8176"/>
              <w:tab w:val="right" w:pos="9026" w:leader="dot"/>
            </w:tabs>
            <w:rPr/>
          </w:pPr>
          <w:hyperlink w:anchor="__RefHeading___Toc9734206_2142443653">
            <w:r>
              <w:rPr>
                <w:webHidden/>
                <w:rStyle w:val="IndexLink"/>
                <w:rtl w:val="true"/>
              </w:rPr>
              <w:t xml:space="preserve">- </w:t>
            </w:r>
            <w:r>
              <w:rPr>
                <w:rStyle w:val="IndexLink"/>
                <w:rtl w:val="true"/>
              </w:rPr>
              <w:t xml:space="preserve">ن </w:t>
            </w:r>
            <w:r>
              <w:rPr>
                <w:rStyle w:val="IndexLink"/>
                <w:rtl w:val="true"/>
              </w:rPr>
              <w:t>-</w:t>
              <w:tab/>
            </w:r>
            <w:r>
              <w:rPr>
                <w:rStyle w:val="IndexLink"/>
              </w:rPr>
              <w:t>423</w:t>
            </w:r>
          </w:hyperlink>
        </w:p>
        <w:p>
          <w:pPr>
            <w:pStyle w:val="Contents4"/>
            <w:tabs>
              <w:tab w:val="clear" w:pos="8176"/>
              <w:tab w:val="right" w:pos="9026" w:leader="dot"/>
            </w:tabs>
            <w:rPr/>
          </w:pPr>
          <w:hyperlink w:anchor="__RefHeading___Toc9734208_2142443653">
            <w:r>
              <w:rPr>
                <w:webHidden/>
                <w:rStyle w:val="IndexLink"/>
                <w:rtl w:val="true"/>
              </w:rPr>
              <w:t xml:space="preserve">- </w:t>
            </w:r>
            <w:r>
              <w:rPr>
                <w:rStyle w:val="IndexLink"/>
                <w:rtl w:val="true"/>
              </w:rPr>
              <w:t xml:space="preserve">و </w:t>
            </w:r>
            <w:r>
              <w:rPr>
                <w:rStyle w:val="IndexLink"/>
                <w:rtl w:val="true"/>
              </w:rPr>
              <w:t>-</w:t>
              <w:tab/>
            </w:r>
            <w:r>
              <w:rPr>
                <w:rStyle w:val="IndexLink"/>
              </w:rPr>
              <w:t>423</w:t>
            </w:r>
          </w:hyperlink>
        </w:p>
        <w:p>
          <w:pPr>
            <w:pStyle w:val="Contents4"/>
            <w:tabs>
              <w:tab w:val="clear" w:pos="8176"/>
              <w:tab w:val="right" w:pos="9026" w:leader="dot"/>
            </w:tabs>
            <w:rPr/>
          </w:pPr>
          <w:hyperlink w:anchor="__RefHeading___Toc9734210_2142443653">
            <w:r>
              <w:rPr>
                <w:webHidden/>
                <w:rStyle w:val="IndexLink"/>
                <w:rtl w:val="true"/>
              </w:rPr>
              <w:t xml:space="preserve">- </w:t>
            </w:r>
            <w:r>
              <w:rPr>
                <w:rStyle w:val="IndexLink"/>
                <w:rtl w:val="true"/>
              </w:rPr>
              <w:t xml:space="preserve">ي </w:t>
            </w:r>
            <w:r>
              <w:rPr>
                <w:rStyle w:val="IndexLink"/>
                <w:rtl w:val="true"/>
              </w:rPr>
              <w:t>-</w:t>
              <w:tab/>
            </w:r>
            <w:r>
              <w:rPr>
                <w:rStyle w:val="IndexLink"/>
              </w:rPr>
              <w:t>424</w:t>
            </w:r>
          </w:hyperlink>
        </w:p>
        <w:p>
          <w:pPr>
            <w:pStyle w:val="Contents3"/>
            <w:tabs>
              <w:tab w:val="clear" w:pos="8459"/>
              <w:tab w:val="right" w:pos="9026" w:leader="dot"/>
            </w:tabs>
            <w:rPr/>
          </w:pPr>
          <w:hyperlink w:anchor="__RefHeading___Toc9734212_2142443653">
            <w:r>
              <w:rPr>
                <w:webHidden/>
                <w:rStyle w:val="IndexLink"/>
              </w:rPr>
              <w:t>4</w:t>
            </w:r>
            <w:r>
              <w:rPr>
                <w:rStyle w:val="IndexLink"/>
                <w:rtl w:val="true"/>
              </w:rPr>
              <w:t xml:space="preserve"> - </w:t>
            </w:r>
            <w:r>
              <w:rPr>
                <w:rStyle w:val="IndexLink"/>
                <w:rtl w:val="true"/>
              </w:rPr>
              <w:t>فهرس الأحاديث الشريفة</w:t>
            </w:r>
            <w:r>
              <w:rPr>
                <w:rStyle w:val="IndexLink"/>
                <w:rtl w:val="true"/>
              </w:rPr>
              <w:tab/>
            </w:r>
            <w:r>
              <w:rPr>
                <w:rStyle w:val="IndexLink"/>
              </w:rPr>
              <w:t>425</w:t>
            </w:r>
          </w:hyperlink>
        </w:p>
        <w:p>
          <w:pPr>
            <w:pStyle w:val="Contents4"/>
            <w:tabs>
              <w:tab w:val="clear" w:pos="8176"/>
              <w:tab w:val="right" w:pos="9026" w:leader="dot"/>
            </w:tabs>
            <w:rPr/>
          </w:pPr>
          <w:hyperlink w:anchor="__RefHeading___Toc9734214_2142443653">
            <w:r>
              <w:rPr>
                <w:webHidden/>
                <w:rStyle w:val="IndexLink"/>
                <w:rtl w:val="true"/>
              </w:rPr>
              <w:t xml:space="preserve">- </w:t>
            </w:r>
            <w:r>
              <w:rPr>
                <w:rStyle w:val="IndexLink"/>
                <w:rtl w:val="true"/>
              </w:rPr>
              <w:t xml:space="preserve">أ </w:t>
            </w:r>
            <w:r>
              <w:rPr>
                <w:rStyle w:val="IndexLink"/>
                <w:rtl w:val="true"/>
              </w:rPr>
              <w:t>-</w:t>
              <w:tab/>
            </w:r>
            <w:r>
              <w:rPr>
                <w:rStyle w:val="IndexLink"/>
              </w:rPr>
              <w:t>425</w:t>
            </w:r>
          </w:hyperlink>
        </w:p>
        <w:p>
          <w:pPr>
            <w:pStyle w:val="Contents4"/>
            <w:tabs>
              <w:tab w:val="clear" w:pos="8176"/>
              <w:tab w:val="right" w:pos="9026" w:leader="dot"/>
            </w:tabs>
            <w:rPr/>
          </w:pPr>
          <w:hyperlink w:anchor="__RefHeading___Toc9734216_2142443653">
            <w:r>
              <w:rPr>
                <w:webHidden/>
                <w:rStyle w:val="IndexLink"/>
                <w:rtl w:val="true"/>
              </w:rPr>
              <w:t xml:space="preserve">- </w:t>
            </w:r>
            <w:r>
              <w:rPr>
                <w:rStyle w:val="IndexLink"/>
                <w:rtl w:val="true"/>
              </w:rPr>
              <w:t xml:space="preserve">ج </w:t>
            </w:r>
            <w:r>
              <w:rPr>
                <w:rStyle w:val="IndexLink"/>
                <w:rtl w:val="true"/>
              </w:rPr>
              <w:t>-</w:t>
              <w:tab/>
            </w:r>
            <w:r>
              <w:rPr>
                <w:rStyle w:val="IndexLink"/>
              </w:rPr>
              <w:t>425</w:t>
            </w:r>
          </w:hyperlink>
        </w:p>
        <w:p>
          <w:pPr>
            <w:pStyle w:val="Contents4"/>
            <w:tabs>
              <w:tab w:val="clear" w:pos="8176"/>
              <w:tab w:val="right" w:pos="9026" w:leader="dot"/>
            </w:tabs>
            <w:rPr/>
          </w:pPr>
          <w:hyperlink w:anchor="__RefHeading___Toc9734218_2142443653">
            <w:r>
              <w:rPr>
                <w:webHidden/>
                <w:rStyle w:val="IndexLink"/>
                <w:rtl w:val="true"/>
              </w:rPr>
              <w:t xml:space="preserve">- </w:t>
            </w:r>
            <w:r>
              <w:rPr>
                <w:rStyle w:val="IndexLink"/>
                <w:rtl w:val="true"/>
              </w:rPr>
              <w:t xml:space="preserve">ر </w:t>
            </w:r>
            <w:r>
              <w:rPr>
                <w:rStyle w:val="IndexLink"/>
                <w:rtl w:val="true"/>
              </w:rPr>
              <w:t>-</w:t>
              <w:tab/>
            </w:r>
            <w:r>
              <w:rPr>
                <w:rStyle w:val="IndexLink"/>
              </w:rPr>
              <w:t>425</w:t>
            </w:r>
          </w:hyperlink>
        </w:p>
        <w:p>
          <w:pPr>
            <w:pStyle w:val="Contents4"/>
            <w:tabs>
              <w:tab w:val="clear" w:pos="8176"/>
              <w:tab w:val="right" w:pos="9026" w:leader="dot"/>
            </w:tabs>
            <w:rPr/>
          </w:pPr>
          <w:hyperlink w:anchor="__RefHeading___Toc9734220_2142443653">
            <w:r>
              <w:rPr>
                <w:webHidden/>
                <w:rStyle w:val="IndexLink"/>
                <w:rtl w:val="true"/>
              </w:rPr>
              <w:t xml:space="preserve">- </w:t>
            </w:r>
            <w:r>
              <w:rPr>
                <w:rStyle w:val="IndexLink"/>
                <w:rtl w:val="true"/>
              </w:rPr>
              <w:t xml:space="preserve">ك </w:t>
            </w:r>
            <w:r>
              <w:rPr>
                <w:rStyle w:val="IndexLink"/>
                <w:rtl w:val="true"/>
              </w:rPr>
              <w:t>-</w:t>
              <w:tab/>
            </w:r>
            <w:r>
              <w:rPr>
                <w:rStyle w:val="IndexLink"/>
              </w:rPr>
              <w:t>425</w:t>
            </w:r>
          </w:hyperlink>
        </w:p>
        <w:p>
          <w:pPr>
            <w:pStyle w:val="Contents4"/>
            <w:tabs>
              <w:tab w:val="clear" w:pos="8176"/>
              <w:tab w:val="right" w:pos="9026" w:leader="dot"/>
            </w:tabs>
            <w:rPr/>
          </w:pPr>
          <w:hyperlink w:anchor="__RefHeading___Toc9734222_2142443653">
            <w:r>
              <w:rPr>
                <w:webHidden/>
                <w:rStyle w:val="IndexLink"/>
                <w:rtl w:val="true"/>
              </w:rPr>
              <w:t xml:space="preserve">- </w:t>
            </w:r>
            <w:r>
              <w:rPr>
                <w:rStyle w:val="IndexLink"/>
                <w:rtl w:val="true"/>
              </w:rPr>
              <w:t xml:space="preserve">ل </w:t>
            </w:r>
            <w:r>
              <w:rPr>
                <w:rStyle w:val="IndexLink"/>
                <w:rtl w:val="true"/>
              </w:rPr>
              <w:t>-</w:t>
              <w:tab/>
            </w:r>
            <w:r>
              <w:rPr>
                <w:rStyle w:val="IndexLink"/>
              </w:rPr>
              <w:t>425</w:t>
            </w:r>
          </w:hyperlink>
        </w:p>
        <w:p>
          <w:pPr>
            <w:pStyle w:val="Contents4"/>
            <w:tabs>
              <w:tab w:val="clear" w:pos="8176"/>
              <w:tab w:val="right" w:pos="9026" w:leader="dot"/>
            </w:tabs>
            <w:rPr/>
          </w:pPr>
          <w:hyperlink w:anchor="__RefHeading___Toc9734224_2142443653">
            <w:r>
              <w:rPr>
                <w:webHidden/>
                <w:rStyle w:val="IndexLink"/>
                <w:rtl w:val="true"/>
              </w:rPr>
              <w:t xml:space="preserve">- </w:t>
            </w:r>
            <w:r>
              <w:rPr>
                <w:rStyle w:val="IndexLink"/>
                <w:rtl w:val="true"/>
              </w:rPr>
              <w:t xml:space="preserve">م </w:t>
            </w:r>
            <w:r>
              <w:rPr>
                <w:rStyle w:val="IndexLink"/>
                <w:rtl w:val="true"/>
              </w:rPr>
              <w:t>-</w:t>
              <w:tab/>
            </w:r>
            <w:r>
              <w:rPr>
                <w:rStyle w:val="IndexLink"/>
              </w:rPr>
              <w:t>426</w:t>
            </w:r>
          </w:hyperlink>
        </w:p>
        <w:p>
          <w:pPr>
            <w:pStyle w:val="Contents4"/>
            <w:tabs>
              <w:tab w:val="clear" w:pos="8176"/>
              <w:tab w:val="right" w:pos="9026" w:leader="dot"/>
            </w:tabs>
            <w:rPr/>
          </w:pPr>
          <w:hyperlink w:anchor="__RefHeading___Toc9734226_2142443653">
            <w:r>
              <w:rPr>
                <w:webHidden/>
                <w:rStyle w:val="IndexLink"/>
                <w:rtl w:val="true"/>
              </w:rPr>
              <w:t xml:space="preserve">- </w:t>
            </w:r>
            <w:r>
              <w:rPr>
                <w:rStyle w:val="IndexLink"/>
                <w:rtl w:val="true"/>
              </w:rPr>
              <w:t xml:space="preserve">و </w:t>
            </w:r>
            <w:r>
              <w:rPr>
                <w:rStyle w:val="IndexLink"/>
                <w:rtl w:val="true"/>
              </w:rPr>
              <w:t>-</w:t>
              <w:tab/>
            </w:r>
            <w:r>
              <w:rPr>
                <w:rStyle w:val="IndexLink"/>
              </w:rPr>
              <w:t>426</w:t>
            </w:r>
          </w:hyperlink>
        </w:p>
        <w:p>
          <w:pPr>
            <w:pStyle w:val="Contents4"/>
            <w:tabs>
              <w:tab w:val="clear" w:pos="8176"/>
              <w:tab w:val="right" w:pos="9026" w:leader="dot"/>
            </w:tabs>
            <w:rPr/>
          </w:pPr>
          <w:hyperlink w:anchor="__RefHeading___Toc9734228_2142443653">
            <w:r>
              <w:rPr>
                <w:webHidden/>
                <w:rStyle w:val="IndexLink"/>
                <w:rtl w:val="true"/>
              </w:rPr>
              <w:t xml:space="preserve">- </w:t>
            </w:r>
            <w:r>
              <w:rPr>
                <w:rStyle w:val="IndexLink"/>
                <w:rtl w:val="true"/>
              </w:rPr>
              <w:t xml:space="preserve">ي </w:t>
            </w:r>
            <w:r>
              <w:rPr>
                <w:rStyle w:val="IndexLink"/>
                <w:rtl w:val="true"/>
              </w:rPr>
              <w:t>-</w:t>
              <w:tab/>
            </w:r>
            <w:r>
              <w:rPr>
                <w:rStyle w:val="IndexLink"/>
              </w:rPr>
              <w:t>426</w:t>
            </w:r>
          </w:hyperlink>
        </w:p>
        <w:p>
          <w:pPr>
            <w:pStyle w:val="Contents3"/>
            <w:tabs>
              <w:tab w:val="clear" w:pos="8459"/>
              <w:tab w:val="right" w:pos="9026" w:leader="dot"/>
            </w:tabs>
            <w:rPr/>
          </w:pPr>
          <w:hyperlink w:anchor="__RefHeading___Toc9734230_2142443653">
            <w:r>
              <w:rPr>
                <w:webHidden/>
                <w:rStyle w:val="IndexLink"/>
              </w:rPr>
              <w:t>5</w:t>
            </w:r>
            <w:r>
              <w:rPr>
                <w:rStyle w:val="IndexLink"/>
                <w:rtl w:val="true"/>
              </w:rPr>
              <w:t xml:space="preserve"> - </w:t>
            </w:r>
            <w:r>
              <w:rPr>
                <w:rStyle w:val="IndexLink"/>
                <w:rtl w:val="true"/>
              </w:rPr>
              <w:t>فهرس الأعلام</w:t>
            </w:r>
            <w:r>
              <w:rPr>
                <w:rStyle w:val="IndexLink"/>
                <w:rtl w:val="true"/>
              </w:rPr>
              <w:tab/>
            </w:r>
            <w:r>
              <w:rPr>
                <w:rStyle w:val="IndexLink"/>
              </w:rPr>
              <w:t>427</w:t>
            </w:r>
          </w:hyperlink>
        </w:p>
        <w:p>
          <w:pPr>
            <w:pStyle w:val="Contents4"/>
            <w:tabs>
              <w:tab w:val="clear" w:pos="8176"/>
              <w:tab w:val="right" w:pos="9026" w:leader="dot"/>
            </w:tabs>
            <w:rPr/>
          </w:pPr>
          <w:hyperlink w:anchor="__RefHeading___Toc9734232_2142443653">
            <w:r>
              <w:rPr>
                <w:webHidden/>
                <w:rStyle w:val="IndexLink"/>
                <w:rtl w:val="true"/>
              </w:rPr>
              <w:t xml:space="preserve">- </w:t>
            </w:r>
            <w:r>
              <w:rPr>
                <w:rStyle w:val="IndexLink"/>
                <w:rtl w:val="true"/>
              </w:rPr>
              <w:t xml:space="preserve">أ </w:t>
            </w:r>
            <w:r>
              <w:rPr>
                <w:rStyle w:val="IndexLink"/>
                <w:rtl w:val="true"/>
              </w:rPr>
              <w:t>-</w:t>
              <w:tab/>
            </w:r>
            <w:r>
              <w:rPr>
                <w:rStyle w:val="IndexLink"/>
              </w:rPr>
              <w:t>427</w:t>
            </w:r>
          </w:hyperlink>
        </w:p>
        <w:p>
          <w:pPr>
            <w:pStyle w:val="Contents4"/>
            <w:tabs>
              <w:tab w:val="clear" w:pos="8176"/>
              <w:tab w:val="right" w:pos="9026" w:leader="dot"/>
            </w:tabs>
            <w:rPr/>
          </w:pPr>
          <w:hyperlink w:anchor="__RefHeading___Toc9734234_2142443653">
            <w:r>
              <w:rPr>
                <w:webHidden/>
                <w:rStyle w:val="IndexLink"/>
                <w:rtl w:val="true"/>
              </w:rPr>
              <w:t xml:space="preserve">- </w:t>
            </w:r>
            <w:r>
              <w:rPr>
                <w:rStyle w:val="IndexLink"/>
                <w:rtl w:val="true"/>
              </w:rPr>
              <w:t xml:space="preserve">ب </w:t>
            </w:r>
            <w:r>
              <w:rPr>
                <w:rStyle w:val="IndexLink"/>
                <w:rtl w:val="true"/>
              </w:rPr>
              <w:t>-</w:t>
              <w:tab/>
            </w:r>
            <w:r>
              <w:rPr>
                <w:rStyle w:val="IndexLink"/>
              </w:rPr>
              <w:t>428</w:t>
            </w:r>
          </w:hyperlink>
        </w:p>
        <w:p>
          <w:pPr>
            <w:pStyle w:val="Contents4"/>
            <w:tabs>
              <w:tab w:val="clear" w:pos="8176"/>
              <w:tab w:val="right" w:pos="9026" w:leader="dot"/>
            </w:tabs>
            <w:rPr/>
          </w:pPr>
          <w:hyperlink w:anchor="__RefHeading___Toc9734236_2142443653">
            <w:r>
              <w:rPr>
                <w:webHidden/>
                <w:rStyle w:val="IndexLink"/>
                <w:rtl w:val="true"/>
              </w:rPr>
              <w:t xml:space="preserve">- </w:t>
            </w:r>
            <w:r>
              <w:rPr>
                <w:rStyle w:val="IndexLink"/>
                <w:rtl w:val="true"/>
              </w:rPr>
              <w:t xml:space="preserve">ج </w:t>
            </w:r>
            <w:r>
              <w:rPr>
                <w:rStyle w:val="IndexLink"/>
                <w:rtl w:val="true"/>
              </w:rPr>
              <w:t>-</w:t>
              <w:tab/>
            </w:r>
            <w:r>
              <w:rPr>
                <w:rStyle w:val="IndexLink"/>
              </w:rPr>
              <w:t>428</w:t>
            </w:r>
          </w:hyperlink>
        </w:p>
        <w:p>
          <w:pPr>
            <w:pStyle w:val="Contents4"/>
            <w:tabs>
              <w:tab w:val="clear" w:pos="8176"/>
              <w:tab w:val="right" w:pos="9026" w:leader="dot"/>
            </w:tabs>
            <w:rPr/>
          </w:pPr>
          <w:hyperlink w:anchor="__RefHeading___Toc9734238_2142443653">
            <w:r>
              <w:rPr>
                <w:webHidden/>
                <w:rStyle w:val="IndexLink"/>
                <w:rtl w:val="true"/>
              </w:rPr>
              <w:t xml:space="preserve">- </w:t>
            </w:r>
            <w:r>
              <w:rPr>
                <w:rStyle w:val="IndexLink"/>
                <w:rtl w:val="true"/>
              </w:rPr>
              <w:t xml:space="preserve">ح </w:t>
            </w:r>
            <w:r>
              <w:rPr>
                <w:rStyle w:val="IndexLink"/>
                <w:rtl w:val="true"/>
              </w:rPr>
              <w:t>-</w:t>
              <w:tab/>
            </w:r>
            <w:r>
              <w:rPr>
                <w:rStyle w:val="IndexLink"/>
              </w:rPr>
              <w:t>428</w:t>
            </w:r>
          </w:hyperlink>
        </w:p>
        <w:p>
          <w:pPr>
            <w:pStyle w:val="Contents4"/>
            <w:tabs>
              <w:tab w:val="clear" w:pos="8176"/>
              <w:tab w:val="right" w:pos="9026" w:leader="dot"/>
            </w:tabs>
            <w:rPr/>
          </w:pPr>
          <w:hyperlink w:anchor="__RefHeading___Toc9734240_2142443653">
            <w:r>
              <w:rPr>
                <w:webHidden/>
                <w:rStyle w:val="IndexLink"/>
                <w:rtl w:val="true"/>
              </w:rPr>
              <w:t xml:space="preserve">- </w:t>
            </w:r>
            <w:r>
              <w:rPr>
                <w:rStyle w:val="IndexLink"/>
                <w:rtl w:val="true"/>
              </w:rPr>
              <w:t xml:space="preserve">خ </w:t>
            </w:r>
            <w:r>
              <w:rPr>
                <w:rStyle w:val="IndexLink"/>
                <w:rtl w:val="true"/>
              </w:rPr>
              <w:t>-</w:t>
              <w:tab/>
            </w:r>
            <w:r>
              <w:rPr>
                <w:rStyle w:val="IndexLink"/>
              </w:rPr>
              <w:t>428</w:t>
            </w:r>
          </w:hyperlink>
        </w:p>
        <w:p>
          <w:pPr>
            <w:pStyle w:val="Contents4"/>
            <w:tabs>
              <w:tab w:val="clear" w:pos="8176"/>
              <w:tab w:val="right" w:pos="9026" w:leader="dot"/>
            </w:tabs>
            <w:rPr/>
          </w:pPr>
          <w:hyperlink w:anchor="__RefHeading___Toc9734242_2142443653">
            <w:r>
              <w:rPr>
                <w:webHidden/>
                <w:rStyle w:val="IndexLink"/>
                <w:rtl w:val="true"/>
              </w:rPr>
              <w:t xml:space="preserve">- </w:t>
            </w:r>
            <w:r>
              <w:rPr>
                <w:rStyle w:val="IndexLink"/>
                <w:rtl w:val="true"/>
              </w:rPr>
              <w:t xml:space="preserve">د </w:t>
            </w:r>
            <w:r>
              <w:rPr>
                <w:rStyle w:val="IndexLink"/>
                <w:rtl w:val="true"/>
              </w:rPr>
              <w:t>-</w:t>
              <w:tab/>
            </w:r>
            <w:r>
              <w:rPr>
                <w:rStyle w:val="IndexLink"/>
              </w:rPr>
              <w:t>428</w:t>
            </w:r>
          </w:hyperlink>
        </w:p>
        <w:p>
          <w:pPr>
            <w:pStyle w:val="Contents4"/>
            <w:tabs>
              <w:tab w:val="clear" w:pos="8176"/>
              <w:tab w:val="right" w:pos="9026" w:leader="dot"/>
            </w:tabs>
            <w:rPr/>
          </w:pPr>
          <w:hyperlink w:anchor="__RefHeading___Toc9734244_2142443653">
            <w:r>
              <w:rPr>
                <w:webHidden/>
                <w:rStyle w:val="IndexLink"/>
                <w:rtl w:val="true"/>
              </w:rPr>
              <w:t xml:space="preserve">- </w:t>
            </w:r>
            <w:r>
              <w:rPr>
                <w:rStyle w:val="IndexLink"/>
                <w:rtl w:val="true"/>
              </w:rPr>
              <w:t xml:space="preserve">ذ </w:t>
            </w:r>
            <w:r>
              <w:rPr>
                <w:rStyle w:val="IndexLink"/>
                <w:rtl w:val="true"/>
              </w:rPr>
              <w:t>-</w:t>
              <w:tab/>
            </w:r>
            <w:r>
              <w:rPr>
                <w:rStyle w:val="IndexLink"/>
              </w:rPr>
              <w:t>429</w:t>
            </w:r>
          </w:hyperlink>
        </w:p>
        <w:p>
          <w:pPr>
            <w:pStyle w:val="Contents4"/>
            <w:tabs>
              <w:tab w:val="clear" w:pos="8176"/>
              <w:tab w:val="right" w:pos="9026" w:leader="dot"/>
            </w:tabs>
            <w:rPr/>
          </w:pPr>
          <w:hyperlink w:anchor="__RefHeading___Toc9734246_2142443653">
            <w:r>
              <w:rPr>
                <w:webHidden/>
                <w:rStyle w:val="IndexLink"/>
                <w:rtl w:val="true"/>
              </w:rPr>
              <w:t xml:space="preserve">- </w:t>
            </w:r>
            <w:r>
              <w:rPr>
                <w:rStyle w:val="IndexLink"/>
                <w:rtl w:val="true"/>
              </w:rPr>
              <w:t xml:space="preserve">ر </w:t>
            </w:r>
            <w:r>
              <w:rPr>
                <w:rStyle w:val="IndexLink"/>
                <w:rtl w:val="true"/>
              </w:rPr>
              <w:t>-</w:t>
              <w:tab/>
            </w:r>
            <w:r>
              <w:rPr>
                <w:rStyle w:val="IndexLink"/>
              </w:rPr>
              <w:t>429</w:t>
            </w:r>
          </w:hyperlink>
        </w:p>
        <w:p>
          <w:pPr>
            <w:pStyle w:val="Contents4"/>
            <w:tabs>
              <w:tab w:val="clear" w:pos="8176"/>
              <w:tab w:val="right" w:pos="9026" w:leader="dot"/>
            </w:tabs>
            <w:rPr/>
          </w:pPr>
          <w:hyperlink w:anchor="__RefHeading___Toc9734248_2142443653">
            <w:r>
              <w:rPr>
                <w:webHidden/>
                <w:rStyle w:val="IndexLink"/>
                <w:rtl w:val="true"/>
              </w:rPr>
              <w:t xml:space="preserve">- </w:t>
            </w:r>
            <w:r>
              <w:rPr>
                <w:rStyle w:val="IndexLink"/>
                <w:rtl w:val="true"/>
              </w:rPr>
              <w:t xml:space="preserve">ز </w:t>
            </w:r>
            <w:r>
              <w:rPr>
                <w:rStyle w:val="IndexLink"/>
                <w:rtl w:val="true"/>
              </w:rPr>
              <w:t>-</w:t>
              <w:tab/>
            </w:r>
            <w:r>
              <w:rPr>
                <w:rStyle w:val="IndexLink"/>
              </w:rPr>
              <w:t>429</w:t>
            </w:r>
          </w:hyperlink>
        </w:p>
        <w:p>
          <w:pPr>
            <w:pStyle w:val="Contents4"/>
            <w:tabs>
              <w:tab w:val="clear" w:pos="8176"/>
              <w:tab w:val="right" w:pos="9026" w:leader="dot"/>
            </w:tabs>
            <w:rPr/>
          </w:pPr>
          <w:hyperlink w:anchor="__RefHeading___Toc9734250_2142443653">
            <w:r>
              <w:rPr>
                <w:webHidden/>
                <w:rStyle w:val="IndexLink"/>
                <w:rtl w:val="true"/>
              </w:rPr>
              <w:t xml:space="preserve">- </w:t>
            </w:r>
            <w:r>
              <w:rPr>
                <w:rStyle w:val="IndexLink"/>
                <w:rtl w:val="true"/>
              </w:rPr>
              <w:t xml:space="preserve">س </w:t>
            </w:r>
            <w:r>
              <w:rPr>
                <w:rStyle w:val="IndexLink"/>
                <w:rtl w:val="true"/>
              </w:rPr>
              <w:t>-</w:t>
              <w:tab/>
            </w:r>
            <w:r>
              <w:rPr>
                <w:rStyle w:val="IndexLink"/>
              </w:rPr>
              <w:t>429</w:t>
            </w:r>
          </w:hyperlink>
        </w:p>
        <w:p>
          <w:pPr>
            <w:pStyle w:val="Contents4"/>
            <w:tabs>
              <w:tab w:val="clear" w:pos="8176"/>
              <w:tab w:val="right" w:pos="9026" w:leader="dot"/>
            </w:tabs>
            <w:rPr/>
          </w:pPr>
          <w:hyperlink w:anchor="__RefHeading___Toc9734252_2142443653">
            <w:r>
              <w:rPr>
                <w:webHidden/>
                <w:rStyle w:val="IndexLink"/>
                <w:rtl w:val="true"/>
              </w:rPr>
              <w:t xml:space="preserve">- </w:t>
            </w:r>
            <w:r>
              <w:rPr>
                <w:rStyle w:val="IndexLink"/>
                <w:rtl w:val="true"/>
              </w:rPr>
              <w:t xml:space="preserve">ش </w:t>
            </w:r>
            <w:r>
              <w:rPr>
                <w:rStyle w:val="IndexLink"/>
                <w:rtl w:val="true"/>
              </w:rPr>
              <w:t>-</w:t>
              <w:tab/>
            </w:r>
            <w:r>
              <w:rPr>
                <w:rStyle w:val="IndexLink"/>
              </w:rPr>
              <w:t>430</w:t>
            </w:r>
          </w:hyperlink>
        </w:p>
        <w:p>
          <w:pPr>
            <w:pStyle w:val="Contents4"/>
            <w:tabs>
              <w:tab w:val="clear" w:pos="8176"/>
              <w:tab w:val="right" w:pos="9026" w:leader="dot"/>
            </w:tabs>
            <w:rPr/>
          </w:pPr>
          <w:hyperlink w:anchor="__RefHeading___Toc9734254_2142443653">
            <w:r>
              <w:rPr>
                <w:webHidden/>
                <w:rStyle w:val="IndexLink"/>
                <w:rtl w:val="true"/>
              </w:rPr>
              <w:t xml:space="preserve">- </w:t>
            </w:r>
            <w:r>
              <w:rPr>
                <w:rStyle w:val="IndexLink"/>
                <w:rtl w:val="true"/>
              </w:rPr>
              <w:t xml:space="preserve">ص </w:t>
            </w:r>
            <w:r>
              <w:rPr>
                <w:rStyle w:val="IndexLink"/>
                <w:rtl w:val="true"/>
              </w:rPr>
              <w:t>-</w:t>
              <w:tab/>
            </w:r>
            <w:r>
              <w:rPr>
                <w:rStyle w:val="IndexLink"/>
              </w:rPr>
              <w:t>430</w:t>
            </w:r>
          </w:hyperlink>
        </w:p>
        <w:p>
          <w:pPr>
            <w:pStyle w:val="Contents4"/>
            <w:tabs>
              <w:tab w:val="clear" w:pos="8176"/>
              <w:tab w:val="right" w:pos="9026" w:leader="dot"/>
            </w:tabs>
            <w:rPr/>
          </w:pPr>
          <w:hyperlink w:anchor="__RefHeading___Toc9734256_2142443653">
            <w:r>
              <w:rPr>
                <w:webHidden/>
                <w:rStyle w:val="IndexLink"/>
                <w:rtl w:val="true"/>
              </w:rPr>
              <w:t xml:space="preserve">- </w:t>
            </w:r>
            <w:r>
              <w:rPr>
                <w:rStyle w:val="IndexLink"/>
                <w:rtl w:val="true"/>
              </w:rPr>
              <w:t xml:space="preserve">ط </w:t>
            </w:r>
            <w:r>
              <w:rPr>
                <w:rStyle w:val="IndexLink"/>
                <w:rtl w:val="true"/>
              </w:rPr>
              <w:t>-</w:t>
              <w:tab/>
            </w:r>
            <w:r>
              <w:rPr>
                <w:rStyle w:val="IndexLink"/>
              </w:rPr>
              <w:t>431</w:t>
            </w:r>
          </w:hyperlink>
        </w:p>
        <w:p>
          <w:pPr>
            <w:pStyle w:val="Contents4"/>
            <w:tabs>
              <w:tab w:val="clear" w:pos="8176"/>
              <w:tab w:val="right" w:pos="9026" w:leader="dot"/>
            </w:tabs>
            <w:rPr/>
          </w:pPr>
          <w:hyperlink w:anchor="__RefHeading___Toc9734258_2142443653">
            <w:r>
              <w:rPr>
                <w:webHidden/>
                <w:rStyle w:val="IndexLink"/>
                <w:rtl w:val="true"/>
              </w:rPr>
              <w:t xml:space="preserve">- </w:t>
            </w:r>
            <w:r>
              <w:rPr>
                <w:rStyle w:val="IndexLink"/>
                <w:rtl w:val="true"/>
              </w:rPr>
              <w:t xml:space="preserve">ظ </w:t>
            </w:r>
            <w:r>
              <w:rPr>
                <w:rStyle w:val="IndexLink"/>
                <w:rtl w:val="true"/>
              </w:rPr>
              <w:t>-</w:t>
              <w:tab/>
            </w:r>
            <w:r>
              <w:rPr>
                <w:rStyle w:val="IndexLink"/>
              </w:rPr>
              <w:t>431</w:t>
            </w:r>
          </w:hyperlink>
        </w:p>
        <w:p>
          <w:pPr>
            <w:pStyle w:val="Contents4"/>
            <w:tabs>
              <w:tab w:val="clear" w:pos="8176"/>
              <w:tab w:val="right" w:pos="9026" w:leader="dot"/>
            </w:tabs>
            <w:rPr/>
          </w:pPr>
          <w:hyperlink w:anchor="__RefHeading___Toc9734260_2142443653">
            <w:r>
              <w:rPr>
                <w:webHidden/>
                <w:rStyle w:val="IndexLink"/>
                <w:rtl w:val="true"/>
              </w:rPr>
              <w:t xml:space="preserve">- </w:t>
            </w:r>
            <w:r>
              <w:rPr>
                <w:rStyle w:val="IndexLink"/>
                <w:rtl w:val="true"/>
              </w:rPr>
              <w:t xml:space="preserve">ع </w:t>
            </w:r>
            <w:r>
              <w:rPr>
                <w:rStyle w:val="IndexLink"/>
                <w:rtl w:val="true"/>
              </w:rPr>
              <w:t>-</w:t>
              <w:tab/>
            </w:r>
            <w:r>
              <w:rPr>
                <w:rStyle w:val="IndexLink"/>
              </w:rPr>
              <w:t>431</w:t>
            </w:r>
          </w:hyperlink>
        </w:p>
        <w:p>
          <w:pPr>
            <w:pStyle w:val="Contents4"/>
            <w:tabs>
              <w:tab w:val="clear" w:pos="8176"/>
              <w:tab w:val="right" w:pos="9026" w:leader="dot"/>
            </w:tabs>
            <w:rPr/>
          </w:pPr>
          <w:hyperlink w:anchor="__RefHeading___Toc9734262_2142443653">
            <w:r>
              <w:rPr>
                <w:webHidden/>
                <w:rStyle w:val="IndexLink"/>
                <w:rtl w:val="true"/>
              </w:rPr>
              <w:t xml:space="preserve">- </w:t>
            </w:r>
            <w:r>
              <w:rPr>
                <w:rStyle w:val="IndexLink"/>
                <w:rtl w:val="true"/>
              </w:rPr>
              <w:t xml:space="preserve">غ </w:t>
            </w:r>
            <w:r>
              <w:rPr>
                <w:rStyle w:val="IndexLink"/>
                <w:rtl w:val="true"/>
              </w:rPr>
              <w:t>-</w:t>
              <w:tab/>
            </w:r>
            <w:r>
              <w:rPr>
                <w:rStyle w:val="IndexLink"/>
              </w:rPr>
              <w:t>432</w:t>
            </w:r>
          </w:hyperlink>
        </w:p>
        <w:p>
          <w:pPr>
            <w:pStyle w:val="Contents4"/>
            <w:tabs>
              <w:tab w:val="clear" w:pos="8176"/>
              <w:tab w:val="right" w:pos="9026" w:leader="dot"/>
            </w:tabs>
            <w:rPr/>
          </w:pPr>
          <w:hyperlink w:anchor="__RefHeading___Toc9734264_2142443653">
            <w:r>
              <w:rPr>
                <w:webHidden/>
                <w:rStyle w:val="IndexLink"/>
                <w:rtl w:val="true"/>
              </w:rPr>
              <w:t xml:space="preserve">- </w:t>
            </w:r>
            <w:r>
              <w:rPr>
                <w:rStyle w:val="IndexLink"/>
                <w:rtl w:val="true"/>
              </w:rPr>
              <w:t xml:space="preserve">ف </w:t>
            </w:r>
            <w:r>
              <w:rPr>
                <w:rStyle w:val="IndexLink"/>
                <w:rtl w:val="true"/>
              </w:rPr>
              <w:t>-</w:t>
              <w:tab/>
            </w:r>
            <w:r>
              <w:rPr>
                <w:rStyle w:val="IndexLink"/>
              </w:rPr>
              <w:t>432</w:t>
            </w:r>
          </w:hyperlink>
        </w:p>
        <w:p>
          <w:pPr>
            <w:pStyle w:val="Contents4"/>
            <w:tabs>
              <w:tab w:val="clear" w:pos="8176"/>
              <w:tab w:val="right" w:pos="9026" w:leader="dot"/>
            </w:tabs>
            <w:rPr/>
          </w:pPr>
          <w:hyperlink w:anchor="__RefHeading___Toc9734266_2142443653">
            <w:r>
              <w:rPr>
                <w:webHidden/>
                <w:rStyle w:val="IndexLink"/>
                <w:rtl w:val="true"/>
              </w:rPr>
              <w:t xml:space="preserve">- </w:t>
            </w:r>
            <w:r>
              <w:rPr>
                <w:rStyle w:val="IndexLink"/>
                <w:rtl w:val="true"/>
              </w:rPr>
              <w:t xml:space="preserve">ق </w:t>
            </w:r>
            <w:r>
              <w:rPr>
                <w:rStyle w:val="IndexLink"/>
                <w:rtl w:val="true"/>
              </w:rPr>
              <w:t>-</w:t>
              <w:tab/>
            </w:r>
            <w:r>
              <w:rPr>
                <w:rStyle w:val="IndexLink"/>
              </w:rPr>
              <w:t>432</w:t>
            </w:r>
          </w:hyperlink>
        </w:p>
        <w:p>
          <w:pPr>
            <w:pStyle w:val="Contents4"/>
            <w:tabs>
              <w:tab w:val="clear" w:pos="8176"/>
              <w:tab w:val="right" w:pos="9026" w:leader="dot"/>
            </w:tabs>
            <w:rPr/>
          </w:pPr>
          <w:hyperlink w:anchor="__RefHeading___Toc9734268_2142443653">
            <w:r>
              <w:rPr>
                <w:webHidden/>
                <w:rStyle w:val="IndexLink"/>
                <w:rtl w:val="true"/>
              </w:rPr>
              <w:t xml:space="preserve">- </w:t>
            </w:r>
            <w:r>
              <w:rPr>
                <w:rStyle w:val="IndexLink"/>
                <w:rtl w:val="true"/>
              </w:rPr>
              <w:t xml:space="preserve">ك </w:t>
            </w:r>
            <w:r>
              <w:rPr>
                <w:rStyle w:val="IndexLink"/>
                <w:rtl w:val="true"/>
              </w:rPr>
              <w:t>-</w:t>
              <w:tab/>
            </w:r>
            <w:r>
              <w:rPr>
                <w:rStyle w:val="IndexLink"/>
              </w:rPr>
              <w:t>433</w:t>
            </w:r>
          </w:hyperlink>
        </w:p>
        <w:p>
          <w:pPr>
            <w:pStyle w:val="Contents4"/>
            <w:tabs>
              <w:tab w:val="clear" w:pos="8176"/>
              <w:tab w:val="right" w:pos="9026" w:leader="dot"/>
            </w:tabs>
            <w:rPr/>
          </w:pPr>
          <w:hyperlink w:anchor="__RefHeading___Toc9734270_2142443653">
            <w:r>
              <w:rPr>
                <w:webHidden/>
                <w:rStyle w:val="IndexLink"/>
                <w:rtl w:val="true"/>
              </w:rPr>
              <w:t xml:space="preserve">- </w:t>
            </w:r>
            <w:r>
              <w:rPr>
                <w:rStyle w:val="IndexLink"/>
                <w:rtl w:val="true"/>
              </w:rPr>
              <w:t xml:space="preserve">ل </w:t>
            </w:r>
            <w:r>
              <w:rPr>
                <w:rStyle w:val="IndexLink"/>
                <w:rtl w:val="true"/>
              </w:rPr>
              <w:t>-</w:t>
              <w:tab/>
            </w:r>
            <w:r>
              <w:rPr>
                <w:rStyle w:val="IndexLink"/>
              </w:rPr>
              <w:t>434</w:t>
            </w:r>
          </w:hyperlink>
        </w:p>
        <w:p>
          <w:pPr>
            <w:pStyle w:val="Contents4"/>
            <w:tabs>
              <w:tab w:val="clear" w:pos="8176"/>
              <w:tab w:val="right" w:pos="9026" w:leader="dot"/>
            </w:tabs>
            <w:rPr/>
          </w:pPr>
          <w:hyperlink w:anchor="__RefHeading___Toc9734272_2142443653">
            <w:r>
              <w:rPr>
                <w:webHidden/>
                <w:rStyle w:val="IndexLink"/>
                <w:rtl w:val="true"/>
              </w:rPr>
              <w:t xml:space="preserve">- </w:t>
            </w:r>
            <w:r>
              <w:rPr>
                <w:rStyle w:val="IndexLink"/>
                <w:rtl w:val="true"/>
              </w:rPr>
              <w:t xml:space="preserve">ن </w:t>
            </w:r>
            <w:r>
              <w:rPr>
                <w:rStyle w:val="IndexLink"/>
                <w:rtl w:val="true"/>
              </w:rPr>
              <w:t>-</w:t>
              <w:tab/>
            </w:r>
            <w:r>
              <w:rPr>
                <w:rStyle w:val="IndexLink"/>
              </w:rPr>
              <w:t>434</w:t>
            </w:r>
          </w:hyperlink>
        </w:p>
        <w:p>
          <w:pPr>
            <w:pStyle w:val="Contents4"/>
            <w:tabs>
              <w:tab w:val="clear" w:pos="8176"/>
              <w:tab w:val="right" w:pos="9026" w:leader="dot"/>
            </w:tabs>
            <w:rPr/>
          </w:pPr>
          <w:hyperlink w:anchor="__RefHeading___Toc9734274_2142443653">
            <w:r>
              <w:rPr>
                <w:webHidden/>
                <w:rStyle w:val="IndexLink"/>
                <w:rtl w:val="true"/>
              </w:rPr>
              <w:t xml:space="preserve">- </w:t>
            </w:r>
            <w:r>
              <w:rPr>
                <w:rStyle w:val="IndexLink"/>
                <w:rtl w:val="true"/>
              </w:rPr>
              <w:t xml:space="preserve">و </w:t>
            </w:r>
            <w:r>
              <w:rPr>
                <w:rStyle w:val="IndexLink"/>
                <w:rtl w:val="true"/>
              </w:rPr>
              <w:t>-</w:t>
              <w:tab/>
            </w:r>
            <w:r>
              <w:rPr>
                <w:rStyle w:val="IndexLink"/>
              </w:rPr>
              <w:t>434</w:t>
            </w:r>
          </w:hyperlink>
        </w:p>
        <w:p>
          <w:pPr>
            <w:pStyle w:val="Contents4"/>
            <w:tabs>
              <w:tab w:val="clear" w:pos="8176"/>
              <w:tab w:val="right" w:pos="9026" w:leader="dot"/>
            </w:tabs>
            <w:rPr/>
          </w:pPr>
          <w:hyperlink w:anchor="__RefHeading___Toc9734276_2142443653">
            <w:r>
              <w:rPr>
                <w:webHidden/>
                <w:rStyle w:val="IndexLink"/>
                <w:rtl w:val="true"/>
              </w:rPr>
              <w:t xml:space="preserve">- </w:t>
            </w:r>
            <w:r>
              <w:rPr>
                <w:rStyle w:val="IndexLink"/>
                <w:rtl w:val="true"/>
              </w:rPr>
              <w:t xml:space="preserve">ه‍ </w:t>
            </w:r>
            <w:r>
              <w:rPr>
                <w:rStyle w:val="IndexLink"/>
                <w:rtl w:val="true"/>
              </w:rPr>
              <w:t>-</w:t>
              <w:tab/>
            </w:r>
            <w:r>
              <w:rPr>
                <w:rStyle w:val="IndexLink"/>
              </w:rPr>
              <w:t>434</w:t>
            </w:r>
          </w:hyperlink>
        </w:p>
        <w:p>
          <w:pPr>
            <w:pStyle w:val="Contents4"/>
            <w:tabs>
              <w:tab w:val="clear" w:pos="8176"/>
              <w:tab w:val="right" w:pos="9026" w:leader="dot"/>
            </w:tabs>
            <w:rPr/>
          </w:pPr>
          <w:hyperlink w:anchor="__RefHeading___Toc9734278_2142443653">
            <w:r>
              <w:rPr>
                <w:webHidden/>
                <w:rStyle w:val="IndexLink"/>
                <w:rtl w:val="true"/>
              </w:rPr>
              <w:t xml:space="preserve">- </w:t>
            </w:r>
            <w:r>
              <w:rPr>
                <w:rStyle w:val="IndexLink"/>
                <w:rtl w:val="true"/>
              </w:rPr>
              <w:t xml:space="preserve">ي </w:t>
            </w:r>
            <w:r>
              <w:rPr>
                <w:rStyle w:val="IndexLink"/>
                <w:rtl w:val="true"/>
              </w:rPr>
              <w:t>-</w:t>
              <w:tab/>
            </w:r>
            <w:r>
              <w:rPr>
                <w:rStyle w:val="IndexLink"/>
              </w:rPr>
              <w:t>435</w:t>
            </w:r>
          </w:hyperlink>
        </w:p>
        <w:p>
          <w:pPr>
            <w:pStyle w:val="Contents3"/>
            <w:tabs>
              <w:tab w:val="clear" w:pos="8459"/>
              <w:tab w:val="right" w:pos="9026" w:leader="dot"/>
            </w:tabs>
            <w:rPr/>
          </w:pPr>
          <w:hyperlink w:anchor="__RefHeading___Toc9734280_2142443653">
            <w:r>
              <w:rPr>
                <w:webHidden/>
                <w:rStyle w:val="IndexLink"/>
              </w:rPr>
              <w:t>6</w:t>
            </w:r>
            <w:r>
              <w:rPr>
                <w:rStyle w:val="IndexLink"/>
                <w:rtl w:val="true"/>
              </w:rPr>
              <w:t xml:space="preserve"> - </w:t>
            </w:r>
            <w:r>
              <w:rPr>
                <w:rStyle w:val="IndexLink"/>
                <w:rtl w:val="true"/>
              </w:rPr>
              <w:t>فهرس الأمكنة و البقاع</w:t>
            </w:r>
            <w:r>
              <w:rPr>
                <w:rStyle w:val="IndexLink"/>
                <w:rtl w:val="true"/>
              </w:rPr>
              <w:tab/>
            </w:r>
            <w:r>
              <w:rPr>
                <w:rStyle w:val="IndexLink"/>
              </w:rPr>
              <w:t>436</w:t>
            </w:r>
          </w:hyperlink>
        </w:p>
        <w:p>
          <w:pPr>
            <w:pStyle w:val="Contents4"/>
            <w:tabs>
              <w:tab w:val="clear" w:pos="8176"/>
              <w:tab w:val="right" w:pos="9026" w:leader="dot"/>
            </w:tabs>
            <w:rPr/>
          </w:pPr>
          <w:hyperlink w:anchor="__RefHeading___Toc9734282_2142443653">
            <w:r>
              <w:rPr>
                <w:webHidden/>
                <w:rStyle w:val="IndexLink"/>
                <w:rtl w:val="true"/>
              </w:rPr>
              <w:t xml:space="preserve">- </w:t>
            </w:r>
            <w:r>
              <w:rPr>
                <w:rStyle w:val="IndexLink"/>
                <w:rtl w:val="true"/>
              </w:rPr>
              <w:t xml:space="preserve">أ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284_2142443653">
            <w:r>
              <w:rPr>
                <w:webHidden/>
                <w:rStyle w:val="IndexLink"/>
                <w:rtl w:val="true"/>
              </w:rPr>
              <w:t xml:space="preserve">- </w:t>
            </w:r>
            <w:r>
              <w:rPr>
                <w:rStyle w:val="IndexLink"/>
                <w:rtl w:val="true"/>
              </w:rPr>
              <w:t xml:space="preserve">ب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286_2142443653">
            <w:r>
              <w:rPr>
                <w:webHidden/>
                <w:rStyle w:val="IndexLink"/>
                <w:rtl w:val="true"/>
              </w:rPr>
              <w:t xml:space="preserve">- </w:t>
            </w:r>
            <w:r>
              <w:rPr>
                <w:rStyle w:val="IndexLink"/>
                <w:rtl w:val="true"/>
              </w:rPr>
              <w:t xml:space="preserve">ت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288_2142443653">
            <w:r>
              <w:rPr>
                <w:webHidden/>
                <w:rStyle w:val="IndexLink"/>
                <w:rtl w:val="true"/>
              </w:rPr>
              <w:t xml:space="preserve">- </w:t>
            </w:r>
            <w:r>
              <w:rPr>
                <w:rStyle w:val="IndexLink"/>
                <w:rtl w:val="true"/>
              </w:rPr>
              <w:t xml:space="preserve">ج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290_2142443653">
            <w:r>
              <w:rPr>
                <w:webHidden/>
                <w:rStyle w:val="IndexLink"/>
                <w:rtl w:val="true"/>
              </w:rPr>
              <w:t xml:space="preserve">- </w:t>
            </w:r>
            <w:r>
              <w:rPr>
                <w:rStyle w:val="IndexLink"/>
                <w:rtl w:val="true"/>
              </w:rPr>
              <w:t xml:space="preserve">ح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292_2142443653">
            <w:r>
              <w:rPr>
                <w:webHidden/>
                <w:rStyle w:val="IndexLink"/>
                <w:rtl w:val="true"/>
              </w:rPr>
              <w:t xml:space="preserve">- </w:t>
            </w:r>
            <w:r>
              <w:rPr>
                <w:rStyle w:val="IndexLink"/>
                <w:rtl w:val="true"/>
              </w:rPr>
              <w:t xml:space="preserve">خ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294_2142443653">
            <w:r>
              <w:rPr>
                <w:webHidden/>
                <w:rStyle w:val="IndexLink"/>
                <w:rtl w:val="true"/>
              </w:rPr>
              <w:t xml:space="preserve">- </w:t>
            </w:r>
            <w:r>
              <w:rPr>
                <w:rStyle w:val="IndexLink"/>
                <w:rtl w:val="true"/>
              </w:rPr>
              <w:t xml:space="preserve">د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296_2142443653">
            <w:r>
              <w:rPr>
                <w:webHidden/>
                <w:rStyle w:val="IndexLink"/>
                <w:rtl w:val="true"/>
              </w:rPr>
              <w:t xml:space="preserve">- </w:t>
            </w:r>
            <w:r>
              <w:rPr>
                <w:rStyle w:val="IndexLink"/>
                <w:rtl w:val="true"/>
              </w:rPr>
              <w:t xml:space="preserve">س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298_2142443653">
            <w:r>
              <w:rPr>
                <w:webHidden/>
                <w:rStyle w:val="IndexLink"/>
                <w:rtl w:val="true"/>
              </w:rPr>
              <w:t xml:space="preserve">- </w:t>
            </w:r>
            <w:r>
              <w:rPr>
                <w:rStyle w:val="IndexLink"/>
                <w:rtl w:val="true"/>
              </w:rPr>
              <w:t xml:space="preserve">ط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300_2142443653">
            <w:r>
              <w:rPr>
                <w:webHidden/>
                <w:rStyle w:val="IndexLink"/>
                <w:rtl w:val="true"/>
              </w:rPr>
              <w:t xml:space="preserve">- </w:t>
            </w:r>
            <w:r>
              <w:rPr>
                <w:rStyle w:val="IndexLink"/>
                <w:rtl w:val="true"/>
              </w:rPr>
              <w:t xml:space="preserve">ع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302_2142443653">
            <w:r>
              <w:rPr>
                <w:webHidden/>
                <w:rStyle w:val="IndexLink"/>
                <w:rtl w:val="true"/>
              </w:rPr>
              <w:t xml:space="preserve">- </w:t>
            </w:r>
            <w:r>
              <w:rPr>
                <w:rStyle w:val="IndexLink"/>
                <w:rtl w:val="true"/>
              </w:rPr>
              <w:t xml:space="preserve">غ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304_2142443653">
            <w:r>
              <w:rPr>
                <w:webHidden/>
                <w:rStyle w:val="IndexLink"/>
                <w:rtl w:val="true"/>
              </w:rPr>
              <w:t xml:space="preserve">- </w:t>
            </w:r>
            <w:r>
              <w:rPr>
                <w:rStyle w:val="IndexLink"/>
                <w:rtl w:val="true"/>
              </w:rPr>
              <w:t xml:space="preserve">ف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306_2142443653">
            <w:r>
              <w:rPr>
                <w:webHidden/>
                <w:rStyle w:val="IndexLink"/>
                <w:rtl w:val="true"/>
              </w:rPr>
              <w:t xml:space="preserve">- </w:t>
            </w:r>
            <w:r>
              <w:rPr>
                <w:rStyle w:val="IndexLink"/>
                <w:rtl w:val="true"/>
              </w:rPr>
              <w:t xml:space="preserve">ك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308_2142443653">
            <w:r>
              <w:rPr>
                <w:webHidden/>
                <w:rStyle w:val="IndexLink"/>
                <w:rtl w:val="true"/>
              </w:rPr>
              <w:t xml:space="preserve">- </w:t>
            </w:r>
            <w:r>
              <w:rPr>
                <w:rStyle w:val="IndexLink"/>
                <w:rtl w:val="true"/>
              </w:rPr>
              <w:t xml:space="preserve">م </w:t>
            </w:r>
            <w:r>
              <w:rPr>
                <w:rStyle w:val="IndexLink"/>
                <w:rtl w:val="true"/>
              </w:rPr>
              <w:t>-</w:t>
              <w:tab/>
            </w:r>
            <w:r>
              <w:rPr>
                <w:rStyle w:val="IndexLink"/>
              </w:rPr>
              <w:t>436</w:t>
            </w:r>
          </w:hyperlink>
        </w:p>
        <w:p>
          <w:pPr>
            <w:pStyle w:val="Contents4"/>
            <w:tabs>
              <w:tab w:val="clear" w:pos="8176"/>
              <w:tab w:val="right" w:pos="9026" w:leader="dot"/>
            </w:tabs>
            <w:rPr/>
          </w:pPr>
          <w:hyperlink w:anchor="__RefHeading___Toc9734310_2142443653">
            <w:r>
              <w:rPr>
                <w:webHidden/>
                <w:rStyle w:val="IndexLink"/>
                <w:rtl w:val="true"/>
              </w:rPr>
              <w:t xml:space="preserve">- </w:t>
            </w:r>
            <w:r>
              <w:rPr>
                <w:rStyle w:val="IndexLink"/>
                <w:rtl w:val="true"/>
              </w:rPr>
              <w:t xml:space="preserve">ن </w:t>
            </w:r>
            <w:r>
              <w:rPr>
                <w:rStyle w:val="IndexLink"/>
                <w:rtl w:val="true"/>
              </w:rPr>
              <w:t>-</w:t>
              <w:tab/>
            </w:r>
            <w:r>
              <w:rPr>
                <w:rStyle w:val="IndexLink"/>
              </w:rPr>
              <w:t>438</w:t>
            </w:r>
          </w:hyperlink>
        </w:p>
        <w:p>
          <w:pPr>
            <w:pStyle w:val="Contents3"/>
            <w:tabs>
              <w:tab w:val="clear" w:pos="8459"/>
              <w:tab w:val="right" w:pos="9026" w:leader="dot"/>
            </w:tabs>
            <w:rPr/>
          </w:pPr>
          <w:hyperlink w:anchor="__RefHeading___Toc9734312_2142443653">
            <w:r>
              <w:rPr>
                <w:webHidden/>
                <w:rStyle w:val="IndexLink"/>
              </w:rPr>
              <w:t>7</w:t>
            </w:r>
            <w:r>
              <w:rPr>
                <w:rStyle w:val="IndexLink"/>
                <w:rtl w:val="true"/>
              </w:rPr>
              <w:t xml:space="preserve"> - </w:t>
            </w:r>
            <w:r>
              <w:rPr>
                <w:rStyle w:val="IndexLink"/>
                <w:rtl w:val="true"/>
              </w:rPr>
              <w:t>فهرس الشعر</w:t>
            </w:r>
            <w:r>
              <w:rPr>
                <w:rStyle w:val="IndexLink"/>
                <w:rtl w:val="true"/>
              </w:rPr>
              <w:tab/>
            </w:r>
            <w:r>
              <w:rPr>
                <w:rStyle w:val="IndexLink"/>
              </w:rPr>
              <w:t>439</w:t>
            </w:r>
          </w:hyperlink>
        </w:p>
        <w:p>
          <w:pPr>
            <w:pStyle w:val="Contents4"/>
            <w:tabs>
              <w:tab w:val="clear" w:pos="8176"/>
              <w:tab w:val="right" w:pos="9026" w:leader="dot"/>
            </w:tabs>
            <w:rPr/>
          </w:pPr>
          <w:hyperlink w:anchor="__RefHeading___Toc9734314_2142443653">
            <w:r>
              <w:rPr>
                <w:webHidden/>
                <w:rStyle w:val="IndexLink"/>
                <w:rtl w:val="true"/>
              </w:rPr>
              <w:t xml:space="preserve">- </w:t>
            </w:r>
            <w:r>
              <w:rPr>
                <w:rStyle w:val="IndexLink"/>
                <w:rtl w:val="true"/>
              </w:rPr>
              <w:t xml:space="preserve">ب </w:t>
            </w:r>
            <w:r>
              <w:rPr>
                <w:rStyle w:val="IndexLink"/>
                <w:rtl w:val="true"/>
              </w:rPr>
              <w:t>-</w:t>
              <w:tab/>
            </w:r>
            <w:r>
              <w:rPr>
                <w:rStyle w:val="IndexLink"/>
              </w:rPr>
              <w:t>439</w:t>
            </w:r>
          </w:hyperlink>
        </w:p>
        <w:p>
          <w:pPr>
            <w:pStyle w:val="Contents4"/>
            <w:tabs>
              <w:tab w:val="clear" w:pos="8176"/>
              <w:tab w:val="right" w:pos="9026" w:leader="dot"/>
            </w:tabs>
            <w:rPr/>
          </w:pPr>
          <w:hyperlink w:anchor="__RefHeading___Toc9734316_2142443653">
            <w:r>
              <w:rPr>
                <w:webHidden/>
                <w:rStyle w:val="IndexLink"/>
                <w:rtl w:val="true"/>
              </w:rPr>
              <w:t xml:space="preserve">- </w:t>
            </w:r>
            <w:r>
              <w:rPr>
                <w:rStyle w:val="IndexLink"/>
                <w:rtl w:val="true"/>
              </w:rPr>
              <w:t xml:space="preserve">ف </w:t>
            </w:r>
            <w:r>
              <w:rPr>
                <w:rStyle w:val="IndexLink"/>
                <w:rtl w:val="true"/>
              </w:rPr>
              <w:t>-</w:t>
              <w:tab/>
            </w:r>
            <w:r>
              <w:rPr>
                <w:rStyle w:val="IndexLink"/>
              </w:rPr>
              <w:t>439</w:t>
            </w:r>
          </w:hyperlink>
        </w:p>
        <w:p>
          <w:pPr>
            <w:pStyle w:val="Contents4"/>
            <w:tabs>
              <w:tab w:val="clear" w:pos="8176"/>
              <w:tab w:val="right" w:pos="9026" w:leader="dot"/>
            </w:tabs>
            <w:rPr/>
          </w:pPr>
          <w:hyperlink w:anchor="__RefHeading___Toc9734318_2142443653">
            <w:r>
              <w:rPr>
                <w:webHidden/>
                <w:rStyle w:val="IndexLink"/>
                <w:rtl w:val="true"/>
              </w:rPr>
              <w:t xml:space="preserve">- </w:t>
            </w:r>
            <w:r>
              <w:rPr>
                <w:rStyle w:val="IndexLink"/>
                <w:rtl w:val="true"/>
              </w:rPr>
              <w:t xml:space="preserve">ل </w:t>
            </w:r>
            <w:r>
              <w:rPr>
                <w:rStyle w:val="IndexLink"/>
                <w:rtl w:val="true"/>
              </w:rPr>
              <w:t>-</w:t>
              <w:tab/>
            </w:r>
            <w:r>
              <w:rPr>
                <w:rStyle w:val="IndexLink"/>
              </w:rPr>
              <w:t>439</w:t>
            </w:r>
          </w:hyperlink>
        </w:p>
        <w:p>
          <w:pPr>
            <w:pStyle w:val="Contents4"/>
            <w:tabs>
              <w:tab w:val="clear" w:pos="8176"/>
              <w:tab w:val="right" w:pos="9026" w:leader="dot"/>
            </w:tabs>
            <w:rPr/>
          </w:pPr>
          <w:hyperlink w:anchor="__RefHeading___Toc9734320_2142443653">
            <w:r>
              <w:rPr>
                <w:webHidden/>
                <w:rStyle w:val="IndexLink"/>
                <w:rtl w:val="true"/>
              </w:rPr>
              <w:t xml:space="preserve">- </w:t>
            </w:r>
            <w:r>
              <w:rPr>
                <w:rStyle w:val="IndexLink"/>
                <w:rtl w:val="true"/>
              </w:rPr>
              <w:t xml:space="preserve">م </w:t>
            </w:r>
            <w:r>
              <w:rPr>
                <w:rStyle w:val="IndexLink"/>
                <w:rtl w:val="true"/>
              </w:rPr>
              <w:t>-</w:t>
              <w:tab/>
            </w:r>
            <w:r>
              <w:rPr>
                <w:rStyle w:val="IndexLink"/>
              </w:rPr>
              <w:t>440</w:t>
            </w:r>
          </w:hyperlink>
        </w:p>
        <w:p>
          <w:pPr>
            <w:pStyle w:val="Contents4"/>
            <w:tabs>
              <w:tab w:val="clear" w:pos="8176"/>
              <w:tab w:val="right" w:pos="9026" w:leader="dot"/>
            </w:tabs>
            <w:rPr/>
          </w:pPr>
          <w:hyperlink w:anchor="__RefHeading___Toc9734322_2142443653">
            <w:r>
              <w:rPr>
                <w:webHidden/>
                <w:rStyle w:val="IndexLink"/>
                <w:rtl w:val="true"/>
              </w:rPr>
              <w:t xml:space="preserve">- </w:t>
            </w:r>
            <w:r>
              <w:rPr>
                <w:rStyle w:val="IndexLink"/>
                <w:rtl w:val="true"/>
              </w:rPr>
              <w:t xml:space="preserve">ه‍ </w:t>
            </w:r>
            <w:r>
              <w:rPr>
                <w:rStyle w:val="IndexLink"/>
                <w:rtl w:val="true"/>
              </w:rPr>
              <w:t>-</w:t>
              <w:tab/>
            </w:r>
            <w:r>
              <w:rPr>
                <w:rStyle w:val="IndexLink"/>
              </w:rPr>
              <w:t>440</w:t>
            </w:r>
          </w:hyperlink>
        </w:p>
        <w:p>
          <w:pPr>
            <w:pStyle w:val="Contents3"/>
            <w:tabs>
              <w:tab w:val="clear" w:pos="8459"/>
              <w:tab w:val="right" w:pos="9026" w:leader="dot"/>
            </w:tabs>
            <w:rPr/>
          </w:pPr>
          <w:hyperlink w:anchor="__RefHeading___Toc9734324_2142443653">
            <w:r>
              <w:rPr>
                <w:webHidden/>
                <w:rStyle w:val="IndexLink"/>
              </w:rPr>
              <w:t>8</w:t>
            </w:r>
            <w:r>
              <w:rPr>
                <w:rStyle w:val="IndexLink"/>
                <w:rtl w:val="true"/>
              </w:rPr>
              <w:t xml:space="preserve"> - </w:t>
            </w:r>
            <w:r>
              <w:rPr>
                <w:rStyle w:val="IndexLink"/>
                <w:rtl w:val="true"/>
              </w:rPr>
              <w:t>فهارس الكتب</w:t>
            </w:r>
            <w:r>
              <w:rPr>
                <w:rStyle w:val="IndexLink"/>
                <w:rtl w:val="true"/>
              </w:rPr>
              <w:tab/>
            </w:r>
            <w:r>
              <w:rPr>
                <w:rStyle w:val="IndexLink"/>
              </w:rPr>
              <w:t>441</w:t>
            </w:r>
          </w:hyperlink>
        </w:p>
        <w:p>
          <w:pPr>
            <w:pStyle w:val="Contents4"/>
            <w:tabs>
              <w:tab w:val="clear" w:pos="8176"/>
              <w:tab w:val="right" w:pos="9026" w:leader="dot"/>
            </w:tabs>
            <w:rPr/>
          </w:pPr>
          <w:hyperlink w:anchor="__RefHeading___Toc9734326_2142443653">
            <w:r>
              <w:rPr>
                <w:webHidden/>
                <w:rStyle w:val="IndexLink"/>
                <w:rtl w:val="true"/>
              </w:rPr>
              <w:t xml:space="preserve">- </w:t>
            </w:r>
            <w:r>
              <w:rPr>
                <w:rStyle w:val="IndexLink"/>
                <w:rtl w:val="true"/>
              </w:rPr>
              <w:t xml:space="preserve">أ </w:t>
            </w:r>
            <w:r>
              <w:rPr>
                <w:rStyle w:val="IndexLink"/>
                <w:rtl w:val="true"/>
              </w:rPr>
              <w:t>-</w:t>
              <w:tab/>
            </w:r>
            <w:r>
              <w:rPr>
                <w:rStyle w:val="IndexLink"/>
              </w:rPr>
              <w:t>441</w:t>
            </w:r>
          </w:hyperlink>
        </w:p>
        <w:p>
          <w:pPr>
            <w:pStyle w:val="Contents4"/>
            <w:tabs>
              <w:tab w:val="clear" w:pos="8176"/>
              <w:tab w:val="right" w:pos="9026" w:leader="dot"/>
            </w:tabs>
            <w:rPr/>
          </w:pPr>
          <w:hyperlink w:anchor="__RefHeading___Toc9734328_2142443653">
            <w:r>
              <w:rPr>
                <w:webHidden/>
                <w:rStyle w:val="IndexLink"/>
                <w:rtl w:val="true"/>
              </w:rPr>
              <w:t xml:space="preserve">- </w:t>
            </w:r>
            <w:r>
              <w:rPr>
                <w:rStyle w:val="IndexLink"/>
                <w:rtl w:val="true"/>
              </w:rPr>
              <w:t xml:space="preserve">ب </w:t>
            </w:r>
            <w:r>
              <w:rPr>
                <w:rStyle w:val="IndexLink"/>
                <w:rtl w:val="true"/>
              </w:rPr>
              <w:t>-</w:t>
              <w:tab/>
            </w:r>
            <w:r>
              <w:rPr>
                <w:rStyle w:val="IndexLink"/>
              </w:rPr>
              <w:t>441</w:t>
            </w:r>
          </w:hyperlink>
        </w:p>
        <w:p>
          <w:pPr>
            <w:pStyle w:val="Contents4"/>
            <w:tabs>
              <w:tab w:val="clear" w:pos="8176"/>
              <w:tab w:val="right" w:pos="9026" w:leader="dot"/>
            </w:tabs>
            <w:rPr/>
          </w:pPr>
          <w:hyperlink w:anchor="__RefHeading___Toc9734330_2142443653">
            <w:r>
              <w:rPr>
                <w:webHidden/>
                <w:rStyle w:val="IndexLink"/>
                <w:rtl w:val="true"/>
              </w:rPr>
              <w:t xml:space="preserve">- </w:t>
            </w:r>
            <w:r>
              <w:rPr>
                <w:rStyle w:val="IndexLink"/>
                <w:rtl w:val="true"/>
              </w:rPr>
              <w:t xml:space="preserve">ت </w:t>
            </w:r>
            <w:r>
              <w:rPr>
                <w:rStyle w:val="IndexLink"/>
                <w:rtl w:val="true"/>
              </w:rPr>
              <w:t>-</w:t>
              <w:tab/>
            </w:r>
            <w:r>
              <w:rPr>
                <w:rStyle w:val="IndexLink"/>
              </w:rPr>
              <w:t>441</w:t>
            </w:r>
          </w:hyperlink>
        </w:p>
        <w:p>
          <w:pPr>
            <w:pStyle w:val="Contents4"/>
            <w:tabs>
              <w:tab w:val="clear" w:pos="8176"/>
              <w:tab w:val="right" w:pos="9026" w:leader="dot"/>
            </w:tabs>
            <w:rPr/>
          </w:pPr>
          <w:hyperlink w:anchor="__RefHeading___Toc9734332_2142443653">
            <w:r>
              <w:rPr>
                <w:webHidden/>
                <w:rStyle w:val="IndexLink"/>
                <w:rtl w:val="true"/>
              </w:rPr>
              <w:t xml:space="preserve">- </w:t>
            </w:r>
            <w:r>
              <w:rPr>
                <w:rStyle w:val="IndexLink"/>
                <w:rtl w:val="true"/>
              </w:rPr>
              <w:t xml:space="preserve">ج </w:t>
            </w:r>
            <w:r>
              <w:rPr>
                <w:rStyle w:val="IndexLink"/>
                <w:rtl w:val="true"/>
              </w:rPr>
              <w:t>-</w:t>
              <w:tab/>
            </w:r>
            <w:r>
              <w:rPr>
                <w:rStyle w:val="IndexLink"/>
              </w:rPr>
              <w:t>441</w:t>
            </w:r>
          </w:hyperlink>
        </w:p>
        <w:p>
          <w:pPr>
            <w:pStyle w:val="Contents4"/>
            <w:tabs>
              <w:tab w:val="clear" w:pos="8176"/>
              <w:tab w:val="right" w:pos="9026" w:leader="dot"/>
            </w:tabs>
            <w:rPr/>
          </w:pPr>
          <w:hyperlink w:anchor="__RefHeading___Toc9734334_2142443653">
            <w:r>
              <w:rPr>
                <w:webHidden/>
                <w:rStyle w:val="IndexLink"/>
                <w:rtl w:val="true"/>
              </w:rPr>
              <w:t xml:space="preserve">- </w:t>
            </w:r>
            <w:r>
              <w:rPr>
                <w:rStyle w:val="IndexLink"/>
                <w:rtl w:val="true"/>
              </w:rPr>
              <w:t xml:space="preserve">ح </w:t>
            </w:r>
            <w:r>
              <w:rPr>
                <w:rStyle w:val="IndexLink"/>
                <w:rtl w:val="true"/>
              </w:rPr>
              <w:t>-</w:t>
              <w:tab/>
            </w:r>
            <w:r>
              <w:rPr>
                <w:rStyle w:val="IndexLink"/>
              </w:rPr>
              <w:t>441</w:t>
            </w:r>
          </w:hyperlink>
        </w:p>
        <w:p>
          <w:pPr>
            <w:pStyle w:val="Contents4"/>
            <w:tabs>
              <w:tab w:val="clear" w:pos="8176"/>
              <w:tab w:val="right" w:pos="9026" w:leader="dot"/>
            </w:tabs>
            <w:rPr/>
          </w:pPr>
          <w:hyperlink w:anchor="__RefHeading___Toc9734336_2142443653">
            <w:r>
              <w:rPr>
                <w:webHidden/>
                <w:rStyle w:val="IndexLink"/>
                <w:rtl w:val="true"/>
              </w:rPr>
              <w:t xml:space="preserve">- </w:t>
            </w:r>
            <w:r>
              <w:rPr>
                <w:rStyle w:val="IndexLink"/>
                <w:rtl w:val="true"/>
              </w:rPr>
              <w:t xml:space="preserve">خ </w:t>
            </w:r>
            <w:r>
              <w:rPr>
                <w:rStyle w:val="IndexLink"/>
                <w:rtl w:val="true"/>
              </w:rPr>
              <w:t>-</w:t>
              <w:tab/>
            </w:r>
            <w:r>
              <w:rPr>
                <w:rStyle w:val="IndexLink"/>
              </w:rPr>
              <w:t>441</w:t>
            </w:r>
          </w:hyperlink>
        </w:p>
        <w:p>
          <w:pPr>
            <w:pStyle w:val="Contents4"/>
            <w:tabs>
              <w:tab w:val="clear" w:pos="8176"/>
              <w:tab w:val="right" w:pos="9026" w:leader="dot"/>
            </w:tabs>
            <w:rPr/>
          </w:pPr>
          <w:hyperlink w:anchor="__RefHeading___Toc9734338_2142443653">
            <w:r>
              <w:rPr>
                <w:webHidden/>
                <w:rStyle w:val="IndexLink"/>
                <w:rtl w:val="true"/>
              </w:rPr>
              <w:t xml:space="preserve">- </w:t>
            </w:r>
            <w:r>
              <w:rPr>
                <w:rStyle w:val="IndexLink"/>
                <w:rtl w:val="true"/>
              </w:rPr>
              <w:t xml:space="preserve">د </w:t>
            </w:r>
            <w:r>
              <w:rPr>
                <w:rStyle w:val="IndexLink"/>
                <w:rtl w:val="true"/>
              </w:rPr>
              <w:t>-</w:t>
              <w:tab/>
            </w:r>
            <w:r>
              <w:rPr>
                <w:rStyle w:val="IndexLink"/>
              </w:rPr>
              <w:t>441</w:t>
            </w:r>
          </w:hyperlink>
        </w:p>
        <w:p>
          <w:pPr>
            <w:pStyle w:val="Contents4"/>
            <w:tabs>
              <w:tab w:val="clear" w:pos="8176"/>
              <w:tab w:val="right" w:pos="9026" w:leader="dot"/>
            </w:tabs>
            <w:rPr/>
          </w:pPr>
          <w:hyperlink w:anchor="__RefHeading___Toc9734340_2142443653">
            <w:r>
              <w:rPr>
                <w:webHidden/>
                <w:rStyle w:val="IndexLink"/>
                <w:rtl w:val="true"/>
              </w:rPr>
              <w:t xml:space="preserve">- </w:t>
            </w:r>
            <w:r>
              <w:rPr>
                <w:rStyle w:val="IndexLink"/>
                <w:rtl w:val="true"/>
              </w:rPr>
              <w:t xml:space="preserve">ذ </w:t>
            </w:r>
            <w:r>
              <w:rPr>
                <w:rStyle w:val="IndexLink"/>
                <w:rtl w:val="true"/>
              </w:rPr>
              <w:t>-</w:t>
              <w:tab/>
            </w:r>
            <w:r>
              <w:rPr>
                <w:rStyle w:val="IndexLink"/>
              </w:rPr>
              <w:t>441</w:t>
            </w:r>
          </w:hyperlink>
        </w:p>
        <w:p>
          <w:pPr>
            <w:pStyle w:val="Contents4"/>
            <w:tabs>
              <w:tab w:val="clear" w:pos="8176"/>
              <w:tab w:val="right" w:pos="9026" w:leader="dot"/>
            </w:tabs>
            <w:rPr/>
          </w:pPr>
          <w:hyperlink w:anchor="__RefHeading___Toc9734342_2142443653">
            <w:r>
              <w:rPr>
                <w:webHidden/>
                <w:rStyle w:val="IndexLink"/>
                <w:rtl w:val="true"/>
              </w:rPr>
              <w:t xml:space="preserve">- </w:t>
            </w:r>
            <w:r>
              <w:rPr>
                <w:rStyle w:val="IndexLink"/>
                <w:rtl w:val="true"/>
              </w:rPr>
              <w:t xml:space="preserve">ر </w:t>
            </w:r>
            <w:r>
              <w:rPr>
                <w:rStyle w:val="IndexLink"/>
                <w:rtl w:val="true"/>
              </w:rPr>
              <w:t>-</w:t>
              <w:tab/>
            </w:r>
            <w:r>
              <w:rPr>
                <w:rStyle w:val="IndexLink"/>
              </w:rPr>
              <w:t>442</w:t>
            </w:r>
          </w:hyperlink>
        </w:p>
        <w:p>
          <w:pPr>
            <w:pStyle w:val="Contents4"/>
            <w:tabs>
              <w:tab w:val="clear" w:pos="8176"/>
              <w:tab w:val="right" w:pos="9026" w:leader="dot"/>
            </w:tabs>
            <w:rPr/>
          </w:pPr>
          <w:hyperlink w:anchor="__RefHeading___Toc9734344_2142443653">
            <w:r>
              <w:rPr>
                <w:webHidden/>
                <w:rStyle w:val="IndexLink"/>
                <w:rtl w:val="true"/>
              </w:rPr>
              <w:t xml:space="preserve">- </w:t>
            </w:r>
            <w:r>
              <w:rPr>
                <w:rStyle w:val="IndexLink"/>
                <w:rtl w:val="true"/>
              </w:rPr>
              <w:t xml:space="preserve">س </w:t>
            </w:r>
            <w:r>
              <w:rPr>
                <w:rStyle w:val="IndexLink"/>
                <w:rtl w:val="true"/>
              </w:rPr>
              <w:t>-</w:t>
              <w:tab/>
            </w:r>
            <w:r>
              <w:rPr>
                <w:rStyle w:val="IndexLink"/>
              </w:rPr>
              <w:t>442</w:t>
            </w:r>
          </w:hyperlink>
        </w:p>
        <w:p>
          <w:pPr>
            <w:pStyle w:val="Contents4"/>
            <w:tabs>
              <w:tab w:val="clear" w:pos="8176"/>
              <w:tab w:val="right" w:pos="9026" w:leader="dot"/>
            </w:tabs>
            <w:rPr/>
          </w:pPr>
          <w:hyperlink w:anchor="__RefHeading___Toc9734346_2142443653">
            <w:r>
              <w:rPr>
                <w:webHidden/>
                <w:rStyle w:val="IndexLink"/>
                <w:rtl w:val="true"/>
              </w:rPr>
              <w:t xml:space="preserve">- </w:t>
            </w:r>
            <w:r>
              <w:rPr>
                <w:rStyle w:val="IndexLink"/>
                <w:rtl w:val="true"/>
              </w:rPr>
              <w:t xml:space="preserve">ش </w:t>
            </w:r>
            <w:r>
              <w:rPr>
                <w:rStyle w:val="IndexLink"/>
                <w:rtl w:val="true"/>
              </w:rPr>
              <w:t>-</w:t>
              <w:tab/>
            </w:r>
            <w:r>
              <w:rPr>
                <w:rStyle w:val="IndexLink"/>
              </w:rPr>
              <w:t>442</w:t>
            </w:r>
          </w:hyperlink>
        </w:p>
        <w:p>
          <w:pPr>
            <w:pStyle w:val="Contents4"/>
            <w:tabs>
              <w:tab w:val="clear" w:pos="8176"/>
              <w:tab w:val="right" w:pos="9026" w:leader="dot"/>
            </w:tabs>
            <w:rPr/>
          </w:pPr>
          <w:hyperlink w:anchor="__RefHeading___Toc9734348_2142443653">
            <w:r>
              <w:rPr>
                <w:webHidden/>
                <w:rStyle w:val="IndexLink"/>
                <w:rtl w:val="true"/>
              </w:rPr>
              <w:t xml:space="preserve">- </w:t>
            </w:r>
            <w:r>
              <w:rPr>
                <w:rStyle w:val="IndexLink"/>
                <w:rtl w:val="true"/>
              </w:rPr>
              <w:t xml:space="preserve">ص </w:t>
            </w:r>
            <w:r>
              <w:rPr>
                <w:rStyle w:val="IndexLink"/>
                <w:rtl w:val="true"/>
              </w:rPr>
              <w:t>-</w:t>
              <w:tab/>
            </w:r>
            <w:r>
              <w:rPr>
                <w:rStyle w:val="IndexLink"/>
              </w:rPr>
              <w:t>442</w:t>
            </w:r>
          </w:hyperlink>
        </w:p>
        <w:p>
          <w:pPr>
            <w:pStyle w:val="Contents4"/>
            <w:tabs>
              <w:tab w:val="clear" w:pos="8176"/>
              <w:tab w:val="right" w:pos="9026" w:leader="dot"/>
            </w:tabs>
            <w:rPr/>
          </w:pPr>
          <w:hyperlink w:anchor="__RefHeading___Toc9734350_2142443653">
            <w:r>
              <w:rPr>
                <w:webHidden/>
                <w:rStyle w:val="IndexLink"/>
                <w:rtl w:val="true"/>
              </w:rPr>
              <w:t xml:space="preserve">- </w:t>
            </w:r>
            <w:r>
              <w:rPr>
                <w:rStyle w:val="IndexLink"/>
                <w:rtl w:val="true"/>
              </w:rPr>
              <w:t xml:space="preserve">ع </w:t>
            </w:r>
            <w:r>
              <w:rPr>
                <w:rStyle w:val="IndexLink"/>
                <w:rtl w:val="true"/>
              </w:rPr>
              <w:t>-</w:t>
              <w:tab/>
            </w:r>
            <w:r>
              <w:rPr>
                <w:rStyle w:val="IndexLink"/>
              </w:rPr>
              <w:t>442</w:t>
            </w:r>
          </w:hyperlink>
        </w:p>
        <w:p>
          <w:pPr>
            <w:pStyle w:val="Contents4"/>
            <w:tabs>
              <w:tab w:val="clear" w:pos="8176"/>
              <w:tab w:val="right" w:pos="9026" w:leader="dot"/>
            </w:tabs>
            <w:rPr/>
          </w:pPr>
          <w:hyperlink w:anchor="__RefHeading___Toc9734352_2142443653">
            <w:r>
              <w:rPr>
                <w:webHidden/>
                <w:rStyle w:val="IndexLink"/>
                <w:rtl w:val="true"/>
              </w:rPr>
              <w:t xml:space="preserve">- </w:t>
            </w:r>
            <w:r>
              <w:rPr>
                <w:rStyle w:val="IndexLink"/>
                <w:rtl w:val="true"/>
              </w:rPr>
              <w:t xml:space="preserve">غ </w:t>
            </w:r>
            <w:r>
              <w:rPr>
                <w:rStyle w:val="IndexLink"/>
                <w:rtl w:val="true"/>
              </w:rPr>
              <w:t>-</w:t>
              <w:tab/>
            </w:r>
            <w:r>
              <w:rPr>
                <w:rStyle w:val="IndexLink"/>
              </w:rPr>
              <w:t>442</w:t>
            </w:r>
          </w:hyperlink>
        </w:p>
        <w:p>
          <w:pPr>
            <w:pStyle w:val="Contents4"/>
            <w:tabs>
              <w:tab w:val="clear" w:pos="8176"/>
              <w:tab w:val="right" w:pos="9026" w:leader="dot"/>
            </w:tabs>
            <w:rPr/>
          </w:pPr>
          <w:hyperlink w:anchor="__RefHeading___Toc9734354_2142443653">
            <w:r>
              <w:rPr>
                <w:webHidden/>
                <w:rStyle w:val="IndexLink"/>
                <w:rtl w:val="true"/>
              </w:rPr>
              <w:t xml:space="preserve">- </w:t>
            </w:r>
            <w:r>
              <w:rPr>
                <w:rStyle w:val="IndexLink"/>
                <w:rtl w:val="true"/>
              </w:rPr>
              <w:t xml:space="preserve">ف </w:t>
            </w:r>
            <w:r>
              <w:rPr>
                <w:rStyle w:val="IndexLink"/>
                <w:rtl w:val="true"/>
              </w:rPr>
              <w:t>-</w:t>
              <w:tab/>
            </w:r>
            <w:r>
              <w:rPr>
                <w:rStyle w:val="IndexLink"/>
              </w:rPr>
              <w:t>442</w:t>
            </w:r>
          </w:hyperlink>
        </w:p>
        <w:p>
          <w:pPr>
            <w:pStyle w:val="Contents4"/>
            <w:tabs>
              <w:tab w:val="clear" w:pos="8176"/>
              <w:tab w:val="right" w:pos="9026" w:leader="dot"/>
            </w:tabs>
            <w:rPr/>
          </w:pPr>
          <w:hyperlink w:anchor="__RefHeading___Toc9734356_2142443653">
            <w:r>
              <w:rPr>
                <w:webHidden/>
                <w:rStyle w:val="IndexLink"/>
                <w:rtl w:val="true"/>
              </w:rPr>
              <w:t xml:space="preserve">- </w:t>
            </w:r>
            <w:r>
              <w:rPr>
                <w:rStyle w:val="IndexLink"/>
                <w:rtl w:val="true"/>
              </w:rPr>
              <w:t xml:space="preserve">ق </w:t>
            </w:r>
            <w:r>
              <w:rPr>
                <w:rStyle w:val="IndexLink"/>
                <w:rtl w:val="true"/>
              </w:rPr>
              <w:t>-</w:t>
              <w:tab/>
            </w:r>
            <w:r>
              <w:rPr>
                <w:rStyle w:val="IndexLink"/>
              </w:rPr>
              <w:t>442</w:t>
            </w:r>
          </w:hyperlink>
        </w:p>
        <w:p>
          <w:pPr>
            <w:pStyle w:val="Contents4"/>
            <w:tabs>
              <w:tab w:val="clear" w:pos="8176"/>
              <w:tab w:val="right" w:pos="9026" w:leader="dot"/>
            </w:tabs>
            <w:rPr/>
          </w:pPr>
          <w:hyperlink w:anchor="__RefHeading___Toc9734358_2142443653">
            <w:r>
              <w:rPr>
                <w:webHidden/>
                <w:rStyle w:val="IndexLink"/>
                <w:rtl w:val="true"/>
              </w:rPr>
              <w:t xml:space="preserve">- </w:t>
            </w:r>
            <w:r>
              <w:rPr>
                <w:rStyle w:val="IndexLink"/>
                <w:rtl w:val="true"/>
              </w:rPr>
              <w:t xml:space="preserve">ك </w:t>
            </w:r>
            <w:r>
              <w:rPr>
                <w:rStyle w:val="IndexLink"/>
                <w:rtl w:val="true"/>
              </w:rPr>
              <w:t>-</w:t>
              <w:tab/>
            </w:r>
            <w:r>
              <w:rPr>
                <w:rStyle w:val="IndexLink"/>
              </w:rPr>
              <w:t>443</w:t>
            </w:r>
          </w:hyperlink>
        </w:p>
        <w:p>
          <w:pPr>
            <w:pStyle w:val="Contents4"/>
            <w:tabs>
              <w:tab w:val="clear" w:pos="8176"/>
              <w:tab w:val="right" w:pos="9026" w:leader="dot"/>
            </w:tabs>
            <w:rPr/>
          </w:pPr>
          <w:hyperlink w:anchor="__RefHeading___Toc9734360_2142443653">
            <w:r>
              <w:rPr>
                <w:webHidden/>
                <w:rStyle w:val="IndexLink"/>
                <w:rtl w:val="true"/>
              </w:rPr>
              <w:t xml:space="preserve">- </w:t>
            </w:r>
            <w:r>
              <w:rPr>
                <w:rStyle w:val="IndexLink"/>
                <w:rtl w:val="true"/>
              </w:rPr>
              <w:t xml:space="preserve">ل </w:t>
            </w:r>
            <w:r>
              <w:rPr>
                <w:rStyle w:val="IndexLink"/>
                <w:rtl w:val="true"/>
              </w:rPr>
              <w:t>-</w:t>
              <w:tab/>
            </w:r>
            <w:r>
              <w:rPr>
                <w:rStyle w:val="IndexLink"/>
              </w:rPr>
              <w:t>444</w:t>
            </w:r>
          </w:hyperlink>
        </w:p>
        <w:p>
          <w:pPr>
            <w:pStyle w:val="Contents4"/>
            <w:tabs>
              <w:tab w:val="clear" w:pos="8176"/>
              <w:tab w:val="right" w:pos="9026" w:leader="dot"/>
            </w:tabs>
            <w:rPr/>
          </w:pPr>
          <w:hyperlink w:anchor="__RefHeading___Toc9734362_2142443653">
            <w:r>
              <w:rPr>
                <w:webHidden/>
                <w:rStyle w:val="IndexLink"/>
                <w:rtl w:val="true"/>
              </w:rPr>
              <w:t xml:space="preserve">- </w:t>
            </w:r>
            <w:r>
              <w:rPr>
                <w:rStyle w:val="IndexLink"/>
                <w:rtl w:val="true"/>
              </w:rPr>
              <w:t xml:space="preserve">م </w:t>
            </w:r>
            <w:r>
              <w:rPr>
                <w:rStyle w:val="IndexLink"/>
                <w:rtl w:val="true"/>
              </w:rPr>
              <w:t>-</w:t>
              <w:tab/>
            </w:r>
            <w:r>
              <w:rPr>
                <w:rStyle w:val="IndexLink"/>
              </w:rPr>
              <w:t>444</w:t>
            </w:r>
          </w:hyperlink>
        </w:p>
        <w:p>
          <w:pPr>
            <w:pStyle w:val="Contents4"/>
            <w:tabs>
              <w:tab w:val="clear" w:pos="8176"/>
              <w:tab w:val="right" w:pos="9026" w:leader="dot"/>
            </w:tabs>
            <w:rPr/>
          </w:pPr>
          <w:hyperlink w:anchor="__RefHeading___Toc9734364_2142443653">
            <w:r>
              <w:rPr>
                <w:webHidden/>
                <w:rStyle w:val="IndexLink"/>
                <w:rtl w:val="true"/>
              </w:rPr>
              <w:t xml:space="preserve">- </w:t>
            </w:r>
            <w:r>
              <w:rPr>
                <w:rStyle w:val="IndexLink"/>
                <w:rtl w:val="true"/>
              </w:rPr>
              <w:t xml:space="preserve">ن </w:t>
            </w:r>
            <w:r>
              <w:rPr>
                <w:rStyle w:val="IndexLink"/>
                <w:rtl w:val="true"/>
              </w:rPr>
              <w:t>-</w:t>
              <w:tab/>
            </w:r>
            <w:r>
              <w:rPr>
                <w:rStyle w:val="IndexLink"/>
              </w:rPr>
              <w:t>444</w:t>
            </w:r>
          </w:hyperlink>
        </w:p>
        <w:p>
          <w:pPr>
            <w:pStyle w:val="Contents4"/>
            <w:tabs>
              <w:tab w:val="clear" w:pos="8176"/>
              <w:tab w:val="right" w:pos="9026" w:leader="dot"/>
            </w:tabs>
            <w:rPr/>
          </w:pPr>
          <w:hyperlink w:anchor="__RefHeading___Toc9734366_2142443653">
            <w:r>
              <w:rPr>
                <w:webHidden/>
                <w:rStyle w:val="IndexLink"/>
                <w:rtl w:val="true"/>
              </w:rPr>
              <w:t xml:space="preserve">- </w:t>
            </w:r>
            <w:r>
              <w:rPr>
                <w:rStyle w:val="IndexLink"/>
                <w:rtl w:val="true"/>
              </w:rPr>
              <w:t xml:space="preserve">و </w:t>
            </w:r>
            <w:r>
              <w:rPr>
                <w:rStyle w:val="IndexLink"/>
                <w:rtl w:val="true"/>
              </w:rPr>
              <w:t>-</w:t>
              <w:tab/>
            </w:r>
            <w:r>
              <w:rPr>
                <w:rStyle w:val="IndexLink"/>
              </w:rPr>
              <w:t>444</w:t>
            </w:r>
          </w:hyperlink>
        </w:p>
        <w:p>
          <w:pPr>
            <w:pStyle w:val="Contents3"/>
            <w:tabs>
              <w:tab w:val="clear" w:pos="8459"/>
              <w:tab w:val="right" w:pos="9026" w:leader="dot"/>
            </w:tabs>
            <w:rPr/>
          </w:pPr>
          <w:hyperlink w:anchor="__RefHeading___Toc9734368_2142443653">
            <w:r>
              <w:rPr>
                <w:webHidden/>
                <w:rStyle w:val="IndexLink"/>
              </w:rPr>
              <w:t>9</w:t>
            </w:r>
            <w:r>
              <w:rPr>
                <w:rStyle w:val="IndexLink"/>
                <w:rtl w:val="true"/>
              </w:rPr>
              <w:t xml:space="preserve"> - </w:t>
            </w:r>
            <w:r>
              <w:rPr>
                <w:rStyle w:val="IndexLink"/>
                <w:rtl w:val="true"/>
              </w:rPr>
              <w:t>الخاتمة</w:t>
            </w:r>
            <w:r>
              <w:rPr>
                <w:rStyle w:val="IndexLink"/>
                <w:rtl w:val="true"/>
              </w:rPr>
              <w:tab/>
            </w:r>
            <w:r>
              <w:rPr>
                <w:rStyle w:val="IndexLink"/>
              </w:rPr>
              <w:t>445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77_207545"/>
      <w:bookmarkStart w:id="1" w:name="pg15577_207545"/>
      <w:bookmarkEnd w:id="1"/>
    </w:p>
    <w:p>
      <w:pPr>
        <w:pStyle w:val="Heading2"/>
        <w:numPr>
          <w:ilvl w:val="1"/>
          <w:numId w:val="1"/>
        </w:numPr>
        <w:rPr/>
      </w:pPr>
      <w:bookmarkStart w:id="2" w:name="pg15577_207545"/>
      <w:bookmarkStart w:id="3" w:name="__RefHeading___Toc9734056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3405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7" w:name="pg15577_20754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9734060_2142443653"/>
      <w:bookmarkStart w:id="9" w:name="_Toc3"/>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w:t>
      </w:r>
    </w:p>
    <w:p>
      <w:pPr>
        <w:pStyle w:val="BookText"/>
        <w:rPr/>
      </w:pPr>
      <w:r>
        <w:rPr>
          <w:rFonts w:ascii="Amiri" w:hAnsi="Amiri" w:eastAsia="Amiri" w:cs="Amiri"/>
          <w:color w:val="111111"/>
          <w:sz w:val="28"/>
          <w:sz w:val="28"/>
          <w:szCs w:val="28"/>
          <w:rtl w:val="true"/>
          <w:lang w:bidi="ar-SA"/>
        </w:rPr>
        <w:t xml:space="preserve">هذه جهودي بين يديك متواضعة بذلتها في سبيل تخليد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آباؤك و أجدادك الطاهرون عليهم الصلاة و السلام في سبيل احياء تراثنا العلمي الأصيل، اهديها أليك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حافظ الشريعة يا من يملأ الأرض قسطا و عدلا بعد ما ملئت ظلما و جورا فأنت أولى بها ممن سواك، و لا أراها متناسبة و ذلك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أراني مقصرا و قاصرا غير أن الهدايا على قدر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عليّ يا سيدي عجل اللّه تعالى لك الفرج بالقبول، فانه غاية المأمول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الراجي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577_207552"/>
      <w:bookmarkStart w:id="11" w:name="pg15577_207552"/>
      <w:bookmarkEnd w:id="11"/>
    </w:p>
    <w:p>
      <w:pPr>
        <w:pStyle w:val="Heading2"/>
        <w:numPr>
          <w:ilvl w:val="1"/>
          <w:numId w:val="1"/>
        </w:numPr>
        <w:rPr/>
      </w:pPr>
      <w:bookmarkStart w:id="12" w:name="pg15577_207552"/>
      <w:bookmarkStart w:id="13" w:name="__RefHeading___Toc9734062_2142443653"/>
      <w:bookmarkStart w:id="14" w:name="_Toc4"/>
      <w:bookmarkEnd w:id="12"/>
      <w:bookmarkEnd w:id="13"/>
      <w:r>
        <w:rPr>
          <w:rtl w:val="true"/>
        </w:rPr>
        <w:t>تتمة المكاسب المحرمة</w:t>
      </w:r>
      <w:bookmarkEnd w:id="14"/>
    </w:p>
    <w:p>
      <w:pPr>
        <w:pStyle w:val="Heading3"/>
        <w:numPr>
          <w:ilvl w:val="2"/>
          <w:numId w:val="1"/>
        </w:numPr>
        <w:rPr/>
      </w:pPr>
      <w:bookmarkStart w:id="15" w:name="__RefHeading___Toc9734064_2142443653"/>
      <w:bookmarkStart w:id="16" w:name="_Toc5"/>
      <w:bookmarkEnd w:id="15"/>
      <w:r>
        <w:rPr>
          <w:rtl w:val="true"/>
        </w:rPr>
        <w:t>تتمة النوع الرابع ما يحرم الاكتساب به لكونه عملا محرما في نفسه</w:t>
      </w:r>
      <w:bookmarkEnd w:id="16"/>
    </w:p>
    <w:p>
      <w:pPr>
        <w:pStyle w:val="Heading4"/>
        <w:numPr>
          <w:ilvl w:val="3"/>
          <w:numId w:val="1"/>
        </w:numPr>
        <w:rPr/>
      </w:pPr>
      <w:bookmarkStart w:id="17" w:name="__RefHeading___Toc9734066_2142443653"/>
      <w:bookmarkStart w:id="18" w:name="_Toc6"/>
      <w:bookmarkEnd w:id="17"/>
      <w:r>
        <w:rPr>
          <w:rtl w:val="true"/>
        </w:rPr>
        <w:t>تتمة المسألة الرابعة عشر الغيبة</w:t>
      </w:r>
      <w:bookmarkEnd w:id="18"/>
    </w:p>
    <w:p>
      <w:pPr>
        <w:pStyle w:val="Heading5"/>
        <w:numPr>
          <w:ilvl w:val="4"/>
          <w:numId w:val="1"/>
        </w:numPr>
        <w:rPr/>
      </w:pPr>
      <w:bookmarkStart w:id="19" w:name="__RefHeading___Toc9734068_2142443653"/>
      <w:bookmarkStart w:id="20" w:name="_Toc7"/>
      <w:bookmarkEnd w:id="19"/>
      <w:r>
        <w:rPr>
          <w:rtl w:val="true"/>
        </w:rPr>
        <w:t>تتمة بقي الكلام في أمور</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 w:name="__RefHeading___Toc9734070_2142443653"/>
      <w:bookmarkStart w:id="22" w:name="_Toc8"/>
      <w:bookmarkEnd w:id="21"/>
      <w:r>
        <w:rPr>
          <w:rtl w:val="true"/>
        </w:rPr>
        <w:t>الثاني في كفارة الغيبة</w:t>
      </w:r>
      <w:bookmarkEnd w:id="2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فى كفارة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الغيبة الماحية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 الناس توقف رفعها على اسقاط صاحبها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كونها من حقوق الناس فلأنه ظلم على المغتاب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حق المؤمن على المؤمن أن لا يغتابه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حرمة عرض المسلم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الامور التي ذكرها الشيخ في الجزء الثالث من المكاسب من طبعتنا الحديثة في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مقتضى كون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المستغاب، لأن ذكره بسوء موجب لسقوطه في المجتمع الانساني فيكون ظلما قد حكم العقل بقبحه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لكون الغيبة من حقوق الناس، اذ التعليل الأول هو كون الغيبة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اداء حق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تدل بوضوح على أن الغيبة من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للتبعيض، حيث ان حقوق المؤمنين غير منحصرة بهذا الحق فحسب، بل هناك حقوق اخرى غير هذا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خرق المؤمن هذا الحق على أخيه فلا بد أن يتحمل تبعات هذا الخرق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كحرمة دمه و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توقف رفعها على ابراء ذي الحق فللمستفيضة المعتضدة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الغيبة لا تغفر حتى يغفر صاحبها و أنها ناقلة للحسنات و السيئات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التبعات الاعتذار إليه، و طلب العفو منه، فإن عفا فبفضله و إن سخط عليه فلحقه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لم يكن معنى لجعله حقا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الاعتذار و العفو و إن كان ثقيلا جدا، لما يعرض الشخص من الاستكانة، لكنه يجب و يكون عقابا للمستغيب الذي هتك ستر أخيه و عرضه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يجب أن يصان و يحفظ دم المسلم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يجب أن يحفظ و يصان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تمس كرامته بسوء و لا يهتك و تحفظ معنوياته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الأصل هنا الاستصحاب، أي استصحاب اشتغال ذمة المستغيب بحق من المغتاب بالفتح حينما اغتابه فلا يسقط هذا الحق حتى يعفو عنه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الدالة على توقف رفع الغيبة على ابراء ذي الحق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الجزء الثالث 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غير واحد عن الشيخ الكراجكي بسنده المتصل الى علي بن الحسين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على أخيه ثلاثون حقا لا براءة منها إلا بادائها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العفو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ليدع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 أخيه شيئا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الدالة على توقف رفع الغيبة على اسقاط ذي الحق حقه، سواء تمكن من الوصول أم 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باداء تلك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بالاداء هنا هي المحافظة على تلك الحقوق، و عدم الاخلال بها بمعنى أن مراعاة تلك الحقوق لا يتصور إلا بادائها و المحافظة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العفو هنا إما اسقاط الحق قبل الاعتداء عليه كما اذا قال شخص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غيبتي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الاسقاط بعد الاعتداء و هو المراد هنا، حيث ان المؤمن يستغيب أخاه المؤمن فيتعلق بذلك حق له عليه في ذمته فيذهب المستغيب إليه ليطلب العفو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الأحرى بالأخ المسلم حين يبيح له أخوه المسلم أن يستغيبه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 عنه، و يستر عليه، و يحافظ على حرمته أكثر و أكثر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يترك، و المعنى أن الأخ المؤمن عند ما يستغيب أخاه المؤمن يتعلق بذمته حق للمستغاب بسبب غيبته له فيطالب المستغاب المستغيب يوم القيامة بذلك الحق فيحكم للمستغاب بذلك الحق المسبب من الغيبة و يحكم على المستغيب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فيطالبه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يوم القيامة فيقضى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 المحكي فى السرائر و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لاخيه عنده مظلمة في عرض، أو مال فليستحللها من قبل أن يأتي يوم ليس هناك درهم و لا دينار فيؤخذ من حسناته، فإن لم تكن له حسنات أخذ من سيئات صاحبه فتتزايد على سيئاته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نبوي آخر من اغتاب مسلما أو مسلمة لم يقبل اللّه صلاته و لا صيامه أربعين يوما و ليلة، إلا أن يغفر له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دعاء التاسع و الثلاثين من 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في فيطالبه المستغاب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ليدع من حقوق أخيه شيئا، و الباء في به سببية، أي بسبب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بمعنى يحكم، و مرجع الضمير في له المستغاب و في و عليه المستغيب، و قد عرفت معنى هذه الجملة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فليستحللها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افسيت من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حسن الهريسي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عبارتها صلوات اللّه على منشئها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أيّما عبد نال منّي ما حظرت عليه و انتهك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دعاء يوم الاثنين من ملحقاتها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مقتضى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التمكن من الوصول الى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 ما حجرت عليه فمضى بظلامتي ميّتا، أو حصلت لي قبله حيّا فاغفر له ما ألمّ به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الغيبة من الحقوق في كونها متوقفة على ابراء ذي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أليك نص عبارتها صلوات اللّه و سلامه على منشئها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في مظالم عبادك عندي فأيما عبد من عبيدك أو أمة من إمائك كانت له قبلي مظلمة ظلمتها إياه فى نفسه أو في عرضه، أو في ماله، أو في أهله و ولده، أو غيبة اغتبته بها، أو تحامل عليه بميل أو هوى، أو أنفة، أو حميّة أو رياء، أو عصبة غائبا كان أو شاهدا، و حيّا كان أو ميتا فقصرت يدي، و ضاق وسعي عن ردّها إليه و التحلل منه فأسألك يا من يملك الحاجات و هي مستجيبة بمشيّته، و مسرعة إلى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تصلّي على محمد و آل محمد و أن ترضيه عنّي بما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الاستصحاب المذكور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اشير إليها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صاحب الحق و هو المستغاب</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بين تعذر الوصول الى صاحب الحق فالأخبار في هذا المقام مطلقة لا تفرق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امكان الوصول، و حالة تعذره في توقف رفع الغيبة على اسقاط ذي الحق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تعذر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سقوط الحق كما في غير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أبي عبد اللّه عليه السلام عن النبي صلى اللّه عليه و آله أن كفارة الغيبة أن تستغفر لمن اغتبته كلما ذكرته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امكان الوصول عند صاحب الحق حتى يمكن للمستغيب إبراء الذمة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سقوط حق المستغاب فالحق باق في ذمة المستغيب الى أن يسقطه عنه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تعلق الحق بذمة آخر كما لو استدان شخص من زيد أو سرق، أو غصب منه، فانه يتعلق بذمة المدين، أو السارق أو الغاصب من الدائن، أو المسروق منه، أو المغصوب منه حق، و تشتغل ذمته بذلك الحق، و لا يسقط إلا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باعطائه حقه، أو بالاستبراء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صاحب الحق ميتا يجب دفعه الى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تعذر كل ذلك بقي الحق في ذمته الى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الشيخ آنفا من أن مقتضى الاصل و الأخبار عدم سقوط الحق بتعذر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يدل على أن تعذر الوصول مسقط للحق، و يكتفى في كفارة الغيبة بالاستغفار فقط فيكون خبر السكوني خاصا يقيد به تلك الاطلاقات المتقدمة الدالة على عدم سقوط الحق، سواء تعذر الوصول الى صاحب الحق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الحديث مروي عن حفص بن عمير لا عن السكوني، و رواة حديث حفص كلهم ثقات إلا حفص بن عمير، حيث انه لم يوثق و ان كان حسنا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صح 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تخصيص الاطلاقات المتقدمة به فيكون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السكوني فمروية 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واردة في وجوب رد المستغيب عن غيبة أخيه، 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عرض أخيه المسلم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أحاديث اخرى في وجوب الاستغفار على المستغيب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صح سند حديث السكوني الدال على أن الاستغفار يكون طريقا آخر لسقوط حق المغتاب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مخصصا للمطلقات المتقدمة المعبر عنها بالمستفيضة التي ذكرها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منها و منها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تدل على توقف رفع الغيبة على اسقاط المغتاب بالفتح حقه المتعلق بذمة المغتاب بالكسر مطلقا، سواء تمكن المغتاب بالكسر من الوصول الى المغتاب بالفتح أم 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الحديث المذكور مروي عن حفص بن عمير، لا عن السكوني حتى يخدش فيه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سلسلة رواة الحديث كلهم ثقات إلا حفص بن عمير و هو حسن و ان لم يوثقه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تكفي هذه الرواية الحسنة في تخصيص المطلقات المتقدمة التي جلها ضعاف</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حفص بن عمير مطلق أيضا لأنه دال على أن الاستغفار من المغتاب بالكسر في حق المغتاب بالفتح يكون كفارة، سواء تمكن المغتاب بالكسر من الوصول الى المغتاب بالفتح أم لا و سواء عفا صاحب الحق عن حقه أم لم يعف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الاستغفار طريقا أيضا الى البراءة، مع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أيضا،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الاستغفار كفارة لا يدل على البراءة فلعله كفارة للذنب من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يكون بين الحديث، و المطلقات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لا العموم و الخصوص من وجه، فحينئذ نحتاج الى الجمع بينهما، لئلا يتساقطا عند عدم المرجح كما هو طريق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الجمع و نحن نذكره عند قوله و يمكن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يحتمل عدم حصول براءة المستغيب، لان مجرد كون الاستغفار كفارة للغيبة لا يدل على سقوط حق المغتاب بالفتح فذمة المستغيب مشغولة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الاستغفار لا يدل على براءة ذمة المستغيب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للّه عز و جل، و حقا للمغتاب بالفتح فالاستغفار يكون كفارة لحقه تعالى، لأنه تمرد عن نهيه بغيبته لاخيه فيستحق العقوبة فباستغفاره يسقط حقه عز و جل، لأنه غفّار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المغتاب فلا يسقط بالاستغفار فتبقى ذمة المغتاب بالكسر مشغولة الى أن يسقطها و يبرؤها المغتاب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في محله أن الحقوق في الاسلام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مختص للّه تعالى كالصلاة و الصوم و الحج، و ما شاكلها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مشترك بينه، و بين عباده كالسرقة مثلا، فإن السارق بسرقته يتوجه نحوه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السرقة الى صاحبها، لأنها من حقوق الناس و قطع يده، لأنه حق اللّه عز و جل، و الغيبة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حقا للّه تعالى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الخطأ التي لا توجب براءة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ظهور السياق في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كشف الريبة بعد ذكر النبويين الأخيرين المتعارضين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على من لم تبلغه غيبة المغتاب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الاستغفار كفارة لحق اللّه عز و جل المتعلق بذنب المغتاب بالكسر للخالق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قتل الخطأ يتعلق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و هو عتق رقبة، و وجوب دفع الدية الى ولي المقتول، فلو أعتق الرقبة التي هو حق اللّه عز و جل و لم يدفع الدية الى ولي الدم التي هي من حقوق الناس لم تسقط ذمة القاتل و لم تبرأ الى أن يدفعها إليهم، و لو مات فالى وارثه فالذمة مشغولة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الاستغفار الوارد في حديث السكوني كفارة لحق اللّه عز و جل، لا لحق المغتاب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ادعي ظهور الحديث المذكور في براءة ذمة المستغيب عن حق المستغاب فلا مجال لاحتمال عدم حصول براءة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بن عمير التي عبر عنها الشيخ بالخبر السكوني و روايته المحكية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و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المرويتين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 تصرح بأن كفارة الاغتياب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تصرح بأن كفارة الاغتياب وجوب استحلال المستغيب عن حق المستغاب فحفظا للسقوط لا بد من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الجمع</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خبر السكوني الدال على أن الاستغفار كفارة </w:t>
      </w:r>
    </w:p>
    <w:p>
      <w:pPr>
        <w:pStyle w:val="BookText"/>
        <w:rPr/>
      </w:pPr>
      <w:r>
        <w:rPr>
          <w:rFonts w:ascii="Amiri" w:hAnsi="Amiri" w:eastAsia="Amiri" w:cs="Amiri"/>
          <w:color w:val="111111"/>
          <w:sz w:val="28"/>
          <w:sz w:val="28"/>
          <w:szCs w:val="28"/>
          <w:rtl w:val="true"/>
          <w:lang w:bidi="ar-SA"/>
        </w:rPr>
        <w:t xml:space="preserve">فينبغي له الاقتصار على الدعاء و الاستغفار، لأن في محالته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اثارة للفتنة و جلبا للضغائن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من لم 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 على الوصول إليه، لموت أو غيبة</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النبوي الأخير سندا فلا مانع عن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للغيبة و مسقطا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المستغاب الذي لم تبلغه غيبة المستغيب فينبغي للمستغيب أن يكتفي بالدعاء و الاستغفار و يقتصر عليهما، لأن طلب الحلية من المستغاب موجب لاثارة الفتنة، و لجلب الأحقاد و الضغائن فيزيد في الطين 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يقابله بالمثل فيتصدى لغيبته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الخبر النبوي الدال على وجوب الاستحلال من المستغاب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المستغيب الذي يمكن له الوصول الى المستغاب الذي بلغته الغيبة، و ليس له أي محذور في الاستحلال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في كتب اللغة التي بأيدينا أن كلمة محالة تأتي بمعنى الاستحلال، بل جاء بمعنى الحلول و النزول في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السهو من النساخ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المستغيب الذي لم يمكن وصوله الى المستغاب للاستحلال منه إما لموت المستغاب، أو لبعد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المستغاب الذي لم يطلع على الغيبة في أنه يكتفي بالدعاء و الاستغفار للمستغاب و يقتصر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كلام الشيخ</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 حديث السكوني لو صح سندا فلا مانع لدينا من جعله طريقا لبراءة ذمة المستغيب عن حق المستغاب مطلقا، سواء اطلع المستغاب على الغيبة أم لا، و سواء تمكن المستغيب من الوصول الى المستغاب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بجعله طريقا الى البراءة مطلقا في مقابل الاستبراء،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طرحه و الرجوع الى الأصل، 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أو وجود المفسدة فيه لا يوجب وجود مبرئ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بعض من قارب عصرنا عن الامام الصادق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تعذر، فيكون هذا الحديث في مقابل الحديث الدال على وجوب الاستحلال و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يصح سند الحديث المذكور فالثابت المتعين طرحه و الرجوع الى الأصل الذي هو الاستصحاب المذكور و هو بقاء حق المستغاب بذمة المستغيب فلا يسقط بالاستغفار، بل لا بدّ من الاستحلال حتى تبرأ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طرح خبر السكوني الدال على أن كفارة الغيبة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 المتقدمة المعبر عنها بالمستفيضة المشار إليها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منها و منها تصرح بعدم براءة ذمة المستغيب إلا بالاستحلال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استينافية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هذه رد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الريبة في مقام الجمع بين النبويين المتعارضين المذكورين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الاستحلال موجب لاثارة الفتنة، و جلب الضغائن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المذكور لا يكون دليلا على وجود محلل آخر و هو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تعذر الوصول الى المستغاب لا يوجب وجود مبرئ آخر و هو الاستغفار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إثارة الضغائن، أو عدم التمكن من الوصول الى المستغاب لا يكون دليلا على وجود مبرئ آخر و قد ذكر الاستدراك الشيخ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أنك إن اغتبت فبلغ المغتاب فاستحل منه، و إن لم يبلغه فاستغفر اللّه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السكوني المروية في الكافي في باب الظلم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أحدا ففاته فليستغفر اللّه له، فانه كفارة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الواردة في هذا الباب كلها غير نقية السند و أصالة البراءة تقتضي عدم وجوب الاستحلال و الاستغفار،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الحق الثابت للمغتاب بالفتح على المغتاب بالكسر تقتضي عدم الخروج منه إلا بالاستحلال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يحقق حول ثبوت الحق في ذمة المستغيب،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المستفيضة التي ذكرت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ثبوت الحق في ذمة المستغيب و استدل القائل بها كلها ضعيفة الاسناد لا تنهض دليلا على المدعى، فعليه لا مانع من الرجوع الى أصالة البراءة للشك في ثبوت الحق بمجرد الغيبة، و ليس في البين سوى الأخبار المستفيضة و هي ضعيفة الاسناد فلا يجب الاستحلال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هذا الأصل أصل آخر و هو الاستصحاب فكل منهما يقتضي خلاف ما يقتضيه الآخر، فان أصالة البراءة تقتضي عدم اشتغال ذمة المستغيب لا بالاستحلال، و لا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الاستصحاب يقتضي بقاء ذمة المستغيب على الحق، و اشتغالها به فلا بد في سقوطه من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الاستحلال، أو الاستغفار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الاستصحاب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لكون الغيبة حقا بمعنى وجوب البراءة منه ليس إلا الأخبار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نقية السند،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لو كان نقيا كانت الدلالة ضعيفة، لذكر حقوق أخري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بوجوب البراءة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لذيها على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على معارضة الاستصحاب للاصل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الاستصحاب هي الأخبار المستفيضة المذكورة و قد عرفت أنها مخدوشة الأسناد فليس له مقاومة لأصالة البراءة فلا يعارض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الحالية للاخبار أي حال كون الأخبار غير نقية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ثان على عدم حجية الاستصحاب المذكور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تنازلنا عن الخدشة في الأسناد و قلنا بصحتها فلا دلالة للاخبار المذكورة على المدعى و هو وجوب الاستحلال، أو الاستغفار لوجود حقوق اخرى في روايات أخرى مع أنها لا تكون واجب الأداء فكذلك الاستحلال، أو الاستغفار الذي هو أحد الحقوق المذكورة لا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اشير الى تلك الأخبار المتضمنة لتلك الحقوق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هذا الاشكال أن شيخنا الأنصاري يريد أن ينفي مقتضى الاستصحاب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القضاء الوارد في الرواية المشار إليها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له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و تعالى يعامل مع هذا المؤمن الذي لم يؤد حقوق الاخوة الدينية في حق أخيه معاملة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يراع حقوق المؤمن، لا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كما لا يخفى على من لاحظ الحقوق الثلاثين المذكورة في رواية الكراجكي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بعدم كونه حقا للناس بمعنى وجوب البراءة نظير الحقوق المالية لا يخلو عن قوة، و ان كان الاحتياط في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الذي لم يراع حقوق الاخوة أصلا فلم يعطه درجة من راعى الحقوق و التزم بها و أدّاها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يراع حقوق الاخوة الاسلامية يعاقب يوم القيامة و يعذب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المراد من القضاء هي المعاملة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الحقوق الاخرى الواردة في رواية الكراجكي التي اشير إليها في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فانها ليست واجبة الأداء حتى يعاقب عليها يوم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ذيها 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الواردة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كلمة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الحقوق و هو المستغاب، و من كلمة من الموصولة المستغيب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المراد من القضاء العقاب الاخروي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اشير إليها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خلاف القول بأن الغيبة ليست من قبيل الحقوق المالية حتى تجري فيها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قول الحق أنها من الحقوق المالية التي لا بدّ فيها من الاستحلال أو الاستغفار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بكون الغيبة نظير الحقوق المالية لا يخلو عن قرب الى الواقع و الصواب</w:t>
      </w:r>
      <w:r>
        <w:rPr>
          <w:rFonts w:eastAsia="Amiri" w:cs="Amiri" w:ascii="Amiri" w:hAnsi="Amiri"/>
          <w:color w:val="111111"/>
          <w:sz w:val="28"/>
          <w:szCs w:val="28"/>
          <w:rtl w:val="true"/>
          <w:lang w:bidi="ar-SA"/>
        </w:rPr>
        <w:t xml:space="preserve">. </w:t>
      </w:r>
      <w:bookmarkStart w:id="23" w:name="pg15577_207585"/>
    </w:p>
    <w:p>
      <w:pPr>
        <w:pStyle w:val="BookText"/>
        <w:rPr/>
      </w:pPr>
      <w:bookmarkEnd w:id="23"/>
      <w:r>
        <w:rPr>
          <w:rFonts w:ascii="Amiri" w:hAnsi="Amiri" w:eastAsia="Amiri" w:cs="Amiri"/>
          <w:color w:val="111111"/>
          <w:sz w:val="28"/>
          <w:sz w:val="28"/>
          <w:szCs w:val="28"/>
          <w:rtl w:val="true"/>
          <w:lang w:bidi="ar-SA"/>
        </w:rPr>
        <w:t xml:space="preserve">عن 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كثرة الأخبار الدالة على وجوب الاستبراء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سند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الاستحلال إن تيسر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الاستغفار غفر اللّه لمن اغتبناه و لمن اغتابنا بحق محمد و آله الطاهرين صلوات اللّه عليهم أجمعين</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9734072_2142443653"/>
      <w:bookmarkStart w:id="25" w:name="_Toc9"/>
      <w:bookmarkEnd w:id="24"/>
      <w:r>
        <w:rPr>
          <w:rtl w:val="true"/>
        </w:rPr>
        <w:t>الثالث</w:t>
      </w:r>
      <w:r>
        <w:rPr>
          <w:rtl w:val="true"/>
        </w:rPr>
        <w:t xml:space="preserve">: </w:t>
      </w:r>
      <w:r>
        <w:rPr>
          <w:rtl w:val="true"/>
        </w:rPr>
        <w:t>فيما استثني من الغيبة، و حكم بجوازها بالمعنى الأعم</w:t>
      </w:r>
      <w:r>
        <w:rPr>
          <w:rtl w:val="true"/>
        </w:rPr>
        <w:t>.</w:t>
      </w:r>
      <w:bookmarkEnd w:id="25"/>
    </w:p>
    <w:p>
      <w:pPr>
        <w:pStyle w:val="Heading6"/>
        <w:numPr>
          <w:ilvl w:val="5"/>
          <w:numId w:val="1"/>
        </w:numPr>
        <w:rPr/>
      </w:pPr>
      <w:bookmarkStart w:id="26" w:name="__RefHeading___Toc9734074_2142443653"/>
      <w:bookmarkStart w:id="27" w:name="_Toc10"/>
      <w:bookmarkEnd w:id="26"/>
      <w:r>
        <w:rPr>
          <w:rtl w:val="true"/>
        </w:rPr>
        <w:t>اشارة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استثني من الغيبة، و حكم بجوازها بالمعنى الأعم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الاحتياط المذكور قريبا للواقع 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ثان لكون الاحتياط المذكور قريبا للواقع و الصواب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بعض الاخبار المستفيضة الدالة على وجوب الاستحلال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الصحيفة السجادية، و دعاء يوم الاثنين منها اللتين اشير إليهما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أفاد هذا التعليل، لأنه قدس سره أفاد آنفا أن اسناد الأخبار المستفيضة ضعيفة فلا تنهض للمطلوب، بالإضافة الى عدم دلالتها على المدعى فهنا أراد أن يتدارك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سند بعضها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يترتب عليه مفسدة، أو كان ممكن الوصول الى المستغاب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 الثالث من الامور الباقية التي ذكرها المصنف في الجزء الثالث 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الاستثناء هنا حكمي لا موضوعي أي المستثنى خارج عن الغيبة حكما، فعليه يكون الاستثناء متصلا، لا منقطعا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الجواز هنا معناه الأعم و هو الوجوب، أو الاستحباب أو الكراهة، و ان كان لكل واحد منها مميز و فصل خاص، لكن تجتمع في معنى جامع و هو كونها سائغ الفعل، و هذا معنى الجواز بالمعنى الأول المعبر عنه بالراجح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فاعلم أن المستفاد من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الغيبة لأجل انتقاص المؤمن و تأذيه منه، فاذا فرض هناك مصلحة راجعة الى المغتاب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قبال الجواز الراجح بالمعنى الأعم المرجوح بالمعنى الأعم و هي الكراهة و الحرمة، و يجتمع الجواز بالمعنى الأعم، و المرجوح بالمعنى الأعم في الكراهة، حيث إنها حاوية للصفتين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للجواز بالمعنى الأعم أمثلة أليك تلك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كما اذا توقف انقاذ نفس محترمة على غيبتها فتجب الغيبة حينئذ كما لو أراد الظالم قتل مؤمن محقون الدم فيأخذ المنقذ المتمكن من انقاذه في غيبته فيطعن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مجنون مثلا حتى ينقذه من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كما اذا توقف انقاذ مال المؤمن على غيبة الآخذ فيشرع المنقذ بغيبته ليحفظ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الاباحة و هو ما كان ذكره و تركه على السواء كما اذا كان شخص متجاهرا بالفسق فيجوز غيبته، و يجوز تركها اذا لم يكن في الغيبة و تركها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لهذا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بالمعنى الأخص أيضا كما يقال للثلاثة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الراجح، و للحرام و المكروه المرجوح، اذ للمرجوح مرتبتان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الفعل المشتمل على المبغوضية الشديدة جدا فهذا يسمى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دنيا و هو الفعل المشتمل على نوع من المبغوضية التي لم تبلغ الشدة و هذا يسمى بالمكروه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المذكورة في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و المراد من غيرها الأخبار التي لم يذكرها الشيخ و قد ذكرت في مصادرها راجع نفس المصدر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بالكسر، أو بالفتح، أو ثالث دل العقل، أو الشرع على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مصلحة احترام المؤمن بترك ذلك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على طبق أقوى المصلحتين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كل معصية من حقوق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حقوق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الغيبة، و الباء في بترك ذلك القول بيان لمصلحة احترام المؤمن أي مصلحة اغتياب المؤمن اعظم من مصلحة احترامه بترك الكلام البذي فيه اذا كان هناك دليل من الشرع، أو العقل يدل على ذلك</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العقل، أو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نعت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راجعة أي ليس كل مصلحة تجوز اغتياب المؤمن، بل المصلحة التي كانت من قبل الشارع، أو العقل السليم، فانه حينئذ يجب تقديم المصلحة الأقوى على الضعيف، لاندكاك الضعيف في القوي، و اضمحلاله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لاذا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 و قد عرفت معنى الوجوب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اغتياب المؤمن عند وجود الدليل العقلي، أو الشرعي و مصلحة احترام المؤمن و هو ترك الكلام السيئ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دار الأمر بين معصية صغيرة، و معصية كبيرة من معاصي اللّه عز و جل في مقام الاجبار و الاكراه تقدم المعصية الصغيرة على الكبيرة كدوران الأمر بين تقبيل المرأة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وطئها، فان التقبيل مقدم على الوطء، لاندكاك الضعيف في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بيان ذلك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في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اجبر الانسان على سرقة مال زيد بين القليل و الكثير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بعد ما تقدم عنه في تعريف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ضابط الغيبة المحرمة كل فعل يقصد به هتك عرض المؤمن، أو التفكه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اضحاك الناس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كان لغرض صحيح فلا يحرم كنصح المستشير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شك في تقديم القليل على الكثير، لاندكاك الضعيف في جنب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قاعدة عقلية و شرعية عند دوران مثل هذه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تقديم المصلحة القوية على المصلحة الضعيفة 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علمائنا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غير واحد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أقوال العلماء في تقديم المصلحة القوية على الضعيفة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 جامع المقاصد أول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الجزء الثالث من المكاسب من طبعتنا الحديثة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الغيبة على ما في الأخبار أن تقول في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يكرهه لو سمعه مما 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هنا بمعنى على أي إضحاك الناس على اخيه المؤمن بواسطة الكلمات المضحكة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استشار زيد شخصا في مصاحبة عمرو، أو التجارة معه أو المصاهرة، أو غير ذلك من الامور الدنيوية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الشكاية عند الآخر ليعرف الظالم،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زيد عند عمرو أي شكا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من ادعى نسبا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القدح في مقالة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المرخص في ذكر مساوي الغير غرض صحيح لا يمكن التوصل إليه 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سماع التظلم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لذكر التعديل هنا، لأن الكلام في الغيبة و التعديل لا ينسجم معها و إنما جاء به لاجل بيان المراد من الجرح أي المراد من الجرح هو جرح الشاهد من طرف الخصم، أو جرح رواة الحديث عند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يدعي انتماءه الى علي أمير المؤمنين، أو أحد أولاده المعصومين عليهم صلوات اللّه و سلامه و هو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يدعي نسبا ليرث منهم و هو ليس منهم، فانه يجوز غيبة مثل هذا الرجل بالقدح فيه حتى يعرفه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الظاهر جواز غيبته في خصوص دعواه هذه،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القدح في مقالة باطلة هو القدح في شخص المدعي لتلك المقالة بأن تنسب إليه الأفاعيل و الأكاذيب حتى يسقط في المجتمع و لا تميل إليه القلوب ليشق عصى المسلمين، فهذا يجوز غيبته بشتى الوسائل لكونه خطرا على الامة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صاحب جامع المقاصد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الأقوال في تقديم المصلحة القوية على المصلحة الضعيفة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في كشف الريبة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bookmarkStart w:id="28" w:name="pg15577_207595"/>
    </w:p>
    <w:p>
      <w:pPr>
        <w:pStyle w:val="BookText"/>
        <w:rPr/>
      </w:pPr>
      <w:bookmarkEnd w:id="28"/>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فموارد الاستثناء لا تنحصر في عدد</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9734076_2142443653"/>
      <w:bookmarkStart w:id="30" w:name="_Toc11"/>
      <w:bookmarkEnd w:id="29"/>
      <w:r>
        <w:rPr>
          <w:rtl w:val="true"/>
        </w:rPr>
        <w:t>الظاهر استثناء موضعين لجواز الغيبة من دون مصلحة</w:t>
      </w:r>
      <w:r>
        <w:rPr>
          <w:rtl w:val="true"/>
        </w:rPr>
        <w:t>.</w:t>
      </w:r>
      <w:bookmarkEnd w:id="30"/>
    </w:p>
    <w:p>
      <w:pPr>
        <w:pStyle w:val="Heading6"/>
        <w:numPr>
          <w:ilvl w:val="5"/>
          <w:numId w:val="1"/>
        </w:numPr>
        <w:rPr/>
      </w:pPr>
      <w:bookmarkStart w:id="31" w:name="__RefHeading___Toc9734078_2142443653"/>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نعم الظاهر استثناء موضعين لجواز الغيبة من دون مصلحة</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9734080_2142443653"/>
      <w:bookmarkStart w:id="34" w:name="_Toc13"/>
      <w:bookmarkEnd w:id="33"/>
      <w:r>
        <w:rPr>
          <w:rtl w:val="true"/>
        </w:rPr>
        <w:t>أحدهما</w:t>
      </w:r>
      <w:r>
        <w:rPr>
          <w:rtl w:val="true"/>
        </w:rPr>
        <w:t xml:space="preserve">: </w:t>
      </w:r>
      <w:r>
        <w:rPr>
          <w:rtl w:val="true"/>
        </w:rPr>
        <w:t>ما اذا كان المغتاب متجاهرا بالفسق</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المغتاب متجاهرا بالفسق، فان من لم يبال بظهور فسقه بين الناس لا يكره ذكره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ذمه كرهه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المذمة، لكن المذمة على الفسق المتجاهر به لا تحرم كما لا يحرم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عن الصحاح اخذ المستور في المغتاب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الأخبار المستفيضة جواز غيبة المتجاهر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هارون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جاهر الفاسق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أن الغرض الصحيح الشرعي هو المجوز لترخيص الغيبة و هو الملاك و المناط فلا تنحصر مواردها في عشرة مواضع كما ذكرها الفقهاء، فأينما وجد جازت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المستغيب لو كان في مقام ذم المستغاب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للو الشرطية، و الفاعل في كرهه المستغاب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يوجد أشخاص على وجه البسيطة لا يكرهون حتى هذا النوع من الذم، لسلب الغيرة، و كل صفة انسانية عنهم و قد بلغوا في ذلك أردأ المراتب و أرذلها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تعريف الغيبة، حيث قال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يتكلم خلف انسان مستور بما يغمه لو سمعه فالمتجاهر بالفسق ليس له ستار حتى يهتك، فبمقتضى هذا التعريف لا يكون للمتجاهر غيبة أصلا فخروجه عنها خروج موضوعي فالاستثناء منقطع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بفسقه فلا حرمة له و لا 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ألقى جلباب الحياء فلا غيبة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ليس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 الامام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الفاسق المعلن بفسقه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و حدثهم فلم يكذبهم، و وعدهم فلم يخلفهم فهو ممن كملت مروته، و ظهرت عدالته و وجبت اخوته، و حرمت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ابي ابن يعفور الواردة في بيان العدالة بعد تعريف العدالة أن الدليل على ذلك أن يكون ساترا لجميع عيوبه حتى يحرم على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في المصدر المعلن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مفهوم لم يظلمهم هو الظلم، و مفهوم و من حدثهم فلم يكذبهم هو الكذب، و مفهوم و وعدهم فلم يخلفهم هو الخلف فاذا وصف الرجل بهذه المفاهيم فقد جازت غيبته، لعدم عدالته و مروته بهذه الصفات</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الصفات المذكورة لا تخص المتجاهر فلو كان الشخص يظلم في الخفاء، أو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يفي بما وعد و اطلع على هذه الأعمال الآخرون جازت غيبته لهم بمقتضى اطلاق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تفتيش ما وراء ذلك من عثراته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ترتب حرمة التفتيش على كون الرجل ساترا فتنتفي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قوله عليه السلام في رواية علقمة المحكية عن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تره بعينك يرتكب ذنبا و لم يشهد عليه بذلك شاهدان فهو من أهل العدالة و الستر، و شهادته مقبولة و ان كان في نفسه مذنبا، و من اغتابه بما فيه فهو خارج عن ولاية اللّه تعالى، داخل في ولاية الشيطان 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ترتب حرمة الاغتياب، و 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من أهل الستر،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العدالة على طريق اللف و 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تنتفي حرمة التفتيش عند ما لا يكون الرجل ساترا للمعاصي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متجاهرا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إن لم تره بعينك يرتكب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رأته عينك يرتكب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إن لم يشهد شاهدان على الذنب فهو من أهل العدالة و الستر فشهادته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عندك شاهدان على ذنب زيد فليس من أهل العدالة و الستر، و شهادته مردودة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دل مرفوعة محلا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أي مفهوم هذا الخبر دل على أن المرتكب بالذنب اذا رأته عينك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على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اللف و النشر المشوش، حيث إن الامام عليه السلام قدم أهل العدالة على أهل الستر و كان المناسب تقديم أهل الستر على أهل العدالة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على اشتراط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الرجل غير مرئي منه المعصية، و لا مشهود عليه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الاغتياب مع عدم الشرط 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اغتابه الى آخره جملة مستأنفة غير معطوفة على الجزاء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اطلاق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غيبة المتجاهر فيما تجاهر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يقصد من جملة من لم تره بعينك يرتكب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يكون متسترا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يقصد من جملة و لم يشهد عليه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حينئذ يكون عادلا، فيكون هذا النوع من الكلام من قسم اللف و النشر المشوش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رؤية العين، و عدم شهادة الشاهدين على الذنب كما أفادهما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الرجل غير مرئي منه المعصية، و لا مشهود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مقتضى مفهوم اشتراط الوصفين المذكورين آنفا المعبر عنهما باشتراط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غيبة من رأته العين و شهد على الذنب شاهدان لأنه خارج عن تحت عدم جواز غيبة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 من هذا الجواز غير المتجاهر بالفسق و المعلن به، فانه لا تجوز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و من اغتابه إلى آخرها الواردة في رواية علقمة مستقلة لا ربط لها بالجمل السابقة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الظاهر، حيث ان الظاهر أنها معطوفة على سابقتها و هو الجزاء</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مقتضى الأخبار التي اشير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المتجاهر بالفسق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مع عدم قصد غرض صحيح، و لم أجد من قال باعتبار قصد الغرض الصحيح و هو ارتداعه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تقدم عن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اعتبار قصد النهي عن المنكر في جواز سب المتجاهر، مع 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النص و الفتوى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يجوز اغتياب المتجاهر في غير ما تجاهر به صرح الشهيد الثاني و غيره بعدم الجواز، و حكي عن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لاحترام المتجاهر و غير الساتر هو الجواز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تجوز غيبته في الفسق الذي يتجاهر به و لو لم يكن للمستغيب غرض صحيح و هو ارتداع المتجاهر عن فسقه، و مفهومه عدم جواز غيبته فيما لم يتجاهر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من طبعتنا الحديثة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في جواز سبه‌؟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النص و هي الأخبار الواردة في جواز غيبة المتجاهر بالفسق التي ذكرت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ليست مقيدة بقصد الارتداع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فتاوى العلماء الصادرة بجواز غيبة المتجاهر بالفسق مطلقة ليست مقيدة بقصد الارتداع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غيبة المتجاهر بالفسق في غير ما تجاهر به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ذكرت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بالجواز مطلقا سواء أ كانت الغيبة فيما تجاهر به أم لا، فان كلمة لا في قوله عليه السلام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بفسقه فلا حرمة و لا غيبة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الطبيعة أي طبيعة الغيبة، و طبيعة الاحترام، حيث انها موضوعة لنفي الجنس و الماهية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من كلام جملة من الأعلام، و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الحاق ما يتستر به بما يتجاهر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دونه في القبح فمن تجاهر باللواط العياذ باللّه جاز اغتيابه بالتعرض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الأجنبيات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تجاهر بقطع الطرق جاز اغتيابه بالسرقة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تجاهر بكونه جلاد السلطان يقتل الناس و ينكلهم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اغتيابه بشرب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غيبة المتجاهر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بجواز غيبة المتجاهر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ينبغي الحاق الذنب المستور بالذنب المتجاهر به في جواز الغيبة اذا كان الذنب المستور أقل قبحا من الذنب المتجاهر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دليل الشيخ على الالحاق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لأنه اذا جازت غيبة المتجاهر في الذنب العظيم فبطريق أولى تجوز غيبته في الذنب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من جواز التعرض أن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يزني مثلا، بل المراد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ينظر الى النساء أو يتشبب بهن، أو يعاشرهن و هن كاشفات عاريات، و إلا فنسبة الزنا إليه موجبة لحد القذف فلا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الكتاب نكّل بالنون كما اثبتناه هنا، و في بعضها بالتاء، فعلى الاول من باب التفعيل معناه اصابة النازلة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بزيد اي اصابته نازلة و حينئذ يحتاج الفعل الى الباء كما مثلنا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نكّل بمعنى الصرف و الابعاد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نكّله عن الشيء اي ابعده و صرفه عنه فلا يحتاج الى الباء</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الثاني يكون من باب الافتعال من اتكل يتكل و اصله اوتكل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تجاهر بالقبائح المعروفة جاز اغتيابه بكل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بمن ألقى جلباب الحياء، لا من تجاهر بمعصية خاصة و عدّ مستورا بالنسبة الى غيرها كبعض عمال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بالمتجاهر من تجاهر بالقبيح بعنوان أنه قبيح، فلو تجاهر به مع اظهار محمل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لا يعرف فساده إلا القليل كما اذا كان من عمال الظلمة و ادعى في ذلك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للواقع، أو غير مسموع منه لم يعد متجاهرا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مضارعه يوتكل و المصدر اوتكال قلبت الواو الساكنة ياء ثم ابدلت الياء تاء فاجتمعت ياءان ادغمت الاولى في الثانية فصار اتكل، و معناه ايقاع الامر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المتجاهر بالقبائح المعروفة هو المعني 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القى جلباب الحياء فلا غيبة له المشار إليه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عصرنا الحاضر، حيث يتجاهرون بالمعاصي على رءوس الأشهاد و بمرأى و مسمع من الناس و قد القوا جلباب الحياء عن اساسه، و اراحوا أنفسهم عن كل قيد و كأنهم يقولون لا حساب و لا عقاب، و لا جنة و لا نار و هم يباهون بذلك و يفتخرون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يظلمون الناس جهارا، و يرتكبون المعاصي و القبائح 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وجه صحيح للمعصية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انما اقدمت على ذلك لأدفع عن ظلامة المؤمنين فحينئذ لا يعد متجاهرا فلا تجوز غيبته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اعتذاره واضح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عن التجاهر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متجاهرا عند أهل بلده، أو محلته مستورا عند غيرهم هل يجوز ذكره عند غيرهم‌؟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دعوى ظهور روايات المرخصة فيمن لا يستنكف عن الاطلاع على عمله مطلقا، فرب متجاهر في بلده متستر في بلاد الغربة أو في طريق الحج و الزيارة، لئلا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عن عيون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فحيث كان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المؤمن الاحترام على الاطلاق وجب الاقتصار على ما تيقن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الاقتصار على ذكر المتجاهر بما لا يكرهه لو سمعه، و لا يستنكف من ظهوره للغير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 عموم الناس كذب ما يدعيه المتجاهر كما اذا خالفت أفعاله أقواله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لعدم جواز غيبة الرجل المستور في غير بلاده، لعدم شمول الروايات المذكورة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لانها ظاهرة في المتجاهر الذي لا يتحاشى عن ظهور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يستنكف عن الاطلاع على عمله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الانسان يمكن ان يكون متسترا في بلاد الغربة أو في طريق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كلمة يقع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اي لا 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العمومات الواردة في احترام المؤمن مالا و دما و عرضا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الاطلاق</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خروج العيب الذي يجوز اغتيابه من جميع الجهات</w:t>
      </w:r>
      <w:r>
        <w:rPr>
          <w:rFonts w:eastAsia="Amiri" w:cs="Amiri" w:ascii="Amiri" w:hAnsi="Amiri"/>
          <w:color w:val="111111"/>
          <w:sz w:val="28"/>
          <w:szCs w:val="28"/>
          <w:rtl w:val="true"/>
          <w:lang w:bidi="ar-SA"/>
        </w:rPr>
        <w:t xml:space="preserve">. </w:t>
      </w:r>
      <w:bookmarkStart w:id="35" w:name="pg15577_207610"/>
    </w:p>
    <w:p>
      <w:pPr>
        <w:pStyle w:val="BookText"/>
        <w:rPr/>
      </w:pPr>
      <w:bookmarkEnd w:id="35"/>
      <w:r>
        <w:rPr>
          <w:rFonts w:ascii="Amiri" w:hAnsi="Amiri" w:eastAsia="Amiri" w:cs="Amiri"/>
          <w:color w:val="111111"/>
          <w:sz w:val="28"/>
          <w:sz w:val="28"/>
          <w:szCs w:val="28"/>
          <w:rtl w:val="true"/>
          <w:lang w:bidi="ar-SA"/>
        </w:rPr>
        <w:t xml:space="preserve">نعم لو تأذى من ذمه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ظهوره لم يقدح في الجواز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سبه بما لا يكون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الفارق بين السب و الغيبة، حيث إن مناط الأول المذمة و التنقيص فيجوز، و مناط الثاني اظهار عيوبه فلا يجوز إلا بمقدار الرخصة</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9734082_2142443653"/>
      <w:bookmarkStart w:id="37" w:name="_Toc14"/>
      <w:bookmarkEnd w:id="36"/>
      <w:r>
        <w:rPr>
          <w:rtl w:val="true"/>
        </w:rPr>
        <w:t>الثاني</w:t>
      </w:r>
      <w:r>
        <w:rPr>
          <w:rtl w:val="true"/>
        </w:rPr>
        <w:t xml:space="preserve">: </w:t>
      </w:r>
      <w:r>
        <w:rPr>
          <w:rtl w:val="true"/>
        </w:rPr>
        <w:t>تظلم المظلوم و اظهار ما فعل به الظالم و ان كان متسترا به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 المظلوم و اظهار ما فعل به الظالم 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متسترا به كما اذا ضربه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و شتمه، أو أخذ ماله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بذكر العيب، لكنه لا يأبى بظهور العيب، فالاذية هذه لا تقدح في جواز سب المتجاهر بالمعصية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جل أن تأذي المتجاهر من ذكر عيبه المتجاهر به لا يقدح في جواز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سبه بكلمات صادقة في حقه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غيرة لك، لا شرف لك، لا حياء لك، لا ما اذا كانت الكلمات غير صادقة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تأذي المتجاهر من الذم بذكر عيبه، دون ظهور العيب هو الفارق بين السب و الغيبة، لأن مناط السب ادخال النقص عليه و ذمه فيجوز، و مناط الغيبة اظهار عيوب المتجاهر فلا يجوز إلا بمقدار الرخصة من الشارع، و موارد الرخصة محدودة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الموضع الثاني من الموضعين الذين استثنيا من حرمة الغيبة من دون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المظلوم، و المراد من التظلم هو شكوى المظلوم مما وقع عليه من الظلم من ظالم معين، أو غير معين عند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ان كان الظالم الذي هو المستغاب متسترا في ظلمه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الأجدر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الماضية، حيث إن الجنس لا يمكن ارادته من الليل اذا استعمل مع الألف و اللام</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العهد لا ينسجم، لأنه لم يتقدم منه ذكر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جاز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عند من لا يعلم ذلك منه، لظاهر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اِنْتَصَرَ بَعْدَ ظُلْمِهِ فَأُولٰئِكَ مٰا عَلَيْهِمْ مِنْ سَبِيلٍ إِنَّمَا اَلسَّبِيلُ عَلَى اَلَّذِينَ يَظْلِمُونَ اَلنّٰاسَ وَ يَبْغُونَ فِي اَلْأَرْضِ بِغَيْرِ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مِنَ اَلْقَوْلِ إِلاّٰ مَنْ 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تفسير القمي أنه لا يحب اللّه أن يجهر الرجل بالظلم و السوء و يظلم إلا من ظلم فقد اطلق له أن يعارضه بالظلم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تفسير العياشي عنه عليه السلام من أضاف قوما فأساء ضيافتهم فهو ممن ظلم فلا جناح عليهم فيما قالوا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يلزم أن يضربه ليلا، فانه من الممكن أن يضربه متسترا في داره نهارا، أو في مكان لا يراه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جاز ذكر الظالم بما فعله من الظلم عند ثالث و هو لا يعلم بالظلامة، أو لا يعلم أن زيدا متصف بالظلم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في الآية الثانية إنّما السبيل على الّذين يظلمون الناس حيث إنها تدل على ثبوت الحق للمظلوم على الظالم فيجوز له أن يسلك ايّ سبيل ضد ظالمه، و من جملة السبل الشكوى منه عند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في الاستثناء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حيث جوز الباري عز و جل للمظلوم أن يجهر بالسوء الذي وقع عليه و هو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النجف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كلمة اطلق اجاز، و الفاعل في اطلق الباري عز و جل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هذه الرواية و ان وجب توجيهها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بحمل الاساءة على ما يكون ظلما و هتكا لاحترامهم، أو بغير ذلك، إلا أنها دالة على عموم من ظلم في الآية الشريفة، و أن كل من ظلم فلا جناح عليه فيما قال في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التوجيه رواية اخرى في هذا المعنى محكية عن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الضيف ينزل بالرجل فلا يحسن ضيافته فلا جناح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ان المراد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 فيما 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الذي يرجع الى خصوص الضيافة، لا مطلق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احتياج الرواية الى التوجيه أن الاساءة لها مفهوم عام من جملتها اجلاس الضيف في مكان لا يليق به و بمقامه فلو اجلسه فيه فيا ترى أنه تجوز غيبته و الوقيعة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كيفية التوجيه باحد الامرين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بحمل الاساءة على ما يكون ظلما كما لو سرق رب البيت من ضيفه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بغير ذلك كما لو استهزأ رب البيت بالضيف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التوجيه المذكور لاشكل التمسك بالرواية في جواز غيبة من أساء مع ضيفه بنحو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نحو هذه الرواية المشار إليها في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الرواية المذكورة في المصدر لا تحتاج الى التوجيه، حيث إن الامام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في أن يذكره بسوء ما فعله، اي الفعل الذي صنع به فهي مصرحة بتحديد ما يقوله المظلوم في حق الظالم، لا مطلقا، فالرواية هذه تقيد تلك الرواية المطلقة المشار إليها في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التقييد توجيها آخر للرواية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 يذكره بسوء 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الحكم </w:t>
      </w:r>
      <w:r>
        <w:rPr>
          <w:rStyle w:val="FootnoteAnchor"/>
          <w:rtl w:val="true"/>
        </w:rPr>
        <w:footnoteReference w:id="2"/>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منع المظلوم من هذا الّذي هو نوع من التشفي حرجا عظيما،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تشريع الجواز مظنة ردع للظالم و هي مصلحة خالية عن مفسدة فيثبت الجواز، لأن الأحكام تابعة للمصالح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الاحترام للامام الجائر، بناء على أن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يؤيد استثناء تظلم المظلوم عن حكم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المظلوم عن اظهار تظلمه موجب للعسر و الحرج الّذين هما منفيان في الدين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ثان لجواز تظلم المظلوم بغيبة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حكمة تشريع جواز تظلم المظلوم بكل ما يقوله في حق الظالم احتمال ردع الظالم عن ظلمه و هذا النوع من الاحتمال فيه مصلحة تجوز و تبرر غيبة الظالم من قبل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غيبة المتجاهر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بعض الفقهاء جواز غيبته بقصد الارتداع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الردع هنا الردع عن تكرر ظلم الظالم ثانيا بالنسبة الى المظلوم خاصة، أو الاعم منه و من الآخرين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الأحكام كلها تابعة للمصالح و المفاسد التي موجودة في نفس المأمور به و المنهي عنه، و فائدة هذه المصالح ترجع الى نفس المكلف، كما ان أضرار المفاسد كلها ترجع الى المكلف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يؤيد استثناء جواز تظلم المظلوم بغيبة الظالم بكل ما يقوله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احترامه من جهة جوره، لا من جهة تجاهره، و إلا لم يذكره في مقابل الفاسق المعلن بالفسق، و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الحق 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ما ذكر عدم تقييد جواز الغيبة بكونها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حق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ليس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 الامام الجائر، و الفاسق المعلن بفسقه فان استثناء الامام الجائر عن حرمة الغيبة انما كان لظلمه و جوره فيشمل تظلم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المطبعة التجارية الكبرى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الظاهر من الآيات و الأخبار، و التعليلات و المؤيدات التي ذكرها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تقييد جواز غيبة الظالم عند من يرجى ازالة الظلم لأن الاستثناء الوارد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مطلق لا يختص بمن يرجى تدارك الظلامة، بل يجوز للمظلوم كشف ما ارتكبه الظالم عند من شاء و متى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المظلوم باظهار ظلامته عند القاضي، أو عند أخيه المؤمن لعله يتمكن من اخذ حقه من الظالم إما بقهره من قبل المستمع أو نصحه و ارشاده، أو تهديده، أو بتدارك حقه و لو بعضا من الكل و لا اقل بتسليته بأن يقول المستمع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فان للظالم غدا يوما أشد من يومك هذا فسينتقم اللّه منه بالقريب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 هذه مما تقلل من اذى المظلوم من الظالم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فائدة بدنية في جواز اظهار المظلوم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المظلوم لو لم يظهر ظلامته عند الآخرين لربما ابتلي بالآلام الجسمية، و الأمراض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يرجو ازالة الظلم عنه بسببه، و قواه بعض الأساطين، خلافا لكاشف الريبة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تأخر عنه فقيدوه، اقتصارا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مخالفة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الروحية فباظهاره ظلامته يفرغ ما في قرارة نفسه فترتفع عنه عقده النفسية المسبّبة من ظلم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الى أن اظهار الظلامة يوجب حط مقام الظالم في المجتمع فيترتب عليه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الركون إليه، و سلب الاعتماد و الثقة عنه و الاجتناب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هكذا كان ديدن المسلمين القدامى عند ما يرون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جدا أن في عصرنا هذا الذي اصبح المنكر معروفا و المعروف منكرا حتى بلغ الامر منتهاه، و السيل زباه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يشجع الفاسق و يستقبل الشارب، و يعامل السارق، و يرحب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المظلوم من جهة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صدور الظلم منه على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يتظلم الى من يرجو منه إزالة ظلمه، و ينسب القاضي الى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مطبعة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خلافا لجمع عن علمائنا المتأخرين، حيث قيدوا جواز غيبة المظلوم الظالم برجاء ازالة الظلم عنه، لا مطلقا حتى و لو لم يحتمل الازالة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لاجله اي تقييد المتأخرين الجواز برجاء ازالة الظلم عنه لاجل الاقتصار على اليقين المخالف للاصل، فان التكلم بالسوء خلف الغير خلاف الاصل الذي هي حرمة عرض المؤمن نفسا و مالا و ما يمس كرامته فيقتصر على القدر المتيقن و هو رجاء ازالة الظلم </w:t>
      </w:r>
    </w:p>
    <w:p>
      <w:pPr>
        <w:pStyle w:val="BookText"/>
        <w:rPr/>
      </w:pPr>
      <w:r>
        <w:rPr>
          <w:rFonts w:ascii="Amiri" w:hAnsi="Amiri" w:eastAsia="Amiri" w:cs="Amiri"/>
          <w:color w:val="111111"/>
          <w:sz w:val="28"/>
          <w:sz w:val="28"/>
          <w:szCs w:val="28"/>
          <w:rtl w:val="true"/>
          <w:lang w:bidi="ar-SA"/>
        </w:rPr>
        <w:t xml:space="preserve">على المتيقن من الأدلة،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في الآية،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ما تقدم في تفسيرها للحجية،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المروي عن الامام الباقر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للاقتصار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آية وَ لَمَنِ اِنْتَصَرَ بَعْدَ ظُلْمِهِ فَأُولٰئِكَ مٰا عَلَيْهِمْ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لاٰ يُحِبُّ اَللّٰهُ اَلْجَهْرَ بِالسُّوءِ مِنَ اَلْقَوْلِ إِلاّٰ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تدلان على عموم الشكوى حتى عند من لا يرجى منه ازالة الظلامة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الآيتين الكريمتين مطلقتان من هذه الناحية فلا إشعار فيهما على الاقتصار المذكور فتشملان الشكوى حتى عند من لا يرجى منه ازالة الظلامة و التدارك، لأن الاطلاق كالعموم في الشمول الأفرادي، غير أن الشمول فيه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المتكلم في مقام البيان، لا الاجمال و الاهمال، و عدم نصب قرينة من المتكلم على خلاف الاطلاق، و عدم وجود قدر متيقن في البين فاذا تمت المقدمات حصلت النتيجة و هو الاطلاق و فيما نحن فيه المقدمات حاصلة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للاقتصار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ما ورد في تفسير الآيتين عن القمي و العياشي أيضا لا يدل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جاء عن القمي في تفسير آية لاٰ يُحِبُّ اَللّٰهُ اَلْجَهْرَ بِالسُّوءِ مِنَ اَلْقَوْلِ إِلاّٰ مَنْ ظُلِمَ‌ فليس بمعلوم الورود عن المعصوم عليه السلام</w:t>
      </w:r>
    </w:p>
    <w:p>
      <w:pPr>
        <w:pStyle w:val="BookText"/>
        <w:rPr/>
      </w:pPr>
      <w:r>
        <w:rPr>
          <w:rFonts w:ascii="Amiri" w:hAnsi="Amiri" w:eastAsia="Amiri" w:cs="Amiri"/>
          <w:color w:val="111111"/>
          <w:sz w:val="28"/>
          <w:sz w:val="28"/>
          <w:szCs w:val="28"/>
          <w:rtl w:val="true"/>
          <w:lang w:bidi="ar-SA"/>
        </w:rPr>
        <w:t>و أما ما جاء عن العياشي في تفسير آية إِنَّمَا اَلسَّبِيلُ عَلَى اَلَّذِينَ يَظْلِمُونَ اَلنّٰاسَ وَ يَبْغُونَ فِي اَلْأَرْضِ بِغَيْرِ اَلْحَقِّ‌ فغير معتبر السند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ترق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الريبة لمدعاه و هو الاقتصار المذكور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 تفسيرها المحكي 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 اللّه الشتم في الانتصار إلا من ظلم فلا بأس له أن ينتصر ممن ظلمه بما يجوز الانتصار به في الدين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وَ اِنْتَصَرُوا مِنْ بَعْدِ مٰا ظُلِمُوا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خلاصته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 فيه أن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تفسير آية لاٰ يُحِبُّ اَللّٰهُ اَلْجَهْرَ بِالسُّوءِ مِنَ اَلْقَوْلِ إِلاّٰ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لمن ظلم أن ينتصر ممن ظلمه بالشيء الذي يجوز الانتصار به في الدين اي بالكلمات التى يجوز ان يتلفظ بها شرعا، لا بالكلمات التي لا يجوز التكلم بها شرعا كأن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 يا شارب، فانها موجبة لحد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اِنْتَصَرُوا مِنْ بَعْدِ مٰا ظُلِمُوا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الاقتصار المذكور في الترقي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بعدم ربط التفسير المذكور بما نحن فيه ابدا، اذ أي ربط للانتصار بما ورد في الدين مع شكوى المظلوم عن الظالم عند الغير سواء تتدارك ظلامته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و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غفلا عن هذه النقطة المهمة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الآيات لا تدل على الاقتصار المذكور، بل تدل على الاطلاق كما عرفت، فالذي يدل على الاقتصار هو الاصل العقلائي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احترام المؤمن بما له من المال و الدم و العرض، و لذا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 الآية لا يصلح للخروج بها عن الاصل الثابت المقرر </w:t>
      </w:r>
    </w:p>
    <w:p>
      <w:pPr>
        <w:pStyle w:val="BookText"/>
        <w:rPr/>
      </w:pPr>
      <w:r>
        <w:rPr>
          <w:rFonts w:ascii="Amiri" w:hAnsi="Amiri" w:eastAsia="Amiri" w:cs="Amiri"/>
          <w:color w:val="111111"/>
          <w:sz w:val="28"/>
          <w:sz w:val="28"/>
          <w:szCs w:val="28"/>
          <w:rtl w:val="true"/>
          <w:lang w:bidi="ar-SA"/>
        </w:rPr>
        <w:t xml:space="preserve">و ما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لا يصلح للخروج بها عن الاصل الثابت بالأدلة العقلية و النقلية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مقتضاه الاقتصار على مورد رجاء تدارك الظلم فلو لم يكن قابلا للتدارك لم تكن فائدة في هتك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لم يكن ما فعل به ظلما، بل كان من ترك الأولى و ان كان يظهر من بعض الأخبار جواز الاشتكاء لذلك فعن الكافي، و التهذيب بسندهما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عليه السلام فشكا إليه رجلا من أصحابه فلم يلبث أن جاء المشكو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عليه السلام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اذا استقضيت حقك لم تسىء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الاقتصار على مورد يتدارك فيه الظلامة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بعد الآية المؤيدات التى ذكرها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الحكم و يؤيده و خلاصة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ذكرنا من المؤيدات للآيات الدالة على جواز تظلم المظلوم عند الغير و لو لم يتدارك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لرفع اليد عن الاصل الاصيل الثابت المسلم و هو حكم العقل باحترام المؤمن دما و مالا و عرضا فالآيات و ما ذكر لها من المؤيدات لا تصير سببا للخروج عن هذا الاصل الثابت بالأدلة العقلية و النقلية، فعليه لا بدّ من الاقتصار في جواز غيبة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يتدارك فيه الظلامة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الأدلة العقلية هو حكم العقل بقبح الظلم و لا شك أن التظلم عند الغير و لو لم يتدارك ظلامته ظلم في حق الظالم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الأدلة النقلية هي الأخبار المتقدمة، و الآيات الكريمة الدالة على عدم جواز تظلم المظلوم عند من لا يرجى منه تدارك ظلامته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رأيت ما حكى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اللّه عز و جل أن يجور عليهم، لا و اللّه ما خافوا إلا الاستقضاء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اللّه عز و جل سوء الحساب، فمن استقضى فقد أساء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ثعلبة بن ميمون المروية عن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قوم يحدثهم اذ ذكر رجل منهم رجلا فوقع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شكاه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لك باخيك الكامل و أي الرجال المهذب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المؤمنون الذين وصفهم اللّه عز و جل في كتابه العزيز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الاستفعال من استقضى يستقضي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آداب اقتضاء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القاف وزان حضر يحضر معناه هنا الاغتياب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الرجال المهذّب بعض شطر بيت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اي الرجال المهذّب</w:t>
      </w:r>
    </w:p>
    <w:p>
      <w:pPr>
        <w:pStyle w:val="BookText"/>
        <w:rPr/>
      </w:pPr>
      <w:r>
        <w:rPr>
          <w:rFonts w:ascii="Amiri" w:hAnsi="Amiri" w:eastAsia="Amiri" w:cs="Amiri"/>
          <w:color w:val="111111"/>
          <w:sz w:val="28"/>
          <w:sz w:val="28"/>
          <w:szCs w:val="28"/>
          <w:rtl w:val="true"/>
          <w:lang w:bidi="ar-SA"/>
        </w:rPr>
        <w:t xml:space="preserve">و البيت من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يعتذر 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الحيرة عند ما سعى إليه بعض الوشاة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مطلع القصيدة هكذا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تتركنّي بالوعيد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الناس مطلي به القار اجرب </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الجواب أن الشكوى انما كانت من ترك الأولى الذي لا يليق بالأخ الكامل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فالأحوط عد هذه الصورة من الصور العشر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الى هذا المعنى يشير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تجد ذنبا فسدّ الخللا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من لا عيب فيه و علا</w:t>
      </w:r>
    </w:p>
    <w:p>
      <w:pPr>
        <w:pStyle w:val="BookText"/>
        <w:rPr/>
      </w:pPr>
      <w:r>
        <w:rPr>
          <w:rFonts w:ascii="Amiri" w:hAnsi="Amiri" w:eastAsia="Amiri" w:cs="Amiri"/>
          <w:color w:val="111111"/>
          <w:sz w:val="28"/>
          <w:sz w:val="28"/>
          <w:szCs w:val="28"/>
          <w:rtl w:val="true"/>
          <w:lang w:bidi="ar-SA"/>
        </w:rPr>
        <w:t>و لا يخفى أن الامام عليه السلام في مقام إعطاء درس كامل للانسان عن كيفية معاشرته مع أصدقائه في حياته المؤقتة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يغض النظر عن زلات الإخوان و الأصدقاء، فان من اراد صديقا بلا عيب بقي بلا 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اشتكاء المظلوم عند الغير لترك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جواب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لك باخيك الكامل و أي الرجال المهذب ظاهر في كون شكوى الرجل عنده كانت لأجل ترك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عدم دلالة آية لا يحب اللّه الجهر بالسوء من القول على جواز عموم شكوى المظلوم عند الغير و لو لم تتدارك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اشتكى المظلوم عند الغير لترك الأولى و قلنا بجواز ذلك لرواية حماد بن عيسى، و مرسلة ثعلبة بن ميمون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أن يكون جواز مثل هذه الشكوى لاجل وجود غرض صحيح أقوى من مصلحة احترام المؤمن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اخرى أن المنشأ في خروج تلك الصور العشر المستثناة عن الغيبة هو المنشأ لخروج هذه الصورة عنها، و المنشأ هو الغرض الصحيح الشرعي الذي هو اهم من غرض احترام المؤمن فيكون حينئذ خروجها عنها خروجا حكميا لا موضوعيا</w:t>
      </w:r>
      <w:r>
        <w:rPr>
          <w:rFonts w:eastAsia="Amiri" w:cs="Amiri" w:ascii="Amiri" w:hAnsi="Amiri"/>
          <w:color w:val="111111"/>
          <w:sz w:val="28"/>
          <w:szCs w:val="28"/>
          <w:rtl w:val="true"/>
          <w:lang w:bidi="ar-SA"/>
        </w:rPr>
        <w:t xml:space="preserve">. - </w:t>
      </w:r>
      <w:bookmarkStart w:id="38" w:name="pg15577_207632"/>
    </w:p>
    <w:p>
      <w:pPr>
        <w:pStyle w:val="BookText"/>
        <w:rPr/>
      </w:pPr>
      <w:bookmarkEnd w:id="38"/>
      <w:r>
        <w:rPr>
          <w:rFonts w:ascii="Amiri" w:hAnsi="Amiri" w:eastAsia="Amiri" w:cs="Amiri"/>
          <w:color w:val="111111"/>
          <w:sz w:val="28"/>
          <w:sz w:val="28"/>
          <w:szCs w:val="28"/>
          <w:rtl w:val="true"/>
          <w:lang w:bidi="ar-SA"/>
        </w:rPr>
        <w:t>الآتية التي رخص فيها في الغيبة لغرض صحيح أقوى من مصلحة احترام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الأحوط جعل الصورة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موضوع الغيبة بذكر المتجاهر بما لا يكره نسبته إليه من الفسق المتجاهر به، و ان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لصور الاستثناء منها</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9734084_2142443653"/>
      <w:bookmarkStart w:id="40" w:name="_Toc15"/>
      <w:bookmarkEnd w:id="39"/>
      <w:r>
        <w:rPr>
          <w:rtl w:val="true"/>
        </w:rPr>
        <w:t>فيبقى من موارد الرخصة لمزاحمة الغرض الأهم صور تعرضوا لها</w:t>
      </w:r>
      <w:bookmarkEnd w:id="40"/>
    </w:p>
    <w:p>
      <w:pPr>
        <w:pStyle w:val="Heading6"/>
        <w:numPr>
          <w:ilvl w:val="5"/>
          <w:numId w:val="1"/>
        </w:numPr>
        <w:rPr/>
      </w:pPr>
      <w:bookmarkStart w:id="41" w:name="__RefHeading___Toc9734086_2142443653"/>
      <w:bookmarkStart w:id="42" w:name="_Toc16"/>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فيبقى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الرخصة لمزاحمة الغرض الأهم صور تعرضوا لها</w:t>
      </w:r>
    </w:p>
    <w:p>
      <w:pPr>
        <w:pStyle w:val="Heading6"/>
        <w:numPr>
          <w:ilvl w:val="5"/>
          <w:numId w:val="1"/>
        </w:numPr>
        <w:rPr/>
      </w:pPr>
      <w:bookmarkStart w:id="43" w:name="__RefHeading___Toc9734088_2142443653"/>
      <w:bookmarkStart w:id="44" w:name="_Toc17"/>
      <w:bookmarkEnd w:id="43"/>
      <w:r>
        <w:rPr>
          <w:rtl w:val="true"/>
        </w:rPr>
        <w:t>منها</w:t>
      </w:r>
      <w:r>
        <w:rPr>
          <w:rtl w:val="true"/>
        </w:rPr>
        <w:t xml:space="preserve">: </w:t>
      </w:r>
      <w:r>
        <w:rPr>
          <w:rtl w:val="true"/>
        </w:rPr>
        <w:t>نصح المستشير</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المستشير، فان النصيحة واجبة للمستشير فان خيانته قد تكون أقوى مفسدة من الوقوع في المغتاب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صورة تجاهر الانسان بالذنب و المعصية، فان خروجها عن الغيبة خروج موضوعي لا حكمي، لأن المتجاهر بالفسق لا غيبة له لا حرمة له كما علمت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النافية تنفي طبيعة الغيبة طبيعة الاحترام، فلا يحتاج في خروجه عن الغيبة الى وجود غرض صحيح شرعي اهم من مصلحة احترام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ان جعل بعض الفقهاء خروج المتجاهر بالفسق عن الغيبة خروجا حكميا بأن كان داخلا فيها ثم خرج عند ما تعرض للصور المستثناة عن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يشرع في الموارد المستثناة من الغيبة فاخذ في عدها واحدة واحدة و قد أنهاها الى عشر صور، و جعل الملاك في خروجها وجود مصلحة فيها اقوى من مصلحة احترام المؤمن فيكون الملاك بمنزلة كبرى كلية تنطبق على صغرياتها عند ما وجدت، فعليه لا تنحصر الموارد في عشر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تلك الموارد المرخصة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المستشير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الصورة الاولى من الصور العشر</w:t>
      </w:r>
      <w:r>
        <w:rPr>
          <w:rFonts w:eastAsia="Amiri" w:cs="Amiri" w:ascii="Amiri" w:hAnsi="Amiri"/>
          <w:color w:val="111111"/>
          <w:sz w:val="28"/>
          <w:szCs w:val="28"/>
          <w:rtl w:val="true"/>
          <w:lang w:bidi="ar-SA"/>
        </w:rPr>
        <w:t xml:space="preserve">. - </w:t>
      </w:r>
      <w:bookmarkStart w:id="45" w:name="pg15577_207634"/>
    </w:p>
    <w:p>
      <w:pPr>
        <w:pStyle w:val="BookText"/>
        <w:rPr/>
      </w:pPr>
      <w:bookmarkEnd w:id="45"/>
      <w:r>
        <w:rPr>
          <w:rFonts w:ascii="Amiri" w:hAnsi="Amiri" w:eastAsia="Amiri" w:cs="Amiri"/>
          <w:color w:val="111111"/>
          <w:sz w:val="28"/>
          <w:sz w:val="28"/>
          <w:szCs w:val="28"/>
          <w:rtl w:val="true"/>
          <w:lang w:bidi="ar-SA"/>
        </w:rPr>
        <w:t xml:space="preserve">و كذلك النصح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استشارة، فان من أراد تزوج امرأة و انت تعلم بقبائحها التي توجب وقوع الرجل من أجلها في الغيبة و الفساد فلا ريب أن التنبيه على بعضها و ان أوجب الوقيعة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ترك نصح المؤمن، مع ظهور عدة من الأخبار في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9734090_2142443653"/>
      <w:bookmarkStart w:id="47" w:name="_Toc18"/>
      <w:bookmarkEnd w:id="46"/>
      <w:r>
        <w:rPr>
          <w:rtl w:val="true"/>
        </w:rPr>
        <w:t>منها</w:t>
      </w:r>
      <w:r>
        <w:rPr>
          <w:rtl w:val="true"/>
        </w:rPr>
        <w:t xml:space="preserve">: </w:t>
      </w:r>
      <w:r>
        <w:rPr>
          <w:rtl w:val="true"/>
        </w:rPr>
        <w:t>الاستفتاء</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 بأن يقول للمفتي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فلان حقي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استثناء نصح المستشير عن حرمة الغيبة ليس على اطلاقه كما يستفاد من كلمات الأصحاب، لعدم اطراد التعليل المذكور في استثنائه في كل مورد، فلرب شخصية تكون اهم من شخصية المستشير، اذ ليس كل مصلحة تجوّز الوقيعة في الناس كما اذا كانت تافهة فلا بد من ملاحظة الأهم و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يستثنى من عدم جواز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من دون استشارة كما لو راى أخاه المؤمن يريد التورط في زواج أو سفر، أو شركة أو زمالة أو حضور درس عند شخص ليس فيه صلاح فينصحه في هذه الموارد و يبين له عواقب امره، و ان استلزم الغيبة مع القيد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اذا لم يمكن نصح المستشير بغير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المرأة التي يريد الرجل تزوجها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وجوب نصح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القدر المتيقن من وجوب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المؤمن المستشير لا مطلقا و ان لم يكن في مقام الاستشارة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النصح في بعض الموارد كما لو يؤول امر زيد الى التهلكة لو تركت النصيحة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الموارد المستثناة لاجل الغرض الصحيح الشرعي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الاستفتاء</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فكيف طريقي في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الاستفتاء موقوفا على ذكر الظالم بالخصوص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الاستدلال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بحكاية هند زوجة أبي سفيان، و اشتكائها الى رسول اللّه صلى اللّه عليه و آله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شحيح لا يعطيني ما يكفيني و ولدي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صلى اللّه عليه و آله عليها غيبة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ثانية الموارد المستثناة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جواز الغيبة عند الاستفتاء مقيد بذكر الشخص الظالم بالخصوص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ان لم يكن الاستفتاء موقوفا على ذكر الظالم بالخصوص، بل يكفي ذكره على نحو العموم كأن يقول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فلان فلا يجوز للمستفتي غيبة الشخص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افاد هذا العموم فيها، و إلا فيضيق المستفتي دائرة الغيبة شيئا فشيئا حتى تصل النوبة الى شخص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من أهالي المدينة ظلمني، فان افاد فهو، و إلا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خبازي المدينة ظلمني، فان افاد فهو، و إلا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خبازي الشارع الفلاني فان افاد فبها، و إلا فيذكر اسمه بشخصه و عنوانه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جواز الغيبة في الاستفتاء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هذا مروي عن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طرقنا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لو نوقش في هذا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غيبة أبي سفيان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الاستدلال بصحيحة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امي لا تدفع يد لامس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فامنع من يدخل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فانك لا تبرّها بشيء أفضل من أن تمنعها عن محارم اللّه عز و جل 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شكاية هند زوجة ابي سفيان، حيث إن غيبته خارجة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غيبة المؤمن، لأنه متى آمن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تجوز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هو القائل كلمته الخالدة ببقاء الدهر و التي خرجت عن نياط قلبه، و صميم عقيدته و المنبئة عن غرائزه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يحلف به ابو سفيان ما من جنة و 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خروج ابي سفيان عن حرمة الغيبة خروجا موضوعيا فلا يصح الاستشهاد بالرواية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ان أمه تزني و لا ترد من يطلب منها الفعل الشنيع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اجعل القيد في رجليها حتّى لا تتمكن من الخروج عن البيت و يحتمل أن يراد عدم استطاعتها من تمكين نفسها لمن يروم العمل معها و المراد من البر الاحسان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لم يمنع </w:t>
      </w:r>
      <w:r>
        <w:rPr>
          <w:rFonts w:eastAsia="Amiri" w:cs="Amiri" w:ascii="Amiri" w:hAnsi="Amiri"/>
          <w:color w:val="111111"/>
          <w:sz w:val="28"/>
          <w:szCs w:val="28"/>
          <w:rtl w:val="true"/>
          <w:lang w:bidi="ar-SA"/>
        </w:rPr>
        <w:t xml:space="preserve">- </w:t>
      </w:r>
      <w:bookmarkStart w:id="48" w:name="pg15577_207640"/>
    </w:p>
    <w:p>
      <w:pPr>
        <w:pStyle w:val="BookText"/>
        <w:rPr/>
      </w:pPr>
      <w:bookmarkEnd w:id="48"/>
      <w:r>
        <w:rPr>
          <w:rFonts w:ascii="Amiri" w:hAnsi="Amiri" w:eastAsia="Amiri" w:cs="Amiri"/>
          <w:color w:val="111111"/>
          <w:sz w:val="28"/>
          <w:sz w:val="28"/>
          <w:szCs w:val="28"/>
          <w:rtl w:val="true"/>
          <w:lang w:bidi="ar-SA"/>
        </w:rPr>
        <w:t xml:space="preserve">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متجاهرة 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9734092_2142443653"/>
      <w:bookmarkStart w:id="50" w:name="_Toc19"/>
      <w:bookmarkEnd w:id="49"/>
      <w:r>
        <w:rPr>
          <w:rtl w:val="true"/>
        </w:rPr>
        <w:t>منها</w:t>
      </w:r>
      <w:r>
        <w:rPr>
          <w:rtl w:val="true"/>
        </w:rPr>
        <w:t xml:space="preserve">: </w:t>
      </w:r>
      <w:r>
        <w:rPr>
          <w:rtl w:val="true"/>
        </w:rPr>
        <w:t>قصد ردع المغتاب عن المنكر الذي يفعله</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ردع المغتاب عن المنكر الذي يفعله، فإنه أولى من ستر المنكر عليه فهو في الحقيقة احسان في حقه،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عموم أدلة النهي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الولد عن غيبة أمه فعدم منعه يدل على جواز الغيبة في الاستفتاء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الولد عن غيبة أمه إنما كان لتجاهرها بالفسق و هو الزنا</w:t>
      </w:r>
    </w:p>
    <w:p>
      <w:pPr>
        <w:pStyle w:val="BookText"/>
        <w:rPr/>
      </w:pPr>
      <w:r>
        <w:rPr>
          <w:rFonts w:ascii="Amiri" w:hAnsi="Amiri" w:eastAsia="Amiri" w:cs="Amiri"/>
          <w:color w:val="111111"/>
          <w:sz w:val="28"/>
          <w:sz w:val="28"/>
          <w:szCs w:val="28"/>
          <w:rtl w:val="true"/>
          <w:lang w:bidi="ar-SA"/>
        </w:rPr>
        <w:t xml:space="preserve">و قد عرفت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غيبة المتجاهر بالفسق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الوهم مدفوع بالاصل الذي هو حمل فعل المسلم على الصحة، لأن هذه المرأة و ان كانت فاسقة بفعلها الشنيع، إلا أنها ليست متجاهرة به، للشك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من الاصل الاستصحاب الازلي بمعنى أنها قبل تلبسها بالفسق لم تكن متجاهرة، و في زمان تلبسها به نشك في تجاهرها به فنستصحب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الصور العشر المرخصة لجواز الغيبة لمزاحمة غرض اهم مع مصلحة احترام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ردع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ثالثة الموارد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تقيد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إجزاء طرق اخرى في 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النصيحة و التهديد، و أما لو افيدت هذه الطرق فلا تجوز غيبته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لنا دليل آخر على استثناء ردع المغتاب بالكسر عن حريم </w:t>
      </w:r>
      <w:bookmarkStart w:id="51" w:name="pg15577_207642"/>
    </w:p>
    <w:p>
      <w:pPr>
        <w:pStyle w:val="Heading6"/>
        <w:numPr>
          <w:ilvl w:val="5"/>
          <w:numId w:val="1"/>
        </w:numPr>
        <w:rPr/>
      </w:pPr>
      <w:bookmarkStart w:id="52" w:name="__RefHeading___Toc9734094_2142443653"/>
      <w:bookmarkStart w:id="53" w:name="_Toc20"/>
      <w:bookmarkEnd w:id="51"/>
      <w:bookmarkEnd w:id="52"/>
      <w:r>
        <w:rPr>
          <w:rtl w:val="true"/>
        </w:rPr>
        <w:t>منها</w:t>
      </w:r>
      <w:r>
        <w:rPr>
          <w:rtl w:val="true"/>
        </w:rPr>
        <w:t xml:space="preserve">: </w:t>
      </w:r>
      <w:r>
        <w:rPr>
          <w:rtl w:val="true"/>
        </w:rPr>
        <w:t>قصد حسم مادة فساد المغتاب عن الناس كالمبتدع الذي يخاف من اضلاله الناس</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حسم مادة فساد المغتاب عن الناس كالمبتدع الذي يخاف من اضلاله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مصلحة دفع فتنة عن الناس أولى من ستر المغتاب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الكافي بسنده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أهل 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البدع من بعدي فاظهروا البراءة منهم، و اكثروا من سبهم، و القول فيهم و الوقيعة، و باهتوهم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يطمعوا في الفساد في الاسلام، و يحذرهم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أدلة النهي عن المنكر، فانها عامة تشمل ردع المغتاب بالكسر، للقدر الجامع بينها، و بين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أدلة 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الصور العشر المجوزة للغيبة لمزاحمة غرض اهم من مصلحة احترام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حسم مادة الفساد و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رابعة الموارد المستثناة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يدل على جواز غيبة المبتدع الذي يخاف من اضلاله بالإضافة الى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و فتح الياء جمع ريبة بكسر الراء و سكون الياء و فتح الباء و المراد منه المشككون الذين يشككون في دين الناس و عقائدهم و يصدونهم عن الاعتقاد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بدعة و هو إدخال ما ليس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إخراج ما في الدين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باهت يباهت مباهتة من باب المفاعلة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أهل البدع و إقحامهم بالبراهين </w:t>
      </w:r>
      <w:r>
        <w:rPr>
          <w:rFonts w:eastAsia="Amiri" w:cs="Amiri" w:ascii="Amiri" w:hAnsi="Amiri"/>
          <w:color w:val="111111"/>
          <w:sz w:val="28"/>
          <w:szCs w:val="28"/>
          <w:rtl w:val="true"/>
          <w:lang w:bidi="ar-SA"/>
        </w:rPr>
        <w:t xml:space="preserve">- </w:t>
      </w:r>
      <w:bookmarkStart w:id="54" w:name="pg15577_207644"/>
    </w:p>
    <w:p>
      <w:pPr>
        <w:pStyle w:val="BookText"/>
        <w:rPr/>
      </w:pPr>
      <w:bookmarkEnd w:id="54"/>
      <w:r>
        <w:rPr>
          <w:rFonts w:ascii="Amiri" w:hAnsi="Amiri" w:eastAsia="Amiri" w:cs="Amiri"/>
          <w:color w:val="111111"/>
          <w:sz w:val="28"/>
          <w:sz w:val="28"/>
          <w:szCs w:val="28"/>
          <w:rtl w:val="true"/>
          <w:lang w:bidi="ar-SA"/>
        </w:rPr>
        <w:t>الناس، و لا يتعلموا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لكم بذلك الحسنات و يرفع لكم به الدرجات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9734096_2142443653"/>
      <w:bookmarkStart w:id="56" w:name="_Toc21"/>
      <w:bookmarkEnd w:id="55"/>
      <w:r>
        <w:rPr>
          <w:rtl w:val="true"/>
        </w:rPr>
        <w:t>منها</w:t>
      </w:r>
      <w:r>
        <w:rPr>
          <w:rtl w:val="true"/>
        </w:rPr>
        <w:t xml:space="preserve">: </w:t>
      </w:r>
      <w:r>
        <w:rPr>
          <w:rtl w:val="true"/>
        </w:rPr>
        <w:t>جرح الشهود</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الشهود، فان الاجماع دل على جوازه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القاطعة، و الحجج الواضحة حتى يجعلوهم متحيرين لا يتمكنون من الجواب كما قال العزيز عز اسمه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الطمع في الاسلام اعم من أن تكون البدعة محقا للاسلام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مغيرا لأركانه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أو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 بفعل الامر قبله في الحديث الشريف في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فاظهروا و اكثروا و باهتوهم، ثم حرك بالكسر، 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الصور العشر التى رخصت الغيبة فيها لمزاحمة غرض اهم من مصلحة احترام المؤمن، جرح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خامسة الموارد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الشهود شهود الخصم في المحكمة الشرعية بمعنى أن المدعي يأتي بشهود لصدق دعواه فيجرحهم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جرح الشهود يعم شهود رمضان، أو عيد الفطر، أو عيد الاضحى،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الاجماع هنا موجود أم لا؟</w:t>
      </w:r>
    </w:p>
    <w:p>
      <w:pPr>
        <w:pStyle w:val="BookText"/>
        <w:rPr/>
      </w:pPr>
      <w:r>
        <w:rPr>
          <w:rFonts w:ascii="Amiri" w:hAnsi="Amiri" w:eastAsia="Amiri" w:cs="Amiri"/>
          <w:color w:val="111111"/>
          <w:sz w:val="28"/>
          <w:sz w:val="28"/>
          <w:szCs w:val="28"/>
          <w:rtl w:val="true"/>
          <w:lang w:bidi="ar-SA"/>
        </w:rPr>
        <w:t>لست ادري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تقول بإطلاق معقد الاجماع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الوجه الّذي ذكره الشيخ لجرح الشهود يجري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إن مصلحة عدم الحكم بشهادة الفساق أولى من مصلحة الستر على الفاسق </w:t>
      </w:r>
      <w:bookmarkStart w:id="57" w:name="pg15577_207646"/>
    </w:p>
    <w:p>
      <w:pPr>
        <w:pStyle w:val="BookText"/>
        <w:rPr/>
      </w:pPr>
      <w:bookmarkEnd w:id="57"/>
      <w:r>
        <w:rPr>
          <w:rFonts w:ascii="Amiri" w:hAnsi="Amiri" w:eastAsia="Amiri" w:cs="Amiri"/>
          <w:color w:val="111111"/>
          <w:sz w:val="28"/>
          <w:sz w:val="28"/>
          <w:szCs w:val="28"/>
          <w:rtl w:val="true"/>
          <w:lang w:bidi="ar-SA"/>
        </w:rPr>
        <w:t>و لأن مصلحة عدم الحكم بشهادة الفساق أولى من الستر على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أولى بالجواز جرح الرواة، فان مفسدة العمل برواية الفاسق أعظم من مفسدة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بالزنا،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لاقامة الحدود</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9734098_2142443653"/>
      <w:bookmarkStart w:id="59" w:name="_Toc22"/>
      <w:bookmarkEnd w:id="58"/>
      <w:r>
        <w:rPr>
          <w:rtl w:val="true"/>
        </w:rPr>
        <w:t>منها</w:t>
      </w:r>
      <w:r>
        <w:rPr>
          <w:rtl w:val="true"/>
        </w:rPr>
        <w:t xml:space="preserve">: </w:t>
      </w:r>
      <w:r>
        <w:rPr>
          <w:rtl w:val="true"/>
        </w:rPr>
        <w:t>دفع الضرر عن المغتاب</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الضرر عن المغتاب،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ما ورد في ذم زرارة من عدة أحاديث، و قد بين ذلك الامام عليه السلام بقوله في بعض ما أمر به عبد اللّه بن زرارة بتبليغ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والدك السلام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أعيبك دفاعا مني عنك، فان الناس يسارعون الى كل من قربناه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مثل جرح الشهود في جواز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رواة الأحاديث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الاعظم و اهل بيته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 اجمعين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يلحق بجرح شهود الدعوى، و شهادة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شهود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غير الزنا مما يوجب الحد كالسرقة و شرب الخمر فياتي المشهود عليه بالجرح ضد الشاهد، ليدفع عن نفسه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الصور العشر التي رخصت الغيبة فيها لمزاحمة غرض اهم دفع الضرر عن المغتاب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سادسة الصور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يقول شخص في حق شخص آخر حينما يرى أن زيدا يريد الظلم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أو سفيه أو جاهل، أو وضيع لا قدر له في المجتمع ليدفع الظلم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يجب على هذا المستغيب أن يقتصر على ما يدفع الضرر عنه و لا يتعداه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على دفع الضرر عن المغتاب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حمدناه، لادخال الأذى عليه فيمن نحبه و نقر به، و يذمونه لمحبتنا له، و قربه و دنوه منا، و 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ادخال الأذى عليه و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يحمدون كل من عيبناه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انما اعيبك، لأنك رجل اشتهرت منا بميلك إلينا و أنت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 غير محمود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بمودتك لنا، و ميلك إلينا فاحببت أن أعيبك، ليحمدوا أمرك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بعيبك و نقصك و يكون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دافع شرهم عنك 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السفينة فكانت لمساكين يعملون في البحر فاردت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يستحلون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المفعول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إدخال الاذى، اي و يستحلون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متكلم وحده من عاب يعيب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باع يبيع اجوف واوي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ميلك إلينا، و اشتهارك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هنا بمعنى الحال، و الباء في بمودتك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عدم تحميد القوم و تمجيدهم لك بسبب الحالة التي انت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موالاتك لنا، و قربك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هنا بمعنى الشأن و المرتبة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عيبي لك لاجل أن القوم يعلوا شأنك، و يمجدوا مقامك، و منزلتك في الدين، فان هؤلاء الذين لا يوالوننا لم يحمدوا الذي يحبنا و يوالينا مهما بلغت صفته و شخصيته، و مراتبه الدينية و العلمية و العملية، فطعننا فيك لحقن دمك، و دفع الضرر و شرهم عنك فهذه و تلك دعتني أن اعيبك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نسبتي العيب أليك، و كلمة دافع منصوبة خبر لكان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أعيبها و كان وراءهم ملك يأخذ كلّ سفينة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التنزيل من عند اللّه، ألا و اللّه ما عابها إلا لكي تسلم من الملك و لا تغصب على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كانت صالحة ليس للعيب فيها مساغ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السفينة السفينة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غصبا منصوبة على المفعول المطلق النوعي اي المبين للنوع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 موجعا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الحالية مؤولا بالمشتق اي 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الحال هنا كلمة كل المضاف الى السفينة باعتبار اضافته إليها و لا يصح أن يكون حالا لكلمة كل فقط من دون هذا الاعتبار و لا للسفينة، حيث إنها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تجز حالا من المضاف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اذا اقتضى المضاف عمله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أنا إنما اعيبك لكي تسلم من أعدائك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ساغ يسوغ وزان قال يقول معناه المدخل الطريق اي ما كان للعيب في السفينة مدخل و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الامام عليه السلام جملة ليس للعيب فيها مساغ، ليثبت عدم نقص و عيب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فشبهه بالسفينة في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من الامام عليه السلام في مقام تحميد اللّه عز و جل، حيث بلغ مقصده و ما اراده 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ولد زرارة بهذه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رحمك اللّه، فانك احب الناس إليّ و أحب أصحاب أبي إليّ حيا و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انك أفضل سفن ذلك البحر القمقام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الزاخر و ان وراءك لملكا ظلوما غصوبا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يرقب عبور كل سفينة صالحة ترد من بحر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ليأخذها غصبا و يغصب أهلها، فرحمة اللّه عليك حيّا و رحمة اللّه عليك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للتقية على نفس المتكلم، أو ماله أو عرضه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لولد زرارة، اي افهم يا بن زرارة المقارنة التي قارنت بين أبيك، و بين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ميتا حالان لزرارة، اي زرارة أحب الناس إليّ في حياته و مماته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قمقم يقمقم قمقاما رباعي مجرد من باب دحرج يدحرج معناه البحر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هذا البحر العظيم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ابو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من السفن أصحابه و حواريه،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افضل تلك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الزاخر من زخر يزخر زخرا وزان نصر ينصر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الطافح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ابو جعفر المنصور العباسي الدوانيقي، حيث كان يتتبع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تحت كل حجر و مدر اينما كانوا و يريد السوء بهم كما أساء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عبد 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ابو عبد 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الكتاب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يلحق بجواز الغيبة لدفع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للتقية كأن يتكلم على احد رؤساء المذهب مثلا حتى يخال أن المتكلم ليس منهم، لكي يحفظه </w:t>
      </w:r>
      <w:r>
        <w:rPr>
          <w:rFonts w:eastAsia="Amiri" w:cs="Amiri" w:ascii="Amiri" w:hAnsi="Amiri"/>
          <w:color w:val="111111"/>
          <w:sz w:val="28"/>
          <w:szCs w:val="28"/>
          <w:rtl w:val="true"/>
          <w:lang w:bidi="ar-SA"/>
        </w:rPr>
        <w:t xml:space="preserve">- </w:t>
      </w:r>
      <w:bookmarkStart w:id="60" w:name="pg15577_207654"/>
    </w:p>
    <w:p>
      <w:pPr>
        <w:pStyle w:val="BookText"/>
        <w:rPr/>
      </w:pPr>
      <w:bookmarkEnd w:id="60"/>
      <w:r>
        <w:rPr>
          <w:rFonts w:ascii="Amiri" w:hAnsi="Amiri" w:eastAsia="Amiri" w:cs="Amiri"/>
          <w:color w:val="111111"/>
          <w:sz w:val="28"/>
          <w:sz w:val="28"/>
          <w:szCs w:val="28"/>
          <w:rtl w:val="true"/>
          <w:lang w:bidi="ar-SA"/>
        </w:rPr>
        <w:t xml:space="preserve">أو على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الضرورات تبيح المحظورات</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9734100_2142443653"/>
      <w:bookmarkStart w:id="62" w:name="_Toc23"/>
      <w:bookmarkEnd w:id="61"/>
      <w:r>
        <w:rPr>
          <w:rtl w:val="true"/>
        </w:rPr>
        <w:t>منها</w:t>
      </w:r>
      <w:r>
        <w:rPr>
          <w:rtl w:val="true"/>
        </w:rPr>
        <w:t xml:space="preserve">: </w:t>
      </w:r>
      <w:r>
        <w:rPr>
          <w:rtl w:val="true"/>
        </w:rPr>
        <w:t>ذكر الشخص بعيبه الذي صار بمنزلة الصفة المميزة له</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الشخص بعيبه الذي صار بمنزلة الصفة المميزة له التي لا يعرف إلا بها كالأعمش و الأعرج و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الأحول،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جاءت زينب العطارة الحولاء الى نساء 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صارت الصفة في اشتهار يوصف الشخص بها الى حيث لا يكره ذلك صاحبها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القتل، أو الحبس، أو من مصادرة أمواله، أو من التعرض بعرضه بمعناه الاعم، لأن النواصب و الخوارج يرون كل ذلك لازما و واجبا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المتكلم و غير المخاطب اي يخاف على ثالث في نفسه أو ماله أو عرضه فيأخذ حينئذ في غيبته تقية، لاجل الاحتفاظ عليه و على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الصور التي رخصت الغيبة فيها لمزاحمة غرض اهم من مصلحة احترام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سابعة الصور المستثناة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الشين و فتح التاء من شتر يشتر شترا وزان علم يعلم معناه العيب في جفن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كالأبرص و الأقشم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في كلمة الحولاء، حيث إنها ذكرت في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مع أنها من الصفات المميزة لزينب العطارة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بذكر الشخص بعيبه الذي صار بمنزلة الصفة المميزة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ما صدر عن الامام عليه السلام،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كون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مبني على كون مجرد العيب الظاهر من دون قصد الانتقاص غيبة، و قد منعنا ذلك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وجه لكراهة المغتاب،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اظهارا لعيب غير ظاهر، و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لا يعرف إلا به كالاشتر الذي اصبح لقبا لبطل الاسلام و فخره مالك النخعي رضوان اللّه تبارك و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على ذكر الشخص بالصفة المميزة له التي اشتهرت بها كما في ذكر الامام عليه السلام زينب العطارة بالحولاء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الأعمش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جعل الصفة المميزة استثناء حكميا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بملاحظة ما تقدم من الأخبار و كلمات الاصحاب، بناء على ارجاع الكراهة الى الكلام المذكور به، لا الى الوصف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الغيبة، أن يذكر الانسان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باظهار عيبه المستور، و ان لم يقصد انتقاصه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بانتقاصه بعيب غير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هذا النوع من الغيبة خارجا عنها موضوعا فلا يصدق عليه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اذا قصد الانتقاص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لكراهة المغتاب اي لعدم كون الذكر بالعيب الظاهر الذي صار صفة مميزة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اظهارا للعيب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لعدم كون ذكر هذا العيب غيبة</w:t>
      </w:r>
      <w:r>
        <w:rPr>
          <w:rFonts w:eastAsia="Amiri" w:cs="Amiri" w:ascii="Amiri" w:hAnsi="Amiri"/>
          <w:color w:val="111111"/>
          <w:sz w:val="28"/>
          <w:szCs w:val="28"/>
          <w:rtl w:val="true"/>
          <w:lang w:bidi="ar-SA"/>
        </w:rPr>
        <w:t xml:space="preserve">. </w:t>
      </w:r>
      <w:bookmarkStart w:id="63" w:name="pg15577_207659"/>
    </w:p>
    <w:p>
      <w:pPr>
        <w:pStyle w:val="BookText"/>
        <w:rPr/>
      </w:pPr>
      <w:bookmarkEnd w:id="63"/>
      <w:r>
        <w:rPr>
          <w:rFonts w:ascii="Amiri" w:hAnsi="Amiri" w:eastAsia="Amiri" w:cs="Amiri"/>
          <w:color w:val="111111"/>
          <w:sz w:val="28"/>
          <w:sz w:val="28"/>
          <w:szCs w:val="28"/>
          <w:rtl w:val="true"/>
          <w:lang w:bidi="ar-SA"/>
        </w:rPr>
        <w:t>عدم قصد الذم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المشعرة بالذم كالألقاب المشعرة به يكره الانسان الاتصاف بها و لو من دون قصد الذم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اشعارها بالذم كاف في الكراهة</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9734102_2142443653"/>
      <w:bookmarkStart w:id="65" w:name="_Toc24"/>
      <w:bookmarkEnd w:id="64"/>
      <w:r>
        <w:rPr>
          <w:rtl w:val="true"/>
        </w:rPr>
        <w:t>منها ذكر الشخص بما لا يؤثر عند السامع شيئا لكونه عالما به</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كشف الريبة عن بعض من أنه اذا علم اثنان من رجل معصية شاهداها فاجرى أحدهما ذكرها في غيبته ذلك العاصي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يؤثر عند السامع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ان كان الأولى تنزيه النفس و اللسان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لغير غرض من الأغراض الصحيحة خصوصا مع احتمال نسيان المخاطب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اشتهارها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قيل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الناقة، لأن الصفات و الألقاب المشعرة بالذم كافية في كراهة الشخص و ان لم يقصد بها الانتقاص و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الصور التي رخصت الغيبة فيها لمزاحمة غرض اهم لمصلحة احترام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اثنين بمعصية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ثامنة الموارد المستثناة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جاز لاحد المشاهدين ذكر المعصية التي علم بها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المشاهد الآخر الذي شاهد المعصية، لأن ذكر المعصية لا يزيد السامع علما و احاطة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ذكر المعصية التي شاهدها الآخر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لتلك المعصية التي شاهدها هو و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خصوصا مع احتمال خوف الشاهدين عن اشتهار خبر المعصية عنهما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الشهيد الثاني في كشف الريبة</w:t>
      </w:r>
      <w:r>
        <w:rPr>
          <w:rFonts w:eastAsia="Amiri" w:cs="Amiri" w:ascii="Amiri" w:hAnsi="Amiri"/>
          <w:color w:val="111111"/>
          <w:sz w:val="28"/>
          <w:szCs w:val="28"/>
          <w:rtl w:val="true"/>
          <w:lang w:bidi="ar-SA"/>
        </w:rPr>
        <w:t xml:space="preserve">. </w:t>
      </w:r>
      <w:bookmarkStart w:id="66" w:name="pg15577_207661"/>
    </w:p>
    <w:p>
      <w:pPr>
        <w:pStyle w:val="BookText"/>
        <w:rPr/>
      </w:pPr>
      <w:bookmarkEnd w:id="6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عدم كون ذكرهما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التعبير و المذمة و ليس هنا هتك ستر أيضا فلا وجه للتحريم، و لا لكونها غيبة إلا على ظاهر بعض التعاريف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9734104_2142443653"/>
      <w:bookmarkStart w:id="68" w:name="_Toc25"/>
      <w:bookmarkEnd w:id="67"/>
      <w:r>
        <w:rPr>
          <w:rtl w:val="true"/>
        </w:rPr>
        <w:t>منها</w:t>
      </w:r>
      <w:r>
        <w:rPr>
          <w:rtl w:val="true"/>
        </w:rPr>
        <w:t xml:space="preserve">: </w:t>
      </w:r>
      <w:r>
        <w:rPr>
          <w:rtl w:val="true"/>
        </w:rPr>
        <w:t>رد من ادعى نسبا ليس له</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ادعى نسبا ليس له، فان مصلحة حفظ الأنساب أولى من مراعاة حرمة المغتاب</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9734106_2142443653"/>
      <w:bookmarkStart w:id="70" w:name="_Toc26"/>
      <w:bookmarkEnd w:id="69"/>
      <w:r>
        <w:rPr>
          <w:rtl w:val="true"/>
        </w:rPr>
        <w:t>منها</w:t>
      </w:r>
      <w:r>
        <w:rPr>
          <w:rtl w:val="true"/>
        </w:rPr>
        <w:t xml:space="preserve">: </w:t>
      </w:r>
      <w:r>
        <w:rPr>
          <w:rtl w:val="true"/>
        </w:rPr>
        <w:t>القدح في مقالة باطلة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في مقالة باطلة و ان دل على نقصان قائلها اذا توقف حفظ الحق و اضاعة الباطل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وقع من بعض العلماء بالنسبة الى من تقدم عليه منهم من الجهر بالسوء من القول فلم يعرف له وجه مع شيوعه بينهم من قديم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موارد للاستثناء لا حاجة الى ذكرها بعد ما قدمنا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ذكر شاهدي المعصية من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تعاريف اللغويين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الصور التي رخصت الغيبة فيها لمزاحمة غرض أهم من مصلحة احترام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تاسعة الموارد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الرد معناه الاعم من رده في المجالس، أو الجرائد، أو الكتب ليطلع الناس على كذب دعواه في الانتساب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الصور التي رخصت الغيبة فيها لمزاحمة غرض أهم من مصلحة احترام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عاشرة الموارد المستثناة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القدح في المقالة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الضابط في الرخصة وجود 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غالبة على مفسدة هتك احترام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يختلف باختلاف تلك المصالح، و مراتب مفسدة هتك المؤمن فانها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متدرجة في القوة و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المصلحة تجعل كبرى كلية لصغرياتها اذا تحققت في الخارج فتنطبق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المصالح و المفاسد تختلف قوة و 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يدركه كل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يدركه كل احد، بل القليل من الناس يدرك تلك المصالح و المفاسد، فلرب مصلحة تخفى حتى على الأفذاذ و الى هذا اشار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يختلف باختلاف تلك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فما المعيار و الميزان في تلك المفاسد و المصالح الدقيقة أو الخفية و كيف يمكن التمييز بين المصلحة القوية و الضعيفة منها، و بين القوية و الأقوى، و الضعيف و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هذه الموارد التي يصعب درك المصلحة و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التجنب عن الغيبة و عدم الدخول فيها، و لا يجعل الميزان فيها هوى النفس و ميولها فان الشيطان يزين للانسان و يضله عن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و اياكم الى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بالمصلحة الغالبة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مصلحة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المصالح العامة الدينية، أو الاجتماعية، أو الأخلاقية، أو السياسية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المصالح و المفاسد لها مراتب عليا و أعلى، و دنيا و أدنى</w:t>
      </w:r>
      <w:r>
        <w:rPr>
          <w:rFonts w:eastAsia="Amiri" w:cs="Amiri" w:ascii="Amiri" w:hAnsi="Amiri"/>
          <w:color w:val="111111"/>
          <w:sz w:val="28"/>
          <w:szCs w:val="28"/>
          <w:rtl w:val="true"/>
          <w:lang w:bidi="ar-SA"/>
        </w:rPr>
        <w:t xml:space="preserve">. </w:t>
      </w:r>
      <w:bookmarkStart w:id="71" w:name="pg15577_207665"/>
    </w:p>
    <w:p>
      <w:pPr>
        <w:pStyle w:val="BookText"/>
        <w:rPr/>
      </w:pPr>
      <w:bookmarkEnd w:id="71"/>
      <w:r>
        <w:rPr>
          <w:rFonts w:ascii="Amiri" w:hAnsi="Amiri" w:eastAsia="Amiri" w:cs="Amiri"/>
          <w:color w:val="111111"/>
          <w:sz w:val="28"/>
          <w:sz w:val="28"/>
          <w:szCs w:val="28"/>
          <w:rtl w:val="true"/>
          <w:lang w:bidi="ar-SA"/>
        </w:rPr>
        <w:t xml:space="preserve">فربّ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لا يساوي عرضه شيء، فالواجب التحري في الترجيح بين المصلحة و المفسدة</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9734108_2142443653"/>
      <w:bookmarkStart w:id="73" w:name="_Toc27"/>
      <w:bookmarkEnd w:id="72"/>
      <w:r>
        <w:rPr>
          <w:rtl w:val="true"/>
        </w:rPr>
        <w:t>الرابع</w:t>
      </w:r>
      <w:r>
        <w:rPr>
          <w:rtl w:val="true"/>
        </w:rPr>
        <w:t xml:space="preserve">: </w:t>
      </w:r>
      <w:r>
        <w:rPr>
          <w:rtl w:val="true"/>
        </w:rPr>
        <w:t>يحرم استماع الغيبة بلا خلاف</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استماع الغيبة بلا خلاف فقد ورد أن السامع للغيبة أحد المغتابين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في حرمته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ما يدل على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الكبائر كالرواية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المصالح و المفاسد لها مراتب متدرجة، اى فبناء على ما ذكرناه من التدرج فرب عرض مؤمن ذي شأن في المجتمع الاسلامي لا يساويه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الامر الرابع من الامور المذكورة في مبحث الغيبة في قول الشيخ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المغتابين تحتمل أن تكون بصيغة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تحتمل أن تكون بصيغة الجمع فيما اذا تعدد السامع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تحريم اغتياب المؤمن،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كون استماع الغيبة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الغيبة من الكبائر فاستماعها كذلك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القائل و المستمع لها شريكان في الاثم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الغيبة المحرمة، دون ما علم حليتها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متجاهرا عند المغتاب مستورا عند المستمع و قلنا بجواز الغيبة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للمتكلم فالمحكي جواز الاستماع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كونه متجاهرا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أحد مغتابا لآخر و هو لا يعلم المغتاب مستحقا للغيبة، و لا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نهي القائل، لإمكان الاستحقاق فيحمل فعل القائل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السماع المحرم كما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 للغيبة احد المغتابين أو الاستماع المحرم كما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القائل و المستمع لها شريكان في الاثم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كانت الغيبة من الصور العشر المستثناة، فان سماعها أو استماعها ليس بحرام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المستغاب كان متجاهرا بالفسق عند المغتاب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كان المستغاب متجاهرا بالفسق و مستورا عند السامع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الغيبة، لأن المغتاب بالفتح متجاهر بالمعصية فلا يكون المستمع مأثوما في استماعه للغيبة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راجع الى جواز استماع الغيبة، اي الجواز مقيد بقيد التجاهر بمعنى أن المبرر لجواز استماع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المستمع أن المغتاب بالفتح متجاهر، و لو لا هذا الاحتمال لما جاز له الاستماع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صورة علم المستمع بأن المغتاب بالفتح لم يكن متجاهرا بالمعصية لا يجوز له استماع الغيبة و الاصغاء إليها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اتهام المتكلم بالغيبة المحرمة بل يحمل قوله على الغيبة المباحة ما دام الحمل ممكنا كما لو كان يعلم أن المستغاب متجاهر بالفسق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لم يعلم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ردعه يستلزم انتهاك حرمته و هو أحد المحرّمين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التنزيه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يتحقق المخرج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اي يجوز للمخاطب استماع الغيبة ما دام لم يعلم فساد القول، فان علم أن قول القائل في حق زيد غيبة محرمة ليس لها وجه صحيح شرعي لا يجوز له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ينهى القائل عن غيبته و إن استلزم انتهاك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الأولى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التدرج في النهي خصوصا اذا كانت الغيبة في حضور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وجوب نهي القائل عن الغيبة، حيث ان ردعه مستلزم لانتهاك حرمة القائل خصوصا اذا كانت الغيبة أمام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عدم استلزام ذلك لانتهاك حرمته اذا اخذ المستمع في النهي و الردع متدرجا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اسم مفعول و 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الردع المستلزم لانتهاك حرمة القائل بناء على أن القائل متلبس بالغيبة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ردعه عنها مستلزم لحرمة اخرى و هو الهتك و هو حرام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استماع مثل هذه الغيبة التي لا يعلم أن المستغاب مستحق للغيبة أم 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على صيغة اسم الفاعل المراد منه الاستثناء، اي حتى يعلم من الخارج استثناء هذا النوع من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الاستفصال فيها،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إرادة العموم، 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الإغراء بالجهل،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العلم بتحقق المخرج لهذا الفرد عن حرمة استماع مثل هذه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السامع للغيبة أحد المغتابين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و المستمع لها شريكان في الإثم فإن الحديثين عامان لا يفرق فيهما بين كون المستغاب مستحقا للغيبة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يفرق فيهما بين أفراد المستمع من حيث علمهم يكون المستغاب مستحقا للغيبة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فهو دليل ثان لوجوب العلم بتحقق المخرج، اي و لترك التفصيل في تلك الأخبار بين المستمع الذي يعلم استحقاق المغتاب الغيبة أم لا يعلم، فان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السامع للغيبة احد المغتابين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و المستمع لها شريكان في الاثم عام ليس فيهما التفصيل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ترك التفصيل في تلك الأخبار دليل على إرادة العموم من هذه الأخبار، و إرادة العموم من ترك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مشهورة محرّرة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المولى في مقام بيان تمام مراده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على المفعول لأجله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التنبيه على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الأولوية في التنزيه عن مثل استماع هذه الغيبة التي لا يعلم السامع استحقاق المغتاب للغيبة، و لا عدم استحقاقه لها هو خوف وقوع القائل بالمأزق لو لم ينزه عن ذلك، و يكون هذا سببا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 تم لتمشى فيمن يعلم عدم استحقاق المقول فيه بالنسبة الى السامع، مع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القائل على ما يوجب تسويغ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النهي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جواز الاستماع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لإغرائه بالجهل فيصير فيه مجال و نشاط للغيبة فيستمر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يتعلم منه الآخرون فيأخذوا في الغيبة شيئا فشيئا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لأن الحمل على الصحة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علم السامع باستحقاق المقول فيه الغيبة، أو عدم علم السامع بعدم استحقاق المقول فيه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جرى لجرى فيما يعلم السامع عدم استحقاق المقول فيه الغيبة مع احتماله أن القائل اطلع على ما يوجب استحقاق المقول فيه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يحتمل السامع أن القائل له وجه صحيح في إباحة غيبة هذا الرجل و قد خفي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احتمال السامع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حالية اي و الحال أن تسويغ الغيبة للقائل، و عدم ردعه عن الغيبة هدم و تخريب لقاعدة وجوب النهي عن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الريبة 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حكاه في كشف الريبة بلفظ قيل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نهي القائل، لإمكان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جواز استماع الغيبة، و لا يكون مبررا له، لأن دليله و هو إمكان الاستحقاق يدل على عدم وجوب ردع القائل عن غيبته فقط، و أما جواز استماع الغيبة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يدل على عدم وجوب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القول بحرمة استماع هذه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جوازها للقائل لأن السامع أحد المغتابين فكما أن المغتاب تحرم عليه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إذا علم التجاهر المسوغ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السامع يحرم عليه الاستماع إلا إذا علم التجاهر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نهي القائل فغير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دعوى القائل العذر المسوغ، بل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و إن اعتقد الناهي عدم التجاهر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علم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القائل بالتجاهر وجب ردعه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الأقوى جواز الاستماع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جاز للقائل، لأنه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الغيبة التي لا يجب النهي عنه، لاحتمال وجه صحيح لها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حرمة استماع الغيبة لا تفصيل فيها بين علم السامع باستحقاق المقول فيه، و بين عدم علمه، و بين وجوب النهي عن الغيبة و بين عدم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نهيه عن الغيبة و هو يدعي العذر المسوغ مستلزم لهتكه و 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سيما لا يلزم نهي القائل عن الغيبة مع احتمال العذر المسوغ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علم السامع أن القائل لا يعتقد بالتجاهر في حق المغتاب بالفتح و هو يستغيب عمرا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السامع ردع القائل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من ضروب الكلام في المتجاهر المستثنى عن حرمة الغيبة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استماع مثل هذه الغيبة التي نحتمل في حق القائل المبرر الشرعي في غيبته عن زيد كما لو صرح بالعذر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غير منكر، فلا يحرم الإصغاء إليه،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السامع لغيبة كقائل تلك الغيبة، فان كان القائل عاصيا كان المستمع كذلك فتكون دليلا على الجواز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استظهر منها أن السامع للغيبة كأنه متكلم بها، فإن جاز للسامع التكلم بغيبته جاز سماعها، و إن حرم عليه حرم سماعها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لكانت الرواية على تقدير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للتحريم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من الرواية على تقدير قراءة المغتابين بالتثنية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أصالة البراءة عن الحرمة فيثبت جواز الإصغاء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استينافية أي و أما الجواب عن الرواية المشار إليها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السامع للغيبة أحد المغتابين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مرسلة مقطوعة الأسناد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من دلالة الرواية على جواز استماع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لو استظهر منها كون السامع أحد المتكلمين للغيبة و أنه منهم لكان جواز الاستماع و عدمه للسامع يدور مدار الجواز و العدم للمتكلم، فإن قلنا بالجواز للمتكلم بهذه الغيبة جاز للسامع الاستماع و إن لم نقل لم يجز له الاستماع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مرسلة مقطوعة الأسناد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استماع الغيبة من القائل المحتمل في حقه أن يكون معذورا في الاغتياب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الاستظهار المذكور و هو كون السامع أحد المغتابين خلاف الظاهر، بناء على قراءة المغتابين بصيغة التثنية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إن كان هو الظاهر على تقدير قراءته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و قد تقدم في مسألة التشبيب أنه اذا كان شك السامع في حصول شرط حرمته من القائل لم يحرم استماعه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الأخبار المستفيضة وجوب رد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المجالس باسناده عن أبي ذر رضوان اللّه عليه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اغتيب عنده اخوه المؤمن و هو يستطيع نصره فنصره نصره اللّه تعالى في الدنيا و الآخرة، و إن خذله و هو يستطيع نصره خذله اللّه في الدنيا و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عن الصدوق باسناده عن الصادق عن آبائه عليهم السلام في وصية النبي صلى اللّه عليه و آله لعلي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عقاب الأعمال بسنده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أخيه غيبة سمعها في مجلس رد اللّه عنه ألف باب من الشر في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لو قرئ بصيغة الجمع يكون السامع أحد المغتابين كما هو الظاهر من الرواية فيحرم عليه حينئذ الاستماع و قد أشار الشيخ الى هذا المعنى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كون السامع أحد المغتابين بناء على قراءته بصيغة الجمع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الثاني من المكاسب من طبعتنا الحديثة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فاذا شك المستمع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الآخرة، فإن لم يرد عنه و اعجبه كان عليه كوزر من اغتابه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باسناده عن الصادق عليه السلام في حديث الملاهي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تطول على أخيه في غيبة سمعها فيه في مجلس فردها عنه رد اللّه عنه ألف باب من الشر في الدنيا و الآخرة فإن هو لم يردها و هو قادر على ردها كان عليه كوزر من اغتابه سبعين مرة إلى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 زيادة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لم يرده تجرّأ المغتاب على الغيبة فيصر على هذه الغيبة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الرد غير النهي عن الغيبة، 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للغائب بما يناسب تلك الغيبة، 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عيبا دنيويا انتصر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العيب ليس إلا ما عاب اللّه به من المعاصي التي من أكبرها ذكرك أخاك بما لم يعبأ اللّه به،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عيبا دينيا وجّهه بمحامل تخرجه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عقاب المستمع عن المستغيب في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عليه كوزر من اغتابه سبعين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ما يستغيبه عيبا دنيويا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متكبر أو سفيه، أو ليس له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العيب بيان لكيفية انتصار المستمع للمغتاب بالفتح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يستغيبه كان عيبا دينيا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متهاون في صلاته أو لا يلتزم بالشرع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في وجّه المستمع أي وجّه المستمع العيب الديني على محامل </w:t>
      </w:r>
    </w:p>
    <w:p>
      <w:pPr>
        <w:pStyle w:val="BookText"/>
        <w:rPr/>
      </w:pPr>
      <w:r>
        <w:rPr>
          <w:rFonts w:ascii="Amiri" w:hAnsi="Amiri" w:eastAsia="Amiri" w:cs="Amiri"/>
          <w:color w:val="111111"/>
          <w:sz w:val="28"/>
          <w:sz w:val="28"/>
          <w:szCs w:val="28"/>
          <w:rtl w:val="true"/>
          <w:lang w:bidi="ar-SA"/>
        </w:rPr>
        <w:t xml:space="preserve">عن المعصية، فان لم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انتصر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المؤمن قد يبتلى بالمعصية، فينبغي أن تستغفر له، و تهتم له، لا أن تعيره، و أن تعييرك إياه لعله أعظم عند اللّه من معصيته،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يتضاعف عقاب المغتاب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ممن يمدح المغتاب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في نفسه مباحا إلا أنه اذا انضم مع ذمه في غيبته سمي صاحبه ذا لسانين يوم القيامة، و تتأكد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ورد في المستفيضة أنه يجيء ذو لسانين يوم القيامة و له لسانان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لسان المدح في الحضور و إن لم يكن لسانا من نار إلا أنه إذا انضم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تخرج هذه المحامل ذاك العيب الديني عن المعصية بحيث يجعله عملا صحيحا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المستغيب لم يقبل من السامع المحامل الصحيحة التي أبداها فيشرع السامع حينئذ في الانتصار للمغتاب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بأن المؤمن بيان لكيفية الانتصار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الردود على القائل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هو المستغيب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 هو المستغاب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المدح في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تتأكد حرمة مثل هذه الغيبة في حق من يمدح بالحضور و يستغيب في الغياب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بدل 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لسان الذم في الغياب صار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المجالس بسنده عن حفص بن غياث عن الصادق عن أبيه عن آبائه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أخاه المؤمن في وجهه و اغتابه من ورائه فقد انقطع ما بينهما من 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يكون ذا وجهين، و ذا لسانين يطرئ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اخاه شاهدا، و يأكله غائبا، إن اعطي حسده و إن ابتلى خذله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يطلق الاغتياب على البهتان و هو أن يقال في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ليس فيه، و هو اغلظ تحريما 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ظاهر، لأنه جامع بين مفسدتي الكذب و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القول بتعدد العقاب من جهة كل من العنوانين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المركب و في رواية علقمة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عليهم السلام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 لم يجمع اللّه بينهما في الجنة أبدا، و من اغتاب مؤمنا بما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لسان المادح لسانا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من أطرى يطري 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الثناء،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أطرى زيدا، أي أحسن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في غيابه، و من الممكن أن يكون البهتان في الحضور فانه حينئذ يتمحض في كونه كذبا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 البهتان</w:t>
      </w:r>
      <w:r>
        <w:rPr>
          <w:rFonts w:eastAsia="Amiri" w:cs="Amiri" w:ascii="Amiri" w:hAnsi="Amiri"/>
          <w:color w:val="111111"/>
          <w:sz w:val="28"/>
          <w:szCs w:val="28"/>
          <w:rtl w:val="true"/>
          <w:lang w:bidi="ar-SA"/>
        </w:rPr>
        <w:t xml:space="preserve">. </w:t>
      </w:r>
      <w:bookmarkStart w:id="74" w:name="pg15577_207687"/>
    </w:p>
    <w:p>
      <w:pPr>
        <w:pStyle w:val="BookText"/>
        <w:rPr/>
      </w:pPr>
      <w:bookmarkEnd w:id="74"/>
      <w:r>
        <w:rPr>
          <w:rFonts w:ascii="Amiri" w:hAnsi="Amiri" w:eastAsia="Amiri" w:cs="Amiri"/>
          <w:color w:val="111111"/>
          <w:sz w:val="28"/>
          <w:sz w:val="28"/>
          <w:szCs w:val="28"/>
          <w:rtl w:val="true"/>
          <w:lang w:bidi="ar-SA"/>
        </w:rPr>
        <w:t xml:space="preserve">فيه فقد انقطعت العصمة بينهما و كان المغتاب في النار خالدا فيها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9734110_2142443653"/>
      <w:bookmarkStart w:id="76" w:name="_Toc28"/>
      <w:bookmarkEnd w:id="75"/>
      <w:r>
        <w:rPr>
          <w:rtl w:val="true"/>
        </w:rPr>
        <w:t>خاتمة في بعض ما ورد من حقوق المسلم على أخيه</w:t>
      </w:r>
      <w:r>
        <w:rPr>
          <w:rtl w:val="true"/>
        </w:rPr>
        <w:t>.</w:t>
      </w:r>
      <w:bookmarkEnd w:id="76"/>
    </w:p>
    <w:p>
      <w:pPr>
        <w:pStyle w:val="BookText"/>
        <w:rPr/>
      </w:pPr>
      <w:r>
        <w:rPr>
          <w:rFonts w:ascii="Amiri" w:hAnsi="Amiri" w:eastAsia="Amiri" w:cs="Amiri"/>
          <w:color w:val="111111"/>
          <w:sz w:val="28"/>
          <w:sz w:val="28"/>
          <w:szCs w:val="28"/>
          <w:rtl w:val="true"/>
          <w:lang w:bidi="ar-SA"/>
        </w:rPr>
        <w:t>خاتمة في بعض ما ورد من حقوق المسلم على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مرازم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أفضل من أداء حق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الوسائل و كشف الريبة عن كنز الفوائد للشيخ الكراجكي عن الحسين بن محمد بن علي الصيرفي عن محمد بن علي الجعابي عن القاسم ابن محمد بن جعفر العلوي عن أبيه عن آبائه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على أخيه ثلاثون حقا لا براءة له منها إلا بأدائها، أو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يرحم عبرته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جانب الاخ المسلم الذي هو صاحب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 يزل بكسر العين و فتحها في المضارع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الخطيئة هذا اوّل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غفران 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اذا صدر من اخيه المسلم في حقه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يعفو عنها، و لا يقابلها بالمثل حتى يكون مثله في الإساءة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الحقوق، و العبرة الدمعة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اذا أصيب بنكبة فعلى اخيه أن يسليه تسلية تتدارك بها عبرته، أو يدفع عنه ما كان سببا للعبرة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يستر عورته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عثرته، و يقبل معذرته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يرد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يديم نصيحته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يحفظ خلّته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يرعى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الحقوق، و العورة هنا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امر يستحيي الانسان من إظهاره، اي يستر المسلم عيب اخيه المسلم و لا يظهره في الملأ و عند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الحقوق، و يقيل فعل مضارع من اقال يقيل إقالة وزان أقام يقيم اقامة من باب الافعال،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اخراجه من الشدة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خامس الحقوق اي من علائم المسلم و صفاته أنه لو اساء إليه اخوه المسلم ثم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سادس الحقوق اي من علائم الاخوة الاسلامية أن يستنكر و يدافع عن اخيه المؤمن لو رأى من يستغيبونه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بشتى الأساليب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سابع الحقوق اي من صفات المسلم و نعوته أن لا يرفع اليد عن نصيحة اخيه المسلم لو رأى منه الزلل و الخطأ و ان كررت منه النصيحة في حقه و لم يقبل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ثامن الحقوق، و الخلة بضم الخاء و فتح اللام المشددة الصداقة أي على المسلم لو صادق اخاه المسلم الاحتفاظ بصداقته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يؤذيه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تاسع الحقوق، و الذمة بكسر الذال و فتح الميم المشددة معناه العهد و الأمان أي على المسلم الاحتفاظ بالعهود و المواثيق الموجودة بينه، و بين اخيه المسلم و لا ينقضها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عاشر الحقوق اي على المسلم أن يزور اخاه المسلم لو مرض و يتفقده عن مدى صحته في مرضه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مرضه، و يشهد 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يجيب دعوته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يقبل هديته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يكافي صلته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يشكر نعمته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يحسن نصرته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يحفظ حليلته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يقضي 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يستنجح مسألته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حادي عشر الحقوق، اي على المسلم ان يحضر جنازة أخيه المسلم اذا مات، أو مات منه احد منتسبيه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عشر الحقوق اي اذا دعا المسلم اخاه المسلم الى وليمة أو احتفال فعليه الحضور في مجلس الوليمة و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عشر الحقوق اي اذا اكرم المسلم اخاه المسلم بهدية فعليه قبولها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عشر الحقوق اي اذا اكرم المسلم اخاه المسلم فعلى من أكرم مجازاة المكرم إما بمثل اكرامه، أو بتقديره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خامس عشر الحقوق اي على المسلم اذا انعم عليه اخوه المسلم أن يشكره قولا و عملا، و لا يقابله بالنكران و الاساءة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سادس عشر الحقوق أي أن المسلم اذا رأى اخاه المسلم يصاب بظلامة يقف الى جانبه و ينصره في ظلامته لعلها ترتفع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سابع عشر الحقوق، و الحليلة بفتح الحاء و كسر السلام هي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المسلم أن لا يعتدي على زوجة اخيه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لا ينظر إليها، و لا يطمع فيها اذا كانت جميلة، أو ذات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يمنع الآخرين عن التعدي عليها اذا تمكن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ثامن عشر الحقوق اي يدفع المسلم عن اخيه المسلم ما يصيبه من العوز</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تاسع عشر الحقوق، و يستنجح فعل مضارع ماضيه استنجح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يرشد ضالته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يرد 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باب الاستفعال، اي على المسلم أن يسعى في نجاح قضاء ما سأله اخوه المسلم و طلب منه اذا كان متمكنا من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العشرون، و العطسة بفتح العين و سكون الطاء معناها خروج الهواء مع الصوت من الانف بشدة و هي من باب التفعيل اي على المسلم أن يقول لاخيه المسلم اذا عطس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روايات كثيرة في تسمية العاطس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استحباب تسمية العاطس من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ارشاد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المسلم يبين الى اخيه المسلم الطرق المؤدية الى 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المعنى هدايته الى الطريق المستقيم في الدين اذا ضل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الثاني و العشرون اي على المسلم أن يرد جواب سلام اخيه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المراد من السلام السلام بالنطق، أو الأعم منه و من الاشارة و هو المعبر عنه بمطلق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المراد بالرد هو الرد بالنطق، أو بمطلق الاشارة، فهنا صور اربع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بالنطق و الجواب بالنطق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بالاشارة و الجواب بالاشارة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بالنطق و الجواب بالاشارة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بالاشارة و الجواب بالنطق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يطيب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يبرّ إنعامه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يصدق أقسامه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يوالي وليه و لا يعاديه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ينصره ظالما و مظلوما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نصرته ظالما فيرده عن ظلمه، و أما نصرته مظلوما فيعينه على أخذ حقه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السلام هنا اعم من النطق و الاشارة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السلام اذا كان بالنطق لا يكفيه الجواب بالاشارة فيتعين عليه الجواب بالنطق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الثالث و العشرون معناه أن على المسلم أن يتكلم مع اخيه المسلم برفق و لين، و أدب و 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لاخيه المسلم عند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 نعم مولاي، ما رأيكم ما أمركم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الرابع و العشرون، و الإنعام بكسر الهمزة مصدر باب الإفعال، و يبر بفتح العين و ضمها و كسرها في المضارع أي على المسلم لو انعم عليه اخوه المسلم تقدير تلك النعمة، و ان كانت ضئيلة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الخامس و العشرون، و أقسام بفتح الهمزة جمع قسم و هي اليمين اي لو حلف المسلم فعلى اخيه المسلم قبول يمينه و تصديقه و يحتمل أن يراد أن المسلم لو اقسم اخاه المسلم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اقسمت عليك باللّه الكريم جل جلاله أن لا تطلق زوجتك و هو يريد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يجيبه الى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السادس و العشرون اي على المسلم أن يوالي من يوالي اخاه المسلم، و لا يبغضه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هذا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اصدقاؤك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 صديق صديقك، و عدو عدوك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السابع و العشرون اي اذا كان في مقام الظلم و الإيذاء </w:t>
      </w:r>
    </w:p>
    <w:p>
      <w:pPr>
        <w:pStyle w:val="BookText"/>
        <w:rPr/>
      </w:pPr>
      <w:r>
        <w:rPr>
          <w:rFonts w:ascii="Amiri" w:hAnsi="Amiri" w:eastAsia="Amiri" w:cs="Amiri"/>
          <w:color w:val="111111"/>
          <w:sz w:val="28"/>
          <w:sz w:val="28"/>
          <w:szCs w:val="28"/>
          <w:rtl w:val="true"/>
          <w:lang w:bidi="ar-SA"/>
        </w:rPr>
        <w:t xml:space="preserve">و لا يسلمه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يخذله، و يحب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الخير ما يحب لنفسه، و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الشر ما يكره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ليدع من حقوق أخيه شيئا فيطالبه به يوم القيامة فيقضى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حقوق المؤمن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الحقوق المستحبة التي ينبغي اداؤها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 فعل مضارع يحتمل أن يكون من باب الإفعال من اسلم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الترك اي لا يتركه بين الأعداء حتى يصبح ذليلا مهانا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و لا يخذله عطف تفسير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التاسع و العشرون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الحقوق و هو الحق الثلاثون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يحكم لصاحب الحقوق يوم القيامة على المسلم الذي ترك هذه الحقوق و لم يؤدها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الباب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الظاهر من الأخبار الواردة في الحقوق هي الحقوق المستحبة و هي الحقوق الثلاثون التي ذكرها الشيخ بتمامها و اشرنا إليه واحدا واحدا تحت رقمه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ينبغي اداؤها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يترتب على تركها من المطالبة يوم القيامة، و الحكم على تاركها في صالح من 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باعتبار ما في أدائها من الفضل العظيم، و الثواب الجزيل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في تركها عقاب‌؟ </w:t>
      </w:r>
    </w:p>
    <w:p>
      <w:pPr>
        <w:pStyle w:val="BookText"/>
        <w:rPr/>
      </w:pPr>
      <w:r>
        <w:rPr>
          <w:rFonts w:ascii="Amiri" w:hAnsi="Amiri" w:eastAsia="Amiri" w:cs="Amiri"/>
          <w:color w:val="111111"/>
          <w:sz w:val="28"/>
          <w:sz w:val="28"/>
          <w:szCs w:val="28"/>
          <w:rtl w:val="true"/>
          <w:lang w:bidi="ar-SA"/>
        </w:rPr>
        <w:t xml:space="preserve">و معنى القضاء لذيها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معاملة من أهملها بالحرمان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اعدّ لمن أدّى حقوق الاخوة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يقال بذلك في بعض تلك الحقوق في ظروف تستدعي وجوبها فيثبت العقاب على تركها، لاجل تلك الظروف و الملابسات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استوجب ترك الحق هتك أخيه المسلم، أو ايذاءه أو تحقيره أو اهانته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الحقوق، و المراد من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الحقوق و هم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 المسلم الذي لا يؤدي تلك الحقوق و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 المسلم الذي لا يؤدي الحقوق التي جاء بها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يوم القيامة لأصحاب الحق الذين كانوا ذوي حقوق على إخوانهم المسلمين و لم يؤدوا تلك الحقوق، فيعامل مع هؤلاء التاركين للحقوق بحرمانهم عن الدرجات السامية، و المراتب العالية التى أعدت لمن ادى تلك الحقوق، و لا يحظون بها فيحرمون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للمبتدإ المتقدم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معنى المعاملة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 المسلم التارك للحقوق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الحقوق المذكورة التي جاء بها الاسلام للمجتمع البشري و التي تسبب التحابب و التوادد لو عمل بها، فالمسلمون لو كانوا عاملين بهذه القيم الانسانية لسادوا العالم برمته، و لساد الأمن و الطمأنينة و الرخاء </w:t>
      </w:r>
    </w:p>
    <w:p>
      <w:pPr>
        <w:pStyle w:val="BookText"/>
        <w:rPr/>
      </w:pPr>
      <w:r>
        <w:rPr>
          <w:rFonts w:ascii="Amiri" w:hAnsi="Amiri" w:eastAsia="Amiri" w:cs="Amiri"/>
          <w:color w:val="111111"/>
          <w:sz w:val="28"/>
          <w:sz w:val="28"/>
          <w:szCs w:val="28"/>
          <w:rtl w:val="true"/>
          <w:lang w:bidi="ar-SA"/>
        </w:rPr>
        <w:t xml:space="preserve">ثم إن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عاما إلا أنه يمكن تخصيصها بالأخ العارف بهذه الحقوق المؤدي لها بحسب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المؤمن المضيع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تأكد مراعاة هذه الحقوق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يوجب إهمالها مطالبته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الأصقاع، و لما كان يقتل بعضهم بعضا، و لما آل الامر الى هذا التفسخ في الأخلاق، و التظاهر في الفسوق و الفجور التي ادت الى انحطاط المسلمين و أما إعمال هذه الحقوق مع غير المسلمين فامر مطلوب مستحسن لكنه لا يطالب المسلم بها يوم القيامة لو لم يؤدها في حق غير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ظاهر هذه الحقوق المذكورة و ان كان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حقوق لكل مسلم على كل مسلم، سواء أ كان عالما بها أم لا، و مؤديا لها أم لا، و سواء قوبل بمثلها أم لا، لكن يمكن اختصاصها بمن كان عارفا بها و مؤديا لها فلو لم يؤدها سقط عنه تأكدها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لهذه الحقوق بالنسبة إلى أخيه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بالنسبة إلى هذا المضيع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عدم تأكد أداء الحقوق بالنسبة إلى هذا المضيع في حق 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الحقوق المذكورة، لا إلى الثواب و الفضيلة، إذ قد عرفت آنفا أن أداءها أكثر ثوابا، و أشد فضلا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مضاف الى المفعول و هو الأخ المسلم الذي أهمل الحقوق و الفاعل الأخ المسلم المضيع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اهمال المسلم حقوق الاخوة في حق أخيه المسلم الذي ضيع حقوق الاخوة لا يوجب مطالبة المضيع المهمل يوم القيامة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حق الاخ المضيع حتى يطالب اخاه المهمل للحقوق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المقاصة، فان التهاتر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الحقوق كما يقع في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غير واحد من الأخبار ما يظهر منه الرخصة في ترك هذه الحقوق لبعض الاخوان، بل لجميعهم إلا القليل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الصدوق رحمه اللّه في الخصال، و كتاب الاخوان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الكليني بسندهما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الى أمير المؤمنين عليه الصلاة و السلام رجل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الإخوان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المطالبة لاجل المقاصة المحققة في حق الطرفين لأن معنى 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لزيد على عمرو حق و هو ينكره، أو لا يدفعه إليه مع وجوب الدفع فحينئذ يجوز لزيد أن يأخذ من مال عمرو قهرا من جنس حقه إن وجده، و إلا فمن غيره بمقدار ما يطلبه، و لا يحتاج الاخذ إلى مراجعة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كان للأخ المسلم على ذمة أخيه المسلم الحقوق المذكورة بمثل ما كان لهذا على ذاك فلما لم يؤد الأخ المسلم تلك الحقوق في حق أخيه فبالمقابلة بالمثل أهمل المسلم الآخر تلك الحقوق في حق أخيه فتسقط الحقوق قهرا فيحصل التهاتر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المقاصة مصدر باب المفاعلة من قاص يقاص أصله قاصص يقاصص وزان ضارب يضارب اجتمع الحرفان ادغم الاول في الثاني جريا عن القاعدة الصرفية، و اسم الفاعل و المفعول منه على وزان واحد و هو مقاص، و يفرق بينهما بكسر الصاد في الفاعل، و بفتحها في المفعول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مقاصص مقاصص كما في مختار، فإن الفاعل مختير، و المفعول مختير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التفاعل من تهاتر يتهاتر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اخوان الثقة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اخوان المكاشرة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اخوان الثقة فهم كالكف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الجناح، و الأهل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المال فاذا كنت من أخيك على ثقة فابذل له مالك و يدك، و 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صافاه، و عاد من عاداه، و اكتم سره و عيبه، و أظهر منه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أيها السائل إنهم أعز من الكبريت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يثق الانسان بدينهم و صداقتهم و إخوتهم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كاشر يكاشر معناه المجاملة أي دار أخاك ما دارك، و أضحكه ما اضحكك، و ليس في الواقع و نفس الأمر صداقة واقعية و حقيقية، و الشين في مكاشرة مفتوحة، طبقا للقياس في باب المفاعلة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تشبيه اخوان الثقة بالكف و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 كما يدفع بها المكروه، و يجلب بها النفع، و أن الجناح كما يطير به الطائر الى أعالي رءوس الجبال و قمتها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المسلم يدفع بأخيه المسلم الثقة المكروه عن نفسه، و يجلب النفع إليه، و يطير به إلى أعالي الدرجات و قمتها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تشبيه الاخ الثقة بالاهل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الاهل كما يكونون عونا للانسان في كل مهمة و ملمة، و كما أن المال يقي الانسان من الحاجات و يبعده عن الفقر، فاخو الثقة يكون عونا لاخيه المسلم و يقيه عن احتياجاته و يبعد عنه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 اي اصف لمن صفى لك المحبة و الوداد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من 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الذهب الأحمر أو الياقوت الأحمر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كلاهما عزيزي الوجود شبه الامام عليه السلام الاخوان الثقات </w:t>
      </w:r>
    </w:p>
    <w:p>
      <w:pPr>
        <w:pStyle w:val="BookText"/>
        <w:rPr/>
      </w:pPr>
      <w:r>
        <w:rPr>
          <w:rFonts w:ascii="Amiri" w:hAnsi="Amiri" w:eastAsia="Amiri" w:cs="Amiri"/>
          <w:color w:val="111111"/>
          <w:sz w:val="28"/>
          <w:sz w:val="28"/>
          <w:szCs w:val="28"/>
          <w:rtl w:val="true"/>
          <w:lang w:bidi="ar-SA"/>
        </w:rPr>
        <w:t xml:space="preserve">و أما اخوان المكاشرة فانك تصيب منهم لذتك فلا تقطعن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لا تطلبنّ ما وراء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ضميرهم، و ابذل لهم ما بذلوا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طلاقة الوجه، و حلاوة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عبيد اللّه الحلبي المروية في الكافي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الصداقة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بحدودها فمن كانت فيه هذه الحدود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بالكبريت الاحمر، لقلة وجودهم، بل هم أقل من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الحق إنه لا يوجد في عصرنا الحاضر من هؤلاء الذين وصفهم الامام عليه الصلاة و السلام حتى الفرد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المكاشرة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المجالسة و المسامرة بشرط أن لا تكون المجالسة في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وراء اللذة الصورية الآتية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و المساعدة و دفع الاذى،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هي الصحبة الودية الخالصة من الشوائب مأخوذة من الصدق و الصفاء فكل من المتصاحبين لا بدّ أن يكون صادقا في صحبته و محبته و مداراته و مرضاته مع صاحبه، و يكون ظاهره و باطنه معه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فالامام عليه السلام يتفضل ببيان ما تتحقق به الصداقة و هي الاخوة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الصداقة إلا بحدودها، أو شيء منها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الى أن الصداقة لها قيود و شروط خمسة فالمدعي للصداقة لا بدّ أن يكون </w:t>
      </w:r>
    </w:p>
    <w:p>
      <w:pPr>
        <w:pStyle w:val="BookText"/>
        <w:rPr/>
      </w:pPr>
      <w:r>
        <w:rPr>
          <w:rFonts w:ascii="Amiri" w:hAnsi="Amiri" w:eastAsia="Amiri" w:cs="Amiri"/>
          <w:color w:val="111111"/>
          <w:sz w:val="28"/>
          <w:sz w:val="28"/>
          <w:szCs w:val="28"/>
          <w:rtl w:val="true"/>
          <w:lang w:bidi="ar-SA"/>
        </w:rPr>
        <w:t>أو شيء منها فانسبه الى الصداقة، و من لم يكن فيه شيء منها فلا تنسبه الى شيء من الصداقة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و علانيته لك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زينك 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شينك شينه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تغيره عليك ولاية و لا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يمنعك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تناله مقدرته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جامعا لتلك الشروط حتى تصدق عليه الصداقة الصحيحة، و يكون هو مصداقا حقيقيا و فردا واقعيا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النوع من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الأعلى و الاسمي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تجتمع كلها فيه فعلى الأقل أن يكون متصفا ببعضها حتى يصدق عليه مفهوم الصداقة، لا أن يكون خاليا من كلها، فانه لو خلا منها بأجمعها لم يصدق عليه أنه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ليس لازم ذلك عدم صدق الاخوة الاسلامية على الفارغ منها، لأن المؤمن اخ للمؤمن لا محالة و على كل حال و لو لم يقم بوظائف الاخوة لأن عرى الاخوة لا تنفصم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 مصدر زان يزين زينا وزان باع يبيع بيعا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زانه اي حسنه، سواء أ كان التحسين في الماديات أم في المعنويات و الشين هي المساوي، سواء أ كانت مادية أم 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الصديق من كان لا يحسدك فيما انعمه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و السلطة و السمعة و الاشتهار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اي لا يمنعك الصديق عما هو مقدور له مباشرة، أو تسبيبا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الفاعل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مقدرته، و مرجع الضمير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تجمع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يسلّمك عند النكبات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أنه اذا لم تكن الصداقة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الاخوّة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بترك الحقوق المذكورة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نهج البلاغة لا يكون الصديق صديقا حتى يحفظ أخاه في ثلاث في نكبته، و في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شيئا، و في مقدرته الفاعل في يمنعك و هو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الكاف جمع نكبة بفتح النون و سكون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المصيبة،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الصديق هو الذي لا يخذلك عند المهمات و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اذا لم يكن الصفاء و صدق النية، و الحقيقة و الواقعية موجودة لم تكن الأخوة موجودة حتى يترتب عليها تلك الحقوق، فالحقوق هذه دائرة مدار الاخوة فان وجدت ترتبت هذه،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 الخاء و فتح الواو المشددة مصدر لا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معناه الحدثي و هو التأخي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بالنسبة الى هذه الاخوّة غير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الحقوق الواردة في هذه الأخبار في حق الأخ المسلم و التي ينبغي أن تراعى فقد ذهبت هباء منثورا في عصرنا، حيث لا يوجد أخ هذه صفاته و نعوته، لأن المادة اخذت مشاعرنا، و غلبت علينا حتى نسينا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 سكون الياء مصدر غاب يغيب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القصير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كتاب الاخوان بسنده عن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قبلكم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ليس عليه رداء و عند بعض اخوانه رداء يطرحه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ليس عنده إزار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يوصل إليه بعض اخوانه بفضل ازاره حتى يجد له ازارا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بإخوة 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طباعة مصر شرح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محي الدين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وظيفة المسلم أن لا يضيع حقوق أخيه المسلم في حالات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شئونه الدنيوية عند ما يصاب أخوه المؤمن بمصيبة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غيبته بأن لا يمس كرامته حيا و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جنازته اذا مات، و مجلس فاتحته اذا انعقدت و تسلية ولده و أهله و عشيرته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 فتح الباء و اللام ظرف مكان أي أ رأيت من عندكم‌؟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يعطيه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هي الملحفة التي يلفها الانسان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مواساة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لا يواسي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ليس بأخ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فلا يكون له حقوق الاخوة المذكورة في روايات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عن خلاد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ابطأ على رسول اللّه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لك جار له ثوبان يعيرك احدهما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فضل إزاره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 الزائد عن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الامام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يوصل إليه بعض اخوانه بفضل ازاره حتى يجد له إزارا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الإزار للعاري منه بعنوان الإعارة لا بعنوان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الحديث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 واسى يواسي مواساة من باب المفاعلة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المعاونة،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واساه أي عاونه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الصديق اذا لم توجد فيه الشروط الخمسة، أو أحدها لا تنفصم عرى الاخوة بينهما و إن لم تصدق عليه الصداقة، بل الخطاب بأداء حقوق الاخوة المذكورة في الأخبار باق مستمر، فكيف أفاد الشيخ بسقوطها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هذا الحديث الدال على أن من لم يواسي أخاه ليس بأخ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أخّرك عن المجيء و الحضور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مع الياء خلاف اللبس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لك بأخ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اخوانكم بخصلتين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كانتا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فاعزب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اعزب ثم اعزب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في مواقيتها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امتحنوا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 سكون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اللام تثنية خصلة بفتح الخاء و سكون الصاد و 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خصال بكسر الخاء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الفضيلة و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تستعمل في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الفضيلة و الرذيلة، لكنها غلبت على الفضيلة و هو المراد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الشرط هنا محذوف أي إن كانت الخصلتان و هما الفضيلتان موجودتين فى الانسان فهو المطلوب، و إن لم تكونا موجودتين فالابتعاد عنهم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العين و ضم الزاء المعجمة بمعنى البعد أي ابعد نفسك عن هؤلاء الذين لم تكن فيهم الخصلتان، ثم أبعد ثم أبعد و في تكرار الامام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اعزب ثم اعزب تأكيد أكيد عن قطع المعاشرة مع هؤلاء الذين يدعون الصداقة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الخصلة الاولى من الخصلتين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المواقيت جمع ميقات، أصله موقات قلبت الواو الساكنة ياء على القاعدة المشهورة من أنها اذا كانت ساكنة و قبلها مكسور تقلب ياء كما هي الحال في مثيلاته ميزان ميعاد ميضاة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اشرنا إلى هذه القاعدة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p>
    <w:p>
      <w:pPr>
        <w:pStyle w:val="BookText"/>
        <w:rPr/>
      </w:pPr>
      <w:r>
        <w:rPr>
          <w:rFonts w:ascii="Amiri" w:hAnsi="Amiri" w:eastAsia="Amiri" w:cs="Amiri"/>
          <w:color w:val="111111"/>
          <w:sz w:val="28"/>
          <w:sz w:val="28"/>
          <w:szCs w:val="28"/>
          <w:rtl w:val="true"/>
          <w:lang w:bidi="ar-SA"/>
        </w:rPr>
        <w:t xml:space="preserve">و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بالإخوان في اليسر و العسر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 المؤمن اذا حافظ على أداء صلواته الخمس في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أدّى الصبح في وقته، و الظهر في وقته و العصر في وقته، و المغرب في وقته، و العشاء في وقته، و لا يؤخرها عن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يصلي الصبح قبل طلوع الشمس بدقائق قليلة، أو الظهر قبيل العصر بدقائق قليلة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مقصوده عليه السلام أن من علامة المؤمن اتيان الصلوات الخمس في أول أوقات الفضيلة و هو الأرجح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الخصلة الثانية من الخصلتين اللتين ذكرتا في الرواية المروية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الشيخ هنا مخالف لما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الرواية عن يونس بن ضبيان، و 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كانتا فيه، و إلا فاعزب ثم اعزب، ثم اعزب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مواقيتها، و المحافظة عليها و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بنفس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نعرف أن الشيخ من أين ذكر الخصلة الثانية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 بالإخوان في اليسر و العسر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وجدها في رواية اخرى عن مصدر آخر لم نعثر عليها</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القمار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5577_207726"/>
      <w:bookmarkStart w:id="78" w:name="pg15577_207726"/>
      <w:bookmarkEnd w:id="78"/>
    </w:p>
    <w:p>
      <w:pPr>
        <w:pStyle w:val="Heading4"/>
        <w:numPr>
          <w:ilvl w:val="3"/>
          <w:numId w:val="1"/>
        </w:numPr>
        <w:rPr/>
      </w:pPr>
      <w:bookmarkStart w:id="79" w:name="pg15577_207726"/>
      <w:bookmarkStart w:id="80" w:name="__RefHeading___Toc9734112_2142443653"/>
      <w:bookmarkStart w:id="81" w:name="_Toc29"/>
      <w:bookmarkEnd w:id="79"/>
      <w:bookmarkEnd w:id="80"/>
      <w:r>
        <w:rPr>
          <w:rtl w:val="true"/>
        </w:rPr>
        <w:t>المسألة الخامسة عشرة القمار</w:t>
      </w:r>
      <w:bookmarkEnd w:id="81"/>
    </w:p>
    <w:p>
      <w:pPr>
        <w:pStyle w:val="Heading5"/>
        <w:numPr>
          <w:ilvl w:val="4"/>
          <w:numId w:val="1"/>
        </w:numPr>
        <w:rPr/>
      </w:pPr>
      <w:bookmarkStart w:id="82" w:name="__RefHeading___Toc9734114_2142443653"/>
      <w:bookmarkStart w:id="83" w:name="_Toc30"/>
      <w:bookmarkEnd w:id="82"/>
      <w:r>
        <w:rPr>
          <w:rtl w:val="true"/>
        </w:rPr>
        <w:t>اشارة</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و هو حرام اجماعا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 الكتاب و السنة المتواترة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الخامسة عشرة 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هو الإجماع المحصل لا المنقول، و المحصل يحصل للفقيه بنفسه بعد تتبع أقوال المجتهدين، و العلم بعدم الخلاف في المسألة، أو العلم بدخول الامام عليه السلام في المجمعين كما هو مبنى حجية الاجماع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اللعب المشتمل على المراهنة حرام، للإجماع المحصل و أما الإجماع المنقول فهو ما ينقله الفقيه عن فقهاء آخرين ثبت عندهم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الإجماع مختلف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لشيخنا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أسهب الكلام هناك فشكر اللّه مساعيه، و أجزل مثوبته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ذهب بعض الأعلام من علمائنا الفطاحل إلى أن الإجماع المؤيد بالسنة غير حجة و ان كان محصلا، لأنه كلما تقوى السنة ضعف الإجماع، لاحتمال استناد المجمعين في قولهم إلى السنة فلا تبقى مزية حينئذ للاجماع، لأن حجية الإجماع عند عدم وجود دليل غيره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وجد غيره فهو أولى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بكسر القاف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اللعب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بالآلات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جماعة أنه قد يطلق على اللعب بهذه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لو من دون رهن،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أن أصل المقامرة المغالبة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قامر يقامر مقامرة و قمارا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عبارة عن وضع جعل للرابح من اللاعبين، سواء أ كان الجعل من الأموال، أم من العقار، أم من الرئاسات الدنيوية، أم من الأعمال كالبناء و الخياطة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أ كان من المنافع كمنافع الدور و المحلات، و ما شاكلها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 المجرور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و بالآلات متعلق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اللعب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القمار هو الرهن بشيء من النقود، أو الأعراض بسبب اللعب بالآلات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هي الآلات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بهذا المعنى الذي ذكرناه عن جماعة و هو اللعب بهذه الأشياء مطلقا و لو من دون رهن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غالب يغالب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غلبة بعض على بعض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التفوق في اللعب بغير آلات القمار و ان لم يكن هناك رهن على شيء من الأموال، أو المنافع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القول يؤيد 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مسائل أربع،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قد يكون بآلات القمار مع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يكون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المغالبة بغير آلات القمار قد تكون مع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تكون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القمار هو الرهن بشيء على اللعب بالآلات المعروفة أم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اللعب بالأشياء المذكورة مطلقا، سواء أ كان رهن أم لا و سواء أ كان أصل المقامرة المغالبة بغير آلات القمار أم لا فالمسألة لها صور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لانحصار مسألة القمار في المسائل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هنا عقلي دائر بين النفي و الإثبات لأن اللعب لا يخلو إما أن يكون بآلات القمار، أو بغير آلات القمار، و كل واحد منهما إما أن يكون مع العوض، أو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أربعة مسائل لا 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بآلات القمار مع العوض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بآلات القمار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بغير آلات القمار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بالمغالبة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بغير آلات القمار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بالمغالبة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المسألة الاولى التي اشير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المسألة الثانية التي اشير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المسألة الثالثة التي اشير إليها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المسألة الرابعة التي اشير إليها</w:t>
      </w:r>
      <w:r>
        <w:rPr>
          <w:rFonts w:eastAsia="Amiri" w:cs="Amiri" w:ascii="Amiri" w:hAnsi="Amiri"/>
          <w:color w:val="111111"/>
          <w:sz w:val="28"/>
          <w:szCs w:val="28"/>
          <w:rtl w:val="true"/>
          <w:lang w:bidi="ar-SA"/>
        </w:rPr>
        <w:t xml:space="preserve">. </w:t>
      </w:r>
      <w:bookmarkStart w:id="84" w:name="pg15577_207731"/>
    </w:p>
    <w:p>
      <w:pPr>
        <w:pStyle w:val="Heading5"/>
        <w:numPr>
          <w:ilvl w:val="4"/>
          <w:numId w:val="1"/>
        </w:numPr>
        <w:rPr/>
      </w:pPr>
      <w:bookmarkStart w:id="85" w:name="__RefHeading___Toc9734116_2142443653"/>
      <w:bookmarkStart w:id="86" w:name="_Toc31"/>
      <w:bookmarkEnd w:id="84"/>
      <w:bookmarkEnd w:id="85"/>
      <w:r>
        <w:rPr>
          <w:rtl w:val="true"/>
        </w:rPr>
        <w:t>الاولى</w:t>
      </w:r>
      <w:r>
        <w:rPr>
          <w:rtl w:val="true"/>
        </w:rPr>
        <w:t xml:space="preserve">: </w:t>
      </w:r>
      <w:r>
        <w:rPr>
          <w:rtl w:val="true"/>
        </w:rPr>
        <w:t>اللعب بآلات القمار مع الرهن</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بآلات القمار مع الرهن و لا إشكال في حرمتها، و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و الإجماع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و الأخبار بها متواترة</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9734118_2142443653"/>
      <w:bookmarkStart w:id="88" w:name="_Toc32"/>
      <w:bookmarkEnd w:id="87"/>
      <w:r>
        <w:rPr>
          <w:rtl w:val="true"/>
        </w:rPr>
        <w:t>الثانية</w:t>
      </w:r>
      <w:r>
        <w:rPr>
          <w:rtl w:val="true"/>
        </w:rPr>
        <w:t xml:space="preserve">: </w:t>
      </w:r>
      <w:r>
        <w:rPr>
          <w:rtl w:val="true"/>
        </w:rPr>
        <w:t>اللعب بآلات القمار من دون رهن</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بآلات القمار من دون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صدق القمار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و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الاولى من المسائل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حرمة العوض الحرمة الوضعية و هو عدم تملك الغالب المال المتراهن عليه المعبر عنه في العصر الحاضر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للغالب أخذه، و لو أخذه لبقي على ملك المالك، و لو كان له نماء فلصاحبه و يجب عليه رده إليه إن كانت العين موجودة، و مثلها أو قيمتها إن كانت تالفة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حرمة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الحرمة التكليفية و الوضعية قام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الثانية من المسائل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اللعب بآلات القمار من دون الرهن على شيء اشكال و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لوجه النظر، أي لما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القمار هو الرهن على اللعب بشيء من الآلات المعروفة، فإنه قد أخذ في صدق الرهن الشيء لغة، فاللعب بآلات القمار من دون رهن على شيء خارج عن مفهوم القمار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 أنه قد استعمل القمار في اللعب بالأشياء المذكورة من دون الرهن على شيء و الاستعمال دليل على أن القمار حقيقة في هذا اللعب فيكون اللعب بها حراما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الشيخ عن هذا الوهم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استعمال القمار </w:t>
      </w:r>
    </w:p>
    <w:p>
      <w:pPr>
        <w:pStyle w:val="BookText"/>
        <w:rPr/>
      </w:pPr>
      <w:r>
        <w:rPr>
          <w:rFonts w:ascii="Amiri" w:hAnsi="Amiri" w:eastAsia="Amiri" w:cs="Amiri"/>
          <w:color w:val="111111"/>
          <w:sz w:val="28"/>
          <w:sz w:val="28"/>
          <w:szCs w:val="28"/>
          <w:rtl w:val="true"/>
          <w:lang w:bidi="ar-SA"/>
        </w:rPr>
        <w:t xml:space="preserve">الاستعمال لا يوجب إجراء أحكام المطلقات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البناء على أصالة الحقيقة في الاستعمال، لقوة انصرافها إلى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الرهن في اللعب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الخدشة فى الاستدلال على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اللعب بآلاته من دون الرهن على شيء لا يوجب إجراء أحكام تلك المطلقات الواردة في حرمة القمار و هي الآيات الكريمة، و الأخبار الشريفة الدالتين على أن اللعب سواء أ كان بآلات القمار أم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اللعب بآلات القمار من دون رهن، لانصراف تلك المطلقات الى القمار مع الرهن على شيء و اختصاصها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هذا الانصراف بعدم وجوده، اذ القمار هو اللعب بتلك الآلات المعدة له، سواء أ كان هناك رهن على شيء أم لا حيث نرى كثيرا من الناس يلعبون بها و يصرفون أوقاتهم عليها من دون أن يراهنوا على شيء، و الغرض من هذا اللعب استيناس النفس و ارتياحها و انشراحها حسب عقيدتهم الفاسدة، بالإضافة إلى أنهم في صدد الاختبار و الامتحان، حيث يرون هذا اللعب المجرد عن نوع 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نسلم أن الأصل في الاستعمال الحقيقة كما عرفت و لو سلمنا و تنازلنا عن ذلك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الاستعمال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لا يوجب هذا الأصل إجراء حكم تلك المطلقات على ما نحن فيه، لعدم التنافي بين القول بهذا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انصراف تلك المطلقات إلى القمار مع الرهن على شيء، لقوة انصرافها إليه فيكون هذا الفرد هو القدر المتيقن و المتعين و الغالب من القمار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انصرافها تظهر الخدشة فيما استدل به </w:t>
      </w:r>
    </w:p>
    <w:p>
      <w:pPr>
        <w:pStyle w:val="BookText"/>
        <w:rPr/>
      </w:pPr>
      <w:r>
        <w:rPr>
          <w:rFonts w:ascii="Amiri" w:hAnsi="Amiri" w:eastAsia="Amiri" w:cs="Amiri"/>
          <w:color w:val="111111"/>
          <w:sz w:val="28"/>
          <w:sz w:val="28"/>
          <w:szCs w:val="28"/>
          <w:rtl w:val="true"/>
          <w:lang w:bidi="ar-SA"/>
        </w:rPr>
        <w:t xml:space="preserve">عن اللعب بتلك الآلات،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انصرافه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يبعّد دعوى الانصراف في رواية أبي الربيع الشامي عن الشطرنج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 على شمول المطلقات المذكورة اللعب بالآلات المعدة للقمار من دون الرهن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استدل به الخصم أن النهي الوارد عن اللعب بآلات القمار مطلق يشمل حتى اللعب بها و لو كان مجردا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انصراف المطلقات إلى الفرد الغالب المتيقن قوي جدا فلا مجال لهذا الاستدلال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أي وجه الخدشة في الاستدلال المذكور لأجل قوة الانصراف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 من قوة انصراف تلك المطلقات إلى الفرد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يبعد دعوى انصراف النهي الوارد في رواية 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الفرد الغالب المتعارف من القمار، لأن معنى قوله عليه السلام في نفس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تقربوهما لا تزاولوا اللعب بالنرد و الشطرنج و لا تمسوهما سواء أ كان اللعب بالرهن أم بغيره، لأن من يلعب بهما و لو من دون الرهان فقد قرب إليهما و هذا القرب منهي عنه، فالحديث يشمل اللعب بكلا قسميه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شرحه في الجزء الأول من المكاسب من طبعتنا الحديثة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سكون الراء من الملاهي المعروفة قديما و حديثا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تعرف اليوم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 الطاولة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اللغة الدارجة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اللعبة هذه عبارة عن صندوق خشبي يقسم إلى شعبتين متساويتين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 شعبة مبوبة إلى اثني عشر بابا، و يوجد لذلك ثلاثون قرصا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پولا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تتميز كل خمسة عشر قرصا بلون خاص يختلف عن لون مثيلاتها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مكعبان يصنعان من عظم العاج، أو ما شاكله، و هما مرقمان من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اللعبة هذه تحصل بين شخصين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يجلس أحدهما قبال الآخر و أمامه اثنا عشر بابا و له من الأقراص خمسة عشر قرصا فيرى اللاعب المكعبين، و يحرك بعد ذلك الأقراص التي على ضوء الأرقام التي تظهر من جراء رمي المكعبات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القاموس العصري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الياس انطوان الياس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نرد من 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بن اردشير بن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ملوك الساسانيين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شبه رقعة بوجه الأرض فالتقسيم الرباعي بالكعاب الأربعة، و الأرقام المجعولة ثلاثين بثلاثين يوما، و السواد و البياض بالليل و النهار، و البيوت الاثنا عشر بالشهور، و الكعاب بالأقضية السماوية للّعب بها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اردشير بن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ملوك الفرس قد وضع النرد، و لذلك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مثلا للدنيا و أهلها فرتب الرقعة اثني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فيه لا تقر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الاستدلال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في رواية تحف العقول من أن ما يجيء منه الفساد محضا لا يجوز التقلب فيه من جميع وجوه الحركات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عن أبي الجارود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الخمر فكل مسكر من الشراب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الميسر فالنرد و الشطرنج، و كل قمار ميسر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بعدد شهور السنة، و المهارك ثلاثين قطعة بعدد أيام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الفصوص مثل الأفلاك، و رميها مثل تقلبها و دورانها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النقط بعدد الكواكب السيارة كل وجه منها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واضع النرد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اردشير بن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ملوك الساسانيين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بور بن اردشير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ملوك الساسانيين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اللعب بالشطرنج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حرمة اللعب بهذه الآلات و لو لم تكن فيها مراهنة على الشيء، و كلمة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يجيء بيانية لما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الإمساك باليد، لأن هذه الآلات ليس فيها وجه من وجوه الصلاح يفيد المجتمع الانساني سوى الخسران و الإضرار، فالتقلب في هذه الآلات بأي نحو من الأنحاء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هذا بيعه و شراؤه و الانتفاع بشيء من هذا حرام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بالقمار هنا المعنى المصدري حتى يرد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انصرافه إلى اللعب مع الرهن، بل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الآلات بقرينة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بيعه و شراؤه،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الميسر فهو النرد إلى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مجالس المفيد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شيخنا الطوسي رحمهما اللّه بسنده عن أمير المؤمنين عليه السلام في تفسير الميسر في أن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المراد من اللعب هنا معناه المصدري الذي هو فعل المقامرة و ايجاده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تقدم دعوى انصراف القمار إلى المتعارف و هو اللعب بالرهن على الشيء بآلات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 المراد من القمار في الرواية هي نفس الآلات مجردة عن الرهن بشيء و القرينة على ذلك قول الامام عليه السلام في تفسير القمي المشار إليه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اطلق القمار على الآلات، لا على المعنى المصدرى الذي هي نفس اللعب بالرهن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الباء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أي و لنا قرينة اخرى على أن المراد من القمار نفس الآلات و هو قول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الميسر فالنرد و الشطرنج، حيث إنه عليه السلام اطلق الميسر على النرد و الشطرنج و هما اسمان لآلات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اشير إليه آنفا في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تعميم حرمة مطلق اللعب بآلات القمار و إن لم يكن هناك رهن على شيء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ألهى عن ذكر اللّه فهو الميسر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هذه الأشياء التي يلعب بها الناس من النرد و الشطرنج حتى انتهيت إلى السّدر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الحق من الباطل مع أيهما يكون‌؟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مالك و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موثقة زرارة عن أبي عبد اللّه عليه السلام أنه سئل عن الشطرنج و عن لعبة الشبيب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الأمير، و عن لعبة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اذا ميّز اللّه بين الحق و الباطل مع أيهما يكون‌؟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الروايات الدالة على تعميم حرمة مطلق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فتح الدال المشددة وزان سكر هي لعبة للصبيان يخطون خطا مستديرا يلعبون به و هي فارسية مركبة من 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ثلاث،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الباب أي لعبة ذات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انتهيت انهاء أسئلتي التي كانت كثيرة إلى السؤال عن السدر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الروايات الدالة على تعميم الحرمة لمطلق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شرحا لهذه اللعبة و سألنا بعض الأعلام من علمائنا عنها فلم يفدنا شيئا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شرحا لهذه اللعبة فهي كمثيلتها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ثالثة الأحاديث الدالة على تعميم الحرمة لمطلق اللعب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عبد الواحد بن مختار عن اللعب بالشطرنج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لمشغول عن اللعب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إناطة الحكم بالباطل و اللعب عدم اعتبار الرهن في حرمة اللعب بهذه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الانصراف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رابعة الأحاديث الدالة على تعميم الحرمة لمطلق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لتعميم الحرمة في مطلق اللعب بآلات القمار و ان لم يكن هناك رهن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الحكم و هي الحرمة و اناطته على الباطل في رواية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اللعب في موثقة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اعتبار الرهن في مفهوم حرمة اللعب بهذه الأشياء، لأن الامام عليه السلام قال في جواب السائل عن اللعب بالأشياء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الباطل، و لا خير فيه فعد اللعب بهذه الأشياء من الباطل، و من الامور التي لا خير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لعبة الشطرنج، و لعبة الشبيب، و لعبة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مجال لدعوى الانصراف في الروايتين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الفضيل و موثقة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الفرد الغالب الذي هو القمار بالآلات المعدة له مع الرهن على شيء بعد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الشيخ في التعليل و رتب عليه 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المراهنة في مفهوم حرمة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انصراف الروايتين إلى الفرد الغالب الذي ذكر آنفا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للخدشة فيهما مجال</w:t>
      </w:r>
      <w:r>
        <w:rPr>
          <w:rFonts w:eastAsia="Amiri" w:cs="Amiri" w:ascii="Amiri" w:hAnsi="Amiri"/>
          <w:color w:val="111111"/>
          <w:sz w:val="28"/>
          <w:szCs w:val="28"/>
          <w:rtl w:val="true"/>
          <w:lang w:bidi="ar-SA"/>
        </w:rPr>
        <w:t xml:space="preserve">. </w:t>
      </w:r>
      <w:bookmarkStart w:id="89" w:name="pg15577_207748"/>
    </w:p>
    <w:p>
      <w:pPr>
        <w:pStyle w:val="Heading5"/>
        <w:numPr>
          <w:ilvl w:val="4"/>
          <w:numId w:val="1"/>
        </w:numPr>
        <w:rPr/>
      </w:pPr>
      <w:bookmarkStart w:id="90" w:name="__RefHeading___Toc9734120_2142443653"/>
      <w:bookmarkStart w:id="91" w:name="_Toc33"/>
      <w:bookmarkEnd w:id="89"/>
      <w:bookmarkEnd w:id="90"/>
      <w:r>
        <w:rPr>
          <w:rtl w:val="true"/>
        </w:rPr>
        <w:t>الثالثة</w:t>
      </w:r>
      <w:r>
        <w:rPr>
          <w:rtl w:val="true"/>
        </w:rPr>
        <w:t xml:space="preserve">: </w:t>
      </w:r>
      <w:r>
        <w:rPr>
          <w:rtl w:val="true"/>
        </w:rPr>
        <w:t>المراهنة على اللعب بغير الآلات المعدة للقمار</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على اللعب بغير الآلات المعدة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إناطة حرمة القمار على الباطل و تعلقه به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السؤال كان عن حكم اللعب بالمراهنة، لا عن اللعب بالأشياء المذكورة، لأن اللعب بها كان معروفا فهو مفروغ عنه لا يحتاج إلى السؤال، حيث إن الكثير من الناس كانوا يلعبون بها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 يراهنون عليها، فالرهن على الشيء في اللعب بهذه الأشياء كان أمرا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دعوى انصراف الروايتين، و رواية عبد الواحد إلى ما هو الغالب المتعارف في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اللعب بآلات القمار المعدة له مع الرهن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عدم وجود كلمة اللعب في رواية الفضيل، و موثقة زرارة، و كذا في بقية الروايات التي وردت في هذا المقام حتى يناط الحكم عليه كما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اناطة الحكم بالباطل 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موجود في قول السائل في رواية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الأربع التي ذكرها الشيخ 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مسائل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المراهنة من باب المفاعلة من راهن يراهن مشتق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الرهن وضع شيء من قبل المدين عند الدائن تأمينا للدين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المناسبة يخرج كل واحد من المتراهنين شيئا من النقود، أو العرض عند الرهان و يجعله عند صاحبه ليأخذه منه إذا غلب عليه و فاز</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للقمار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كالمراهنة على حمل الحجر الثقيل، و على المصارعة، و على الطيور و على الطفرة،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عدوها في باب السبق و الرماية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هل المراد من المراهنة معناه الأعم و هو ما فيه نفع، أو ضرر أو مختص بما فيه النفع فقط فلا يعم ايقاع ضرر بالمغلوب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أو حبس،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مقتضى رواية لا سبق إلا في نصل، أو خف أو 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عند الرهان، و تلعن صاحبه ما خلا الحافر و الريش و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حرمة الرهان، سواء أ كان فيه نفع أم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هنا صورا ستا، لأن المراهنة أما أن تقع بالآلات أو بغيرها، و الاولى إما أن تكون بالآلات المعدة للمراهنة، أو بغيرها و على كلا التقديرين إما أن يراهن عليها بشيء،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ستة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بالآلات المعدة لها من دون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بالآلات غير المعدة لها من دون عوض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بالآلات المعدة لها مع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بالآلات غير المعدة لها مع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بغير الآلات مع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بغير الآلات من دون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كالذهاب إلى أرض مسبعة، أو السير في ظلام دامس، أو الوقوف في وجه السيل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المراهنة على هذه الامور إذا كان فيها ضرر على النفس فيجتمع فيها حرمتان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أصل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حرمة الإضرار بالنفس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غير ما نص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الإلحاق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بالقمار في الحرمة و الفساد، بل صريح بعض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الإلحاق بالقمار في الحرمة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مأمونة على النفس ففيها حرمة واحدة و هي حرمة أصل العمل، بناء على القول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عدوه أي ما عدوه عبارة عن أفراد غير المنصوص على جوازه كالمصارعة، و المغالبة بالطيور و السفن و العدو، و رفع الأحجار الثقيلة، و الذهاب إلى المقابر ليلا، و نحو هذه الامور، فإنها غير مشروعة لو تضمن السبق بها العوض، لدلالة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نصل، أو خف، أو 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نفي مشروعية غير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إلحاق المراهنة على اللعب بغير الآلات المعدة للقمار المعبر عنها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بالقمار في الحرمة التكليفية و هو ترتب العقاب عليها و في الحرمة الوضعية و هو عدم صحة المعاوضة و فسادها، و عدم وجوب الوفاء بالمراهنة، و عدم تملك الغالب العوض، و إن أخذه بقي في ذمته و على الآخذ وجوب رد عينه إن كانت موجودة، و مثلها، أو قيمتها إن كانت مفقودة، و إن مات وجب على الوارث رد العين، إذا كانت موجودة، و مثلها، أو قيمتها إن كانت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و الفساد أي في الحرمة التكليفية و الوضعية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النوع من المراهنة على الأعمال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صرح العلامة الطباطبائي رحمه اللّه في مصابيحه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الخلاف في الحرمة و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 من نفى الخلاف في تحريم المسابقة فيما عدا المنصوص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الخلاف فيه بدون العوض،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ذلك أن محل الخلاف هنا هو محل الوفاق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عدم احتياج حرمة هذا القسم من المراهنة إلى إطلاق القمار عليه، لشمول العمومات الواردة له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فقه الإمامية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لا يزال مخطوطا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الحرمة التكليفية و الوضعية، أي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الإمامية في أن المراهنة على هذه الأعمال حرام تكليفا من حيث العقوبة، و وضعا من حيث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الخلاف بين الإمامية في إلحاق المراهنة على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بالقمار ظاهر كل واحد من الفقهاء الإمامية الذين يقولون بحرمة المراهنة على غير المنصوص إذا كان مع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الخلاف في المراهنة على الأعمال بغير 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محل الخلاف بين الفقهاء الإمامية في أنه هل توجد هنا حرمة تكليفية و وضعية كما وجدتا في المراهنة على الأعمال مع العوض، أو لا توجد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المراهنة على الأعمال بلا عوض هو محل الخلاف بين الفقهاء في الحرمة التكليفية و الوضعية، أي ظاهر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الخلاف بين الفقهاء هو المراهنة على الأعمال بلا 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 إلا الحرمة التكليفية، دون خصوص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قول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لتحضر الرهان في الخف و الحافر و الريش، و ما سوى ذلك قمار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العلاء بن سيابة عن الامام الصادق عليه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لتنفر عند الرهان و تلعن صاحبه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حرمة المراهنة على الأعمال مع العوض هو مورد اتفاقهم و إجماعهم، لأنه ملحق بالقمار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عرفت محل الوفاق و الخلاف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 أن في المراهنة على الأعمال بلا عوض ليس إلا الحرمة التكليفية و هو العقاب الاخروي، دون الحرمة الوضعية و هو الفساد، لعدم وجود مال هنا حتى يصدق التبادل ثم يترتب عليه عدم التملك، و ضمان المثل، أو القيمة لو تلفت العين، وردها لو كانت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التحريم و هي الحرمة التكليفية فقط، دون الوضعية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السبق و الرماية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ما سوى ذلك، حيث إنه يشمل المراهنة على الأعمال بلا عوض، لأنها لم تكن من الخف و الحافر و الريش</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الحديث في المصدر مروي عن العلاء بن سيابة، و حديث إن الملائكة لتنفر عند الرهان مروي في المصدر في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من دون إسناده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خلا الحافر و الخف و الريش و النصل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تفسير العياشي عن ياسر الخادم عن الامام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الثفل ما يخرج بين المتراهنين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صحيحة معمر بن خلاد كل ما قومر عليه فهو ميسر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جابر عن أبي جعفر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الميسر؟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تقومر به حتى الكعاب و الجوز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 ما خلا الحافر و الخف و الريش و النصل، حيث إنه يشمل المراهنة على الأعمال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جابخانة قم عام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الثفل بالثاء المفتوحة و الفاء الساكنة ما يستقر و يجتمع في أسفل الشيء و يعبر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الترسب و الحثالة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القمار عبارة عن الحثالة و الترسبات من كل شيء أي ما يأخذه المقامر أوساخ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غيرها الأشياء التي تجعل عوضا في الرهان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كسب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كعاب بكسر الكاف جمع كعب بفتح الكاف و سكون العين و هو العظم الواقع بين القدم و الساق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أن المقامرة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المغالبة على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هذه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بل الصريحة في الحرمة،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يلعب به في بعض البلدان، و يقامرون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الواقعة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اشير إليها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حرمة اللعب بغير الآلات المعدة للقمار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يريد الشيخ أن يناقش حول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و نحن نذكر خلاصة ما أفاده ثم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في هذه المسألة بعدم وجود الحرمة التكليفية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فيها هي الحرمة الوضعية لا غير بمعنى عدم تملك الغالب العوض من الباذل الذي هو المغلوب، و عدم جواز التصرف فيه، لأنه أكل مال بالباطل و ازاء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العقاب الاخروي فلا، لأنه مختص باللعب بالآلات المعدة للقمار مع العوض، بالإضافة إلى الحرمة الوضعية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ترقى عن مقالته و أفاد أنه يمكن القول بجواز أخذ العوض في هذه المسألة بعنوان الوفاء بالعهد الذي هو التسالم الخارجي الواقع بين المتراهنين في أنه لو غلب أحدهما على الآخر يأخذ ما يضعه كل واحد منهما إزاء الغلبة بسبب النذر المنعقد فيما بينهما، لأن غالب المسلمين بما هم مسلمون و يدينون بدين الاسلام لا يجوز لهم أخذ العوض في المغالبة، بغير الآلات المعدة للقمار مع العوض فيحتالون في ذلك حيلة صحيحة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ينذروا لصاحبهم دينارا مثلا لو غلب عليه ليأخذه كما ينذر بعين هذا صاحبه له لو غلب عليه حتى يأخذه، فما يأخذه كل واحد من المتراهنين من صاحبه يكون بطيب </w:t>
      </w:r>
    </w:p>
    <w:p>
      <w:pPr>
        <w:pStyle w:val="BookText"/>
        <w:rPr/>
      </w:pPr>
      <w:r>
        <w:rPr>
          <w:rFonts w:ascii="Amiri" w:hAnsi="Amiri" w:eastAsia="Amiri" w:cs="Amiri"/>
          <w:color w:val="111111"/>
          <w:sz w:val="28"/>
          <w:sz w:val="28"/>
          <w:szCs w:val="28"/>
          <w:rtl w:val="true"/>
          <w:lang w:bidi="ar-SA"/>
        </w:rPr>
        <w:t xml:space="preserve">المعتضدة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عدم الخلاف في الحكم ممن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استظهر بعض مشايخنا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الحرمة بما كان بالآلات المعدة للقمار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مطلق الرهان و المغالبة بغيرها فليس فيه إلا فساد المعاملة، و عدم تملك الراهن فيحرم التصرف فيه، لأنه أكل مال بالباطل، و لا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من الباذل، و بعنوان الوفاء بهذا النذر، لا أن المأخوذ يكون بعنوان أن المقامرة المذكورة أوجبت هذا الأخذ و ألزمته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لهذا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الصوري، لأنه لا واقع له و لا حقيقة و لذا لا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المغالبة بغير الآلات المعدة للقمار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الشيخ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وجود هذه الروايات الصريحة في حرمة مثل هذا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و ادعائه بعدم وجود المخالف في ذلك، و اتفاقهم على الحرمة التكليفية في مثل هذه المراهنة و أن هذا الاتفاق يكون مؤيدا لتلك الأخبار الصريحة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أفاد شيخنا المعاصر بعدم الحرمة التكليفية، و أن الحرمة الموجودة هي الحرمة الوضعية الموجبة لفساد المعاوضة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الروايات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هذه الروايات أي الروايات المذكورة المؤيدة بالاتفاق المدعى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العقاب الاخروي المعبر عنه بالحكم التكليفي كما عرفت آنفا </w:t>
      </w:r>
    </w:p>
    <w:p>
      <w:pPr>
        <w:pStyle w:val="BookText"/>
        <w:rPr/>
      </w:pPr>
      <w:r>
        <w:rPr>
          <w:rFonts w:ascii="Amiri" w:hAnsi="Amiri" w:eastAsia="Amiri" w:cs="Amiri"/>
          <w:color w:val="111111"/>
          <w:sz w:val="28"/>
          <w:sz w:val="28"/>
          <w:szCs w:val="28"/>
          <w:rtl w:val="true"/>
          <w:lang w:bidi="ar-SA"/>
        </w:rPr>
        <w:t xml:space="preserve">من جهة العمل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الرهن بعنوان الوفاء بالعهد الذي هو نذر له لا كفارة له مع طيب النفس من الباذل،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أن المقامرة المذكورة أوجبته و 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إطلاق القمار عليه،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 و الوضعي موجودان في القمار بخلاف ما نحن فيه و هو اللعب بالآلات المعدة لغير القمار مع العوض فإن فيه الحكم الوضعي فقط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ترق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عرفته آنفا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ترقى عن مقالته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الأخذ المذكور وليد المقامرة المذكورة و أنها سبب للأخذ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للو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أخذ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بجوازه الأخذ أي لو أخذ الغالب العوض المتسالم عليه من الطرفين بالعنوان المذكور أمكن القول بجوازه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ثان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القمار قد اطلق في بعض الأخبار على مثل هذا اللعب بغير الآلات المعدة للقمار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قوله صلى اللّه عليه و آله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سوى ذلك قمار أي ما سوى المذكورات يكون اللعب به قمار من أي نوع من أنواع اللعب كان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من الجارة فهو في الحقيقة إشكال ثالث </w:t>
      </w:r>
    </w:p>
    <w:p>
      <w:pPr>
        <w:pStyle w:val="BookText"/>
        <w:rPr/>
      </w:pPr>
      <w:r>
        <w:rPr>
          <w:rFonts w:ascii="Amiri" w:hAnsi="Amiri" w:eastAsia="Amiri" w:cs="Amiri"/>
          <w:color w:val="111111"/>
          <w:sz w:val="28"/>
          <w:sz w:val="28"/>
          <w:szCs w:val="28"/>
          <w:rtl w:val="true"/>
          <w:lang w:bidi="ar-SA"/>
        </w:rPr>
        <w:t xml:space="preserve">للعن الملائكة و تنفرهم،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الميسر المقرون بالخمر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أخذ الرهن بعنوان الوفاء بالعهد فلم أفهم معناه، لأن العهد الذي تضمنه العقد الفاسد لا معنى لاستحباب الوفاء به، إذ لا يستحب ترتيب آثار الملك على ما لم يحصل فيه سبب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صورة الوفاء بأن يملكه تمليكا جديدا بعد الغلبة في اللعب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الشيخ على صاحب الجواهر أي و قد عرفت من كون هذا اللعب موجبا للعن الملائكة كما في قوله صلى اللّه عليه و آله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من الرهان و تلعن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محلا عطفا على المجرور من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فهو في الحقيقة إشكال رابع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قد عرفت من أن هذا اللعب عد من الميسر المقرون بالخمر في قوله عليه السلام 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قومر عليه فهو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هذا اللعب من الألعاب التي يقامر عليها، لأن بإزائه عوض و إن لم يكن اللعب بالآلات المعدة للقمار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اشكال خامس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أسباب التملك معلومة شرعا، و ليس هنا ما يوجب التملك سوى الوفاء بالعهد الذي جاء من قبل العقد الفاسد و هو التسالم الخارجي فيما بين المتراهنين، فعليه لا معنى لاستحباب الوفاء بمثل هذا العهد، لفساد المغالبة من أساسه كما أفاد الاستحباب صاحب الجواهر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كفارة له، فان الوفاء بالعهد لو كان واجبا كان في حنثه كفارة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أفاده من عدم وجود مملك لهذا العوض فلا معنى لهذا الوفاء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الأكل على هذا الوجه جار في القمار المحرم أيضا غاية الأمر 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الوفاء لا يستحب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المبذول له بعد التمليك الجديد لا في فعل الباذل و أنه يستحب له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بالوفاء بالعهد استحبابا من باب التمليك الجديد من قبل صاحب العوض بعد مغالبة أحدهما على الآخر، فإن المغلوب يملّك العوض للغالب من طيب نفسه فيملكه فلا يكون الأكل أكلا بالباطل و مرجع الضمير في يملكه الغالب، و الفاعل فيه المغلوب كما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المغلوب يملك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من إمكان الوفاء بالعهد بالتمليك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 أن القول بالتمليك الجديد لازمه جريانه في القمار المحرم و هو اللعب بالآلات المعدة للقمار مع العوض، لأن المغلوب يملك العوض للغالب في هذا اللعب فلا يكون الأكل أكلا بالباطل حينئذ لوحدة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فرق بين هذا القمار المحرم، و بين اللعب بالآلات غير المعدة للقمار من حيث استحباب الوفاء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يستحب فيه الوفاء، لعدم تسالم خارجي قبل الشروع في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بالقمار المحرم، و اللعب بغير آلات القمار و قد عرفت الفرق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لكن الاشكال في أن المبذول له الذي هو الغالب كيف يتصرف في هذا العوض الذي تملكه بالملك الجديد من قبل الباذل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أنه بعد هذا التمليك الحاصل من التسالم الخارجي فيما بينهما لا مجال ظاهرا في الاشكال في التصرف، حيث إن الباذل بالغ عاقل مختار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أظن أن الحكم بحرمة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بل و لا محل خلاف كما يظهر من كتاب السبق و الرماية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من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التهذيب بسندهما عن محمد بن قيس عن أبي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له السلطة و السلطنة على أن يملك ماله لمن شاء و هذا المغلوب أحد أولئك الذين يشاء تمليك ماله للغالب،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قلنا في هذه المسألة بالحرمة التكليفية و الوضعية معا بحكم الأخبار، و بتصريح السيد الطباطبائي، و نقله اتفاق الفقهاء على ذلك كما 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قلنا بالحرمة الوضعية فقط كما أفادها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الحرمة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الحرمة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تظهر الحرمة التكليفية و الوضعية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كما تظهر الحرمة التكليفية و الوضعية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من كتابه من نفس المكانين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تقدم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الخلاف في الحكم التكليفي و الوضعي في المراهنة على اللعب بغير الآلات المعدة للقمار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العلامة الطباطبائي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الحرمة التكليفية و الوضعية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رجل أكل و أصحاب له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اكلتموها فهي لكم، و إن لم تأكلوها فعليكم كذا و كذا فقضى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لا شيء في المؤاكلة في الطعام ما قل منه أو كثر، و منع غرامة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المراهنة على اللعب بغير الآلات المعدة للقمار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أظن أن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 أن حكم الامام عليه السلام بعدم الحرمة في المراهنة على أكل الشاة في الحديث الآتي مخالف لما ادعيناه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عليه السلام لم يردع المتراهنين على ذلك، و عدم ردعه دليل على عدم الحكم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 الذي أكل و أصحاب له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المؤاكلة و هو مصدر لا يحتاج إلى المطابقة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الاشتراط المذكور في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اكلتموها فهي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من الأحاديث المحتاجة إلى الشرح و التفسير، و من المؤسف جدا لم يعلق عليه شيء في الطباعة الجديدة التي طبعت بها كتب الأحاديث إليك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كلمة أكل في الحديث فعل ماض وزان نصر، و ليس من باب المفاعلة من آكل يؤاكل مؤاكلة كما أفاد هذا المعنى بعض الأعلام من المحشين على المكاسب، لأن باب المفاعلة له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زيد عمرا أي شاركه في الأكل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الإطعام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زيد عمرا أي أطعمه، و هو في كلا </w:t>
      </w:r>
    </w:p>
    <w:p>
      <w:pPr>
        <w:pStyle w:val="BookText"/>
        <w:rPr/>
      </w:pPr>
      <w:r>
        <w:rPr>
          <w:rFonts w:ascii="Amiri" w:hAnsi="Amiri" w:eastAsia="Amiri" w:cs="Amiri"/>
          <w:color w:val="111111"/>
          <w:sz w:val="28"/>
          <w:sz w:val="28"/>
          <w:szCs w:val="28"/>
          <w:rtl w:val="true"/>
          <w:lang w:bidi="ar-SA"/>
        </w:rPr>
        <w:t xml:space="preserve">و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ردع الامام عليه السلام عن فعل 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المعنيين متعد كما في كل ما يأتي وزان المفاعلة، و كلا المعنيين لا يصح فيما نحن فيه، لوجود 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رجل و أصحاب له شاة و الواو لا تنسجم مع باب المفاعلة، حيث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زيد و أصحاب له في أكل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 زيد و أصحاب له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زيد و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الواو تأتي في باب التفاعل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زيد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الواو في و أصحاب له يحتمل أن تكون عاطفة و الجملة معطوفة على فاعل أكل فتكون كلمة و أصحاب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بمعنى مع و كلمة أصحاب مجرورة أي أكل الرجل مع أصحاب له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منع غرامة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بل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أبي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أي الامام منع غرامة في مثل هذا المؤاكلة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المصادر المطبوعة بالطبعة الحديثة، و في نسخ المكاسب المطبوعة بالطبعة الجديدة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منع غرامته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الضمير في غرامته، و حيث لا ينسجم المعنى، لعدم وجود مرجع للضمير في غرامته فاضطررنا بمراجعة المصادر القديمة المطبوعة بالحجر فوجدنا الجملة بلا ضمير و هو الصحيح كما أثبتناه هنا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بحرام،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على تقدير القول بالبطلان،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فظاهرها أي ظاهر الرواية المذكورة يعطينا درسا عن أن المراهنة على اللعب بغير الآلات المعدة للقمار ليس حراما، لعدم ردع الامام عليه السلام عن ذلك في المؤاكلة فليس هناك حكم 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و إن استفدنا عدم الحرمة التكليفية في مثل هذا المراهنة و المؤاكلة من الرواية المذكورة، لكن مع ذلك لا يترتب عليه الأثر الذي هو وجوب إعطاء الغرامة على الآكلين للشاة لصاحبها على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أكل الشاة كلها، لأن الأكل على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أكل الشاة كلها ليس على آكليها غرامة، حيث إن الأكل كان مأذونا من قبل صاحب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أصبح الحكم بعدم الحرمة بلا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 الشيخ على ما أفاده في الاستثناء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ترتب الأثر المذكور موجود أيضا على القول بالحرمة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بطلان العوض و فساده في المراهنة على اللعب بالآلات غير المعدة للقمار، لأن عدم جواز التصرف في العوض من لوازم البطلان و الفساد، سواء قلنا بالحرمة التكليفية و الوضعية أم بالحرمة التكليفية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بالبطلان هي الحرمة الوضعية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أي الاشكال وارد على القول بعدم الحرمة التكليفية أيضا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هذا المال مع فساد المعاملة حرام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حكم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الفساد حكم سائر المأخوذ بالمعاملات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مالكه مع بقائه، و مع التلف فالبدل مثلا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قيء الامام عليه السلام البيض الذي قامر به الغلام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لبيان أن عدم جواز التصرف في العوض من لوازم القول ببطلان اللعب المذكور و فساده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عن المراهنة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سندا لما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الحرمة التكليفية في هذا القسم من المراهنة، حيث استدل بالحديث على مدعاه، لأن معنى عدم ردعه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أدلة اخرى أقوى منه و هي الأخبار الواردة في أن مطلق المراهنة قمار، و قد أشرنا إلى تلك الأخبار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حاكمة على هذا الدليل الذي هو 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المال الذي يؤخذ في مثل هذا اللعب بالآلات غير المعدة للقمار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اطلاق العوض على المال في مثل هذا اللعب مسامحة حيث إن المال الذي يعطى للغالب يكون من باب الجائزة له، لأنه ليس بإزائه شيء سوى الفوز و الغلبة فلا معنى لاطلاق العوض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مثل هذه المغالبة حرام حكما و 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وجب رد بدل العوض التالف مثلا إذا كان العوض مثليا كالحنطة و الشعير، أو قيمة إذا كان التالف قيميا كالكتاب و السجاد و الأقمشة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للحذر من أن يصير الحرام جزء من بدنه،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بأن ما كان تأثيره كذلك كيف أكل المعصوم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الحديث الوارد في قئي الامام عليه السلام البيض الحرام وجوب رد ما تبقى من البيض في معدته، لا المثل أو القيمة كما افيد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الفيء المذكور ما كان لاجل رد ما تبقى من البيض الحرام في المعدة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لم تتلف</w:t>
      </w:r>
    </w:p>
    <w:p>
      <w:pPr>
        <w:pStyle w:val="BookText"/>
        <w:rPr/>
      </w:pPr>
      <w:r>
        <w:rPr>
          <w:rFonts w:ascii="Amiri" w:hAnsi="Amiri" w:eastAsia="Amiri" w:cs="Amiri"/>
          <w:color w:val="111111"/>
          <w:sz w:val="28"/>
          <w:sz w:val="28"/>
          <w:szCs w:val="28"/>
          <w:rtl w:val="true"/>
          <w:lang w:bidi="ar-SA"/>
        </w:rPr>
        <w:t xml:space="preserve">بل لاجل أن لا يصير الحرام جزء من بدنه بدلا عما يتحلل، حيث إن الامام عليه السلام لا يقدم على الحرام بتاتا، و لا يمكن أن تنمو أجزاء بدنه من الحرام حسب عقيدتنا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فالقيء إنما كان لذلك لا للرد إلى صاحب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يصدق على البيض المأكول الداخل في المعدة بقاء عينه حتى يجب الرد إلى صاحبه فلا مجال للتوهم المذكور حتى يدافع عنه بكون القي كان لأجل أن لا يصير الحرام جزء من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القيء لأجل رد البيض إلى صاحبه، بل لأجل أن لا يصير الحرام جزء من بدنه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 الشيخ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القيء كان لأجل أن لا يصير الحرام جزء من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الورود في الاشكال نذكر الحديث ثم ندخل في الإشكال أليك نصه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غلاما يشتري له بيضا فاخذ الغلام بيضة، أو بيضتين فقامر بها فلما أتى به أكله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 القمار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بطست فتقيا فقاءه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الاشكال فخلاصته أن المحرمات التشريعية هي كالامور التكوينية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تبدلها عن واقعها، و تغيرها عما هي عليها بالجهل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الامور التكوينية لا تتغير و لا تتبدل عما هي عليها، سواء أ كان الإنسان عالما بها أم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المحرمات التشريعية لا تتغير عما هي عليها، و لا تتبدل عن واقعها بالجهل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للامور التكوينية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بما هي خمر لها أثرها الخاص و هو الاسكار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السم له أثره الخاص و هو القتل، و هكذا بقية الامور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الأثر مما يترتب على الخمر و السم لا محالة، سواء أ كان المقدم على شرب الخمر، أو أكل السم عالما بخمرية الخمر، و سمية السم أم جاهلا بهما، لأن هذا الأثر من لوازمهما الطبيعية، و امورهما الذاتية التي لا تنفك عنهما، و لا تتبدل بالجهل بهما فيها من قبيل اللازم و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محرمات تشريعية مقيدة بالعلم بها بمعنى أن الجاهل بها لا يكلف بتركها فلو ارتكبها جهلا بها لم يعاقب، لعدم الحكم التكليفي هنا كما لو تصرف في المكان الغصيب بأن صلى فيه و هو لا يعلم بغصبيته فصلاته صحيحة لا تحتاج إلى الاعادة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للامام عليه السلام إقدامه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أكل البيض الحرام و هو يؤثر في البدن لا محالة أثره السيئ الذي لا ينفك عن العالم و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الإضرار الجسمية، و المفاسد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 الامام عليه السلام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الجهل إليه تتنافى و اصول الامامية القائلين بعلم الامام عليه السلام بالأحكام الشرعية، و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كوهر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الكتب المؤلفة في علم الكلام مبحث الامامة و نحن نذكر شطرا من تلك الأدلة القطعية القائمة على عصمة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فيها نذكر مقدمة موجزة تمهيدية، ليكون القارئ النبيل محيطا بموضوع الامامة الذي هو أحد المواضيع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الامامة كالنبوة في كونها منصبا إلهيا تصدر من المبدأ الأعلى من الرب الجليل، و ليست من الامور التي تناله يد الجعل و أنى للبشر من اختياره ذلك و قد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فالامامة جعل إلهي تتعين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بأمر من المولى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نقوله في النبوة من حيث الجعل و النصب نقوله في الامامة حرفيا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للامرة و الولاية بنص إلهي في حجة الوداع بعد رجوعه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نصبه صلى اللّه عليه و آله عليا صلوات اللّه عليه يوم الثامن عشر من ذي الحجة الحرام عام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بمرأى و منظر من المسلمين و قد بلغ عددهم مائة و أربعة و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في موضع 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 و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الإمرة و الولاية هو الهدف الاسمي من التبليغ في الآية الكريمة، لا تبليغ بعض الأحكام الباقية كما يقول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يعقل ذلك و الأحكام بلغت بأسرها و لم يبق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يسوغ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إخفاء الأحكام الإلهية و لو واحدا منها الى اخريات حياته الشريفة و هو سبعون يوما اذا كانت نزلت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كان صلى اللّه عليه و آله يخفيها على المسلمين‌؟</w:t>
      </w:r>
    </w:p>
    <w:p>
      <w:pPr>
        <w:pStyle w:val="BookText"/>
        <w:rPr/>
      </w:pPr>
      <w:r>
        <w:rPr>
          <w:rFonts w:ascii="Amiri" w:hAnsi="Amiri" w:eastAsia="Amiri" w:cs="Amiri"/>
          <w:color w:val="111111"/>
          <w:sz w:val="28"/>
          <w:sz w:val="28"/>
          <w:szCs w:val="28"/>
          <w:rtl w:val="true"/>
          <w:lang w:bidi="ar-SA"/>
        </w:rPr>
        <w:t xml:space="preserve">و ما ذا كان موقف المسلمين تجاه هذه الأحكام التي نزلت و لم تبلّغ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هذه المدة حسب زعم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هو القائل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يقربكم الى الجنة إلا و قد أمرتكم به، و ما من شيء يبعدكم عن النار إلا و قد نهيتكم عنه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ترى من المعقول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جمع الناس في ذلك المكان في يوم حر شديد و قد بلغ الحر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كان الرجل يضع رداءه تحت قدميه و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لتبليغ ما تبقى من الأحكام و قد نزلت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يتنافى و تبليغ الأحكام، لأنها ليست مما يخشى ذكرها حتى يعصم اللّه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بلغها و هو يخاف الناس، لأن الأحكام مشتركة بين المسلمين و هم يستقبلون بكل رحابة و سعة صدر كل حكم يأتي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لرسوله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شرح واقعة الغدير في الجزء السابع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من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ما تلوناه عليك من المقدمة الموجزة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أدلة عقلية على عصمة الامام كثيرة لا يسعنا المقام ذكرها عن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أربعة منها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عليه السلام لو لم يكن معصوما لم يحصل الوثوق بالشرائع و الاعتماد عليها، لأن المبلغ الذي جاء من قبل الباري عز و جل لو جاز عليه الكذب و سائر المعاصي لجاز له الكذب عمدا أو نسيانا، أو يترك شيئا مما أودع إليه، أو يأمر و ينهى من عنده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كيف يبقى الاعتماد على أقواله و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فعل المعصية و أتى بها فإما أن يجب علينا اتباعه فيها، أو لا، فإن وجب يلزم أن يكون الواجب علينا فعل ما وجب تركه و هي المعصية فحينئذ يجتمع الضدان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يجب اتباعه انتفت فائدة كونه 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بعث الرسل و الأنبياء هو توجيه المجتمع البشري نحو الخير و الصالح، و منعهم عن الشرور و المفاسد التي يكون نفعها لهم، و مضارهم عليهم، فبناء على هذا لا بدّ أن يكون المبلغ و الرسول و وصيه ذا ملكة قوية، و نفسية قاهرة لا يمكن له تصور المعصية معها، فكيف اتيانها حتى تؤثر أوامره و نواهيه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القوة و الملكة لا تحصلان لكل أحد، بل في أفراد مخصوصين تشملهم العناية الإلهية و الرحمة الربانية التي تخص بعضا دون بعض و هم الأنبياء و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جوزنا المعصية على الامام عليه السلام يلزم أن يسقط محله و منزلته عند المجتمع البشري فيترتب على هذا عدم انقياد الامة له فيما يأمر به و ينهى عنه، بالإضافة الى إفشاء الفوضى فيهم اذا رأوا فيه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يتنافى و غاية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ارسال الرسل، و انزال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يقبح من الحكيم أن يكلف الناس باتباع من يجوز عليه الخطأ بعد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ارسال الرسل، و انزال الكتب واجب عقلا و لازم لطفا، مع العلم بأن اللّه عز و جل أمرنا باطاعته، و نهانا عن تمرده و معصيته و مخالفته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الأدلة القطعية العقلية على عصمة الامام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السلام له جهلا،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إقدامه على المحرمات الواقعية غير المتبدلة بالعلم لا جهلا و لا غفلة،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جواز الغفلة عليه في ترك الواجب و 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الجهل عليه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أدلة اخرى حول العصمة في الأنبياء و الأئمة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 النقل ليس هنا محل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المصادر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النقلية من الآيات الكريمة، و الأحاديث الشريفة فكثيرة جدا لا يسعنا المقام ذكرها فعليك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تكفيك في ذلك آية التطهير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تعلقت ارادته التكوينية باذهاب الرجس الظاهري، و القذارة المعنوية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أجمعين و ليست القذارة المعنوية، و الرجس الظاهري إلا العصمة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 المراد عن الإرادة في الإرادة التكوينية محال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المسلم الثابت عند المسلمين بأجمعهم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الخمسة من أصحاب الكساء و التسعة المعصومون من ولد الحسين عليهم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لأنه كيف أكل المعصوم عليه السلام البيض الحرام جهلا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اقدام الامام عليه السلام على المحرمات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دل مرفوعة محلا على أنها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دل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ترك الواجب، و فعل الحرام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التصرف من المحرمات العلمية و التأثير الواقعي غير المتبدل بالجهل إنما هو في بقائه و صيرورته بدلا عما يتحلل من بدنه عليه السلام، و الغرض اطلاعه عليه في أوائل وقت تصرف المعدة و لم يستمر جهله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أورده على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المحرمات التشريعية كالامور التكوينية في تأثيرها من غير توقفه على العلم بها فكيف يقدم الامام عليه السلام على أكل البيض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الإقدام على الحرام مشروط بالعلم بالحرمة فما دام المكلف غير عالم بها لم يحرم عليه الإقدام، و فيما نحن فيه لم يكن الإمام عليه السلام عالما بالحرمة حتى يحرم عليه أكل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التأثير الواقعي الذي لا يتبدل و لا يتغير عما هو عليه في البيض الحرام إنا يتحقق لو بقي و صار جزء من البدن بدلا عما يتحلل من غير 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الامام عليه السلام قد التفت إلى الحرام بواسطة أحد خدمه قبل أن يتحلل و يصير جزء من بدنه ليؤثر أثره الخارجي، و لذا طلب طستا ليتقيأه فقاءه فيه فما صار الحرام جزء من بدنه و لم يتأثر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الاستدراك، إذ لازمه نسبة الجهل إلى الامام عليه السلام بالموضوعات الخارجية و هي لا تنسجم مع اصول الامامية القائلين بعلم الأئمة بالأحكام و الموضوعات، و أن علمهم بالموضوعات تابع لإرادتهم فاذا شاءوا و أرادوا علموا، و إذا لم يشاءوا لم يعلموا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لتطبيق فعلهم على القواعد، و إلا فلهم في حركاتهم من أفعالهم و أقوالهم شئون لا يعلمها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أوردناه على الحديث كان لأجل تطبيق أفعال الأئمة و حركاتهم على القواعد الشرعية، و الأحكام الظاهرية المتعارفة بين الناس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تصرفوا في الحرام و اقدموا عليه، و إلا فلهم صلوات اللّه و سلامه عليهم في أفعالهم و حركاتهم و أقوالهم شئون خاصة لا يعلمها سواهم فهم عارفون بأسرار الشريعة و جزئياتها لا تعرفها الامة الإسلامية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لنا حول الحديث نقاشا آخر بالإضافة إلى 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الحديث مشتمل على جملتين متناقضتين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أتى به الغلام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الغلام أتى بنفس البيضة المشتراة للامام إلى الامام بعد المقامرة بها، و المرابحة عليها، و بعد أن أرجعها من صاحبه الذي قامر معه، فعليه لا يوجد بيض حرام حتى لا يجوز للامام أكله، و على فرض الأكل لا يحتاج إلى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مشتملة على كلمة من التبعيضية و مفادها أن بعض البيض حرام، لا كله، و الحرمة إنما جاءت من قبل مقامرة الغلام فيكون هذا البعض الحرام مختلطا مع الحلال الذي اشتراه الغلام للامام عليه السلام، فظاهر هذه الجملة التي هو ذيل الحديث ينافي الجملة الاولى التي هو صدر الحديث، لأن الصدر دال على أن الغلام جاء بنفس البيضة المشتراة للامام، و الذيل يدل على أن بعض البيضة المشتراة حرام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كيف التوفيق بين الصدر و الذيل</w:t>
      </w:r>
      <w:r>
        <w:rPr>
          <w:rFonts w:eastAsia="Amiri" w:cs="Amiri" w:ascii="Amiri" w:hAnsi="Amiri"/>
          <w:color w:val="111111"/>
          <w:sz w:val="28"/>
          <w:szCs w:val="28"/>
          <w:rtl w:val="true"/>
          <w:lang w:bidi="ar-SA"/>
        </w:rPr>
        <w:t xml:space="preserve">. </w:t>
      </w:r>
      <w:bookmarkStart w:id="92" w:name="pg15577_207798"/>
    </w:p>
    <w:p>
      <w:pPr>
        <w:pStyle w:val="Heading5"/>
        <w:numPr>
          <w:ilvl w:val="4"/>
          <w:numId w:val="1"/>
        </w:numPr>
        <w:rPr/>
      </w:pPr>
      <w:bookmarkStart w:id="93" w:name="__RefHeading___Toc9734122_2142443653"/>
      <w:bookmarkStart w:id="94" w:name="_Toc34"/>
      <w:bookmarkEnd w:id="92"/>
      <w:bookmarkEnd w:id="93"/>
      <w:r>
        <w:rPr>
          <w:rtl w:val="true"/>
        </w:rPr>
        <w:t>الرابعة</w:t>
      </w:r>
      <w:r>
        <w:rPr>
          <w:rtl w:val="true"/>
        </w:rPr>
        <w:t xml:space="preserve">: </w:t>
      </w:r>
      <w:r>
        <w:rPr>
          <w:rtl w:val="true"/>
        </w:rPr>
        <w:t>المغالبة بغير عوض في غير ما نصّ على جواز المسابقة فيه</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المغالبة بغير عوض في غير ما نصّ على جواز المسابقة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الأكثر على ما في الرياض على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حكي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دعوى الإجماع عليه،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بعض العبارات المحكية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موضع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المسابقة في المصارعة بعوض و بغير عوض عند علمائنا أجمع، لعموم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 الحافر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الأربع التي قالها الشيخ 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فهنا مسائل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الريش و الخف و الحافر و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 هذه لا يجوز المغالبة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هذه المغالبة المجردة عن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 في الرياض دعوى الإجماع على حرمة هذه المغالبة المجردة عن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التأنيث في كلمة فيها باعتبار لفظ رياض، حيث إنه جمع 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هذا الإجماع المدعى في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نهيا عاما في الأخبار الواردة في المقام يدل على حرمة مطلق اللعب و المغالبة حتى يشمل ما نحن فيه و هي المغالبة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تتصيد الحرمة من الأخبار الواردة في المقام من دون أن يكون هناك كلمة نهي، و الحرمة المتصيدة لا يمكن الحكم بها بنحو مطلق، بل هي منصرفة إلى الفرد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المغالبة بالعوض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النصل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استدلاله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مستند الإجماع هو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غير المصارعة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موضع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المسابقة على رمي الحجارة باليد و المقلاع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المنجنيق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 كان بعوض أم بغير عوض عند علمائنا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جاز المغالبة على المذكورات، لأنها 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استدلال العلامة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الإشكال في وجود هذا النهي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أنه على فرض وجود النهي في المقام كيف يصح التمسك بهذا الإجماع المدركي إذا كان مستنده النهي،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حجية الإجماع إذا كانت الأخبار فهو ساقط عن الاعتبار، لأن الخبر هو المدرك حينئذ، لا الاجماع، إذ حجيته في طول حجية الخبر، لا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النهي المدعى عمومه جاز في غير المصارعة من أفراد المغالبة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سكون القاف اسم آلة مشتقة من قلع يقلع وزان منع يمنع ينسج من خيوط مستطيلة مدورة فيجعل في طرفيه حبل، أو شبهه ثم ترمى به الحجارة نحو الهدف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يسمى في اللهجة الدارجة في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معچال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سكون النون و فتح الجيم و كسر النون الثانية و سكون الياء اسم آلة حربية ترمى بها الأحجار جمعه مجانق و مجانيق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المسابقة على المراكب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كتاب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مركب بفتح الميم و سكون الراء و فتح الكاف و هو أعم مما يركب بحرا و 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فعل جمع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يركب في الأنهر و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أيضا و هو بضم الفاء و سكون اللام يطلق على المفرد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و يؤنث،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الفلك المشحون فجاء به مذكرا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الفلك التي تجري في البحر فجاء به مؤنثا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للسفينة أنواعا، و لكل نوع منها اسم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الأنواع مع أسمائها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الباخرة و هي السفينة التي تسير بالبخار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الشاحنة و هي المختصة بالبضايع و الأمتعة، و هذه تتحرك بالبخار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الغواصة و هي التي تسير تحت الماء بالبخار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ناقلة الطائرات، أو حاملها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طراد و هي من السفن الحربية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البارجة و هي أيضا من السفن الحربية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الطرادة و هي سفينة خشبية من الطراز القديم تمشي بالشراع تسير في الأنهر الصغار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حرمة المغالبة في المراكب و السفن بأقسامها بغير عوض محل منع، حيث إن المغالبة بها و التمرين عليها مما ينفع في الحرب ضد الكفار </w:t>
      </w:r>
    </w:p>
    <w:p>
      <w:pPr>
        <w:pStyle w:val="BookText"/>
        <w:rPr/>
      </w:pPr>
      <w:r>
        <w:rPr>
          <w:rFonts w:ascii="Amiri" w:hAnsi="Amiri" w:eastAsia="Amiri" w:cs="Amiri"/>
          <w:color w:val="111111"/>
          <w:sz w:val="28"/>
          <w:sz w:val="28"/>
          <w:szCs w:val="28"/>
          <w:rtl w:val="true"/>
          <w:lang w:bidi="ar-SA"/>
        </w:rPr>
        <w:t xml:space="preserve">و الطيارات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المسابقة على مناطحة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و مهارشة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بعوض، و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يجوز المسابقة بما لا ينتفع به في الحرب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مربعات تصنع من الورق الخفيف تطلق في الهواء بخيوط دقيقة فترتفع فكلما أخذت في الارتفاع يمدونها بالخيط إلى حد معين و يتغالب عليها الأطفال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البلدان التجارية يتغالب عليها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الطائرات النارية البخارية في عصرنا الحاضر التي تطير و ترتفع في الهواء بالقوة النارية و البخارية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مدنية، و كلاهما يجوز عليهما المغالبة بغير عوض، لأنهما تنفعان في الحرب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المناطحة بضم الميم مصدر باب المفاعلة من ناطح يناطح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تحريك الأغنام لينطح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مصدر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هارش يهارش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تحريك الديكة بعضها على بعض للمنازعة و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القسمان مما لا شك في حرمتهما، سواء أ كانت المناطحة و المهارشة بعوض أم بغير عوض، لأنه إيذاء للحيوان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كلمة الديك هنا مفرد و هو بكسر الدال و 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ديوك و ديكة فكان الانسب و الأولى اتيان الكلمة بصيغة الجمع، حيث إن المنازعة من باب المفاعلة و هو يحتاج الى طرفين على الأقل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 فيما مثل به اللعب بالخاتم و الصولجان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رمي البنادق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الجلاهق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الوقوف على رجل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معرفة ما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الزوج و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ساير الألعاب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اللام مفرد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صوالجة و الهاء للعجمة، و هو عصى معقوفة الرأس يلعب بها الكرة و هي لعبة فارسية قديمة و لا تزال موجودة عند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 كلمة معربة من أصلها الفارسي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بالجيم و الكاف الفارسيتين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 النون جمع بندق بضم الباء و سكون النون و ضم الدال و هي كرات من حديد، أو رصاص، أو صخر، أو طين يتسابق بها في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البندقية في الأزمنة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نارية يرمى بها الرصاص و إنما يقال لها بندقية، لرمي البندق الناري بها سابقا في بداية اختراعها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 كسر الهاء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جلهق بفتح الجيم و سكون اللام و فتح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الكرات المصنوعة من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القوس الذي ترمى به هذه الكرات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مرتاضو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كإخفاء شيء في اليد و ضمها ثم 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حزرت ما في يدي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في اللسان الدارج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فلوجة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نسخ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أثبتناه، لأن ملاعب جمع ملعب و هو إما اسم مكان أو زمان و كلاهما خارجان عن المقصود لأنه ليس من شأن الفقيه البحث عنهما، و ألعاب جمع لعب و هو المعني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جوزه بعض الشافعية، و ليس بجيد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المسالك الميل الى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استجوده في الكفاية، و تبعه بعض من تأخر عنه،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سكون الباء معناه المكث و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فالمغالبة على الامور المذكورة بتمامها حرام و إن لم يكن هناك 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السبق و الرماية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 و التذكير باعتبار أن المغالبة مصدر أي و جوز بعض الشافعية المغالبة الذي لا ينفع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الفقه على المذاهب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الحظر و الإباحة طباعة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عند الشافعية جواز المسابقة بكل نافع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هذه المغالبة الرهان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 العلامة من تجويز بعض الشافعية المغالبة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أي ما جوزه بعض الشافعية من المغالبة الذي لا ينفع في الحرب ليس بجيد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المغالبة في القسم الرابع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المغالبة بغير عوض في غير ما نص على جواز المسابقة فيه إلى آخر ما ذكره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الجواز المذكور لوجود الاصل الاولي الذي هي الإباحة في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الاجماع،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عدا ما تقدم من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عموم النهي،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دال،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في الرواية يحتمل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يروم الشيخ الشروع في ذكر أدلة الجواز و 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 في المغالبة بغير عوض و هو المعبر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فهو الدليل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اجماع يدل على المنع الذي هو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النص على المنع الّذي هو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أي و لعدم وجود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أي لعدم وجود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النهي، فالعموم هذا يدل على الحرمة التكليفية و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النهي المدعى لا يدل على المطلوب و هي حرمة المغالبة على اللعب بغير آلات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النهي المدعى غير دال على المطلوب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الرواية تحتمل أن تكون بفتح الباء كما هو المشهور عند الفقهاء فحينئذ يراد من سبق العوض أي لا عوض في كل مغالبة إلا في الأربعة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التحريك، بل في المسالك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إلا على تحريم المراهنة،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غير ظاهرة في التحريم أيضا، لاحتمال إرادة فسادها،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لأن نفي العوض ظاهر في نفي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جواز العقد عليه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يحتمل نفي الجواز التكليفي يحتمل نفي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الاحتمال لا تدل الرواية إلا على الحرمة الوضعية فقط الذي هو الفساد فتكون نفس المراهنة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العمل و هو اللعب فلا تدل الرواية عليه حتى تثبت الحرمة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فتح الباء هو المشهور عند الفقهاء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احتمال تحريك باء سبق كما عرفت معنى الاحتمال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أي بل الرواية ليس لها ظهور في الحرمة التكليفية أصلا، لاحتمال إرادة فساد المراهنة و هي الحرمة الوضعية من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ظهور الرواية في الحرمة التكليفية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من النفي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فهو نهي بصورة النفي و هو أبلغ في المنع من النهي نفسه و النهى يدل على الحرمة التكليفية التي هي حرمة العقد على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الوهم فهو أن الحديث المذكور يدل على عدم استحقاق الغالب العوض، و عدم تملكه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العقد على مثل هذه المغالبة فلا دلالة للحديث 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تقدير سكون باء لا سبق يحتمل النفي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الصحة، لوروده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اشتمال المسابقة على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للتحريم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بأدلة القمار،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مطلق المغالبة و لو بدون العوض كما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الرواية بكون اللعب بالنرد و الشطرنج بدون العوض قمارا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الصحة المعبر عنها بالحكم الوضعي لورود هذا النفي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اشتمال المسابقة على العوض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لتحريم المغالبة بغير عوض بأدلة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الاستدلال بأدلة القمار الآتية على تحريم المغالبة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القمار يطلق على كل مغالبة و لو لم يكن هناك عوض فيشمل هذا الاطلاق ما نحن فيه أيضا، لصدقه عليه، لكونه أحد أفراده و 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تدل على أن مطلق المغالبة قمار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من الرواية المتقدمة رواية أبي الجارود التي اشير إليها في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الرواية هذه أجنبية عما نحن بصدده، لأن كلامنا في المغالبة بالأبدان و غيرها مما ذكر في المسألة الرابعة التي هو المصب لما نحن فيه، و اللعب بالنرد و الشطرنج لا ربط له بالمقام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اطلاقا يشمل اللعب بكلا فرديه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بالحديث المذكور على ما نحن فيه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قمار ميسر، بناء على اطلاق القمار على كل مغالبة، سواء أ كان بآلات القمار أم بغيرها فحينئذ له اطلاق يشمل ما نحن فيه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الاستدلال بهذا عين الاستدلال بأدلة القمار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يستدل </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صدق القمار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كون المغالبة بالآلات المعدة للقمار و إن لم يكن عوض</w:t>
      </w:r>
    </w:p>
    <w:p>
      <w:pPr>
        <w:pStyle w:val="BookText"/>
        <w:rPr/>
      </w:pPr>
      <w:r>
        <w:rPr>
          <w:rFonts w:ascii="Amiri" w:hAnsi="Amiri" w:eastAsia="Amiri" w:cs="Amiri"/>
          <w:color w:val="111111"/>
          <w:sz w:val="28"/>
          <w:sz w:val="28"/>
          <w:szCs w:val="28"/>
          <w:rtl w:val="true"/>
          <w:lang w:bidi="ar-SA"/>
        </w:rPr>
        <w:t xml:space="preserve">و إما المغالبة مع العوض و ان لم يكن بالآلات المعدة للقمار على 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اطلاقه فى رواية الرهان في الخف و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الأظهر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اطلاق آلة القمار موقوف على عدم دخول الآلة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للتحريم أيضا بأدلة القمار، بناء على أنه مطلق القمار فلا يكون دليلا مستقلا في عرض الأدلة المذكورة فلما ذا أفرده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دليلا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ما يشهد للأمر الثاني اطلاق القمار عليه في رواية الرهان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الرهان في الخف و الحافر و الريش و ما سوى ذلك قمار، فإن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سوى ذلك قمار يشمل الأمر الثاني الذي هو المغالبة بغير آلات القمار مع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في محل الرفع خبر للمبتدإ المتقدم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الشيخ وجه البعد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القمار أعم من أن يكون بالآلات المعدة للقمار أم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البعد الذي ذكره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مغالبة مع العوض، و آلة يتوصل بها إلى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الآلة فهي كلما تضاف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القمار تدل على المغايرة و البينونة بين المضاف و هي الآلة، و بين المضاف إليه و هو القمار بمعنى أنهما </w:t>
      </w:r>
    </w:p>
    <w:p>
      <w:pPr>
        <w:pStyle w:val="BookText"/>
        <w:rPr/>
      </w:pPr>
      <w:r>
        <w:rPr>
          <w:rFonts w:ascii="Amiri" w:hAnsi="Amiri" w:eastAsia="Amiri" w:cs="Amiri"/>
          <w:color w:val="111111"/>
          <w:sz w:val="28"/>
          <w:sz w:val="28"/>
          <w:szCs w:val="28"/>
          <w:rtl w:val="true"/>
          <w:lang w:bidi="ar-SA"/>
        </w:rPr>
        <w:t xml:space="preserve">في مفهوم القمار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ساير الآلات المضافة إلى الأعمال،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مفهومان متغايران كل منهما مستقل لا ربط لاحدهما بالآخر، لأن مفهوم الآلة هو الورق المتداول بين المتلاعبين بما فيه من الصور و النقوش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القمار نفس اللعب بين الشخصين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آلة الخياطة حينما تضاف الى الخياطة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الخياطة يراد منها الابرة و الخيط و القماش، و غيرها من لوازمها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الخياطة فيراد منها نفس العمل الذي هي الملابس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آلة الكتابة حينما تضاف الى الكتابة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الكتابة يراد منها القلم و القرطاس و الحبر، و جميع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الكتابة فيراد منها نفس الكلمات و الحروف الموجودة على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آلة الصياغة حينما تضاف إلى الصياغة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الصياغة يراد منها الذهب و الفضة و التيزاب و البوقة، و غيرها من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الصياغة فيراد منها نفس العمل الخارجي الذي هي القلادة أو المحبس، أو الظروف التي صيغت من الذهب، أو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آلة البناية حينما تضاف الى البناية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البناية يراد منها الجص و الطابوق و السمنت و الحديد و الرمل و الحصو، و غيرها من لوازمها و أما البناية فيراد منها نفس الدار، أو المدرسة، أو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 من الأمثلة أن المضاف إلى الأعمال و الحرف و كذا آلة القمار غير داخلة في مفهوم المضاف إليه و أنهما مفهومان متغايران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الآلة بجميع أقسامها حسب اضافتها الى مضاف إليها و لا سيما آلة القمار التي هو مورد البحث</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آلة القمار غير داخلة في مفهوم القمار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الآلة غير مأخوذة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العوض أيضا غير مأخوذ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أن يستدل على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بما تقدم من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التنظير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آلة الخياطة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العوض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المتقدمة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حيث إنه لم يوجد في تلك الأحاديث ما يشير إلى أن العوض داخل في مفهوم القمار فهو خارج عنه كخروج الآلة عنه أيضا، لأن للقمار أركانا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المتلاعبين و آلة اللعب، و العوض فكما أن الآلة غير داخلة في مفهوم القمار كذلك العوض غير 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ادعاه القائل باشتراط أحد الأمرين المذكورين في صدق القمار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دخول آلة القمار في مفهوم القمار لا يصير دليلا على عدم مدخلية العوض في مفهوم القمار، لأن العوض و الآلة من أركان القمار كما عرفت آنفا و إن كانا مخالفين له مفهوما، و إذا كان من الأركان فلا يمكن تحقق القمار في الخارج بدون الآلة و العوض بالإضافة إلى الصدق العرفي الذي هو أقوى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يمكن صحة ما ادعاه الخصم من اشتراط أحد الأمرين المذكورين في صدق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المغالبة على اللعب بغير آلات القمار بغير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الباطل‌؟</w:t>
      </w:r>
    </w:p>
    <w:p>
      <w:pPr>
        <w:pStyle w:val="BookText"/>
        <w:rPr/>
      </w:pPr>
      <w:r>
        <w:rPr>
          <w:rFonts w:ascii="Amiri" w:hAnsi="Amiri" w:eastAsia="Amiri" w:cs="Amiri"/>
          <w:color w:val="111111"/>
          <w:sz w:val="28"/>
          <w:sz w:val="28"/>
          <w:szCs w:val="28"/>
          <w:rtl w:val="true"/>
          <w:lang w:bidi="ar-SA"/>
        </w:rPr>
        <w:t xml:space="preserve">و في قوله عليه السلام 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 في جواب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قوله عليه السلام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الشطرنج و النرد، معللة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من الباطل و اللعب، و أن كل ما ألهى عن ذكر اللّه عز و جل فهو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بيان حكم اللعب بالاربعة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اللعب غير الرهان و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رهان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قوله عليه السلام 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ألهى عن ذكر اللّه فهو الميسر، فإن هذه الأخبار بمجموعها تدل على حرمة المغالبة على اللعب بغير آلات القمار بغير عوض، لأن المغالبة بما هي مغالبة باطل و اللعب يلهي الانسان عن ذكر اللّه عز و جل و ان لم يكن فيه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منصوبة على الحالية للأخبار، أي حال كون الأخبار المذكورة تعلل حرمة هذه المغالبة بأن المغالبة من الباطل و اللعب و من الميسر كما عرفت في الأحاديث الثلاثة في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المجرور في الباء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الأخبار أي و يمكن أن يستدل على تحريم المغالبة على اللعب بغير آلات القمار بغير عوض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مشهورة عند الصبيان و هي عبارة عن صفين من النقر في كل صف سبع نقر يوضع في كل نقرة شيء يلعبون به فالمجموع يصير أربعة عشر 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عشر آخر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ذكرنا هذه اللعبة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مخاطب مجزوم بلا الناهية مبنية على الفتح وزان لا تمدّ، و كلمة شيئا منصوبة على المفعولية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شك في صدق اللهو و اللعب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العوض لا دخل له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كل لهو المؤمن باطل خلا ثلاثة و عدّ منها إجراء الخيل، و ملاعبة الرجل امرأته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في الرياض تبعا للمهذب في مسألتنا بما دل على حرمة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فيما اذا تعلق بهذه الأفعال غرض صحيح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المراد من الرهان المشروع هو الرهان على الحافر و الخف المشار إليه في الحديث المذكور في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المغالبة على اللعب بغير آلات القمار بغير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اللهو و اللعب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حرمة المغالبة على اللعب بغير آلات القمار بغير عوض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السبق و الرماية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المؤمن باطل إلا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تأديبه الفرس، و رميه عن قوسه، و ملاعبة امرأته، فإنهن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لما ذكرناه في حرمة المغالبة على اللعب بغير آلات القمار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بالأخبار المذكورة 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صاحب الرياض على حرمة المغالبة على اللعب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دل على حرمة اللهو من دون فرق بينهما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الشيخ أن يورد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المذكور مشكل، حيث إنه يمكن أن يتعلق </w:t>
      </w:r>
    </w:p>
    <w:p>
      <w:pPr>
        <w:pStyle w:val="BookText"/>
        <w:rPr/>
      </w:pPr>
      <w:r>
        <w:rPr>
          <w:rFonts w:ascii="Amiri" w:hAnsi="Amiri" w:eastAsia="Amiri" w:cs="Amiri"/>
          <w:color w:val="111111"/>
          <w:sz w:val="28"/>
          <w:sz w:val="28"/>
          <w:szCs w:val="28"/>
          <w:rtl w:val="true"/>
          <w:lang w:bidi="ar-SA"/>
        </w:rPr>
        <w:t xml:space="preserve">يخرجه عن صدق اللهو عرفا فيمكن إناطة الحكم باللهو و يحكم في غير مصاديقه بالإباحة،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قولا بالفصل و 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بعض الكلام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التعرض لحكم اللهو و موضوعه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غرض صحيح شرعي عقلائي بمثل هذه المغالبة في الألعاب المذكورة فيخرجها عن مصاديق اللهو و أفراده فلا تشملها أدلة اللهو فلا تكون محرمة مطلقا بل الحرمة متوقفة على صدق مفهوم اللهو، فإن صدق فهو، و إلا فيحكم باباحته كالمغالبة في الكتابة و المشاعرة و المباحثة، و ما شاكلها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يتعلق غرض صحيح شرعي بالمغالبة المذكورة فتوقف الحرمة فيها على صدق مفهوم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الاستثناء أنه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بتوقف الحرمة على صدق مفهوم اللهو قول بالتفصيل فيكون قولا ثالثا و لا يقول به أحد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كون مثل هذه المبالغة حراما أم لا</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القيادة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5577_207833"/>
      <w:bookmarkStart w:id="96" w:name="pg15577_207833"/>
      <w:bookmarkEnd w:id="96"/>
    </w:p>
    <w:p>
      <w:pPr>
        <w:pStyle w:val="Heading4"/>
        <w:numPr>
          <w:ilvl w:val="3"/>
          <w:numId w:val="1"/>
        </w:numPr>
        <w:rPr/>
      </w:pPr>
      <w:bookmarkStart w:id="97" w:name="pg15577_207833"/>
      <w:bookmarkStart w:id="98" w:name="__RefHeading___Toc9734124_2142443653"/>
      <w:bookmarkStart w:id="99" w:name="_Toc35"/>
      <w:bookmarkEnd w:id="97"/>
      <w:bookmarkEnd w:id="98"/>
      <w:r>
        <w:rPr>
          <w:rtl w:val="true"/>
        </w:rPr>
        <w:t>المسألة السادسة عشرة</w:t>
      </w:r>
      <w:r>
        <w:rPr>
          <w:rtl w:val="true"/>
        </w:rPr>
        <w:t xml:space="preserve">: </w:t>
      </w:r>
      <w:r>
        <w:rPr>
          <w:rtl w:val="true"/>
        </w:rPr>
        <w:t>القيادة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السعي بين شخصين لجمعهما على الوطء المحرم و هي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تفسير الواصلة و المستوصلة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تدليس الماشطة و فى صحيحة ابن سنان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ثلاثة أرباع حد الزاني خمسة و سبعون سوطا، و ينفى من المصر الذي هو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و هو مصدر قاد يقود وزان قام يقوم معناه شرعا كما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السعي بين شخصين لجمعهما على الوطء المحرم، سواء أ كان الجمع بين انثيين كالمساحقة أم بين ذكرين كالوطء أم بين رجل و امرأة كالزنا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بمن يسعى للجمع بين شخصين على الوطء المحرم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الرواية و إنما هي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يضرب بصيغة المجهول و نائب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كلام السائل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السحق و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القواد ما 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القواد أ ليس إنما يعطى الاجر على أن يقود؟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يجمع بين الذكر و الانثى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المؤلف بين الذكر و الانثى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أرباع حد الزاني خمسة و سبعون سوطا، و ينفى من المصر الذي هو فيه</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القيافة؛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5577_207841"/>
      <w:bookmarkStart w:id="101" w:name="pg15577_207841"/>
      <w:bookmarkEnd w:id="101"/>
    </w:p>
    <w:p>
      <w:pPr>
        <w:pStyle w:val="Heading4"/>
        <w:numPr>
          <w:ilvl w:val="3"/>
          <w:numId w:val="1"/>
        </w:numPr>
        <w:rPr/>
      </w:pPr>
      <w:bookmarkStart w:id="102" w:name="pg15577_207841"/>
      <w:bookmarkStart w:id="103" w:name="__RefHeading___Toc9734126_2142443653"/>
      <w:bookmarkStart w:id="104" w:name="_Toc36"/>
      <w:bookmarkEnd w:id="102"/>
      <w:bookmarkEnd w:id="103"/>
      <w:r>
        <w:rPr>
          <w:rtl w:val="true"/>
        </w:rPr>
        <w:t>المسألة السابعة عشرة</w:t>
      </w:r>
      <w:r>
        <w:rPr>
          <w:rtl w:val="true"/>
        </w:rPr>
        <w:t xml:space="preserve">: </w:t>
      </w:r>
      <w:r>
        <w:rPr>
          <w:rtl w:val="true"/>
        </w:rPr>
        <w:t>القيافة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حرام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نسبه في الحدائق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الكفاية لا أعرف له خلافا، و عن المنتهى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الصحاح و القاموس و المصباح هو الذي يعرف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بكسر القاف و فتح الفاء مصدر قاف يقوف وزان قال يقول اسم فاعله قائف جمعه 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الآثار و العلائم في الشخص، و التي بسببها يستدل القائف على النسب فيلحق الفروع بالاصول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يستدل القائف بسبب الخطوط الموجودة في الكفين، أو إحداهما أو مكان معين من البدن فيخبر صاحبها عن الحوادث التي تقع عليه في المستقبل أو التي وقعت له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أو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لاجل أن القيافة في جميع الموارد لا يكون محرما على نحو الموجبة الكلية، بل بنحو الموجبة الجزئية كما إذا ترتب عليه أمر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تعاريف أهل اللغة حول القيافة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الآثار العلائم الموجودة في الشخص في كفيه، أو إحداهما أو أي عضو آخر من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النهاية و مجمع البحرين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يعرف شبه الرجل بأخيه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المسالك كما عن إيضاح النافع و الميسية أنها إلحاق الناس بعضهم ببعض، و قيد في الدروس، و جامع المقاصد كما في التنقيح حرمتها بما اذا ترتب عليها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الكل، و إلا فمجرد حصول الاعتقاد العلمي أو الظني بنسب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تحريمه،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في بعض الأخبار عن اتيان القائف، و الأخذ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المحكي عن الخصال ما أحب أن تأتيهم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مجمع البحرين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الفقهاء للقيافة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كنفي نسب شرعي بأن يقول 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الولد ليس ابنا لهذا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ترتب أمر محرم على القيافة مراد كل الفقهاء في القول بحرمة القيافة بحيث لولاه لم يكن محرما في نفسه كما أفاد هذا المعنى الشيخ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إلا فمجرد الاعتقاد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لحرمة القيافة فيما اذا ترتب عليه أمر محرم، أي و لأجل أن ترتب الحرمة على القيافة هو مراد الفقهاء في تحريم القيافة ورد النهي في الأخبار عن عدم الاتيان الى القائف، و الأخذ بقوله اذا ترتب عليه أمر محرم كنفي نسب شرعي، لا أنه محرم مطلقا و ان لم يترتب عليه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ليس في الحديث المذكور نهي عن الاتيان الى القائف و إنما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تأتيهم، و ليس هذا نهيا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يراد منه النهي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في الحديث لا تأخذ بقول القائف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بعض أهل السنة أن رسول اللّه صلى اللّه عليه و آله قضى بقول القافة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الحديث الآتي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قوف، و الحديث هذا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العمل بعلم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بقول عرّاف، و لا قائف، و لا لص، و لا أقبل شهادة فاسق إلا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الحديث منقول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بدل لا تأخذ و هو الصحيح بقرينة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أقبل شهادة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أحد الأحاديث التي لم تنطبق على المصدر من قبل الهيئة المشرفة على تصحيح الوسائل، و التعليق على ما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 باب 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محمد علي صبيح و أولاده بميدان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عليّ مسرورا تبرق</w:t>
      </w:r>
      <w:r>
        <w:rPr>
          <w:rStyle w:val="FootnoteAnchor"/>
          <w:rtl w:val="true"/>
        </w:rPr>
        <w:footnoteReference w:id="4"/>
      </w:r>
      <w:r>
        <w:rPr>
          <w:rFonts w:ascii="Amiri" w:hAnsi="Amiri" w:eastAsia="Amiri" w:cs="Amiri"/>
          <w:color w:val="111111"/>
          <w:sz w:val="28"/>
          <w:sz w:val="28"/>
          <w:szCs w:val="28"/>
          <w:rtl w:val="true"/>
          <w:lang w:bidi="ar-SA"/>
        </w:rPr>
        <w:t>أسارير</w:t>
      </w:r>
      <w:r>
        <w:rPr>
          <w:rStyle w:val="FootnoteAnchor"/>
          <w:rtl w:val="true"/>
        </w:rPr>
        <w:footnoteReference w:id="5"/>
      </w:r>
      <w:r>
        <w:rPr>
          <w:rFonts w:ascii="Amiri" w:hAnsi="Amiri" w:eastAsia="Amiri" w:cs="Amiri"/>
          <w:color w:val="111111"/>
          <w:sz w:val="28"/>
          <w:sz w:val="28"/>
          <w:szCs w:val="28"/>
          <w:rtl w:val="true"/>
          <w:lang w:bidi="ar-SA"/>
        </w:rPr>
        <w:t>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تري</w:t>
      </w:r>
      <w:r>
        <w:rPr>
          <w:rStyle w:val="FootnoteAnchor"/>
          <w:rtl w:val="true"/>
        </w:rPr>
        <w:footnoteReference w:id="6"/>
      </w:r>
      <w:r>
        <w:rPr>
          <w:rFonts w:ascii="IRNazanin" w:hAnsi="IRNazanin" w:eastAsia="IRNazanin"/>
          <w:color w:val="111111"/>
          <w:sz w:val="28"/>
          <w:sz w:val="28"/>
          <w:szCs w:val="28"/>
          <w:rtl w:val="true"/>
          <w:lang w:bidi="fa-IR"/>
        </w:rPr>
        <w:t>أن مجززا</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راجع ارشاد الساري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سرور رسول اللّه صلى اللّه عليه و آله بقول 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الناس كانوا يطعنون في نسب اسامة بن زيد، لكونه أسود و زيد أبيض، و لما حكم القائف بإلحاقه بزيد سرّ رسول اللّه صلى اللّه عليه و آله بذلك سرورا بالغا، حيث انكشف الحال، و ازيل القناع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آنفا الى زيد بن حارثة و اسامة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الأقدام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دار احياء الكتب العربية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محمد فؤاد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محمد علي صبيح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الحديث المروي في المصادر المذكورة فيه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 اللّه عليه و سلم يوما مسرورا و تعرف أسارير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عائشة أ لم تري أن مجززا المدلجي رأى زيدا و اسامة قد غطيّا رءوسهما بقطيفة و بدت أقدامهما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الأقدام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الحديث المروي في الكتب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المستفاد من الحديث عدم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بقول القافة في الحاق اسامة بن زيد إلى زيد، لأنه لم يكن شاكا في بنوته حتى يحكم بقول القافة بعد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الأقدام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الشك لا ينسجم مع مقام النبوة التي هو منصب إلهي رباني، فالشاك كان غيره من المسلمين الذين كانوا جديدي العهد بالاسلام و لم يؤمنوا ايمانا كاملا بالرسول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الحديث ما يرشد الى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القافة سوى أنه دخل على عائشة مسرورا تبرق أسارير وجهه، و قد عرفت أن السر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سروره هو الكشف عن حقيقة الحال عند الناس، و ثبوت بنوة اسامة لزيد، حيث إن القوم حسب البيئة التي كانوا يعيشون فيها يعملون بأقوال </w:t>
      </w:r>
    </w:p>
    <w:p>
      <w:pPr>
        <w:pStyle w:val="BookText"/>
        <w:rPr/>
      </w:pPr>
      <w:r>
        <w:rPr>
          <w:rFonts w:ascii="Amiri" w:hAnsi="Amiri" w:eastAsia="Amiri" w:cs="Amiri"/>
          <w:color w:val="111111"/>
          <w:sz w:val="28"/>
          <w:sz w:val="28"/>
          <w:szCs w:val="28"/>
          <w:rtl w:val="true"/>
          <w:lang w:bidi="ar-SA"/>
        </w:rPr>
        <w:t xml:space="preserve">و قد أنكر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أخبارنا كما يشهد به ما في الكافي عن زكريا بن يحيى بن 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 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 اللّه أبا الحسن الرضا عليه السلام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جعلت فداك لقد بغى عليه 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 اللّه و 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عمومته بغيا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فإني لم أحضركم‌؟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اخوته و 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امام قط حائل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قد قضى بالقافة فبيننا و بينك القافة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القافة في مثل هذه الامور، لكثرتهم في المحيط الذي عاش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استفدته من الحديث فالنسبة إليهم غير صحيحة حتى تحتاج الى انكارها بالاستدلال بالحديث الآتي المروي عن طرقنا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بقول القائف من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اخوته اي و نحن عمومته ظلمنا الامام أبي الحسن الرضا عليه السلام و قلنا له بمثل مقالتكم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فينا امام قط حائل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 اخوة الامام الرضا عليه السلام و أعمامه 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حائل اسم فاعل من حال يحول وزان قال يقول معناه اللون المتغير و المقصود منه هنا الميل الى السمرة، و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انتم إليهم فأما أنا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تعلموهم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دعوتموهم إليه، و لتكونوا في بيوتكم، فلما جاءوا اقعدونا في البستان و اصطف عمومته و اخوته و أخواته و أخذوا الرضا عليه السلام و ألبسوه جبة من صوف و قلنسوة منها و وضعوا على عنقه مسحاة و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البستان كأنك تعمل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جعفر عليه السلام فقالوا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هذا الغلام بأبيه فقالوا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اب، و لكن هذا عم، أبيه و هذا عمه، و هذه عمته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أبعث الى القافة، لأني لست شاكا في بنوة ولدي محمد الجواد حتى أبعث خلف القافة فعليكم أن تذهبوا الى القافة و تأتوا بهم لكشف الحال و حقيقة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أن مقام الامامة الذي هو منصب إلهي رباني مقام شامخ رفيع لا يناله إلا من تناله العناية الإلهية فلا يتناسب و ارساله إليهم، حيث له المرجعية العليا، و الزعامة الدينية الكبرى في حل القضايا و 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يرسل الى هؤلاء القافة لحل موضوع تافه أثاره عليه اخوته و عمومته، حسدا منهم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عدم سلامة الانسان من هذه الصفة الرذيلة مهما بلغت صفته كما ورد النص بذلك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 و ما لا يعلمون، و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بصيغة المضارع المعلوم بمعنى 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اخوة الامام و عمه و أخواته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كأنك فلاح تعمل في البستان عمل الفلاحين حتى لا يظهر عليك أنك من ذوي العلاقة بالموضوع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اخوة الامام و عمه و أخواته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اخوة الامام و عمه و أخواته قالوا للقافة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القافة قالوا جوابا لاخوة الامام الرضا عليه السلام و عمه و أخواته </w:t>
      </w:r>
    </w:p>
    <w:p>
      <w:pPr>
        <w:pStyle w:val="BookText"/>
        <w:rPr/>
      </w:pPr>
      <w:r>
        <w:rPr>
          <w:rFonts w:ascii="Amiri" w:hAnsi="Amiri" w:eastAsia="Amiri" w:cs="Amiri"/>
          <w:color w:val="111111"/>
          <w:sz w:val="28"/>
          <w:sz w:val="28"/>
          <w:szCs w:val="28"/>
          <w:rtl w:val="true"/>
          <w:lang w:bidi="ar-SA"/>
        </w:rPr>
        <w:t xml:space="preserve">و إن يكن له هاهنا اب فهو صاحب البستان، فان قدميه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قدميه واحدة فلما رجع أبو الحسن عليه السلام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فمصصت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 أبي جعفر عليه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امامي إلى آخر الخبر نقلناه بطوله تيمنا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قدمي صاحب البستان الذي هو الامام الرضا عليه السلام و قدمي الامام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القافة قالوا لاخوة الامام الرضا عليه السلام و عمه و أخواته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المتكلم من مص يمص وزان مد يمد معناه شرب الشيء و جذبه برفق و لين شيئا فشيئا، و الريق لعاب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الاشارة و النص على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القارئ النبيل هذا الحديث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و ذكرناه نحن تماشيا و تجاوبا مع الأعلام، اذ ربما تركه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قرار نفسنا يوجب إثارة بعض النفوس الضعاف علينا، و لربما نوصم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الى ضعف سنده كما صرح بذلك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مطالب سخيفة جدا لا تتناسب و مقام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قسما منها المعلقون على المكاسب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بلغت السخافة الى حد لا أظن أنها تخفى عليك أيها القاري النبيل لو أمعنت النظر في الحديث من صدره الى ذيله فلا تحتاج الى ذكرها و عرضها عليك و الوقت أثمن من ذكر هذه و ما ضاربها</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الكذب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5577_207860"/>
      <w:bookmarkStart w:id="106" w:name="pg15577_207860"/>
      <w:bookmarkEnd w:id="106"/>
    </w:p>
    <w:p>
      <w:pPr>
        <w:pStyle w:val="Heading4"/>
        <w:numPr>
          <w:ilvl w:val="3"/>
          <w:numId w:val="1"/>
        </w:numPr>
        <w:rPr/>
      </w:pPr>
      <w:bookmarkStart w:id="107" w:name="pg15577_207860"/>
      <w:bookmarkStart w:id="108" w:name="__RefHeading___Toc9734128_2142443653"/>
      <w:bookmarkStart w:id="109" w:name="_Toc37"/>
      <w:bookmarkEnd w:id="107"/>
      <w:bookmarkEnd w:id="108"/>
      <w:r>
        <w:rPr>
          <w:rtl w:val="true"/>
        </w:rPr>
        <w:t>المسألة الثامنة عشرة</w:t>
      </w:r>
      <w:r>
        <w:rPr>
          <w:rtl w:val="true"/>
        </w:rPr>
        <w:t xml:space="preserve">: </w:t>
      </w:r>
      <w:r>
        <w:rPr>
          <w:rtl w:val="true"/>
        </w:rPr>
        <w:t>الكذب</w:t>
      </w:r>
      <w:bookmarkEnd w:id="109"/>
    </w:p>
    <w:p>
      <w:pPr>
        <w:pStyle w:val="Heading5"/>
        <w:numPr>
          <w:ilvl w:val="4"/>
          <w:numId w:val="1"/>
        </w:numPr>
        <w:rPr/>
      </w:pPr>
      <w:bookmarkStart w:id="110" w:name="__RefHeading___Toc9734130_2142443653"/>
      <w:bookmarkStart w:id="111" w:name="_Toc38"/>
      <w:bookmarkEnd w:id="110"/>
      <w:r>
        <w:rPr>
          <w:rtl w:val="true"/>
        </w:rPr>
        <w:t>اشارة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حرام بضرورة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الأربعة إلا أن الّذي ينبغي الكلام فيه مقامان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الرجال من أهل الأديان المختلفة و لا اختصاص له بأهل الاسلام، أي جميع العقلاء من أهل كل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يمكن التسليم لهذا القول على اطلاقه، لأن حكم العقل بحرمة الكذب إنما هو لقبحه فيما اذا ترتب عليه من الضرر و المفسدة، فاذا لم يترتب عليه ذلك فلا يحكم بحرمته، لأن العقل لا يراه قيحا حينئذ فالحرمة العقلية دائرة مدار ترتب الضرر و عدمه، فاذا وجد وجد حكم العقل و اذا لم يوجد لم يوجد ذلك 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العقل على اطلاقه ممنوع لأن حكم العقل ليس ناظرا الى الكذب من حيث هو هو، بل ناظر الى ترتب الضرر و المفسدة، فالاستدلال على حرمة الكذب بالعقل كما ترى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أهل الأديان حكموا بحرمة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الكذب الكتاب، و الأحاديث، و الاجماع، و العقل كما تأتي الاشارة الى كل واحد منها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الكذب من كبائر الذنوب</w:t>
      </w:r>
      <w:r>
        <w:rPr>
          <w:rFonts w:eastAsia="Amiri" w:cs="Amiri" w:ascii="Amiri" w:hAnsi="Amiri"/>
          <w:color w:val="111111"/>
          <w:sz w:val="28"/>
          <w:szCs w:val="28"/>
          <w:rtl w:val="true"/>
          <w:lang w:bidi="ar-SA"/>
        </w:rPr>
        <w:t xml:space="preserve">. </w:t>
      </w:r>
      <w:bookmarkStart w:id="112" w:name="pg15577_207862"/>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مسوغاته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9734132_2142443653"/>
      <w:bookmarkStart w:id="114" w:name="_Toc39"/>
      <w:bookmarkEnd w:id="113"/>
      <w:r>
        <w:rPr>
          <w:rtl w:val="true"/>
        </w:rPr>
        <w:t>المقام الأول أنه من الكبائر</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غير واحد من الأخبار كالمروي في العيون بسنده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لا يقصر عن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الأعمش في حديث شرايع الدين عده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الموثقة بعثمان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جعل للشر أقفالا و جعل مفاتيح تلك الأقفال الشراب، و الكذب شر من الشراب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بأكبر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الإشراك باللّه، و عقوق الوالدين، و قول الزور أي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اذا كذب بغير عذر لعنه سبعون ألف ملك، و خرج من قلبه نتن حتى يبلغ العرش، و كتب اللّه عليه بتلك الكذبة سبعين زنية أهونها كمن يزني مع 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كلها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الحالات التي يجوز الكذب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الكذب من كبائر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بسند الشيخ الصدوق راجع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عثمان بن عيسى اماميا اثني عشريا، و لذا عبر عنه بالموثقة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 بدل ألا أخبركم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كون الكذب من كبائر الذنوب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بيت واحد و جعل مفتاحها الكذب إلى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الخبائث كلها كبيرة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كونه من الكبائر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الكاذب غير مؤمن بآيات اللّه كافرا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اطلق جماعة كالفاضلين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الثاني في ظاهر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الكبائر من غير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يترتب على الخبر الكاذب مفسدة أو لا يترتب عليه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في وصيته لأبي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من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بيان لوجه التأييد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الباري عز و جل الكاذب كافرا بآيات اللّه، و الكفر بآيات اللّه من أكبر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الأحاديث المتقدمة، و الآية الكريمة كلها تدل على أن الكاذب ملعون و كافر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جماعة من الفقهاء الامامية أن الكذب بما هو كذب من الكبائر، سواء ترتب عليه مفسدة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للاطلاق الذي أفاده الفاضلان و الشهيد الثاني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الاطلاق الذي أفاده الفاضلان و الشهيد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 للذي يحدث فيكذب، ليضحك القوم ويل له ويل له ويل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الأكاذيب المضحكة لا يترتب عليها غالبا ايقاع في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الأخبار ما يظهر من عدم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الاطلاق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رواية أبي خديجة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على اللّه، و على رسوله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ظاهرة باختصاص الكبيرة بهذا الكذب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هذا الكذب الخاص من الكبائر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الرواية لا دلالة لها على الحرمة، و إن سلمت دلالتها على الحرمة فلا دلالة لها على أن هذا النوع من الكذب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لتأييد الحديث المذكور للاطلاق الذي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الفاظلان و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الكذب على اللّه و رسوله فقط، لا مطلق الكذب فإن الحديث لا يدل على أن مطلق الكذب و لو لم يكن على اللّه و رسوله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ما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الحكم 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الحكم عما عداه، خصوصا و أن الامام عليه السلام ليس في مقام عد الكبائر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رواية أبي خديجة الدالة على اختصاص الكبيرة بالكذب على اللّه و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الكذب الخاص من الذنوب الكبيرة الشديدة العظيمة التي أشد من بقية الكبائر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الشديدة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تقييد المطلقات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مرسلة سيف بن عميرة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و الكبير في كل جد و هزل، فإن الرجل اذا كذب في الصغير اجترأ على الكبير إلى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عظم الكذب باعتبار ما يترتب عليه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ابن الحجاج قلت لا 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هو الذي يكذب في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رواية أبي خديجة على أن الكذب الخاص أشد من الذنوب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تقييد المطلقات المتقدمة من الآيات و الأخبار المشار إليهما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ترتب على الكذب مفسدة فهو من الكبائر، و ان لم تترتب فلا، فتقيد تلك المطلقات الدالة على أن الكذب بما هو كذب من الكبائر مطلقا، سواء ترتب عليه مفسدة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بترتب المفسدة عليه فيكون من الكبائر، و ان لم تترتب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يصدق حتى يكتبه اللّه صديقا، و ما يزال العبد يكذب حتى يكتبه اللّه كذّابا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حديث سيف بن عميرة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عدم وجود شيء في الحديث يدل على أن عظم الكذب باعتبار ما يترتب عليه من المفاسد و ان كان الواقع كذلك، حيث إن كل كذب يترتب عليه مفسدة أكبر فهو 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من أحد إلا يكون ذاك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المطبوع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يكون ذاك منه يدل على أن الكذب من اللمم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 من كل أحد، لا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الحارث الأعور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لا هزل، و أن لا يعد أحدكم صبيه ثم لا يفي له، إن الكذب يهدي الى الفجور، و الفجور يهدي الى النار، و ما زال أحدكم يكذب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و 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المعتاد على الكذب بأن جرت عادته على أن يكذب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خبرا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المطبوع، لعدم تمامية المعنى، بل الخبر محذوف و هي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المعتاد على الكذب هو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على ذلك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هو الذي يكذب في الشيء قال ابن مالك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حذف ما يعلم جائز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زيد بعد من عندكما</w:t>
      </w:r>
    </w:p>
    <w:p>
      <w:pPr>
        <w:pStyle w:val="BookText"/>
        <w:rPr/>
      </w:pPr>
      <w:r>
        <w:rPr>
          <w:rFonts w:ascii="Amiri" w:hAnsi="Amiri" w:eastAsia="Amiri" w:cs="Amiri"/>
          <w:color w:val="111111"/>
          <w:sz w:val="28"/>
          <w:sz w:val="28"/>
          <w:szCs w:val="28"/>
          <w:rtl w:val="true"/>
          <w:lang w:bidi="ar-SA"/>
        </w:rPr>
        <w:t xml:space="preserve">و في جواب كيف زيد قل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استغني عنه اذ عرف</w:t>
      </w:r>
    </w:p>
    <w:p>
      <w:pPr>
        <w:pStyle w:val="BookText"/>
        <w:rPr/>
      </w:pPr>
      <w:r>
        <w:rPr>
          <w:rFonts w:ascii="Amiri" w:hAnsi="Amiri" w:eastAsia="Amiri" w:cs="Amiri"/>
          <w:color w:val="111111"/>
          <w:sz w:val="28"/>
          <w:sz w:val="28"/>
          <w:szCs w:val="28"/>
          <w:rtl w:val="true"/>
          <w:lang w:bidi="ar-SA"/>
        </w:rPr>
        <w:t>و الحديث مروي في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صغائر الذنوب أي الذنوب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من فجر يفجر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المعاصي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اشعار بأن مجرد الكذب ليس فجورا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يعد أحدكم صبيه ثم لا يفي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يراد منه النهي عن الوعد مع اضمار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الوفاء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ظاهرا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حديث حارث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أيضا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يستفاد من حديث سيف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عظم الكذب باعتبار ما يترتب عليه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الكذب ليس فجورا، بل باعتبار ما يترتب عليه من المفاسد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قول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تقدير الأب عدم الوفاء بالوعد الذي يعد به صبيه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المنهي عنه ليس هو الوعد المجرد عن عدم الوفاء بل هو الوعد المقيد بعدم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الأب حينما يعد يقدر في قرار ضميره أن لا يفي بوعده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أيضا أن في الحديث ليس نهيا صريحا 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يراد به النهي، بل النهي يتصيد من النفي الصريح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لا هزل، ثم عطف عليه قوله و لا أن يعد أي و لا يصلح أن يعد أحدكم فالنهي مقتبس من النفي الذي هو المعطوف عليه فكذلك في المعطوف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النهي عن الوعد مع إضمار عدم الوفاء به هو المعني من الآية و معنى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تتكلموا بما لا تقومون به في المستقبل، فالنهي عن الوعد مع اضمار عدم الوفاء به صريح الآية الكريمة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في 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الظاهر عدم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حقيقيا، و أن اطلاق الكذب عليه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حكمه من حيث الحرمة،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الوعد مستلزم للإخبار بوقوع الفعل كما أن سائر الإنشاءات كذلك،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 من أقوال الفقهاء و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الوعد مع تقدير عدم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الحارث الأعور، حيث اطلق الامام عليه السلام على مثل هذا الوعد مع اضمار عدم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الكذب يهدي الى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الاطلاق من باب اتحاد حكم الكذب و هي الحرمة مع الوعد الذي لا يراد انجازه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ثان لاطلاق الكذب على الوعد الذي اضمر عدم الوفاء به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الوعد الذي اضمر عدم الوفاء به مستلزم للإخبار عن وقوع الوعد، لأن الذي يعد يخبر في الواقع و نفس الأمر عن الانجاز و الوفاء بالوعد فاذا لم يف به فقد كذب كما في سائر الإنشاءات، فإنها مستلزمة للإخبار بوقوع الفعل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صحة اطلاق الكذب على مثل هذا الوعد لأحد الأمرين لا محالة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لاجل اتحاد الحكم الذي هي الحرمة في الكذب و الوعد الذي اضمر فيه عدم الوفاء و اشتراكهما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لاجل أن هذا الوعد مستلزم للإخبار عن وقوع الوعد و انجازه و الوفاء به في المستقبل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لأجل أن سائر الإنشاءات مستلزمة للإخبار عن وقوع الفعل في المستقبل أفاد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الكذب و إن كان </w:t>
      </w:r>
    </w:p>
    <w:p>
      <w:pPr>
        <w:pStyle w:val="BookText"/>
        <w:rPr/>
      </w:pPr>
      <w:r>
        <w:rPr>
          <w:rFonts w:ascii="Amiri" w:hAnsi="Amiri" w:eastAsia="Amiri" w:cs="Amiri"/>
          <w:color w:val="111111"/>
          <w:sz w:val="28"/>
          <w:sz w:val="28"/>
          <w:szCs w:val="28"/>
          <w:rtl w:val="true"/>
          <w:lang w:bidi="ar-SA"/>
        </w:rPr>
        <w:t xml:space="preserve">ذكر بعض الأساطين أن الكذب و إن كان من 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إلاّ أن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الانشاء المنبئ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كمدح المذموم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ذم الممدوح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عوارض الخبر أي الخبر يتصف به كما أنه يتصف بالصدق حتى قيل حديثا و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يحتمل الصدق و الكذب، أي الخبر بما أنه خبر من شأنه أن يعرض له الصدق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الانشاء، حيث إنه لا يتصف بذلك لا بالصدق و لا بالكذب و مع ذلك كله فقد يجري حكم الكذب الذي هي الحرمة في الانشاء المنبأ عنه كما في مدح المذموم، و ذم الممدوح، و تمني المكاره، و ترجي غير المتوقع، و ايجاب غير الموجب، و ندب غير النادب، و وعد غير العازم فإن هذه الإنشاءات برمتها يجري فيها حكم الكذب من غير فرق بينها و بين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عوارض الخبر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الكذب الذي هي الحرمة التكليفية تجري في الانشاء المخبر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تحتمل كتابتها بالألف كما في أغلب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أي الإنشاء المخبر عنه كما علمت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تحتمل كتابتها بالياء كما أثبتناها هنا و معناها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و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الإنشاء المظهر و المعرب عن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للانشاء الذي يجري فيه حكم الكذب و هي الحرمة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للانشاء الذي يجري فيه حكم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تمني المكاره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ترجي غير المتوقع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ايجاب غير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ندب غير النادب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وعد غير العازم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دخول خلف الوعد في الكذب، لعدم كونه من مقولة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للانشاء الذي يجري فيه حكم الكذب كأن يقول المتمني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ليتني مت، أو افتقرت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للإنشاء الذي يجري فيه حكم الكذب كأن يقول المترجي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الشباب يعود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 أي إنشاء شيء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مكروها أو مستحبا، أو مباحا، أو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النادب المندوب، لعطف جملة و ندب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ايجاب غير الموجب، أي إنشاء شيء غير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حراما، أو واجبا، أو مكروها، أو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اريد من النادب المندوب فقد استعمل اسم الفاعل في المفعول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عٰاصِمَ اَلْيَوْمَ مِنْ أَمْرِ اَللّٰهِ‌ أي لا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هذا للإنشاء الذي يجري فيه حكم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للإنشاء الذي يجري فيه حكم الكذب اي وعد من لم يقصد الوفاء به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اي شيء قلنا في الوعد الذي اضمر فيه عدم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كذب، أو ليس بكذب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مقولة التروك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هو </w:t>
      </w:r>
      <w:r>
        <w:rPr>
          <w:rStyle w:val="FootnoteAnchor"/>
          <w:rtl w:val="true"/>
        </w:rPr>
        <w:footnoteReference w:id="8"/>
      </w:r>
      <w:r>
        <w:rPr>
          <w:rFonts w:ascii="Amiri" w:hAnsi="Amiri" w:eastAsia="Amiri" w:cs="Amiri"/>
          <w:color w:val="111111"/>
          <w:sz w:val="28"/>
          <w:sz w:val="28"/>
          <w:szCs w:val="28"/>
          <w:rtl w:val="true"/>
          <w:lang w:bidi="ar-SA"/>
        </w:rPr>
        <w:t xml:space="preserve">كذب للوعد بمعنى جعله مخالفا للواقع، كما أن انجاز الوعد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بمعنى جعله مطابقا للواقع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الوعد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غير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الكذب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محرما على المشهور و إن كان غير واحد من الأخبار ظاهرا في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خلف الوعد تكذيب للوعد الذي أنشأه فيكون مخالفا للواقع و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بمعنى تفسير لكون خلف الوعد تكذيب للوعد الذي انشأه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الصدق التصديق اي انجاز الوعد تصديق للوعد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يقال لهذا الانجاز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صادق غير مكذوب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خلف الوعد الّذي يضمر عدم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حرمة خلف هذا الوعد الذي هو ليس من مقولة الكلام وردت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المؤمن أخاه نذر لا كفارة له فمن أخلف فبخلف اللّه بدأ، و لمقته تعرّض،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اخلف فيخلف اللّه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حرمة خلف الوعد الذي يضمر عدم الوفاء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الخبرين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حتى في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يراد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مقام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نفس الهزل و هو الكلام الفاقد للقصد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تحقق مدلوله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لمقته تعرض دال على حرمة خلف الوعد الذي يضمر عدم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بعض الأحاديث المذكورة في المصدر و هو حديث هشام ابن سالم الذي استشهد الامام عليه السلام بالآية الكريمة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الحسين عليهما السلام المروية عن سيف ابن عميرة المشار إليها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بالمرسلة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الحارث بن الأعور المشار إليها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الخبرين بالأخيرين مع أن بينهما صحيحة و هي صحيحة ابن الحجاج المشار إليها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لا يطلق عليها الخبر في اصطلاح أهل الحديث،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الخبرين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مرسلة سيف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مراسيل سيف بن عميرة كلها مقبولة بالاجماع، لأنها بمنزلة الصحيحة أجمعت الصحابة على صحة ما يروى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بحرمة الكذب حتى في مقام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التي يؤتى بها بصورة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الواقع كذب، لا مطلق الهزل كما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أنه غير محرم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المتكلم لا يقصد مدلول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يبعد أنه غير محرم مع نصب القرينة على إرادة الهزل كما صرح به بعض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الكذب الى الخبر المقصود، و للسيرة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المرجوحية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عدم حرمة الكذب الهزلي مع أنه خلاف الواقع لاجل انصراف الكذب المحرم الى الكذب المقصود من قبل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لعدم حرمة الكذب الهزلي، أي السيرة المستمرة جرت على أن الكذب الهزلي ليس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لم يفهم المراد من السيرة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منها سيرة العلماء فممنوعة، لعدم وصول مثل هذه السيرة إلينا في أنهم كانوا يكذبون هزلا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منها سيرة المسلمين فحجيتها ممنوعة و قد استنكر الشيخ كرارا مثل 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من السيرة سيرة عوام الناس و هي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الحارث بن الاعور، فإن قوله عليه السلام 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 الكبير في كل جدّ و 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من الكذب معناه العام و هي المرجوحية المطلقة التي لها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فتشمله الحرمة، و الهزل فتشمله الكراهة، حيث إن الامام عليه السلام قد جمع بين الجد و الهزل في الكذب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قوله عليه السلام في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من الكذب معناه العام و هي المرجوحية المطلقة التي لها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فتشمله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الهزل فتشمله الكراهة، حيث إن الامام عليه السلام قد جمع بين الجد و الهزل في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غير بعيد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ما تقدم خصوصا الخبرين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أبي ذر، لأن الأكاذيب المضحكة أكثرها من قبيل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الخصال بسنده عن رسول اللّه صلى اللّه عليه و آله أنا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في أعلى الجنة، و بيت في وسط الجنة، و بيت في رياض الجنة لمن ترك المراء و إن كان محقا، و لمن ترك الكذب و ان كان هازلا، و لمن حسّن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الرجل طعم الإيمان حتى يترك الكذب هزله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حرمة الكذب الهزلي، لعموم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العيون، و الأعمش، و الموثقة، و المرسلة، و العسكري عليه السلام، و وصية النبي صلى اللّه عليه و آله لأبي ذر، و رواية أبي خديجة، و مرسلة سيف ابن عميرة، و صحيحة ابن الحجاج، و رواية الحارث بن الأعور، و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الأخبار بأسرها، و الآية الكريمة مطلقة في حرمة الكذب لم تفصل بين الجد و الهزل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سيف بن عميرة، و الحارث بن الأعور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الضامن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ينبغي الاشكال في أن المغالبة في الادعاء و ان بلغت ما بلغت ليست من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في غير محلها كما لو مدح انسانا قبيح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صنع وليمة دعا إليها عشرة آلاف رجل و هم لم يتجاوزوا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الكذب اذا كانت المبالغة في غير محلها كما لو مدح شخص انسانا قبيح المنظر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وجهه كالقمر، أو قال في حق زيد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كحاتم، أو كمعن بن زائدة، أو شبه الرجل الجبان بعمرو ابن معدي كرب، أو شبه خط الردي بخط ابن مقلة، أو شبه العيي بفصاحة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بن ساعدة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الأمثلة التي ذكرناها نحن تبعا للشيخ ليست من المبالغة، بل هي من الكذب الصريح الذي لا واقع له، و لا حقيقة لأن أمثال هذه الجمل إخبار عما لا واقع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المبالغة فقد أخذ في مفهومه وجود واقع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صيغة أفعل التفضيل لا بدّ لها من وجود مبدأ التفضيل في المفضل عليه حتى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من عمرو، و إلا لما صح التفضيل و يمكن أن يقال في تعريف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تكثير ما يخبر عنه، أو الزيادة في الوصف و العد كما لو بالغت في كثرة الجيش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عددهم عشرة آلاف و هم لم يبلغوا الألف،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مصنفات فلان قد بلغت المئات و هي لم تتجاوز العشر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يبالغ في شجاعة شخص، أو كرمه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عدد قتلاه </w:t>
      </w:r>
    </w:p>
    <w:p>
      <w:pPr>
        <w:pStyle w:val="BookText"/>
        <w:rPr/>
      </w:pPr>
      <w:r>
        <w:rPr>
          <w:rFonts w:ascii="Amiri" w:hAnsi="Amiri" w:eastAsia="Amiri" w:cs="Amiri"/>
          <w:color w:val="111111"/>
          <w:sz w:val="28"/>
          <w:sz w:val="28"/>
          <w:szCs w:val="28"/>
          <w:rtl w:val="true"/>
          <w:lang w:bidi="ar-SA"/>
        </w:rPr>
        <w:t xml:space="preserve">المنظر و شبه وجهه بالقمر، إلا إذا 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كذلك في نظر المادح، فإن الأنظار تختلف في التحسين و التقبيح كالذائقات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المطعومات و أما التورية و هو أن يريد بلفظ معنى مطابقا للواقع و قصد من إلقائه أن يفهم المخاطب منه خلاف ذلك مما هو ظاهر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مطلق المخاطب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المخاطب الخاص كما لو قلت في مقام انكار ما قلته في حق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ما 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أردت بكلمة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فهم المخاطب النافية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 أو عدد عطاياه المئات و لم يتجاوز القتلى عشرين، أو العطايا عشرا،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يبنى من قبل السامع على أن الممدوح في نظر المادح وجهه كالقمر حقيقة، كما أن الولد في نظر الوالدين كذلك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كونها تختلف بحسب أذواق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الذائقات جمع ذائقة بقرينة المطعومات كما أن المطعومات جمع مطعوم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تدرك بها الطعوم و هي من الحواس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اختلاف الذائقات فمعلوم، إذ رب طعم يستحسنه انسان و يشمئز منه انسان آخر كالحلاوة و الحموضة و الملوحة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اللفظ الملقى الى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يسمعه، سواء أ كان واحدا، أم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هذا يأتي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ما قلته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لمطلق المخاطب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الجملة بدوا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كما لو استأذن رجل بالباب فقال الخادم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الى موضع فارغ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 أكلت الخبز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بذلك حالة النوم أو حالة الصلاة، الى غير ذلك فلا ينبغي الاشكال في عدم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الكذب،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الأصحاب فيما سيأتي من وجوب التورية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يؤدي بما يخرجه عن الكذب، بل اعترض جامع المقاصد على قول العلامة في القواعد في مسألة الوديعة اذا طالبها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الحلف كاذبا، و تجب التورية على العارف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لا تخلو عن مناقشة، حيث تقتضي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الكذب مع التورية، و معلوم أن لا كذب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مثال للمخاطب الخاص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للمخاطب الخاص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المثال هذا غير مقبول، حيث إن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يشمل النهار كله، فليس فيه مجال لتضييق دائرته حتى يخرجه عن الكذب فاذا قصد حالة النوم فقط فقد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كون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التورية ليست من الكذب صرح الفقهاء بوجوب التورية عند الضرورة الى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يجوز الحلف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التورية على العارف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الكذب ثابت و ان ورّى الحالف</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الكذب مع التورية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باعتبار معناه و هو المستعمل فيه كلامه ليس مخالفا للواقع و انما فهم المخاطب من كلامه أمرا مخالفا للواقع لم يقصده المتكلم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ترتبت عليها مفسدة حرمت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أن مفسدة الكذب و هو الإغراء موجودة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اعتراضه على العلامة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أنه لا كذب مع التورية ردا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الكذب مع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الذي يلقيه المتكلم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ما قلته ليس مخالفا للواقع، حيث لم يقصد المتكلم من كلمة ما النفي حتى تكون يمينه كاذبة، بل قصد منها الموصولة أي اللّه جل و علا عالم بالذي قلته لكن المخاطب فهم النفي من كلمة ما فما ذنب القائل‌؟</w:t>
      </w:r>
    </w:p>
    <w:p>
      <w:pPr>
        <w:pStyle w:val="BookText"/>
        <w:rPr/>
      </w:pPr>
      <w:r>
        <w:rPr>
          <w:rFonts w:ascii="Amiri" w:hAnsi="Amiri" w:eastAsia="Amiri" w:cs="Amiri"/>
          <w:color w:val="111111"/>
          <w:sz w:val="28"/>
          <w:sz w:val="28"/>
          <w:szCs w:val="28"/>
          <w:rtl w:val="true"/>
          <w:lang w:bidi="ar-SA"/>
        </w:rPr>
        <w:t>فلا يترتب على كلامه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الكذب مع التورية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لا كذب مع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ترتبت على هذه التورية مفسدة حرمت التورية حينئذ من ناحية ترتب المفسدة عليها، لا من ناحية التورية، فإن التورية بما هي تورية لا مفسدة فيها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التورية في هذا المقام لا حرمة فيها و إنما الحرمة فيها من ناحية ترتب المفسدة عليها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لأن الكذب محرم، لا لمجرد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الأفاضل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اتصاف الخبر بالصدق و الكذب هو ما يفهم من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لا ما هو المراد منه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حمارا و أراد منه البليد من دون نصب قرينة فهو متصف بالكذب و ان لم يكن المراد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الاستثناء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مفسدة الكذب و هو الإغراء موجودة في التورية هذه، لأن المتكلم عند ما يوري في كلامه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الخمر و هو يقصد الخمر الطاهر، لا الواقعي فيغري المخاطب و لربما يقدم على شربها، حيث استفاد من الخمر معناها الظاهر و هو الاسكار فتحرم هذه التورية حينئذ، لاتحاد الملاك في الكذب و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القيل و هو وجود مفسدة الكذب في التورية ممنوع لوجود الفرق بين المقيس و هي التورية، و المقيس عليه و هو الكذب، اذ الكذب محرم في نفسه مجردا عن كل شيء، سواء أ كان هناك إغراء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التورية، فإن الحرمة فيها متوقفة على وجود الاغراء و المفسدة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حاق اللفظ مجردا عن القرينة الحالية، أو المقالية كما لو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حمارا و هو يقصد رجلا بليدا من دون أن ينصب قرينة على ذلك فهو كاذب في توريته هذه، و ان لم يكن مراده و هي رؤية الانسان البليد مخالفا للواقع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اتصاف الخبر في الواقع فقد تقدم أنه دائر مدار موافقة المخبر و مخالفته للواقع، لأنه معنى الخبر و المقصود منه، دون ظاهره الذي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اتصافه عند الواصف فهو حق مع فرض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توصيفه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باعتقاد أن هذا هو مراد المخبر و مقصوده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الاعتبار في اتصاف الخبر بالصدق، أو الكذب هو فهم المعنى من ظاهر الكلام، لا من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النقاش أنه إن أراد من الاتصاف المذكور اتصاف الخبر في الواقع و نفس الامر فقد عرفت في تعريف التورية أن الصدق و الكذب دائران مدار موافقة الخبر لمراد المخبر و مخالفته للواقع، لأن هذه الموافقة و المخالفة هو معنى الخبر و المقصود منه، دون الظاهر الذي لم يقصد من الخبر فما أفاده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أراد من الاتصاف المذكور اتصاف الخبر عند الواصف الذي هو السامع عند ما يريد أن يصف الخبر بالصدق، أو الكذب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حمارا قاصدا البليد فما أفاده حق، لأن هذا النوع من الخبر يكون صادقا عند المخبر الذي لم ير البليد، و كاذبا عند السامع الذي يريد أن يصف كلامه بالصدق أو الكذب، لجهل السامع بإرادة المتكلم خلاف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حمارا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فرض جهل السامع بإرادة المتكلم كما عرفت آنفا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توصيف السامع حين جهله بمراد المتكلم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الى اناطة الاتصاف بمراد المتكلم و إن كان الطريق إليه اعتقاد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سلب الكذب عن التورية ما روي في الاحتجاج أنه سئل الامام الصادق عليه السلام عن قول اللّه عز و جل في قصة ابراهيم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فَسْئَلُوهُمْ إِنْ كٰانُوا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كبيرهم و ما كذب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فاسألوهم إن كانوا ينطقون أي إن نطقوا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أراد من الاتصاف اتصاف الخبر بالصدق و الكذب عند الواصف الذي هو السامع و خلاصة التفريع أنه بناء على ذلك يكون مرجع الصدق و الكذب الى توقف الاتصاف المذكور على مراد المتكلم، فإن كان قصده مطابقا للواقع فهو صدق، و ان لم يكن مطابقا للواقع فهو كذب و لو كان الطريق الى اتصاف الخبر بالصدق و الكذب هو اعتقاد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الكريمة في جواب سؤال عبدة الأصنام من ابراهيم على نبينا و آله و عليه السلام عند 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فعلت هذا بآلهتنا يا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الصادق عليه السلام قال في جواب السائل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فعله كبيرهم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كيف أن ابراهيم عليه السلام لم يكذب و الحال أنه فعل هذا بآلهتهم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فكبيرهم فعل، و إن لم ينطقوا فلم يفعل كبيرهم شيئا فما نطقوا و ما كذب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عن قول اللّه تعالى في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أَيَّتُهَا اَلْعِيرُ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سرقوا يوسف من أبيه ألا ترى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 لم يقولوا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سرقتم صواع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مروي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النجف الاشرف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 سكون الياء مؤنث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قافلة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تطلق على كل قافلة أعم من أن تكون من الحمير، أو من الأباعر أو من غيرهما،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عيرات و عيرات بتشديد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هؤلاء السراق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اخوة يوسف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حاشية الملك و رجال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 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 الذي يشرب فيه جمعه صيعان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حاشية الملك و رجال الدولة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سرقتم صواع عزيز مصر الذي كان ملك الديار المصرية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حكاية عن ابراهيم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سقيما، و ما 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سقيما في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مستطرفات السرائر من كتاب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يستأذن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فيقول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ليس هو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سلب الكذب مبني على أن المشار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موضع خال من الدار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القسم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في البدن أي إن ابراهيم عليه السلام ما كان في بدنه و جسمه مرض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إنه ليس بكاذب عند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دينه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البيئة التي أرادوا فرضها على ابراهيم عليه السلام أي فكان ابراهيم سقيما في هذا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خبر ثان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كان ابراهيم عليه السلام طالبا للحق و كلمة مرتادا اسم مفعول مشتقة من ارتاد يرتاد،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ارتاد الشيء، أي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من باب الاستفعال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15" w:name="pg15577_207904"/>
    </w:p>
    <w:p>
      <w:pPr>
        <w:pStyle w:val="BookText"/>
        <w:rPr/>
      </w:pPr>
      <w:bookmarkEnd w:id="115"/>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باب الحيل من كتاب الطلاق للمبسوط أن واحدا من الصحابة صحب واحدا آخر فاعترضهما في الطريق أعداء المصحوب فأنكر الصاحب أنه هو فأحلفوه فحلف لهم أنه أخوه فلما أتى النبي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المسلم أخو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منه ذلك</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9734134_2142443653"/>
      <w:bookmarkStart w:id="117" w:name="_Toc40"/>
      <w:bookmarkEnd w:id="116"/>
      <w:r>
        <w:rPr>
          <w:rtl w:val="true"/>
        </w:rPr>
        <w:t>أما الكلام في المقام الثاني و هي مسوغات الكذب</w:t>
      </w:r>
      <w:bookmarkEnd w:id="117"/>
    </w:p>
    <w:p>
      <w:pPr>
        <w:pStyle w:val="Heading6"/>
        <w:numPr>
          <w:ilvl w:val="5"/>
          <w:numId w:val="1"/>
        </w:numPr>
        <w:rPr/>
      </w:pPr>
      <w:bookmarkStart w:id="118" w:name="__RefHeading___Toc9734136_2142443653"/>
      <w:bookmarkStart w:id="119" w:name="_Toc41"/>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أما الكلام في المقام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مسوغات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يسوغ الكذب لوجهين</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9734138_2142443653"/>
      <w:bookmarkStart w:id="121" w:name="_Toc42"/>
      <w:bookmarkEnd w:id="120"/>
      <w:r>
        <w:rPr>
          <w:rtl w:val="true"/>
        </w:rPr>
        <w:t>أحدهما</w:t>
      </w:r>
      <w:r>
        <w:rPr>
          <w:rtl w:val="true"/>
        </w:rPr>
        <w:t xml:space="preserve">: </w:t>
      </w:r>
      <w:r>
        <w:rPr>
          <w:rtl w:val="true"/>
        </w:rPr>
        <w:t>الضرورة إليه</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فيسوغ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بكذب، أي لا وجه لنفي الامام عليه السلام الكذب عن قول القائل، سوى أن المراد بالاشارة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الفارغ، و الموضع الخالي من الشخص المسئول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غير هذه الأخبار الواردة في التورية في أنها ليست كذبا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المقامين الذين ذكرهما المصنف 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ينبغي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المسوغات المجوزات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الحاجة و الإلجاء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هذه الحاجة و الإلجاء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الأدلة الأربعة و هي الآيات الكريمة المستدل بها على جواز الكذب مع الضرورة و الاحتياج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أليك تمام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 وَ أُولٰئِكَ هُمُ اَلْكٰاذِبُونَ 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الكريمة نزلت في شأن الصحابي الجليل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رضوان اللّه عليه و على والديه حين عذبه المشركون و أبويه عذابا شديدا فضيعا حتى قضوا على والديه فمضيا شهيدين و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فأجبروه على سب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ياسرا كان من بني عنس بن مذحج، و كان يمانيا من بني قحطان و هو رابع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حارث عبد اللّه فقد الأخير فخرج ياسر و مالك و حارث في طلب عبد اللّه من اليمن قاصدين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فدخلوها فوجدوه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أيام قلائل رجع مالك و حارث الى وطنهم المألوف و بقي ياسر مجاورا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فتحالف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حذيفة بن المغيرة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حليفهم فزوجه أبو حذيفة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بنت خياط</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سمية هذه كانت بمثابة من صفاء القلب، و صحة العقل، و ملاحة الوجه، و عفة النفس، و طهارة الذيل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 قد أحله اللّه لمن اضطر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أن الضرورات تبيح المحظورات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في ذلك أكثر من أن تحصى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استفاضت،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بجواز الحلف كاذبا لدفع الضرر البدني، أو المالي عن نفسه، أو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يدل على جواز الكذب عند خوف الضرر في حالة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من الأدلة الأربعة و هي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هذا يدل على جواز الكذب عند الضرورة حالة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الممنوعات، سواء أ كانت شرعية أم اجتماعية أم فرعية فإن الممنوعات تباح عند الضرورة و هو الخوف في حالة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أن الضرورات تبيح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ليست من الأحاديث، بل هي مأخوذة من مضامين الأحاديث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 مستفيضة تلك الأخبار، أو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أو، بناء على أن الأخبار اذا بلغت حد القطع تسمى متواترة و ان كانت قليلة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من الأنسب إلحاق البنت و الزوجة و الاخت، و بنات الاخت بالضرر المالي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أن يدعى، أو يحكى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 بوجوب ارتكاب أقل القبيحين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 على قبحه، أو انتفاء 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عدم ذكرها، لدخولها في الأخوة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من الأدلة الأربعة القائمة على جواز الكذب عند الضرورة و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ترك المحافظة على نفسه، أو ماله أو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فالكذب أقل قبحا من الثاني فيرتكب هذا دون ذلك، لأنه إذا دار الأمر بين ارتكاب أحد القبيحين فلا شك في جواز ارتكاب أقلهما قبحا مع بقاء هذا الأقل على قبحه من دون أن يخرج عن القبيح كما هو مذهب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الأدلة القائمة على جواز الكذب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مع انتفاء القبح عن الأقل قبحا رأسا كما هو مذهب آخرين فإنه لا يبقى للأقل قبحا قبح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 لو دار الأمر بين أن يرتكب الكذب حتى ينجّي أخاه من القتل، أو يصدق فيقتل أخوه فلا شك أن الكذب هنا متعين و لا مجال للصدق، لأنه لا يبقى للكذب قبح أصلا حتى لا يجوز ارتكابه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لانتفاء قبح الأقل رأسا، أي انما ينتفي القبح عن الأفل رأسا لاجل غلبة الآخر الذي هو أعظم القبيحين و أشدهما على الأقل قبحا فإن ارتكاب الصدق في المثال المذكور أعظم قبحا من ارتكاب الكذب فيغلب الأعظم على الأقل فلا يبقى للأعظم مجال في ارتكابه فيضطر الانسان الى ارتكاب الأقل، لانتفاء قبحه أصلا و 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القبح العقلي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خصوص الكذب، لاجل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فيختلف بالوجوه و الاعتبارات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كمثيلاتها في الغموض و التعقيد فهي راجعة الى الترديد المذكور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بقائه على قبحه، أو انتفاء قبحه رأسا و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أقل القبيحين على قبحه، أو انتفاء القبح منه رأسا و أساسا مبني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القبح العقلي ذاتي بجميع أفراده فلا يرتفع بالوجوه و الاعتبار أصلا و أبدا كما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القبح العقلي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القبح العقلي منحصر في خصوص الكذب الذي يكون مقتضيا للقبح بمعنى أن مصب حكم العقل بقبح الكذب هي ذات الكذب و شخصه مع قطع النظر عن ظروفه و حالاته فيرتفع قبحه بالوجوه و الاعتبارات و العوارض الطارئة له فقبحه مقيد فلا يكون ذاتيا فيرتفع اذا تعارض ما هو أقبح منه كما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خصوص الكذب لاجل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بالقبح الذاتي يكون أقل القبيحين باق على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بالقبح العقلي المنحصر في خصوص الكذب فيرتفع القبح من أصله و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النزاع هذا يجري في مطلق القبح و منه الكذب و لا اختصاص له في خصوص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الجملة أن الكذب مقتض للقبح لو لم يعرضه شيء من الوجوه و الاعتبار من المصلحة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طرأه ذلك فلا يبقى مجال للقبح حينئذ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اشكال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الاشكال و الخلاف في أنه هل يجب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لمن يقدر عليها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المشهور هو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المقنعة و المبسوط و الغنية و السرائر و الشرائع و القواعد و اللمعة و شرحها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التحرير و جامع المقاصد و الرياض، و محكي مجمع البرهان في مسألة جواز الحلف لدفع الظالم عن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امانة فطالبه ظالم بتسليمها إليه و خيانة صاحبها فيها فليجحدها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ليحفظها على المؤتمن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استحلفه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فليحلف و يوري في نفسه بما يخرجه عن الكذب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يحسن التورية و كانت نيته حفظ الامانة أجزأته النية و كان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هذه المسألة أعني مطالبة الظالم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قنع الظالم منه بيمينه فله أن يحلف و يوري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الغنية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أن يحلف أنه ليس عنده وديعة و يوري في يمينه بما يسلم به من الكذب بدليل اجماع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ارتكاب أقل القبيحين على القولين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اضطر الى الكذب لانقاذ نفس محترمة، أو مال محترم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التورية مع القدرة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يحلف على عدم وجود الامانة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ينكر وجود الامانة عنده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عدم وجود الامانة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موريا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التورية على العارف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في باب الحيل من كتاب الطلاق لو أنكر الاستدانة خوفا من الاقرار بالابراء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القضاء جاز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التورية بما يخرجه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اللمعة يحلف عليه فيوري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شرحها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في باب المكاسب تجب التورية بما يخرجه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الكذب حرام و لم يحصل الاضطرار إليه مع القدرة على التورية فيدخل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العمومات،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أقر بالاستدانة ثم ادعى بابراء الدائن له، أو قضائه يلزم بالبينة ففرارا عن ذلك ينكر الاستدانة من بداية الامر حتى لا يلزم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عدم الاستدانة أصلا، لأنه منكر و اليمين على من أنكر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أن يكون صادقا فيما يدعيه من عدم اشتغال ذمته بالدين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الروضة البهية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نفس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أليك عبارة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يخرجه عن الكذب بأن يحلف أنه ما استودعه من فلان، و يخصه بوقت، أو جنس، أو مكان،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التورية على القادر العارف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 قول الكاذب القادر على التورية و هو لم يفعل ذلك و ليس له اضطرار الى الكذب في العمومات الدالة على حرمة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قبح الكذب عقلي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يسوغ إلا مع تحقق عنوان حسن في ضمنه يغلب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على 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يتوقف تحققه على تحققه و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إلا مع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إلا أن مقتضى اطلاقات 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الكريم، و الأحاديث الشريفة الدالتين على حرمة الكذب و قد اشير إليهما في صدر عنوان البحث 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لنا دليل آخر على حرمة الكذب بالإضافة الى العمومات المذكورة و هو حكم العقل بكون الكذب قبيحا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الشيخ من حكم العقل بقبح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الاقدام على الكذب إلا اذا كان هناك عنوان حسن به يرتفع القبح، سواء أ كان قبحه ذاتيا أم عرضيا يختلف بالوجوه و الاعتبارات و هذا العنوان يكون في ضمن الكذب، بناء على الاقتضاء، و أن قبحه بالوجوه و الاعتبار، و الظروف و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مجرورة محلا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حسن أي بشرط أن يكون هذا الحسن الذي نشأ من عنوان الحسن غالبا على قبح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الكذب متوقف على تحقق العنوان الحسن بحيث لو تحقق الحسن في الخارج تحقق حسن الكذب، و ان لم يتحقق لم يتحقق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يكون توقف حسن الكذب على تحقق العنوان الحسن إلا في صورة العجز عن التورية، و عدم القدرة عليها، لأن القدرة عليها تغني عن الكذب، سواء اتصف الكذب بالحسن الذي طرأ عليه العنوان الحسن أم 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التورية على القادر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الترخيص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الحلف كاذبا لدفع الضرر البدني، أو المالي عن نفسه أو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السكوني عن الامام الصادق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باللّه كاذبا و نج أخاك من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اسماعيل بن سعد الاشعري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يخاف على ماله من السلطان فيحلف له لينجو 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هل يحلف الرجل على مال أخيه كما يحلف على مال 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الآيات التي اشير إليها في عنوان مسوغات الكذب في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و الأخبار التي اشير إليها في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الاشارة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أي مقتضى اطلاقات تلك الآيات و الأحاديث عدم اعتبار التورية في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أولى الروايات المطلقة الدالة على جواز الحلف كاذبا و ان كان قادرا على التورية من دون أن يؤخذ عدم القدرة على التورية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الايمان، 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كاذبا، صريح بعدم وجوب التورية، و ان كان متمكنا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ثاني الأحاديث المطلقة الدالة على جواز الحلف كاذبا و إن كان قادرا على التورية، فإن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فيحلف له في مقام الاستفهام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وجهين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اليمين التي يؤجر عليها الرجل اذا حلف كاذبا و لم تلزمه الكفارة فهو أن يحلف الرجل في خلاص امرئ مسلم، أو خلاص ماله من متعد يتعدى عليه من لص،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موثقة زرارة بابن بكير إنا نمر على هؤلاء القوم فيستحلفوننا على أموالنا و قد أدينا زكاتها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إذا خفت فاحلف لهم بما شاءوا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تقية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في جواز الحلف كاذبا، سواء أ كان قادرا على التورية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يجب أن يكون مطابقا للسؤال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ثانية الروايات و هي مطلقة تدل على جواز الحلف كاذبا و ان كان قادرا على التورية، فإن قول السائل مستفهما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يحلف الرجل على مال أخيه صريح في جواز الحلف كاذبا و ان كان قادرا على التورية بقرينة الجملة المذكورة في الحديث و هو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يحلف على مال نفسه، فإن الحلف على مال نفسه كاذبا صريح في جوازه و ان كان قادرا على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ثالثة الروايات المطلقة الدالة على جواز الحلف كاذبا و ان كان قادرا على التورية، 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اليمين التي يؤجر عليها الرجل اذا حلف كاذبا و لم تلزمه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جواز الحلف كاذبا و إن كان قادرا على التورية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يضره إذا هو اكره، أو اضطر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ممّا حرم اللّه إلا و قد أحله لمن اضطر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غير ذلك من الأخبار الواردة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فيما يأتي من جواز الكذب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رابعة الروايات المطلقة الدالة على جواز الكذب مطلقا و إن كان قادرا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لهم بما شاءوا يدل على جواز الكذب مطلقا و إن كان قادرا على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خامسة الروايات المطلقة الدالة على جواز الكذب مطلقا و إن كان قادرا على التورية، 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اضطر إليه يدل على جواز الحلف في حالة الضرورة و إن كان قادرا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دلالة الحديث على ما ادعاه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الحلف كاذبا و إن كان قادرا على التورية، لأن معنى الضرورة عدم إمكان التخلص من الضرر، و القادر على التورية متمكن من التخلص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مجموع الروايات الدالة على جواز الكذب مطلقا، سواء أ كان قادرا على التورية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باب جواز الحلف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هذه الأحاديث مطلقة أيضا تدل على جواز الكذب مطلقا، سواء أ كان قادرا على التورية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الاصلاح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على الفقيه التزام تقييدها بصورة عدم القدرة على التورية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الأحاديث الآتية في جواز الكذب في مقام اصلاح ذات البين، فإنها مطلقة تدل على جوازه مطلقا، سواء أ كان الكاذب قادرا على التورية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التي مجرورة محلا صفة للأخبار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الأحاديث الواردة في جواز الكذب مطلقا كثيرة جدا و قد أشرنا إلى قسم منها في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القسم الذي لم يذكره الشيخ و قد أشرنا الى مصدره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القسم الذي يذكر في مقام الاصلاح و ستأتي الاشارة إليه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القسم الذي يذكر في جواز السب و 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رجلان من أهل الكوفة اخذا،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ابرءا عن أمير المؤمنين فبرأ واحد منهما، و أبى الآخر فخلي سبيل الذي برأ، و قتل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برأ فرجل فقيه في دينه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 لم يبرأ فرجل تعجّل الى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حكم العقل بقبح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مقام توقف تحقق المصلحة الراجحة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كان مسلما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بالعفو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الى أنها مطلقة و ليس فيها أي قيد و اشعار الى تقيد جواز الكذب بصورة القدرة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بالإضافة إلى أن تقييدها بصورة عدم القدرة على التورية مخالف لظاهرها، فإن ظاهرها آب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بالإضافة إلى أن تقييدها بصورة العدم على القدرة يصعب على الفقيه الالتزام به، لأن الأخبار المطلقة كثيرة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عدم وجود المندوحة في البين و هي المصلحة الراجحة يحكم العقل بقبح الكذب و أنه غير جائز، و من البديهي أن القدرة على التورية لا تبقي مجالا للمصلحة، فلو كذب في هذه الصورة شمله حكم العقل بقبح الكذب، فالقول بجوازه مطلقا و إن كان قادرا على التورية مناف لحكم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من الشيخ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كما رقم و ذكر في أن العقل يحكم بقبح الكذب في هذه الصورة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الأخبار الواردة في جواز الكذب التي أشرنا إليها في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 التي لم تذكر و أشرنا الى مصدرها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التي تأتي الاشارة إليها في باب اصلاح ذات البين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التي أشرنا إليها في باب السب و التبري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تمكننا من القول بجواز مثل هذا الكذب شرعا، و أنه معفو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شرعا،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كما عفي عن الكذب في الاصلاح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السب و التبري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الاكراه،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عقلا أيضا مع أن ايجاب التورية على القادر لا يخلو عن الالتزام بالعسر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بتوسعة الشارع على العباد بعدم ترتب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الكذب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تعليل للقول بإمكان العفو عن مثل هذا الكذب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الأخبار ما أشرنا إليها آنفا فلا نعيدها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اصلاح ذات البين، و ستأتي الاشارة الى هذه الأخبار في الوجه الثاني من مسوغات الكذب، فالكذب لا صلاح ذات البين جائز لوجود المصلحة الراجحة فيه و هو الاصلاح، و دفع الضرر عن الأخوين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أو من رسوله الأعظم أو من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التقية بأن يقول المتبري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بريء من اللّه و رسوله كما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عذبه المشركون، فالكذب جائز هنا، لوجود المصلحة الراجحة و هو دفع الضرر المتلف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أن السب و التبري قبيحان عقلا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الصعب جدا أن يكون الانسان ملتزما بالتورية في هذه المقامات، و ملتفتا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العسر لو التزمنا بوجوب التورية يختلف باختلاف الأشخاص، لاختلاف مستواهم في المعارف و الثقافة إذ رب شخص لا يلزمه العسر، و بالعكس أي رب شخص تكون التورية في حقه عسيرة، حتى على الفطن الأديب، لإمكان عدم استحضارها في الوقت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العقوبات الاخروية، و التعزير في الدنيا، و عدم سقوط الكاذب عن العدالة </w:t>
      </w:r>
    </w:p>
    <w:p>
      <w:pPr>
        <w:pStyle w:val="BookText"/>
        <w:rPr/>
      </w:pPr>
      <w:r>
        <w:rPr>
          <w:rFonts w:ascii="Amiri" w:hAnsi="Amiri" w:eastAsia="Amiri" w:cs="Amiri"/>
          <w:color w:val="111111"/>
          <w:sz w:val="28"/>
          <w:sz w:val="28"/>
          <w:szCs w:val="28"/>
          <w:rtl w:val="true"/>
          <w:lang w:bidi="ar-SA"/>
        </w:rPr>
        <w:t xml:space="preserve">فيما نحن فيه و إن قدر على التورية كان حسنا، إلا أن الاحتياط في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للقواعد لو لا استبعاد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في هذه المطلقات،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خلاف القول بعدم التورية مع القدرة عليها، فالاحتياط يقتضي أن يوري الحالف في كلامه، و لا يحلف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الاحتياط و هو ترك الكذب مع القدرة على التورية هو الموافق للقواعد الفقهية، لأن كثرة المطلقات المذكورة من الآيات المشار إليها 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الأخبار المشار إليها في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الأحاديث الواردة في اصلاح ذات البين التي تأتي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الأحاديث التي وردت في جواز السب و التبري المشار إليها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الأخبار التي ذكرناها نحن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يذكرها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استبعاد تقييدها بصورة القدرة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اباء ظاهر تلك المطلقات برمتها عن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بالإضافة الى صعوبة التزام الفقيه بهذا القيد، لكثرة تلك الأخبار الواردة في المقام، مع اعتضادها بقاعدة نفي العسر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استبعاد التقييد المذكور هو أن النسبة بين المطلقات المذكورة و رواية سماعة الأخيرة و ما في معناها عموم و خصوص من وجه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 هو أن مقتضى المطلقات المذكورة جواز الكذب في مقام الخوف، أو الاصلاح، أو غيرهما من المصالح العقلائية، أو الشرعية، سواء بلغ الخوف، أو شيء من المصالح المذكورة حد الاضطرار أم لا، و سواء أ كان قادرا على التورية أم لا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رواية سماعة و ما في معناها حصر جواز الكذب، أو الحلف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الاضطرار فقط الدال هذا الحصر على حرمة الكذب في غير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اجتماع المطلقات مع رواية سماعة هو وجود خوف غير بالغ حد الاضطرار، أو شيء من المصالح المنتهية الى ذلك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المطلقات جواز الكذب و إن كان الكاذب قادرا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رواية سماعة و ما في معناها عدم جواز الكذب مع القدرة على التورية، بل لا بدّ من التورية حينئذ فيتعارض كلا الاقتضائين في الحكم فيتساقطان فيرجع الى عمومات الكذب التي مقتضاها الحرمة فتجب التورية عند القدرة عليها، لدفع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اشير الى هذه العمومات في صدر العنوان 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غير مرة أن الشأن في كل خبرين متعارضين عند اجتماعهما هو التساقط، و الرجوع الى العمومات المعبر عنها بالاصول اللفظية، أو الرجوع الى الاصول العملية بعد اليأس عن المرجحات السندية، أو الخارجية أو الجهتية، و لا يصح الرجوع الى الاصول العملية ما دامت الاصول اللفظية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من الاجتماع في مادة الاجتماع في قول الفقهاء هو الاجتماع من حيث المورد، لا من حيث الحكم، فإن الاجتماع من حيث الحكم يختلف مع مادة الاجتماع في مصطلح المنطقيين، إذ هذا لا يوجب التساقط و الرجوع الى الاصول اللفظية، أو العملية، بخلاف الاجتماع في عرف الفقهاء، فانه موجب للسقوط و الرجوع الى الاصول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مادة الافتراق من جانب المطلقات بأن تصدق هذه و لا تصدق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هذه المطلقات، و بين ما دل كالرواية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سماعة كما في جواز الكذب في مقام الخوف، سواء وصل الخوف الى مرتبة الاضطرار أم لا، لأن المطلقات عامة بالنسبة الى الاضطرار حيث لم تقيد به، و خاصة بالنسبة الى تقيدها بالخوف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رواية سماعة بأن تصدق هذه و لا تصدق المطلقات كما في جواز الكذب في مقام الاضطرار، سواء وصل الاضطرار الى مرتبة الخوف أم لا، لأن رواية سماعة عامة بالنسبة الى الخوف، حيث دلت على جواز الكذب من غير تقييده بالخوف، و خاصة بالنسبة الى تقييدها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الشيخ في المطلقات، و رواية سماعة و ما في معناها من النسبة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تأمل كما يشير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نحن نذكر وجه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الاحتياط الذي هو ترك الكذب هو الموافق للاحتياط و قد عرفت التعليل 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استبعاد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رواية سماعة الدال على جواز اختصاص الكذب بصورة الاضطرار، و عدم القدرة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عن يحيى بن سالم و محمد بن مسلم و زرارة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يجوّز الكذب في صورة الضرورة، و عدم القدرة على التورية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اختصاص الجواز بصورة الاضطرار المستلزم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مع عدمه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عمومات حرمة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امكان منع الاستبعاد المذكور، لأن مورد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للاضطرار أي تقييد جواز الكذب بالاضطرار مستلزم للمنع من جوازه اذا لم يكن هناك ضرورة كما عرفت عند ذكر النسبة بين المطلقات، و رواية سماعة في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أ كان مع الاضطرار خوف أم لا كما عرفت في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اجتماع المطلقات، و رواية سماعة كما عرفت في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سقوط المطلقات، و رواية سماعة بالمعارضة عند اجتماعهما، و الرجوع الى عموم حرمة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لاجل التكافؤ بين المطلقات، و رواية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نقول بعدم 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دلالة المطلقات على جواز الكذب عند الخوف، سواء أ كان هناك ضرورة أم لا أقوى من دلالة رواية سماعة على حرمة الكذب اذا لم يكن هناك ضرورة، لأن تلك بالمنطوق، و هذه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كثرة المطلقات المذكورة فتلك و هذه هي الموجبة لترجيح المطلقات على رواية سماعة، و الحكم بجواز الكذب، و عدم الرجوع الى عمومات حرمة الكذب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المطلقات، فإنها واردة مورد الأغلب و هو نسيان التورية و الغفلة عنها عند الضرورة الى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الالتفات الى التورية في مقام الضرورة الى الكذب، إذ مع الالتفات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فالغالب اختيارها، إذ لا داعي الى العدول عنها الى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أكثر الأصحاب مع تقييدهم جواز الكذب بعدم القدرة على التورية أطلقوا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بلغوية ما اكره عليه من العقود، و الايقاعات و الأقوال المحرمة كالسب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التبري من دون تقييد بصورة عدم التمكن من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بعض هؤلاء كالشهيد في الروضة و المسالك في باب الطلاق بعدم اعتبار العجز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كلام بعض ما يشعر بالاتفاق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امكان التورية و القدرة عليها مع التفاته إليها ففي هذه الصورة لا يجوز تركها، و اختيار الكذب مجردا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يقيدوا لغوية العقود و الايقاعات المكره عليها بصورة عدم القدرة على التورية، لأن المكره عليها سواء أ كان المكلف قادرا على التورية أم لم يكن يقع لغوا في صورة الاكراه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جواز السب و التبري لم يقيد بصورة القدرة على التورية، لأنهما جائزان، سواء أ كان الساب أو المتبري قادرا على التورية فيهما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التورية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تشترط التورية بأن ينوي غيرها و ان أمكنت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عدم اعتبار العجز عن التورية و ان كان قادرا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المكره على البيع إنما اكره على التلفظ بالصيغة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إرادة المعنى فمما لا يقبل الاكراه، 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أراده مع القدرة على عدم ارادته فقد اختاره، فالاكراه على البيع الواقعي يختص بغير القادر على التورية،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بها، أو عدم الالتفات إليها،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الى الكذب يختص بغير القادر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يفرق بين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الاكراه إنما يتعلق بالبيع الحقيقي، أو الطلاق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صيغة بعت دون إنشاء البيع، لأنه لا يقبل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من أن إرادة المعنى الحقيقي من البيع أو الطلاق مما لا يقبل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فبناء على ما قلناه فلو أراد المكره المعنى الحقيقي من البيع، أو الطلاق مع القدرة على عدم ارادته بسبب القدرة على التورية و لم يور فقد وقع البيع أو الطلاق، لأنه بسبب القدرة على التورية و عدم اختياره لها فقد اختار البيع، أو الطلاق، فحينئذ يختص الاكراه على البيع الواقعي، أو الطلاق الحقيقي بصورة عدم القدرة على التورية، لأن البائع، أو الطالق لا يكون عالما بالتورية، أو لا يكون ملتفتا إليها حين وقوع البيع،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هي الحال في الكذب عند الاضطرار إليه أي الجواز يختص بالكاذب الذي لا يكون قادرا على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للاختصاص المذكور في البيع الحقيقي، أو الطلاق الواقعي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للاختصاص المذكور في البيع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قدرة المكره على التفصي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بايقاع الصورة من دون إرادة المعنى، لكنه غير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خالية عن اعتبار العجز عن التفصي بهذا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الاكراه على البيع، أو الطلاق، أو غيرهما من العقود و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الاضطرار الى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وجوب التورية في البيع أو الطلاق الحقيقيين مع القدرة عليها، و عدم وجوبها في الكذب عند الاضطرار إليه و ان كان الكاذب قادرا على التورية، لأن الاكراه في البيع أو الطلاق إنما يتعلق بالبيع الحقيقي الذي هو إنشاء النقل و الانتقال فيما إذا لم يكن قادرا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قادرا عليها فلا يتحقق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الاكراه في الطلاق إنما يتعلق في الطلاق الحقيقي الذي هو إنشاء البينونة بين الزوج و الزوجة فيما اذا لم يكن قادرا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قادرا عليها فلا يتحقق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غاية الأمر هنا أن المكره بالفتح مكره على ايقاع نفس الصيغة فقط، لا على معنى البيع، لامكانه من التفصي عنه بالتورية فهو متمكن من ايقاع الصيغة مجردة عن إرادة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المكره بالفتح مكره على ايقاع الصيغة فقط لا على نفس المعنى، أي و لما كانت الأخبار الواردة في هذا المقام خالية عن اعتبار العجز عن التفصي عن الاكراه بسبب القدرة على التورية في ايقاع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تعتبر التورية في ايقاع الصيغة، بل تعتبر في نفس الانشاء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حول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الوجه لم يعتبر ذلك في حكم الاكراه،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الكذب، فانه لم يسوغ إلا عند الاضطرار إليه، و لا اضطرار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الاكراه من أفراد الاضطرار بأن كان المعتبر في تحقق موضوعه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أو لغة العجز عن التفصي كما ادعاه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قلنا باختصاص رفع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الاضطرار بأن كان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الأخبار خالية عن الاعتبار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عدم التورية في ايقاع الصيغة في العقود أو الايقاعات بحسب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الفارق بين الكذب، حيث إنه لا يجوز إلا عند الاضطرار إليه، و لا اضطرار عند القدرة على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التورية في البيع و الطلاق الحقيقيين، و غيرهما من المعاملات، لعدم كونه مكرها على 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اعتبرنا في تحقق موضوع الاكراه العجز عن التفصي عنه كما اعتبرناه في الاضطرار كما أفاده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 باختصاص رفع حكم الاكراه في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استكرهوا عليه في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عدم ترتب الأثر على المكره عليه لأجل كونه مضطرا إليه، خوفا من الضرر المتوجه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أو نهب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المناسب و الأولى اعتبار العجز عن التورية في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مع القدرة على التورية لا اكراه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تحقق موضوع الاكراه كما عرفت آنفا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حكم الاكراه كما في حديث الرفع و قد علمته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ترتب الأثر على المكره عليه من حيث إنه مضطر إليه لدفع الضرر المتوعد عليه به عن النفس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العجز من التورية لعدم الاضطرار مع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المكره اذا قصد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التورية صدق على ما أوقع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مكره عليه فيدخل في عموم رفع ما اكرهوا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المضطر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كذب مع القدرة على التورية لم يصدق أنه مضطر إليه فلا يدخل في عموم رفع ما اضطروا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مذاق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انحصار جواز الكذب بصورة الاضطرار إليه حتى من جهة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استظهرناه من الأخبار كما اعترف به جماعة من جوازه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قوله 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الاكراه من أفراد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تحقق الاكراه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خلاصة ما ذكر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إنشاء النقل و الانتقال في العقود، أو البينونة بين الزوجة و الزوج في الطلاق، و هكذا في سائر العقود و الايقاعات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رفع عن امتي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قلناه في الاضطرار الى الكذب بناء على مذاق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اعتبار العجز عن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جواز الكذب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استظهرناه من الأخبار المطلقة المتقدمة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الاضطرار إليه من غير جهة العجز عن التورية فلا فرق بينه و بين الاكراه كما أن الظاهر أن أدلة نفي الاكراه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الى الاضطرار، لكن من غير جهة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رخص في ترك التورية في كل كلام مضطر إليه للاكراه عليه، أو دفع الضرر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الأحوط التورية في البابين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الضرر المسوغ للكذب هو المسوغ لسائر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الكذب عند الخوف و الاضطرار، سواء أ كان قادرا على التورية أم لا فلا يبقى حينئذ فرق بين المقامين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الاضطرار، لعدم دخل التورية في تحقق مفهوم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الرفع، حيث إنه مختص بمن اضطر إليه من دون أخذ التورية في تحقق مفهوم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الكذب لدفع الضرر النفسي، أو المالي، أو في العرض بمعناه الخاص و هي الزوجة و المحارم النسبي و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بمعناه العام و هي المنزلة و الجاه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المعاملات، سواء أ كانت في العقود أم في الايقاعات عند الاكراه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الاضطرار الى الكذب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بقية المحرمات حال الكذب، فكل شيء يسوغ هذا يسوغ تلك، لوحدة الملاك و هو الاضطرار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تحمل الضرر المالي الذي لا يجحف،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قول أمير المؤمنين عليه السلام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الايمان أن تؤثر الصدق حيث يضرك على الكذب حيث ينفعك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الاضطرار مجوز للكذب لدفع الضرر المالي، أو البدني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المالي اذا لم يكن مجحفا بحاله بمعنى أنه لا يكلفه فوق الطاقة يستحب له تحمل هذا النوع من الضرر المالي و لا يقدم على الكذب، أو أي حرام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الضرر البدني كالمالي في استحباب تحمله فيشمله كلام مولانا أمير المؤمنين عليه الصلاة و السلام الذي استشهد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الاجحاف يختلف باختلاف الأشخاص و الأزمان، إذ رب مال قليل تلفه يكون مجحفا بالنسبة الى شخص، و لا يكون مجحفا بالنسبة الى شخص آخر، لعدم تحمله له، فجواز الكذب في الأول واضح و عدمه في الثاني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عدم الاجحاف في الضرر المالي، أو البدني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كلامه عليه الصلاة و السلام يشمل الضرر الكثير اذا لم يصل الى حد التبذير و الاسراف، فلذا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بالضرر الذي لا يجحف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المالي الذي لا يجحف عليه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 الأقوال الصادرة عن أئمتنا في مقام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الجواز المسوغ للكذب في قول الفقهاء هل معناه الأعم و هي الاباحة و الوجوب 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معناه الأخص و هي الاباحة فقط و هو ما تساوى طرفاه‌؟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يمكن اجتماع الجواز مع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وجوب الكذب اذا كان لدفع الضرر البدني أو الضرر الذي يخاف منه تلف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اشكال في وجوبه إذا كان لدفع الضرر المتوجه نحو حفظ مال الغير المودع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يبعد وجوبه أيضا في حفظ مال الغير و إن لم يكن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الكذب في سبيل حفظ مال نفسه اذا لم يصل الى حد التبذير فبعيد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وجوب الكذب في دفع الضرر عن نفسه إذا لم يصل الى حد التلف، أو الخوف من التلف فبعيد أيضا، و كذلك الضرر غير المتحمل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تؤثر الصدق حيث يضرك على الكذب حيث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الجواز في كلمات الفقهاء هنا بمعناه الأعم و هي الإباحة المتساوي طرفاه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التشنيع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بالتقية كتشنيعهم على البداء الذي هو من 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الاجمال في البداء في الجزء الثاني من المكاسب من طبعتنا الحديثة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باشارة اجمالية الى المراد منها حتى يتضح الأمر، و ينكشف القناع، و سيأتي إن شاء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ألحقها بالكتاب شرح و اف حولها هناك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مصدر تقى يتقي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المادة مصدران آخران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و 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الفعل و هو تقى بمعنى اتّقى من باب الافتعال أي اتقى يتقي اتقاء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مصدره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التقية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الشيء و الاجتناب 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من الشيء الفلاني أي أحذر منه و اجتنب عنه، و لا تعرض نفسك للهلكة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فالتقية ليست إلا بمعنى الحذر عن الضرر و التجنب منه في موارد الضرر و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مضطهدة في العصرين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 و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مختلف العصور و الأزمان، و معظم الأصقاع و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 التشريد و التعذيب و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فإنهم كانوا تحت ضغط شديد، و مراقبة كثيرة من سلطات الوقت، و رجال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الذين كان بيدهم نشر احكام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بنص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شيعتهم و مواليهم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يعرضوا أنفسهم للمهالك و الإضرار التي تأتيهم من أعدائهم فيخفوا ولاءهم لهم في مواقع تصيبهم الهلكة منهم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تحقق هذا المعنى في الخارج لا يتأتى إلا بإخفاء مذهبهم و اتباع مذاهبهم المتبعة عندهم عملوا بالتقية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عندنا عبارة عن غسل الوجه من الأعلى الى الأسفل، و غسل اليدين من المرفقين الى أطراف الأصابع، و مسح بعض الرأس، و ظاهر القدمين ببلل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اتفق لشيعي في بلدة من البلاد الاسلامية التي يسكنها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يخاف على نفسه من اظهار تشيعه لو توضأ وضوءهم فيتوضأ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حذرا من تعريض نفسه للضرر و الهلكة فيكون هذا التوضؤ هو حكم اللّه الواقعي الثانوي في حقه، و صلاته صحيحة بهذا التوضؤ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يمسح على الخف، أو يفطر عند استتار القرص، أو يصوم في السفر فكل هذه الأحكام و أمثالها هي الأحكام الواقعية الثانوية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معنى التقية ليس إلا، و لا نعني بها سوى هذا التفسير الذي ذكرناه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المعنى 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 تعالى ينهى المؤمنين عن اتخاذهم الكافرين أخلاء و أصدقاء لهم من دون المؤمنين و عن معاونتهم على المؤمنين و يهدد الفاعلين على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فهو ليس من أولياء اللّه و اللّه بريء منه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يستثني سبحانه و تعالى حالة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الخوف و الضرر المتوجه </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قولهم لا بأس بالصلاة في ثوب أصابه 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الكافرين نحو المؤمنين فيقول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اذا خفتم من الكافرين فلا بأس عليكم أن تتخذوهم أخلاء و أصدقاء و اللّه لا يكون بريئا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الأقوال الصادرة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المخالفة لمذهبهم، و الموافقة 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في حالة التقية و الخوف، حيث كانت عليهم الرقابة الشديدة من سلطات الوقت من رجال الدولة في العصرين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 و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لضغطهم عليهم بواسطة رجال الأمن الذين كانوا يتجسسون لصالح الدولة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يوصلون أخبارهم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 هناك أناس من 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يتقربون الى الحكام و سلطة الوقت بإيصالهم الأخبار إليهم، للتنكيل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فالامام عليه السلام كان عالما بهذا و ذاك و لا سيما الأخير فيحس بهم عند ما يأتون في مجالسهم فاذا سئل عليه السلام عن حكم شرعي و المراقب حاضر اضطر عليه السلام الى استعمال التورية في الجواب فيجاوب على طبق المذاهب المتبعة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و كان أصحاب الأئمة الهداة المعصومين يعرفون ذلك من لحنه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بعض الشيء عن ذلك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تفسير الأقوال الصادرة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في بيان الأحكام تقية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لصدور بعض الأحكام الشرعية في حالة التقية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الكذب لمصلحة،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استظهرنا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منقول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أيضا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بنجاسة الخمر و كل مسكر مائع بالأصالة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المسكر المائع، سواء أ كان مأخوذا من عصير العنب أو كان نقيع زبيب، أو نقيع تمر، أو غير ذلك، لأن اللّه تعالى قد سمّى الخمر رجسا و الرجس في العرف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كل مسكر مائع خمرا فلما رواه مسلم من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خمر، و 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فالسنة و الشيعة كلاهما يقولان بنجاسة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مختلفون في وجوب ازالة النجاسة عن الثوب في الصلاة بأي نجاسة تنجس فبعض يقول بالازالة، و بعض يقول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رشد الاندلسي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هذا راجع الى هذه الطائفة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قول الامام عليه السلام الصادر في مقام التقية في بيان الأحكام على الكذب إنما هو لاجل المصلحة الموجودة فيه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و تعليل لحمل كلام الامام عليه السلام الصادر في مقام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الكذب لمصلحة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جوازه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الأليق بشأنهم عليهم السلام هو الحمل على إرادة 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الحمل إنما يجوز في حق الامام عليه السلام لأجل ما استظهرناه سابقا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الكذب لمصلحة في قوله رحمه اللّه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عفي عن الكذب في الاصلاح، و عن السب و التبري مع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الأخبار التي يستفاد منها هذا الاستظهار هي المطلقات المشار إليها في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الكذب 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المشار إليها في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حمل قول الامام عليه السلام في مقام التقية في بيان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الكذب إنما هو لأجل المصلحة الراجحة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و الامامة كما عرفت مقام شامخ رفيع فهي كالنبوة منصب إلهي تتعين من قبل الباري عز و جل، و لا تناله يد الجعل و النصب و العزل من قبل الآخرين فعليه لا يليق بمقامهم الكذب و إن كان فيه مصلحة، لأن الكذب بما هو كذب قبيح عقلا فاذا دار الأمر بين الكذب الذي ثبت قبحه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حمل تلك الأحكام الواردة في التقية على خلاف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أن الثاني أولى، لأنه اللائق بمقامهم و شأنهم و عصمتهم و ان لم ينصب الامام قرينة على أن المراد من هذه الأحكام الصادرة في التقية خلاف ظاهرها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الضمير في ظواهرها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ظواهرها من دون نصب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الصلاة في الثوب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اللبس و قد صرحوا بإرادة المحامل البعيدة في بعض الموارد مثل أنه ذكر عليه السلام أن النافلة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أنه بعد القول بأن قبح الكذب اقتضائي لا ذاتي، و أنه يختلف بالوجوه و الاعتبار فينقلب قبحه الى الحسن، للمصلحة الراجحة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الاستدراك، إذ لم يبق في الكذب قبح أصلا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الأليق بشأنهم هو الحمل الثاني و هو الحمل على خلاف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المناسب لشأنهم عدم الكذب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الثوب الذي أصابه الخمر الذي ورد 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ثوب أصابه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الذي هو المعنى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تعذر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الماء فحكم الامام عليه السلام بجواز الصلاة في ثوب أصابه الخمر في حالة التقية إنما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 الثوب لتعذر غسله عند تعذر الماء فالمراد منه موجبة جزئية أي في بعض المقامات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عند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تعذر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عند الاضطرار إلى لبس ثوب النجس لشدة البرد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اردت صلاة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دار الأمر في بعض المواضع بين الحمل على التقية، و الحمل على الاستحباب كما في الأمر بالوضوء عقيب بعض ما قال العامة بكونه حدثا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نافلة الليل، حيث كانت واجبة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لصدق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النافلة واجبة بنذر، أو يمين، أو 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حمل الأحكام الصادرة عن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خلاف ظواهرها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قبّل الرجل امرأة من شهوة، أو مسّ فرجها أعاد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الامام عليه السلام اعادة الوضوء على من قبّل المرأة بشهوة أو مسّ فرجها في الجملة الخبرية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الوضوء الدال على الانشاء أشد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الاستحباب، لكون الوجوب محالفا لاجماع الطائفة، لأنهم لا يقولون بوجوب التوضؤ في المذكورات فورود الأمر فيها لأجل التقية،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بنقض المذكورات للوضوء و أن المتوضي لو فعل أحدها يجب عليه الإعادة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تعين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تتأدى بإرادة المجاز، و اخفاء 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من يشهى على تفصيل في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الذكر بلا حائل، و كذا مس حلقة الدبر، أو قبّل المرأة فلو كان متوضئ و مس شيئا من هذه الأشياء انتقض وضوءه، سواء أ كان رجلا أم امرأة، و في النقض بالمس تفصيل في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هذه النواقض مخالفة 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فالسائل لما يسأل عن مثل هذه النواقض و في المجلس من رجال الدولة و الأمن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عليه السلام باعادة الوضوء لو ارتكب أحد المذكورات فيحمل الأمر الوارد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الحمل على الاستحباب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لتعين الثاني و هو الاستحباب، دون الأول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تحصل بإرادة المجاز و هو الاستحباب من الأمر الوارد في قول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اعاد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حمل الأمر المذكور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المجاز، أي و التقية تحصل باخفاء القرينة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ثان لحمل الأمر الوارد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الاستحباب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التقية تحصل باخفاء القرينة كما تحصل بإرادة المجاز من الأمر و لو لم ينصب قرينة على ذلك فعدم نصبه عليه السلام القرينة </w:t>
      </w:r>
      <w:bookmarkStart w:id="122" w:name="pg15577_207972"/>
    </w:p>
    <w:p>
      <w:pPr>
        <w:pStyle w:val="Heading6"/>
        <w:numPr>
          <w:ilvl w:val="5"/>
          <w:numId w:val="1"/>
        </w:numPr>
        <w:rPr/>
      </w:pPr>
      <w:bookmarkStart w:id="123" w:name="__RefHeading___Toc9734140_2142443653"/>
      <w:bookmarkStart w:id="124" w:name="_Toc43"/>
      <w:bookmarkEnd w:id="122"/>
      <w:bookmarkEnd w:id="123"/>
      <w:r>
        <w:rPr>
          <w:rtl w:val="true"/>
        </w:rPr>
        <w:t>الثاني من مسوغات الكذب إرادة الاصلاح</w:t>
      </w:r>
      <w:bookmarkEnd w:id="124"/>
    </w:p>
    <w:p>
      <w:pPr>
        <w:pStyle w:val="BookText"/>
        <w:rPr/>
      </w:pPr>
      <w:r>
        <w:rPr>
          <w:rFonts w:ascii="Amiri" w:hAnsi="Amiri" w:eastAsia="Amiri" w:cs="Amiri"/>
          <w:color w:val="111111"/>
          <w:sz w:val="28"/>
          <w:sz w:val="28"/>
          <w:szCs w:val="28"/>
          <w:rtl w:val="true"/>
          <w:lang w:bidi="ar-SA"/>
        </w:rPr>
        <w:t>الثاني من مسوغات الكذب إرادة الاصلاح، و قد استفاضت الأخبار بجواز الكذب عند إرادة الاصلاح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ليس بكذاب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رواية معاوية بن حكم عن أبيه عن جده عن أبي عبد اللّه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عيسى بن حسان في الوسائل 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اخفائها دليل على أن الأمر الوارد لا يراد منه معناه الحقيقي و هو الوجوب بل معناه المجازي الذي 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حمل الأمر على معناه المجازي محتاج الى نصب قرينة فاذا نصبت القرينة أحدثت ظهورا في الكلام فيتعين الحمل على الاستحباب بظاهر الكلام فلا دوران بين إرادة المعنى المجازي الذي هو الظاهر من الكلام، و بين إرادة خلاف الظاهر الذي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الدوران بين المعنيين و تعين الثاني لا يخلو عن تأمل، لأنه من المسلم عدم جواز صرف اللفظ عن معناه الحقيقي بدون نصب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أبواب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عن معاوية بن الحكم عن أبيه عن جده عن أبي عبد اللّه عليه في حديث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أصحابي كذا و كذا، و أبلغهم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أحفظ هذا فأقول ما حفظت و لم أحفظ أحسن ما يحضرني‌؟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المصلح ليس بكذاب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كذب مسئول عنه صاحبه يوما إلا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كائد في حربه فهو موضوع عنه، أو رجل أصلح بين اثنين يلقى هذا بغير ما يلقى به هذا يريد بذلك الاصلاح، أو رجل وعد أهله و هو لا يريد أن يتم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بمضمون هذه الرواية في استثناء هذه الثلاثة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مرسلة الواسطي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 صدق، و كذب، و اصلاح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الاصلاح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من الرجل كلاما يبلغه فتخبث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قال فيك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خلاف ما سمعت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في كتاب الاخوان بسنده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ليصدق على أخيه فيصيبه عنت من صدقه فيكون كذابا عند اللّه، و أن الرجل ليكذب على أخيه يريد به نفعه فيكون عند اللّه صادقا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الأخبار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شرف يشرف أي تكدرت نفسه و اغتاظت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فيصيبه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يصيب أخاه الذي قال الرجل في حقه صادقا 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الشدة و المشقة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وجوب التورية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أر من اعتبر العجز عنها في جواز الكذب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تقييد الأخبار المذكورة بصورة العجز عنها في غاية البعد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مراعاته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ورد في أخبار كثيرة جواز الوعد الكاذب مع الزوجة، بل مطلق الأهل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مقام اصلاح ذات 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مقام الاصلاح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صريحة بجواز الكذب من دون اعتبار العجز عن التورية بل التقييد 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مراعاة اعتبار العجز عن التورية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عليهم السلام في وصية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أحب الكذب في الصلاح و أبغض الصدق في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يحسن فيهن الكذب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المكيدة في الحرب، و عدتك زوجتك، و الاصلاح بين الناس</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الكهانة؛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5577_207982"/>
      <w:bookmarkStart w:id="126" w:name="pg15577_207982"/>
      <w:bookmarkEnd w:id="126"/>
    </w:p>
    <w:p>
      <w:pPr>
        <w:pStyle w:val="Heading4"/>
        <w:numPr>
          <w:ilvl w:val="3"/>
          <w:numId w:val="1"/>
        </w:numPr>
        <w:rPr/>
      </w:pPr>
      <w:bookmarkStart w:id="127" w:name="pg15577_207982"/>
      <w:bookmarkStart w:id="128" w:name="__RefHeading___Toc9734142_2142443653"/>
      <w:bookmarkStart w:id="129" w:name="_Toc44"/>
      <w:bookmarkEnd w:id="127"/>
      <w:bookmarkEnd w:id="128"/>
      <w:r>
        <w:rPr>
          <w:rtl w:val="true"/>
        </w:rPr>
        <w:t>المسألة التاسعة عشرة</w:t>
      </w:r>
      <w:r>
        <w:rPr>
          <w:rtl w:val="true"/>
        </w:rPr>
        <w:t xml:space="preserve">: </w:t>
      </w:r>
      <w:r>
        <w:rPr>
          <w:rtl w:val="true"/>
        </w:rPr>
        <w:t>الكهانة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كهن يكهن ككتب يكتب كتابة كما في الصحاح اذا تكهن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كهن بالضم كهانة بالفتح اذا صار كاهنا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 أيضا الكهانة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المصباح كهن يكهن كقتل يقتل كهانة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النهاية أن الكاهن من يتعاطى الخبر عن الكائنات في مستقبل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في العرب 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كان يزعم أن له تابعا من الجن يلقي إليه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كان يزعم أنه يعرف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بمقدمات و أسباب يستدل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التكسب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و هي بكسر الكاف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الإخبار عما سيقع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كانت الكهانة بكسر الكاف أم بفتحها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الزمان المستقبل كإخبار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سطيح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عند العرب بزوال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ساسان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المدائن و كنوزها على يد المسلمين بمبعث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قد وقع كل ما اخبر به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الامور التي تقع في المستقبل بمقدمات و 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على مواقعها من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سأله، أو فعله، أو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يخصونه باسم العراف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الأكثر في تعريف الكاهن ما في القواعد من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له راي من الجن يأتيه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التنقيح أنه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نسبه في السرائر الى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راي على فعيل من راى يقال فلان رئيّ القوم أي صاحب رايهم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تكسر راؤه اتباعا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كغني جني يرى فيخبر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يقال للتابع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كمي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يعرف الكاهن جواب الامور التي تقع في المستقبل من كلام السائل الذي ألقاه على الكاهن أو يعرف جواب الامور عن أفعال السائل، و حركاته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يعرف أجوبة الامور التي تقع في المستقبل عن حال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السائل و ضعفه، و فقره و غناه، و مرضه و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يعرف الامور الواقعة في المستقبل بمقدمات و أسباب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العرّاف و هو بفتح العين وزان فعال بالتشديد من صيغ المبالغة و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منها في كثير من الموارد و منها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صاحب القواعد الكهانة 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رأي من الجن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تبعا للهمزة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كسر الراء مشتقة من الرأي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أنها مشتقة من الرؤية بمعنى أن الرجل يرى جنيه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الطبرسي في الاحتجاج في جملة الأسئلة التي سأل الزنديق عنها أبا عبد اللّه عليه السلام 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أصل الكهانة و من أين يخبر الناس بما يحدث‌؟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الكهانة كانت في الجاهلية في كل حين فترة من الرسل كان الكاهن بمنزلة الحاكم يحتكمون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يشتبه عليهم من الامور بينهم فيخبرهم عن أشياء تحدث،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 ذكاء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 وسوسة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 فطنة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الاول معناه أن الجن يعطي الانسان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كمي بتشديد الياء يقصد منها الشجاع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الافتعال معناه جعل الكاهن حاكما في امورهم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إخبار الكاهن يكون وليد عوامل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أول الوجوه و العوامل أي منشأ الإخبار عن مستقبل الأشياء هي فراسة العين، حيث إن في بعض العيون أثرا خاصا يترتب عليه بعض الامور كالإخبار عن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ثاني الوجوه و العوامل أي منشأ الإخبار ذكاء القلب الذي هو العقل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ثالث الوجوه و العوامل، أي منشأ الإخبار وسوسة النفس التي هو ايحاؤها للكاهن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شتى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رابع الوجوه و العوامل، أي منشأ الإخبار هي كثرة الفهم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الروح مع 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لأن ما يحدث في الارض من الحوادث الظاهرة فذلك يعلم الشيطان و يؤديه الى الكاهن، و يخبره بما يحدث في المنازل و الأطراف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فإن الشياطين كانت تقعد مقاعد استراق السمع إذ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لا تحجب و لا ترجم، و إنما منعت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استراق السمع لئلا يقع في الأرض سبب يشاكل الوحي من خبر السماء، و يلبس على أهل الأرض بما جاءهم من اللّه تعالى لاثبات الحجة، و نفي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سرعة الانتقال مع الحذاقة فهي مشتقة من فطن يفطن وزان ضرب يضرب و نصر ينصر، و علم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الوجوه أسباب و مقدمات للكاهن بها يعلم الحوادث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قذف من الشيطان في قلب الكاهن كما يستفاد هذا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يعلم الشيطان و يؤديه الى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الحوادث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 السرقة، و حضور غائب و غيبة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ليس كل ما يقع في المنازل و البلاد يعلمها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اطلاعه على بعض ذلك بنحو الموجبة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الحوادث الخفية المقابلة للحوادث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الوقت الذي هو قبل الرجم لا تحجب الشياطين و لا ترجم عن مقاعد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منعت الشياطين من الصعود إلى السماء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عن منع الشياطين عن استراق السمع هو عدم اطلاعهم على أخبار السماء، لأنهم اذا اطلعوا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الشيطان يسترق الكلمة الواحدة من خبر السماء بما يحدث اللّه في خلقه فيختطفها ثم يهبط بها إلى الأرض فيقذفها إلى الكاهن فاذا قد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من عنده فيخلط الحق بالباطل، فما أصاب الكاهن من خبر يخبر به فهو ما أداه إليه شيطانه مما سمعه، و ما أخطأ فيه فهو من باطل ما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منعت الشياطين عن استراق السمع انقطعت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إنما تؤدي الشياطين إلى كهّانها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يتحدثون به و ما يحدثونه، و الشياطين تؤدي إلى الشياطين ما يحدث في البعد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سارق سرق، و من قاتل قتل، و من غائب 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أخبروا الكهنة بها و اذا علم الكاهن بأخبار السماء فيخبر أهل الأرض بما سيقع في المستقبل فعند ذلك تلتبس هذه الإخبارات بإخبارات الأنبياء عند ما يوحى إليهم من قبل الباري عز و جل و يخبرون أهل الأرض بها فلا يبقى فرق بين إخبار الكاهن، و إخبار الأنبياء فيختلط الحق مع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 جمع كاهن وزان فساق جمع 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مصدر باب الافعال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يتحدثون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يحدثونه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الناس و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 هو المكان البعيد، أو الزمان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يخبر الكاهن عن شخص السارق، و من هو، و أين المال و كذا يخبر عن شخص القاتل و مكانه و يوم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يخبر عن غياب الشخص و أين هو</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يخبر عن أشياء اخرى كالغنى، و المرض و الفقر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و كذوب إلى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قذف في قلبه يمكن أن يكون قيدا للأخير و هو فطنة الروح فتكون الكهانة بغير قذف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ما تقدم من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قيدا لجميع الوجوه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تركب إخبار الكاهن ممّا يقذفه الشيطان، و ما يحدث في نفسه، لتلك الوجوه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قوله عليه السلام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كلمات من عنده فيخلط الحق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الشياطين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و كاذب، إذ يمكن أن يكون في الصدق فسادا فلا يمتنع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بعد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الشياطين تؤدي ما يحدث في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سارق سرق 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الكهانة بغير قذف الشياطين لأن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الشياطين تؤدي ما يحدث في البعض صريح في أن الكهانة وليد قذف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كان يزعم أنه يعرف الامور بمقدمات و أسباب يستدل بها على مواقعها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من سأله إلى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في رواية الاحتجاج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العين، و ذكاء القلب، و وسوسة النفس، و فطنة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يكون المراد من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الوجوه المذكورة في قول الامام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الكهانة دلالة ما عن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الكهانة في العرب كانت قبل المبعث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 منع الشيطان عن استراق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تؤدي الشياطين إلى كهانها إخبار الناس و قوله عليه السلام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قذف في قلبه إلى آخر الكلمات دلالة على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على من لا يخبر إلا بأخبار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الكهانة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الكهانة الكاملة التي يكون الكاهن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في جميع ما يتحاكمون إليه من المشتبهات كما ذكر في أول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حرمة الكهانة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قلنا في الكهانة، و بأيّ شيء فسرناها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الصدق هنا معناه المنطقي و هو صدق الكلي على أفراده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سطيح وشق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الكاهنين عن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لا يكون من أخبار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 من أخبار السماء، فعلى هذا لا تختص الكهانة بمن يخبر عن أخبار الأرض كما هو الظاهر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سببية أي الكاهن بسبب الكهانة الكاملة التي لم تنقطع قبل المبعث يكون حاكما في امور الناس عند طلبهم منه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الكاهن بمنزلة الحاكم يحتكمون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يحتكمون مصارع احتكم من باب الافتعال معناه طلب الناس من الحاكم الحكم لهم فيما يشتهون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 الناس الى الحاكم في الأمر قبل التحكيم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أ كانت جملة مع قذف في قلبه قيدا للأخير و هي و فطنة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المروي عن الخصال من تكهن، أو تكهن له فقد برأ من دين محمد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رواية أن الكاهن كالساحر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النجوم يدعو إلى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مستطرفات السرائر عن كتاب المشيخة للحسن بن محبوب عن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عندنا بالجزيرة رجلا ربما اخبر من يأتيه يسأله عن الشيء يسرق، أو شبه ذلك فنسأله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إلى ساحر أو كاهن، أو كذاب يصدقه فيما يقول فقد كفر بما أنزل اللّه من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هذه الصحيحة أن الإخبار عن الغائبات على سبيل الجزم محرم مطلقا، سواء أ كان بالكهانة أم بغيرها، لأنه عليه السلام جعل المخبر بالشيء الغائب بين الساحر و الكاهن و الكذاب، و جعل الكل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النبوي المروي في الفقيه في حديث المناهي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 أم لجميع الوجوه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أي و قد تقدم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الحرمة المطلقة، سواء أ كان منشئوها الكهانة أم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نهى عن اتيان العرّاف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اتاه و صدقه فقد برأ بما أنزل اللّه عز و جل على محمد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المخبر عن الغائبات في المستقبل كاهن و يخص باسم العراف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رواية الاحتجاج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لئلا يقع في الأرض سبب يشاكل الوحي إلى آخر الحديث، فإن ظاهر قوله هذا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 للشارع من أي سبب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الصفحة و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فعن النهاية أن الكاهن من يتعاطى الخبر عن الكائنات في مستقبل الزمان إلى آخر قوله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الشيخ من الاستشهاد بما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أن العراف الوارد في الحديث هو الكاهن الوارد في كلام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الكهانة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الإخبار عن الغائبات في المستقبل مبغوض عند الشارع من أي سبب حصل و وجد، سواء أ كان من الكهانة، أم من السحر أم من التنجيم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هناك تفرسات يتفرس بها أصحابها في أوضاعهم الراهنة يتنبئون عنها في المستقبل، سواء أ كانت في السياسة، أم في التجارة أم في الاختراعات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تقع هذه الامور، مع أنها ليست من الكهانة، أو السحر، أو التنجيم فلا تكون هذه التفرسات من مصاديق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في الأرض سبب يشاكل الوحي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فتبين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عن الغائبات بمجرد السؤال عنها من غير نظر في بعض ما صح اعتباره كبعض الجفر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صاحب المفاتيح من المحرمات المنصوصة الإخبار عن الغائبات على سبيل الجزم لغير نبي، أو وصي نبي، سواء أ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بالتنجيم، أم الكهانة، أم القيافة، أم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فظهر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عن الغائبات من أي سبب حصل 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عن الغائبات بمجرد السؤال عنها مع قطع النظر عن صحة بعض الأجوبة عن الغائبات الواقعة في الجفر و الرمل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 سكون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تستكشف به المجهولات بواسطة الحروف الشمسية و القمرية حسب اصطلاح مهرة هذا الفن، و لهم فيه مثلثات و مربعات و مخمسات، و غيرها من الطلسمات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اشتهر أخيرا و صار اسما لعلم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أملى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الجفر و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فسّرا في الحديث بإهاب ماعز، و إهاب كبش فيهما جميع العلوم حتى ارش الخد، و الجلدة و نصف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المواقف أن الجفر و الجامعة كتابان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الرمل بفتح الراء و سكون الميم علم يبحث فيه عن المجهولات بخطوط تخط على الرمل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لعله لأجل أن الإخبار عن الغائبات من أي سبب 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الإخبار عن الغائبات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كالرمل و الجفر الذي صح اعتباره</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اللّهو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5577_208006"/>
      <w:bookmarkStart w:id="131" w:name="pg15577_208006"/>
      <w:bookmarkEnd w:id="131"/>
    </w:p>
    <w:p>
      <w:pPr>
        <w:pStyle w:val="Heading4"/>
        <w:numPr>
          <w:ilvl w:val="3"/>
          <w:numId w:val="1"/>
        </w:numPr>
        <w:rPr/>
      </w:pPr>
      <w:bookmarkStart w:id="132" w:name="pg15577_208006"/>
      <w:bookmarkStart w:id="133" w:name="__RefHeading___Toc9734144_2142443653"/>
      <w:bookmarkStart w:id="134" w:name="_Toc45"/>
      <w:bookmarkEnd w:id="132"/>
      <w:bookmarkEnd w:id="133"/>
      <w:r>
        <w:rPr>
          <w:rtl w:val="true"/>
        </w:rPr>
        <w:t>المسألة العشرون</w:t>
      </w:r>
      <w:r>
        <w:rPr>
          <w:rtl w:val="true"/>
        </w:rPr>
        <w:t xml:space="preserve">: </w:t>
      </w:r>
      <w:r>
        <w:rPr>
          <w:rtl w:val="true"/>
        </w:rPr>
        <w:t>اللهو</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ما يظهر من المبسوط و السرائر و المعتبر و القواعد و الذكرى و الجعفرية، و غيرها، حيث عللوا لزوم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محرما من حيث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على أربعة أقسام، و ذكر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حرمة اللهو على اطلاقها بعيد إن اريد من اللهو ما يتلهى الانسان به كما اذا كان جالسا و هو يخطط على الأرض، أو على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إتمام الصلاة، لأن سفره سفر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اتمام الصلاة في مثل هذا السفر لأجل النص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كسفر الحج، و معالجة المرض المهلك، و أداء الدين، و إطاعة الوالدين، و ارشاد الناس اذا لم يكن في البلد أو القرية من يقوم بالواجبات الدينية و ارشادهم، و كسب القوت الواجب، و أمر الرسول الأعظم أو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 و عليهم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الندب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المباح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سفر المعصية، وعد من أمثلتها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الصيد للّهو و البطر، و نحوه بعينه عبارة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اللاهي بسفره كالمتنزه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كالعمرة المفردة اذا لم تكن عن نذر، أو عهد، أو يمين، فاذا كانت عن احداها تصير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الحج اذا أدى حجة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الهداة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كالاستجمام و الراحة اذا احتاج الانسان إليه، و كالسفر في قضاء حاجة الأخ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الأسفار المندوبة كثيرة لا يسع المقام ذكرها فعليك تطبيق صغرياتها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سفر لا يأتي منه المعصية و هو الجواز بالمعنى الأعم الذي يجتمع مع الوجوب و الندب و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السفر المباح بالمعنى الأخص الذي يتساوى طرفاه كالسفر إلى رؤية الآثار القديمة كمشاهدة أطلال بابل، و مدائن كسرى، و تل عقرقوف و ملوية سامراء، و دور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 جمشيد، و سد مأرب، و تدمر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و إنما جاء بالضمير مؤنثا، لأنه مضاف إلى المؤنث فاكتسب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مالك في بحث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اكسب ثان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تأنيثا إن كان لحذف موهلا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من باب التفعل أي من كان سفره لأجل اللهو و البطر حكمه في الصلاة و الصوم حكم من يخرج للسفر لأجل الصيد تنزها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بطرا لا يترخص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اللهو حرام فالسفر له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شروط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السفر فلا يرخص العاصي بسفره كتابع الجائر، و المتصيد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المختلف في كتاب 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الحلي الرمي من قوس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يسوغ له أن يقصر في صلاته، و لا أن يفطر في صومه لما كانت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لا يفهم منها المعنى فراجعنا المعتبر فرأينا العبارة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يترخص في صلاته، و لا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صاحب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أي دليلنا على أن اللاهي بسفره كالمتنزه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اللهو حرام فالسفر لاجله يكون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يقصر الصلاة في السفر من كان سفره لأجل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الصلوات اليومية الفرضية تقصر الرباعيات منها في السفر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تسقط عنها الركعتان الأخيرتان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الثلاثية كالمغرب، و الثنائية كالصبح فلا تقصير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سقوط الركعتين الأخيرتين من الرباعيات في السفر مشروط بشرائط قد ذكرت كلها في كتاب الصلاة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متابعته بالطوع و الاختيار، و كانت تأييدا للجائر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كانت بالجبر فيقصر الى حد يرتفع عنه الجبر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الجلاهق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بجيد، بل ينبغي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باللهو و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اللعب بالحمام بغير رهان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اللعب بجميع الأشياء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حرمة مطلق اللعب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 الكلمة في المسألة الخامسة عشر في القمار في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مطلق الرمي من قوس الجلاهق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تقييد الرمي الذي وردت عليه الحرمة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الرمي من قوس الجلاهق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باللهو الذي يأتي منه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مطلق اللعب و إن كان للارتياح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اللعب بكل شيء قبيح و إذا ثبت قبحه ثبت حرمة مطلق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لا يدرى المراد من القبح هل القبح العقلي أو العرفي‌؟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العقلي فهو ممنوع، لعدم حكمه بقبح اللعب الارتياحي الذي ترتاح النفس به، لأنه لا يترتب عليه ضرر دنيوي، أو اخروي يخل بالدين، أو يصد عن ذكر اللّه، و لو ثبت تكون حرمته من 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انتصر في الرياض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قبح اللعب، و ورود الذم به من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الإضرار، و العقل مستقل بقبح كل شيء يأتي منه الضرر، فالحرمة من هذه الناحية، لا من ناحية اللعب فلا اختصاص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عرفيا و هو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به، لأن العرف كما هو المشاهد يجوز الظلم على الآخرين، و يحرم ما حلله اللّه، و يحلل ما حرمه اللّه عز و جل فلا ميزان و لا معيار لحكمه فلا تثبت حرمة مطلق اللعب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ثبوت القبح العرفي فلا ملازمة بينه، و بين الحرمة، إذ كثير من الأشياء قبيح عرفا و ليس هناك حرمة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رد بعض الأعلام 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بعض بمنع حرمة مطلق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بيان لكيفية انتصار صاحب الرياض 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منها الآيات الواردة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سورة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سورة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عند المراجعة إليها تجد بعضها يدل على اللعب بالدين و الأنبياء و الكتب المنزلة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يدل على ذم الدنيا و أنها عبارة عن اللهو و اللعب و الزينة و التفاخر في الأموال و الأولاد، فكلها لا تعني اللعب الارتياحي، بل تثبت حرمة اللعب بالدين و شعائره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عنوان ثانوي لا ربط له باللعب الارتياحي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من أن يخفى، فاذا ثبت القبح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شذوذه بحيث كاد أن يكون مخالفا للاجماع لكان المصير الى قوله ليس بذلك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أن يكون القول بجواز خصوص هذا اللعب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شذوذ القول بحرمته، مع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الروايات، بل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مطلق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الجواز فيه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بشهادة من يلعب بالحمام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في الرياض أيضا تبعا للمهذب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المسابقة بغير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الاشارة إليها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آنفا عدم ثبوت القبح العقلي، بل الثابت هو القبح العرفي و هو لا يصح الاستدلال به فاذا لا يثبت النهي من الآيات الكريمة على حرمة مطلق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شذوذ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حرمة مطلق اللعب و جميع الأشياء، لكونه مخالفا للاجماع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وجه البعد فلأنه مخالف للاجماع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صاحب الرياض حول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اللعب بالحمام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دعوى صاحب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الاشكال في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منصوبة محلا خبر لكان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أي لا يبعد كون جواز اللعب بالحمام من غير عوض لأجل النص الوارد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مهذب البارع للفقيه الكامل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المنصوص على جوازه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تحريم اللهو 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بلا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الظاهرة في حرمة اللهو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قوله عليه السلام في رواية تحف العقول و ما يكون منه و فيه الفساد محضا، و لا يكون منه و فيه شيء من وجوه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فحرام تعليمه و تعلمه، و العمل به، و أخذ الاجرة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غير المنصوص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المنصوص على جوازه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نصل، أو خف، أو حافر، أو 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عند الرهان و تلعن صاحبه ما خلا الحافر و الخف و الريش و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أي استدل صاحب الرياض على تحريم مطلق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 دل على تحريم اللهو 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بما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التي يذكرها الشيخ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و منها و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لكون المسابقة بغير عوض من اللهو و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الأخبار الظاهرة في حرمة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يريد الشيخ أن يذكر الأخبار الواردة في المقام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رواية الأعمش، حيث عدّ في الكبائر الاشتغال بالملاهي التي تصد عن ذكر اللّه كالغناء و ضرب الأوتار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الملاهي جمع ملهى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أو ملهي وصفا، لا الملهاة 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يناسب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الاشتغال بالملاهي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العيون الواردة في الكبائر، و هي حسنة كالصحيحة بل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الظاهرة في حرمة 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الأوتار جمع وتر و هي آلة من آلات اللعب تعطي صوتا مطربا عند الضرب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المصدر لا جمع له إلا اذا كان بمعنى اسم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بصيغة اسم الفاعل من باب الافعال من ألهى يلهي إلهاء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ملاهي جمع ملهاة بكسر الميم و سكون اللام التي هو اسم آلة من أدوات اللهو و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الملاهي جمع ما يلهي أعم من أن يكون آلة، أو غيرها و الدليل على ذلك قوله عليه السلام في نفس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بالملاهي التي تصد عن ذكر اللّه كالغناء، و ضرب الأوتار، فإن الغناء لا يكون آلة، و ضرب الأوتار يكون باستعمال الأوتار و هي 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رواية الأعمش في عد الاشتغال بالملاهي من الكبائر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روايات القمار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ألهى عن ذكر اللّه فهو الميسر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جواب من خرج في السفر بطلب الصيد بالبزاة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 في لهو لا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رواية الغناء في حديث الرضا عليه السلام في جواب من سأله عن 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الظاهرة في حرمة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قياس منطقي من الشكل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اللعب يلهي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يلهي عن ذكر اللّه فهو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اللعب من الميسر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اللعب من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ميسر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اللعب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الظاهرة في حرمة 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جمع باز، أو بازي هو طير من طيور الجوارح و من سباع الطيور يصاد به الطيور و الغزلان،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 و القاف و سكون الواو جمع صقر بفتح الصاد و سكون القاف هو من جوارح الطيور و سباعها يصاد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الظاهرة في حرمة اللهو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الحجاز فيه راي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حيز اللهو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رد من زعم أن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حيونا نحيكم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إلى آخر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اللهو من الباطل بضميمة ما يظهر منه حرمة الباطل كما تقدم في روايات الغناء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الروايات كل لهو المؤمن من الباطل ما خلا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المسابقة و ملاعبة الرجل أهله إلى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اللعب بالاربعة عشر، و شبهها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الآيتين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 وَ لَكُمُ اَلْوَيْلُ مِمّٰا تَصِفُونَ‌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الظاهرة في حرمة 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السبق و الرماية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منقول بالمعنى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تستحب شيئا من اللعب غير الرهان و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مما يتوقف عليه المتتبع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اللعب بآلات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حيث اللهو، لا من حيث خصوص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شمت به ابليس و قابيل فاجتمعا في الأرض فجعل ابليس و قابيل المعازف و الملاهي شماتة بآدم على نبينا و آله و عليه السلام، فكل ما كان في الارض من هذا الضرب الذي يتلذذ به الناس فإنما هو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شرح هذا الحديث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حرمة مطلق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حرمة آلات اللهو هي حرمة الالتهاء و الاشتغال، لا نفس الآلات بما هي آلات مجردة عن الالتهاء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حرمة آلات اللهو هي حرمة الالتهاء، و يأتي شرح التفريع في التعليل الذي نذكره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اللهو الصادر من تلك المعازف و 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المعازف بفتح الميم جمع معزف بكسرها اسم آلة من آلات الطرب كالطنبور و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حديث سماعة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تعليل للتفريع المذكور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و العبرة في التحريم هو حصول مطلق التلهي و الالتذاذ بسبب تلك الآلات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اشارة إلى أن المناط هو مطلق التلهي و 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المشهور حرمة المسابقة على ما عدا المنصوص بغير عوض، فإن الظاهر أنه لا وجه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كونه لهوا و إن لم يصرحوا بذلك عدا القليل منهم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صرح في التذكرة بحرمة المسابقة على جميع الألعاب كما تقدم في نقل كلامه في مسألة القمار في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الاشكال في معنى اللهو، فإنه ان اريد به مطلق اللعب كما يظهر من الصحاح و القاموس فالظاهر أن القول بحرمته شاذ مخالف للمشهور و السيرة، فإن اللعب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لا لغرض عقلائي، و لا خلاف ظاهرا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المناط هي نفس الآلات مجردة عن الالتهاء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يؤيد الحرمة المطلقة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المغالبة بغير عوض في غير ما نص على جواز المسابقة فيه، و الأكثر على ما في الرياض على التحريم بل حكي فيها عن جماعة دعوى الاجماع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لحرمة المسابقة بغير عوض، سوى أن هذا المسابقة من أفراد اللهو و 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المسألة الرابعة في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كله استدل في الرياض تبعا للمهذب بما دل على حرمة اللهو، فجعل هذه المسابقة من أفراد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الرياض أحد القليلين القائلين بكون هذه المسابقة من أفراد اللهو، و لم يصرح أحد من العلماء بكون المسابقة بغير عوض لهوا سوى هذا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الضمير باعتبار الخبر و هي كلمة الحركة، بناء على قاعدة </w:t>
      </w:r>
    </w:p>
    <w:p>
      <w:pPr>
        <w:pStyle w:val="BookText"/>
        <w:rPr/>
      </w:pPr>
      <w:r>
        <w:rPr>
          <w:rFonts w:ascii="Amiri" w:hAnsi="Amiri" w:eastAsia="Amiri" w:cs="Amiri"/>
          <w:color w:val="111111"/>
          <w:sz w:val="28"/>
          <w:sz w:val="28"/>
          <w:szCs w:val="28"/>
          <w:rtl w:val="true"/>
          <w:lang w:bidi="ar-SA"/>
        </w:rPr>
        <w:t xml:space="preserve">في عدم حرمته على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خص اللهو بما يكون من بطر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بشدة الفرح كان الأقوى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الرقص و التصفيق، و الضرب بالطست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دوران الأمر بين الخبر و المرجع فمراعاة الخبر أولى كما عرفت كرارا عنا هذه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بنحو مطلق و بنحو موجبة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كل لعب في كل مكان و زمان، و بأي شيء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الحرمة فيه بنحو الموجبة الجزئية و هي الحرمة في الجملة فيكون من قبيل سلب العموم و نفيه، لا عموم النفي و سلبه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الباطل أي لو خصصنا اللهو باللهو الذي يحصل من الباطل و فسرنا اللهو بشدة الفرح و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الأقوى تحريم مثل هذا اللهو لأنه القدر المتيقن من أفراد 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يدخل في التحريم الرقص، بناء على تخصيص اللهو باللهو الحاصل من الباطل، و تفسير اللهو بشدة الفرح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الرقص لغة هو المشي و التنقل بتفكك و خلاعة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اختص بحركات فنية التي يقوم بها الانسان يحصل منها الفرح و السرور للناظرين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أقسام الرقص تحريك اليدين مع الرأس و الرجلين، و ثني القامة الى حدود مختلفة يعرفها أهلها العارفون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لهذا النوع من 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التصفيق مصدر باب التفعيل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بباطن الراحة على باطن الاخرى مع إحداث الصوت به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كلمة فارسية، و هو إناء واسع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بدل الدف، و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فائدة آلات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الحركات التي لا يتعلق بها غرض عقلائي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انبعاثها عن القوى الشهوية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حرمته 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غالبا لغسل الأيدي بالإبريق صبا، و غسل الملابس بغمسها فيه، و دلكها بمواد مزيلة للأوساخ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 على فاعل و يدخل و هو الرقص أي و يدخل في التحريم كل شيء يفيد فائدة آلات اللهو كالضرب بالصواني التي يجعل فيها عادة الزاد و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كالضرب بالصفائح الخفيفة التي قد تتخذ ظروفا للدهن و الدبس و ما شاكله، فالضرب على هذه و أمثالها التي يتخذها العوام من الناس في الأعراس و مواسم السرور بدلا عن الضرب بالآلات المعدة للضرب و الأغاني لاستفادة الطرب و الانس، و اللذائذ النفسية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كما أفاده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كلمة مطلق بناء على أنها مفعول ثان لكلمة جعل الذي هو فعل ماض مجهول، و نائب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 هو المفعول الاول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لا تكون تلك الحركات منشطة للبدن، أو لا تكون موجبة للاحساس بالقوة، أو الفوز بالجائزة المعينة، أو التدرب على صعود الجبال و نزولها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القوى الشهوية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الغرائز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منها غرائز اخرى كحب الاستعلاء و الشهرة، و الانتقام و الطمع و الخيلاء، و غيرها من الصفات المذمومة، فإن هذه و أمثالها يتردد في حرمتها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الغرائز الجنسية فلا تردد في حرمتها لو كانت مرادة، فإن إعمال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 هنا عنوانين آخرين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اللعب فقد عرفت أن ظاهر بعض </w:t>
      </w:r>
      <w:r>
        <w:rPr>
          <w:rStyle w:val="FootnoteAnchor"/>
          <w:rtl w:val="true"/>
        </w:rPr>
        <w:footnoteReference w:id="14"/>
      </w:r>
      <w:r>
        <w:rPr>
          <w:rFonts w:ascii="IRNazanin" w:hAnsi="IRNazanin" w:eastAsia="IRNazanin"/>
          <w:color w:val="111111"/>
          <w:sz w:val="28"/>
          <w:sz w:val="28"/>
          <w:szCs w:val="28"/>
          <w:rtl w:val="true"/>
          <w:lang w:bidi="fa-IR"/>
        </w:rPr>
        <w:t>ترادفهما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مقتضى تعاطفهما في غير موضع من الكتاب العزيز تغايرهما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الغرائز غير المشروعة لا شبهة في حرمتها، فالتعبير عن الحركات التي لا يتعلق بها غرض عقلائي بالقوى الشهوية مجاز، إذ ربما تطلق القوة الشهوية على مثل هذه الحركات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الاستعلاء، شهوة الشهرة شهوة الرئاسة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العنوانين هما نفس اللعب و اللهو المتقدمين، من دون زيادة لهذين على ذينك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الزيادة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الصحاح و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بترادف اللعب و اللهو كما عرفت في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مقتضى عطف اللهو على اللعب، و اللعب على اللهو في مواضع متعددة من القرآن الكريم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لَعِبٌ وَ لَهْوٌ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اَلْحَيٰاةُ اَلدُّنْيٰا لَعِبٌ وَ لَهْوٌ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 لَهْوٌ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اَلْحَيٰاةُ اَلدُّنْيٰا إِلاّٰ لَهْوٌ وَ لَعِبٌ‌</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لعلهما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الفقير و المسكين اذا اجتمعا افترقا، و اذا افترقا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اللعب و اللهو متغايرين، لأن من شأن العطف هو التغاير فلا يصح أن تقول زيدا و زيدا اذا أردت شخصا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 رأيت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صحة العطف على هذا النوع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مردود، لاستغناء التأكيد عن حرف العطف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زيدا، و رأيت رأيت زيدا، و لو فرض صحة هذا النوع من العطف في كلام المخلوق فلا يصح في كلام الخالق جل شأنه، فوجود العاطف في الآيات المذكورة و غيرها الواردة في الكتاب العزيز دليل على تغايرهما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الآيات الكريمة التغاير بينهما مفهوما، مع امكان ادعاء اتحادهما مصداقا، حيث إن اللهو من لوازم اللعب فهما متحدان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الاتحاد الخارجي أوجب لصاحب القاموس و الصحاح أن يدعيا ترادفهما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اللعب و اللهو نظير الفقير 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يراد من كل واحد منهما حالة اجتماعهما معنى مغايرا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من المسكين من هو أسوأ حالا من الفقير، و من الفقير من هو أحسن حالا من المسكين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كل واحد منهما مستقلا و منفردا، فحينئذ يراد من الفقير الذي ذكر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معنى المسكين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يراد من المسكين الذي ذكر منفردا معناه و معنى الفقير فاللعب و اللهو هكذا فاذا اجتمعا يراد من كل واحد منهما معنى مغايرا للآخر، و اذا ذكر كل واحد منهما مستقلا يراد منه معناهما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اللعب يشمل مثل حركات الأطفال غير المنبعثة عن القوى الشهوية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اللهو ما تلتذ به النفس، و ينبعث عن القوى الشهوية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غير واحد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اَلْحَيٰاةُ اَلدُّنْيٰا لَعِبٌ وَ لَهْوٌ وَ زِينَةٌ‌ الى آخر الآية </w:t>
      </w:r>
      <w:r>
        <w:rPr>
          <w:rStyle w:val="FootnoteAnchor"/>
          <w:rtl w:val="true"/>
        </w:rPr>
        <w:footnoteReference w:id="17"/>
      </w:r>
      <w:r>
        <w:rPr>
          <w:rFonts w:ascii="Amiri" w:hAnsi="Amiri" w:eastAsia="Amiri" w:cs="Amiri"/>
          <w:color w:val="111111"/>
          <w:sz w:val="28"/>
          <w:sz w:val="28"/>
          <w:szCs w:val="28"/>
          <w:rtl w:val="true"/>
          <w:lang w:bidi="ar-SA"/>
        </w:rPr>
        <w:t xml:space="preserve">بيان ملاذ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على ترتيب تدرجه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تَفٰاخُرٌ بَيْنَكُمْ وَ تَكٰاثُرٌ فِي اَلْأَمْوٰالِ وَ اَلْأَوْلاٰدِ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كثير من العلماء من أن هذه المراتب المذكورة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اللعب و اللهو و الزينة و التفاخر و التكاثر في الأموال و الأولاد التي يتدرج الانسان بها الى هذه المراحل شيئا فشيئا في أدوار مختلفة التي يستغرق كل دور منها ثمان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للذائذ الدنيا، و إشارة إلى أن الدنيا عبارة عن هذه المراحل و التدرجات، فإن للانسان منذ ولادته و بعد انفطامه عن الحليب إلى أن يبلغ الأربعين من عمره الذي هو منتهى نضج العقل و نبوغه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أدوار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 في الأموال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يدخل في دور من تلك الأدوار اقتضت طبيعة الانسان بمقتضى جبلته و خلقته شيئا من المذكورات، و ملاذ بفتح الميم جمع ملذة بفتحها أيضا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تدرج الانسان في تلك المراحل و الأدوار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جعلوا لكل 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فلم أجد من أفتى بحرمة اللعب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الحلي على ما عرفت من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يريد اللهو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فالأقوى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اللغو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مرادف اللهو كما يظهر من بعض الأخبار كان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محمد بن أبي عباد المتقدمة عن أبي الحسن الرضا عليه السلام إن السماع في حيز اللهو و الباطل أ ما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هذه الأدوار و المراحل المذكورة فيصير المجموع بعد ضرب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بحرمة مطلق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السرائر في قوله في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اللعب بجميع الأشياء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يلهي عن ذكر اللّه جل جلاله، و يصد الانسان عن الإقبال و التوجه إليه كما عرفت في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الملاهي التي تصد عن ذكر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يرد من اللعب اللهو الذي يلهي الانسان عن ذكر اللّه و يصده عنه فالظاهر أنه لا وجه لكراهته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فائدة فيه من كلام أو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مر ذكره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فاستشهاد الامام عليه السلام بالآية الشريفة دليل على أن اللهو من أفراد اللغو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نحوها رواية أبي أيوب، حيث أراد باللغو الغناء مستشهدا بالآية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الحركات اللاغية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خالد الكابلي عن سيد الساجدين تفسير الذنوب التي تهتك العصم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 الخمر و اللعب بالقمار، و تعاطي ما يضحك الناس من اللغو و المزاح، و ذكر عيوب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آية و اذا مروا باللغو مروا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الاستدلال بالحديثين لا يثبتان ترادف اللهو و اللغو، بل يثبت بذلك كون اللهو من أفراد اللغو، أو من 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لا ثمرة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مطلق الحركات اللاهية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الكراهة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مَرُّوا بِاللَّغْوِ مَرُّوا كِرٰاماً ، أي أن المؤمنين لا يشاركون اللاغين في لغوهم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تهتك العصم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تعاطي ما يضحك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اللغو حيث عطفت على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 الخمر و قد عدّ شرب الخمر من الذنوب التي تهتك العصم فيكون ما يضحك الناس من اللغو و المزاح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وصية النبي صلى اللّه عليه و آله لأبي ذر رضي اللّه عنه أن الرجل ليتكلم بالكلمة فيضحك الناس فيهوى ما بين السماء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الذنوب التي تهتك العصم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بالحديث على كراهة اللغو إن اريد باللغو مطلق الحركات اللاغية، لظهور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فيهوي ما بين السماء و الأرض في الكراهة</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 من لا يستحقّ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5577_208049"/>
      <w:bookmarkStart w:id="136" w:name="pg15577_208049"/>
      <w:bookmarkEnd w:id="136"/>
    </w:p>
    <w:p>
      <w:pPr>
        <w:pStyle w:val="Heading4"/>
        <w:numPr>
          <w:ilvl w:val="3"/>
          <w:numId w:val="1"/>
        </w:numPr>
        <w:rPr/>
      </w:pPr>
      <w:bookmarkStart w:id="137" w:name="pg15577_208049"/>
      <w:bookmarkStart w:id="138" w:name="__RefHeading___Toc9734146_2142443653"/>
      <w:bookmarkStart w:id="139" w:name="_Toc46"/>
      <w:bookmarkEnd w:id="137"/>
      <w:bookmarkEnd w:id="138"/>
      <w:r>
        <w:rPr>
          <w:rtl w:val="true"/>
        </w:rPr>
        <w:t>المسألة الحادية و العشرون</w:t>
      </w:r>
      <w:r>
        <w:rPr>
          <w:rtl w:val="true"/>
        </w:rPr>
        <w:t xml:space="preserve">: </w:t>
      </w:r>
      <w:r>
        <w:rPr>
          <w:rtl w:val="true"/>
        </w:rPr>
        <w:t>مدح من لا يستحق المدح</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مدح من لا يستحق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يستحق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في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من جهة قبحه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من لا يستحق المدح أو يستحق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المدح هذا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يستحق الذم مع عدم استحقاقه 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يستحق الذم علاوة على عدم استحقاقه المدح كما أفاده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 من لا يستحق المدح عبارة عن ذكر الشخص بما ليس فيه من الأخلاق الفاضلة و الصفات الحميدة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ذكر العلامة مدح من لا يستحق المدح، أو يستحق الذم في المكاسب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مدح من لا يستحق المدح ترويج للباطل و ترويج الباطل قبيح عقلا، للضرر المترتب عليه، فالعقل يحكم بقبح هذا المدح</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مدح من لا يستحق المدح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ظَلَمُوا فَتَمَسَّكُمُ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فيما رواه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صاحب دنيا و أحبّه طمعا في دنياه سخط اللّه عليه، و كان في درجته مع قارون في التابوت الأسفل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 الآخر الوارد 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سلطانا جائرا أو تخفف، أو تضعضع له طمعا فيه كان قرينه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هذه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المدح طمعا في الممدوح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دلالة الآية الكريمة على حرمة المدح، لأن المراد من الركون هو الاعتماد عليه في حوائجه، و الانضواء تحت رايته و نفوذه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تخفف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للظالم احتراما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تضعضع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للظالم، أو يفسح له في المكان للجلوس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آية وَ لاٰ تَرْكَنُوا إِلَى اَلَّذِينَ ظَلَمُوا فَتَمَسَّكُمُ اَلنّٰارُ ، و الحديثان النبويان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الدليل المذكور على حرمة مدح من لا يستحق المدح أخص من المدعى، حيث إن المدعى أنه لا يجوز مدح من لا يستحق المدح و هو أعم يشمل من لم يكن ظالما، و من كان ظالما، و الأدلة التي ذكرها الشيخ من الآية و الحديثين خاصة بالظالم فقط</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حرمة من لا يستحق المدح غير الظالم فلاجل ترتب الكذب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شره فهو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ورد في عدة أخبار أن شرار الناس الذين يكرمون اتقاء شرهم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أما مدح الظالم اتقاء شره فهو واجب كما صدر الاذن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إلى بعض شعرائهم في مدح السلاطين، و ملوك زمانهم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العاشر عن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 عند اللّه يوم القيامة الذين يكرمون اتقاء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اتقاء شرهم مخافة سيفهم، أو سجنهم، أو تعذيبهم فحسب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مطلق الشر حتى شر اللسان، و سوء الجيرة، و سوء العشرة</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معونة الظّالمين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5577_208060"/>
      <w:bookmarkStart w:id="141" w:name="pg15577_208060"/>
      <w:bookmarkEnd w:id="141"/>
    </w:p>
    <w:p>
      <w:pPr>
        <w:pStyle w:val="Heading4"/>
        <w:numPr>
          <w:ilvl w:val="3"/>
          <w:numId w:val="1"/>
        </w:numPr>
        <w:rPr/>
      </w:pPr>
      <w:bookmarkStart w:id="142" w:name="pg15577_208060"/>
      <w:bookmarkStart w:id="143" w:name="__RefHeading___Toc9734148_2142443653"/>
      <w:bookmarkStart w:id="144" w:name="_Toc47"/>
      <w:bookmarkEnd w:id="142"/>
      <w:bookmarkEnd w:id="143"/>
      <w:r>
        <w:rPr>
          <w:rtl w:val="true"/>
        </w:rPr>
        <w:t>المسألة الثانية و العشرون</w:t>
      </w:r>
      <w:r>
        <w:rPr>
          <w:rtl w:val="true"/>
        </w:rPr>
        <w:t xml:space="preserve">: </w:t>
      </w:r>
      <w:r>
        <w:rPr>
          <w:rtl w:val="true"/>
        </w:rPr>
        <w:t>معونة الظالمين</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ظلمهم حرام بالأدلة الأربعة </w:t>
      </w:r>
      <w:r>
        <w:rPr>
          <w:rStyle w:val="FootnoteAnchor"/>
          <w:rtl w:val="true"/>
        </w:rPr>
        <w:footnoteReference w:id="20"/>
      </w:r>
      <w:r>
        <w:rPr>
          <w:rFonts w:ascii="Amiri" w:hAnsi="Amiri" w:eastAsia="Amiri" w:cs="Amiri"/>
          <w:color w:val="111111"/>
          <w:sz w:val="28"/>
          <w:sz w:val="28"/>
          <w:szCs w:val="28"/>
          <w:rtl w:val="true"/>
          <w:lang w:bidi="ar-SA"/>
        </w:rPr>
        <w:t>و هو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كتاب الشيخ ورام بن أبي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و العشرون 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الظالمين، حيث عدت من المكاسب المحرمة، بناء على إمكان التكسب به كأخذ الشخص المال من الظالم ليجري ظلمه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معينا لمثل هذا الشخص في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معونة الظالم على ظلمه حرام و لو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الإثم و العدوان عين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يَظْلِمْ مِنْكُمْ نُذِقْهُ عَذٰاباً كَبِيراً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الكريمة في ذلك أكثر من أن تحصى، عليك بتلاوة القرآن المجيد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مشى الى ظالم ليعينه و هو يعلم أنه ظالم فقد خرج عن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ينادي مناد أين الظلمة أين أعوان الظلمة أين أشباه الظلمة حتى من برى لهم قلما، أو لاق لهم دواة فيجتمعون في تابوت من حديد ثم يرمى بهم في جهنم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 من علق سوطا بين يدي سلطان جائر جعلها اللّه حية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ذكر المصنف معونة الظالم و لم يذكر نفس الظلم‌؟</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بديهي الحرمة، لأن الظلم بنفسه قبيح مخالف للعقل، و للانسانية، و للضمير، فإذا ثبتت حرمة معونة الظالم في ظلمه فحرمة أصل الظلم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في حرمة معونة الظالم فستمر عليك قريبا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فمما لا شك فيه فراجع الموسوعات الفقهية المطولة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فقد حكم بقبح الظلم مهما بلغ الأمر و ان كان قليلا، و مهما بلغت صفة المظلوم و ان كان من الحيوانات غير المؤذية، فقبحه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الإعانة على الظلم ظلم فيشمله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الإعانة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على ظلم الظالم بقرينة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يعلم أنه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النسخ الموجودة عندنا كتبت كلمة برأ بالألف و هي بالياء كما أثبتناها، حيث إن المكتوبة بالألف بمعنى عوفي و شوفي، و هذا تكتب مضمومة العين و مفتوحتها و مكسورتها هكذا برؤ برأ برئ</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بصدده هو نحت القلم من رأسه للكتابة </w:t>
      </w:r>
    </w:p>
    <w:p>
      <w:pPr>
        <w:pStyle w:val="BookText"/>
        <w:rPr/>
      </w:pPr>
      <w:r>
        <w:rPr>
          <w:rFonts w:ascii="Amiri" w:hAnsi="Amiri" w:eastAsia="Amiri" w:cs="Amiri"/>
          <w:color w:val="111111"/>
          <w:sz w:val="28"/>
          <w:sz w:val="28"/>
          <w:szCs w:val="28"/>
          <w:rtl w:val="true"/>
          <w:lang w:bidi="ar-SA"/>
        </w:rPr>
        <w:t xml:space="preserve">طولها سبعون ألف ذراع فيسلط اللّه عليه في نار جهنم خالدا فيها مخلدا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معونتهم في غير المحرمات فظاهر كثير من الأخبار حرمتها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أصله بري قلبت ياؤه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تكتب بالياء، و تقرأ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نعرف المقصود من أشباه الظلمة الواردة في الحديث، فإن كان المراد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الأعوان فقد جاء اسمهم في الحديث، و إن كان نفس الظلمة فقد جاء في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بذلك تفسير و توضيح كلمة أعوان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يكونوا هم أيضا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خدمهم و بطانتهم الذين لا يباشرون الظلم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يتمنى أن يظلم، أو يحب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يتاح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شيئا و هو يحب أنه يحسن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برى لهم قلما لكتابة تنفيذ الظلم فهو من 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برى لهم قلما لغير ذلك فهو من أشباه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لاق لهم دواة، فإنه يأتي على هذين الوجهين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كلمة لاق تأتي من لوق، و من 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بمعنى اصلاح الدواة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جعل شيء من الإبريسم، أو الصوف، أو القماش في الدواة ليجعل عليه الحبر المائع حتى يمسكه ثم يكتب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كبعض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 في رواية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تعنهم على بناء 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أني عقدت لهم عقدة، أو وكيت لهم وكاء و أن لي ما بين لابتيها لا، و لا مدة بقلم، إن أعوان الظلمة يوم القيامة في سرادق من نار حتى يفرغ اللّه من الحسنات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ذلك لأن الظلمة إنما يقدمون على بناء المساجد و المدارس الدينية و الحسينيات لأجل الشهرة و الرياء و السمعة، و ليس عملهم هذا خالصا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لا تعنهم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سكون القاف عبارة عن أخذ الحبل، أو الخيط و إدخال أحد رأسيه في الآخر ثم يجر الرأسان حتى يجتمع الخيط فتتكون العقدة من هذه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الوكاء بكسر الواو و المد، حبل يشد به فم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لابتيها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مضارعها يلوب أصل لاب لوب أجوف واوي وزان قال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و هي الأرض ذات أحجار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الحرتان العظيمتان اللتان تكتنفان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المنورة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حرات و حرار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سرادق 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الفسطاط الذي يمتد فوق صحن البيت و يأتي بمعنى الخيمة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المشهور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قيدوا المعونة المحرمة بكونها في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 الشخص من الأعوان، فإن مجرد إعانتهم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بناء المسجد ليست 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اذا عد الشخص معمارا للظالم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يحكم اللّه بدل حتى يفرغ اللّه و هو الصحيح، حيث إن الفراغ يتصور في حق العباد، لا في حق اللّه عز و جل الذي يحاسبهم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وجود كلمة يفرغ اللّه في بعض الروايات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عز و جل يجعل الظلمة في النار حتى ينتهي حساب المخلوقين، و لا يدعهم لشأنهم إلى وقت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مدة بقلم نافية و مؤكدة لما النافية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عليه السلام و لا مدة بقلم الذي هو أهون من الفعلين الأولين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و وكي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الجملة السابقة و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احب أني عقدت أي و لا احب أني أمدهم بمدة 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 ما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أي و الحال أن لي ما بين لابتي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المشهور عند أصحابنا الإمامية عدم حرمة معونة الظالمين في غير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الأقوى تحريم معونة الظالمين في غير المحرمات أيضا إذا عدّ من أعوانهم و تابعيهم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بناء مسجد، أو دار للمظالم لا يعدّ الباني من أعوانه بل لا بدّ في صدق ذلك كونه من تابعيه في ظلمه، فالمدار هو صدق كونه تابعا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بنّاء له في خصوص المساجد بحيث صار هذا العمل منصبا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ورد في ذم أعوان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عبد اللّه عليه السلام في رواية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سود اسمه في ديوان ولد سابع حشره اللّه يوم القيامة خنزيرا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الظالم، أو طباخه، أو خياطه، أو نجاره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لزوم صدق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ذم أعوان الظلمة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برى لهم قلما، أو لاق لهم دواة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بعض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تولى خصومة ظالم، أو أعان عليها ثم نزل به ملك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بلعنة اللّه و نار جهنم و بئس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سابع مقلوبة عباس الذي هو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إنما جيء بها مقلوبة تقية، أي من أثبت اسمه في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من موظفيهم و مأموريهم، و من آخذي الصلات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 أي كتب اسمه و ان لم يقدم بنفسه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تدون فيه امور الدولة من داخلية و خارجية، و أصبح يطلق على دوائر التدوين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فابدلت الواو الاولى ياء للتخفيف بدليل جمعه على دواوين، حيث إن الجمع برد الأشياء الى أصولها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اقترب عبد من سلطان جائر إلا تباعد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صلى اللّه عليه و آله إياكم و أبواب السلطان و حواشيها فإن أقربكم من أبواب السلطان و حواشيها أبعدكم عن 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العمل له في المباحات لاجرة، أو تبرعا من غير أن يعد معينا له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أن يعد من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عدم الحرمة،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ظاهر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رواية ابن أبى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أصاب الرجل منا الضيق و الشدة فيدعى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الأحاديث كلها تدل على حرمة معونة الظالم و إن لم تكن الإعانة في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الأحاديث كلها أعم من المدعى، لأن المدعى حرمة الإعانة على غير المحرم، و الدليل و هي الأحاديث المذكورة تدل على مجرد القرب و النسبة، سواء أ كانت هناك اعانة أم لم تكن، فالنسبة بين الاعانة و القرب هو العموم و الخصوص المطلق على الأرجح، لأن كل إعانة يصدق فيها القرب و النسبة، و لا عكس أي ليس كل قرب يصدق عليه الإعانة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الأشياء على اباحتها ما لم يرد فيها نهي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لعدم وجود الدليل من الآيات، و الأخبار، و الإجماع على حرمته، فهو دليل ثان على حلية الأعمال المباحة للظالم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البناء يبنيه، أو النهر يكريه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المسناة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يصلحها فما تقول في ذلك‌؟</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أني عقدت لهم عقدة أو وكيت لهم وكاء و أن لي ما بين لابتيها إلى آخر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عذافر بلغني أنك تعامل أبا أيوب، و أبا الربيع فما حالك اذا نودي بك في أعوان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أبي فقال له أبو عبد اللّه عليه السلام لما رأى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عذافر انما خوفتك بما خوفني اللّه عز و 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أبي فما زال مغموما مكروبا حتى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مضارعه من كرى يكري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تنظيف النهر بالحفر و إخراج الرواسب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فتح السين و تشديد النون بناء يبنى في وجه السيل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الاشارة الى شرح هذا الحديث في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مضارعه يجم وزان وعد يعد، أصله يوجم وزان يوعد اعل فيه اعلاله معناه السكوت الذي يعرض للانسان من شدة الخوف، أو الغضب، و مصدر وجم وجما وجوما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يتخيل أن عذافر مات بسبب هذا الخوف الذي حدث له من كلام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أعم من ذلك، اذ يمكن أنه عاش عشرين سنة مثلا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لم يضحك حتى مات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بلغني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رواية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الأول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كل شيء منك حسن جميل ما خلا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w:t>
      </w:r>
    </w:p>
    <w:p>
      <w:pPr>
        <w:pStyle w:val="BookText"/>
        <w:rPr/>
      </w:pPr>
      <w:r>
        <w:rPr>
          <w:rFonts w:ascii="Amiri" w:hAnsi="Amiri" w:eastAsia="Amiri" w:cs="Amiri"/>
          <w:color w:val="111111"/>
          <w:sz w:val="28"/>
          <w:sz w:val="28"/>
          <w:szCs w:val="28"/>
          <w:rtl w:val="true"/>
          <w:lang w:bidi="ar-SA"/>
        </w:rPr>
        <w:t xml:space="preserve">قال عليه السلام اكراؤك جمالك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يعني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أكريته أشرا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بطرا، و لا للصيد، و لا للهو و لكني أكريته لهذا الطريق يعني طريق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أتولاه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 لكن ابعث معه غلماني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أيقع كراؤك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جمع جمل منصوب على أن يكون مفعولا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الفاعل الضمير المضاف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الراوي، لا من كلام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كسر الشين صفة 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بفتح الشين مصدر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الفرح 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البطر بفتح الباء و الطاء و هو الطغيان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قرأ الأشر و البطر بفتح الشين و الطاء فهما منصوبان على المفعول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قرأ بكسر الشين و الطاء فهما صفة مشبهة فنصبهما على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الراوي أيضا لا من كلام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اباشر مصاحبة الحجاج الى مكة ذهابا و إيابا بنفسي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الكاف وزان كتاب بمعنى الاجرة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بقاءهم حتى يخرج كراؤك‌؟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بقاءهم فهو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منهم كان وروده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 بعت جمالي عن آخرها فبلغ ذلك الى هارون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أن الغلمان لا يقومون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اني لاعلم من أشار عليك بهذا إنما أشار عليك بهذا موسى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عنك فو اللّه لو لا حسن صحبتك لقتلتك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تفسير الركون الى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الرجل يأتي السلطان فيحب بقاءه إلى أن يدخل يده في كيسه فيعطيه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ذلك مما ظاهره وجوب التجنب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لما قيل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اخيط للسلطان ثيابه فهل تراني بذلك داخلا في أعوان الظلمة‌؟</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من يبيعك الابر و الخيوط، و أما أنت فمن الظلمة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سليمان الجعفري المروية عن تفسير العياشي أن الدخول في أعمالهم، و العون لهم، و السعي في حوائجهم عديل الكفر، و النظر إليهم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مورده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وروده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العمد من الكبائر التي يستحق بها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أن شيئا مما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ينهض دليلا لتحريم العمل لهم على غير جهة المعونة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التعبير فيها في الجواب بقوله لا أحب ظاهر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أعوان الظلمة الى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التنبيه على أن القرب الى الظلمة و المخالطة معهم مرجوح، و إلا فليس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هذه الأخبار و ما تقدمها التي اشير إليها قبلها قد استدل بها على حرمة معونة الظالم حتى في غير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جميع هذه الأخبار التي ذكرت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تدل على حرمة اعانة الظالم في ظلمه فحسب، أو ما يؤول الى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دلالتها على حرمة مجرد العمل لهم لا على جهة الاعانة و لا سيما اذا كان العمل مباحا فغير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أني عقدت لهم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قد استشهد بها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إعانة الظالم في غير المحرمات و قد اشير إليها في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إعانة الظالم في المباحات و قد اشير إليها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ذكرت في الحديث المشار إليه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يعمل لهم الأعمال المذكورة في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مرة أو مرتين خصوصا مع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معدودا من أعوانهم، 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رواية عذافر، مع احتمال أن تكون معاملة عذافر مع أبي أيوب، و أبي الربيع على وجه يكون معدودا من أعوانهم و 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منها أن نفس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ليست محرمة، بل من حيث محبة بقائهم و إن لم تكن معهم 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الفطن العارف بأساليب الكلام أن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أحب بقاءهم كان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 مثل محبة صفوان بقاءهم حتى يخرج كراءه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السائل في نفس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أصاب الرجل منا الضيق و الشدة فيدعى الى البناء يبنيه، أو النهر يكريه، أو المسناة يصلحها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الرواية، حيث يقول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أصاب الرجل منا الضيق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معدودا بالنصب خبر 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عذافر ظاهرة في كراهة أعمال المباحة للظالم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اشير الى هذه الرواية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الأرجح، حيث إن الامام عليه السلام يقول لابن عذافر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تعامل معهم بصيغة المضارع و هي تدل على الثبوت و الاستمرار و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محبة بقاء الظلمة حرام و إن لم يكن هناك معاملة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صفوان المشار إليها في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 بقاءهم كان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المبالغة في الاجتناب عن مخالطتهم حتى لا يفضي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صيرورتهم من أعوانهم، و أن يشرب القلب حبهم، لأن القلوب مجبولة على حب من أحسن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تبين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من العمل للظلمة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لهم على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معه من أعوانهم، و المنسوبين إليهم،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خياط السلطان، و هذا معماره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عدا ذلك فلا دليل معتبر على تحريمه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محبة بقائهم الى أن يخرج كراؤهم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لا ينجر مخالطتهم الى صيرورتهم من أعوانهم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معونتهم في غير المحرمات</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النّجش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5577_208092"/>
      <w:bookmarkStart w:id="146" w:name="pg15577_208092"/>
      <w:bookmarkEnd w:id="146"/>
    </w:p>
    <w:p>
      <w:pPr>
        <w:pStyle w:val="Heading4"/>
        <w:numPr>
          <w:ilvl w:val="3"/>
          <w:numId w:val="1"/>
        </w:numPr>
        <w:rPr/>
      </w:pPr>
      <w:bookmarkStart w:id="147" w:name="pg15577_208092"/>
      <w:bookmarkStart w:id="148" w:name="__RefHeading___Toc9734150_2142443653"/>
      <w:bookmarkStart w:id="149" w:name="_Toc48"/>
      <w:bookmarkEnd w:id="147"/>
      <w:bookmarkEnd w:id="148"/>
      <w:r>
        <w:rPr>
          <w:rtl w:val="true"/>
        </w:rPr>
        <w:t>المسألة الثالثة و العشرون</w:t>
      </w:r>
      <w:r>
        <w:rPr>
          <w:rtl w:val="true"/>
        </w:rPr>
        <w:t xml:space="preserve">: </w:t>
      </w:r>
      <w:r>
        <w:rPr>
          <w:rtl w:val="true"/>
        </w:rPr>
        <w:t>النجش</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المفتوحة و الجيم الساكنة، أو المفتوحة حرام، لما في النبوي المنجبر بالإجماع المنقول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الناجش و المنجوش 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تناجشوا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قبحه العقل، لأنه غش و تلبيس و إضرار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أن يزيد الرجل في ثمن السلعة و هو لا يريد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 المجرور، و العاطف و المعطوف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في النبوي أي حرمة النجش لأجل النبوي الوارد في لعن الناجش و المنجوش، و كلمة من بيانية لما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راجع المغني لابن قدامة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الدكتور محمد خليل هراس المدرس بكلية اصول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يصدق الإضرار لو كان النجش بأكثر من قيمته الواقعية و أما إذا كان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مساويا فلا مجال لصدق الإضرار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النجش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شراءها ليسمعه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فيزيد لزيادته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المواطاة مع البائع أو لا بشرطها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يمدح السلعة في البيع لينفقها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يروجها، لمواطاة بينه و بين البائع، أو 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بالتفسير الثاني خصوصا لا مع المواطاة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حكيت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ليسمع الزيادة غير الناجش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فيزيد الغير لزيادة الناجش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أي حرمة النجش مشروطة بالمواطاة الخارجي مع البائع بحيث لولاه لم يحرم النجش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قيل بعدم اشتراط المواطاة الخارجي في تحقق الحرمة في النجش كما أفاده بعض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تفسير النجش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حرمة النجش بالتفسير الثاني و هو مدح السلعة في البيع ليبيعها مع المواطاة تارة، و أخرى بدون المواطاة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كراهة النجش بالتفسير الثاني له مع عدم المواطاة الخارجي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النّميمة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5577_208100"/>
      <w:bookmarkStart w:id="151" w:name="pg15577_208100"/>
      <w:bookmarkEnd w:id="151"/>
    </w:p>
    <w:p>
      <w:pPr>
        <w:pStyle w:val="Heading4"/>
        <w:numPr>
          <w:ilvl w:val="3"/>
          <w:numId w:val="1"/>
        </w:numPr>
        <w:rPr/>
      </w:pPr>
      <w:bookmarkStart w:id="152" w:name="pg15577_208100"/>
      <w:bookmarkStart w:id="153" w:name="__RefHeading___Toc9734152_2142443653"/>
      <w:bookmarkStart w:id="154" w:name="_Toc49"/>
      <w:bookmarkEnd w:id="152"/>
      <w:bookmarkEnd w:id="153"/>
      <w:r>
        <w:rPr>
          <w:rtl w:val="true"/>
        </w:rPr>
        <w:t>المسألة الرابعة و العشرون</w:t>
      </w:r>
      <w:r>
        <w:rPr>
          <w:rtl w:val="true"/>
        </w:rPr>
        <w:t xml:space="preserve">: </w:t>
      </w:r>
      <w:r>
        <w:rPr>
          <w:rtl w:val="true"/>
        </w:rPr>
        <w:t>النميمة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بالأدلة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قول الغير الى المقول فيه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فلان فيك بكذا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نم الحديث من باب قتل و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لإيقاع فتنة، أو وحشة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الكبائر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يَقْطَعُونَ مٰا أَمَرَ اَللّٰهُ بِهِ أَنْ يُوصَلَ‌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الكتاب و السنة و الإجماع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و السنة فنقلهما الشيخ و يأتي الاشارة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فهو محقق، لكون حرمة النميمة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فيحكم بحرمتها، لما فيها من المفسدة و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النميمة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المعايب و ما يزري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 وزان قتل يقتل بضم عين المضارع، و بكسرها وزان ضرب يضرب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و كلمة سعى يحتمل قراءتها معلوما و مجهولا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القائل و المقول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يُفْسِدُونَ فِي اَلْأَرْضِ أُولٰئِكَ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النمام قاطع لما أمر اللّه بصلته و مفسد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أَكْبَرُ مِنَ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باب 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فيما رواه في الاحتجاج من وجوه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أكبر السحر النميمة بين المتحابين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عقاب الأعمال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نميمة بين اثنين سلط اللّه عليه في قبره نارا تحرقه، و اذا خرج من قبره سلط اللّه عليه تنينا أسود ينهش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حتى يدخل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استفاضت الأخبار بعدم دخول النمام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يَقْطَعُونَ مٰا أَمَرَ اَللّٰهُ بِهِ أَنْ يُوصَلَ وَ يُفْسِدُونَ فِي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فالنمام يقطع الصلة بين المقول عنه و المقول فيه، و يحدث العداء بينهما و أية مفسدة أعظم من هاتين المفسدتين‌؟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النميمة هو المعني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قراءته بصيغة التثنية، و بصيغة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مضارع نهش يأتي عين فعله مفتوحا و مضموما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نهشه أي تناوله بيده ليعضه فيؤثر فيه و لا يجرحه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على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كراهة المقول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لاظهار القول عند المقول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الغيبة، و تتفاوت عقوبتها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ما يترتب عليها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 النميمة بالمعنى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ما يكره كشفه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محرمة على القتّاتين المشائين بالنميمة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النميمة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 في حق الآخرين الكلمات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قيلت في حقه الكلمات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للنميمة أركانا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المقول عنه و هو الذي يتكلم في حق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المقول فيه و هو الذي تكلم في حقه بالسوء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 و هو الذي ينقل الكلمات السيئة الى المقول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يدل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حرمتها أي و يدل على حرمة النميمة كل ما دل على حرمة الغيبة من الآيات و الأخبار التي اشير إليهما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من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أي عقوبة النمام تختلف مراتبها، و تتفاوت درجاتها من حيث الشدة و الضعف باختلاف المفاسد المترتبة على النميمة فكلما اشتدت كانت عقوبتها شديدة، و عظيمة، و كلما ضعفت كانت عقوبتها خفيفة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تعريف النميمة بالمعنى الأعم لا بالمعنى الذي ذكره المصنف لأنه اقتصر على نقل النمام قول الغير الى شخص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كرهه المنقول عنه أم المنقول إليه، أم كرهه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أ كان الكشف بالقول أم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الكتابة و الرمز و الايماء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أ كان المنقول من الأعمال أم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سواء أ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عيبا و نقصانا على المنقول عنه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حقيقة النميمة إفشاء السر، و هتك الستر عما يكره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يباح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المصالح التي هي آكد من مفسدة افشاء السر كما تقدم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تجب لإيقاع الفتنة بين المشركين، لكن الكلام في النميمة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زيد في حق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سيئة، ثم يقول للسامع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 ما قلته في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ثالث للسامع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 ما قاله هذا الرجل في حق الآخر، فالثالث خوفا من وقوع الفتنة لا يرضى بالنقل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الشيء الذي يكره كشفه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انتهى ما نسب الى القيل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الشيء الذي يكره كشفه المقصود منه النميمة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يقصد الناقل الذي هو النمام من نقله كلام الغير الى المقول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المقول فيه، و تحذيره من المقول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للمقول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فلانا هدّدك بالقتل، أو بالعزل، أو غير ذلك حتى يتخذ الحذر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تحرم النميمة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عدّ النميمة في المكاسب المحرمة بناء على ما أفاده الشيخ</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اقتدائه بالسلف، و إلا لم يكن وجه لعدّ النميمة و الغيبة و الكذب و ما ضاربها في المكاسب المحرمة، لعدم موضوع للكسب فيها</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النّوح بالباطل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5577_208107"/>
      <w:bookmarkStart w:id="156" w:name="pg15577_208107"/>
      <w:bookmarkEnd w:id="156"/>
    </w:p>
    <w:p>
      <w:pPr>
        <w:pStyle w:val="Heading4"/>
        <w:numPr>
          <w:ilvl w:val="3"/>
          <w:numId w:val="1"/>
        </w:numPr>
        <w:rPr/>
      </w:pPr>
      <w:bookmarkStart w:id="157" w:name="pg15577_208107"/>
      <w:bookmarkStart w:id="158" w:name="__RefHeading___Toc9734154_2142443653"/>
      <w:bookmarkStart w:id="159" w:name="_Toc50"/>
      <w:bookmarkEnd w:id="157"/>
      <w:bookmarkEnd w:id="158"/>
      <w:r>
        <w:rPr>
          <w:rtl w:val="true"/>
        </w:rPr>
        <w:t>المسألة الخامسة و العشرون</w:t>
      </w:r>
      <w:r>
        <w:rPr>
          <w:rtl w:val="true"/>
        </w:rPr>
        <w:t xml:space="preserve">: </w:t>
      </w:r>
      <w:r>
        <w:rPr>
          <w:rtl w:val="true"/>
        </w:rPr>
        <w:t>النوح بالباطل</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النوح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المكاسب المحرمة الشيخان و سلار و الحلي و المحقق، و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حرمته من حيث الباطل يعني الكذب،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نفسه 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غير واحد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المبسوط و ابن حمزة التحريم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النوح بالباطل و هو بفتح النون و سكون الواو مصدر ناح ينوح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النوح في حد نفسه لو لم يكن مشتملا على الباطل الذي هو الكذب لم يكن محرما، فالحرمة إنما أتاه من ناحية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الحرمة فيه لأجل اشتماله على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بكسب النائحة اذا قالت صدقا، فالحديث دال على التفصيل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النوح حقا أم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عن آبائه عن النبي صلى اللّه عليه و آله في حديث </w:t>
      </w:r>
    </w:p>
    <w:p>
      <w:pPr>
        <w:pStyle w:val="BookText"/>
        <w:rPr/>
      </w:pPr>
      <w:r>
        <w:rPr>
          <w:rFonts w:ascii="Amiri" w:hAnsi="Amiri" w:eastAsia="Amiri" w:cs="Amiri"/>
          <w:color w:val="111111"/>
          <w:sz w:val="28"/>
          <w:sz w:val="28"/>
          <w:szCs w:val="28"/>
          <w:rtl w:val="true"/>
          <w:lang w:bidi="ar-SA"/>
        </w:rPr>
        <w:t xml:space="preserve">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المقيد،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المناهي أنه نهى عن الرنة عند المصيبة، و نهى عن النياحة و الاستماع إليها فالحديث يدل على التحريم مطلقا كما ذهب إليه الشيخ و سلار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 القولين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و سلار حيث ذهبا إلى حرمة مطلق النوح، سواء أ كان صدقا أم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بعض الأخبار المذكورة في المصدر الآنف الذكر الدال على الحرمة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مفاد قول الشيخ و سلار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أي حمل كلا القولين على المقيد الذي هو التفصيل بين النوح بالباطل، و النوح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الجمع بين الأخبار المختلفة في موضوع واحد و هو النوح الدال بعضها على حرمة النوح مطلقا كما عرفت في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الجواز مطلقا كما في رواية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 التي تنوح على الميت، فإن الحديث هذا يدل على جواز النوح من غير تقييده بالصدق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5577_208111"/>
      <w:bookmarkStart w:id="161" w:name="pg15577_208111"/>
      <w:bookmarkEnd w:id="161"/>
    </w:p>
    <w:p>
      <w:pPr>
        <w:pStyle w:val="Heading4"/>
        <w:numPr>
          <w:ilvl w:val="3"/>
          <w:numId w:val="1"/>
        </w:numPr>
        <w:rPr/>
      </w:pPr>
      <w:bookmarkStart w:id="162" w:name="pg15577_208111"/>
      <w:bookmarkStart w:id="163" w:name="__RefHeading___Toc9734156_2142443653"/>
      <w:bookmarkStart w:id="164" w:name="_Toc51"/>
      <w:bookmarkEnd w:id="162"/>
      <w:bookmarkEnd w:id="163"/>
      <w:r>
        <w:rPr>
          <w:rtl w:val="true"/>
        </w:rPr>
        <w:t>المسألة السادسة و العشرون</w:t>
      </w:r>
      <w:r>
        <w:rPr>
          <w:rtl w:val="true"/>
        </w:rPr>
        <w:t xml:space="preserve">: </w:t>
      </w:r>
      <w:r>
        <w:rPr>
          <w:rtl w:val="true"/>
        </w:rPr>
        <w:t>الولاية من قبل الجائر</w:t>
      </w:r>
      <w:bookmarkEnd w:id="164"/>
    </w:p>
    <w:p>
      <w:pPr>
        <w:pStyle w:val="Heading5"/>
        <w:numPr>
          <w:ilvl w:val="4"/>
          <w:numId w:val="1"/>
        </w:numPr>
        <w:rPr/>
      </w:pPr>
      <w:bookmarkStart w:id="165" w:name="__RefHeading___Toc9734158_2142443653"/>
      <w:bookmarkStart w:id="166" w:name="_Toc52"/>
      <w:bookmarkEnd w:id="165"/>
      <w:r>
        <w:rPr>
          <w:rtl w:val="true"/>
        </w:rPr>
        <w:t>اشارة</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الجائر و هي صيرورته واليا على 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من قبله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بكسر الواو و فتحها مصدر ولي يلي، فهو معلول الطرفين 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اللفيف المفروق، حيث توسطت اللام بين حرفي العلة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بالأمر، و التسلط عليه، و امتلاك زمام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الولاية بهذا المعنى عام يشمل الملوك و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غلب معناه أخيرا و اختص بمن يرسله الملوك و الخلفاء الى أصقاع البلاد الاسلامية نيابة عنهم، لإدارة البلاد و الحكم فيها، و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الشيخ بهذا التفسير المعنى الثاني الذي ذكرناه في الولاية و شاع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ارسال الملوك و الخلفاء شخصا الى أصقاع البلاد الاسلامية نيابة عنهم لإدارة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صيرورة مصدر فعل لازم معناه أن يصير الشخص واليا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معناه تصيير الجائر شخصا واليا، فإنه لو كان كذلك لكان اللازم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المعنى و هو تصييره قد فهم من عبارته الأخيرة في قوله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منصوبا من قبله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الوالي من أعظم الأعوان، و لما تقدم في رواية تحف العقول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وجه الحرام من الولاية فولاية الوالي الجائر، و 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و العمل لهم، و الكسب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الولاية معهم حرام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معذب فاعل ذلك على قليل من فعله أو كثير، لأن كل شيء من جهة المعونة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كبيرة من الكبائر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ولاية الوالي الجائر 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كله، و إحياء الباطل كله، و إظهار الظلم و الجور و الفساد، و إبطال الكتب، و قتل الأنبياء و هدم المساجد، و تبديل سنة اللّه و شرائعه، فلذلك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العمل معهم و معونتهم، و الكسب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إلا بجهة الضرورة نظير الضرورة الى الدم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أي الولاية بهذه الصفة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هكذا ولاية ولاة الولاة فنازلا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الكسب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المال لهم بأي وجه حصل و ليس المراد من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لهم بالمعنى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تأكيد لكلمة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الولاية من قبل الجائر معصية كبيرة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و الراء و سكون الواو مصدر درس يدرس معناه محو الشيء و اضمحلاله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فلأجل هذه المفاسد المترتبة على الولاية من قبل الجائر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الكسب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المصطلح المعروف و هو تحصيل المال بسبب حرفة، أو صناعة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زياد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ما يصنع اللّه عز و جل بمن تولى لهم عملا أن يضرب عليه سرادق من نار إلى أن يفرغ اللّه من حساب الخلائق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الولاية محرمة بنفسها مع قطع النظر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الكسب في امور تخصهم، لتكون فوائد التكسب و نتائجه له، أو لهم، أو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المخمصة و المجاعة، حفظا للنفس المحترمة بقدر ما يحصل به سد الرمق، و لا يجوز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الجزء الأول 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تحف العقول، و بقية الروايات الواردة في تحريم الولاية عن الجائر التي تأتي الاشارة الى كل واحدة منها في محله، فإن ظاهر الروايات بأجمعها تدل على أن حرمة الولاية عن الجائر نفسية ذاتية، و ليست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الشيخ من ظاهر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 أفاده الشيخ محل تأمل،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حرمة الولاية عن الجائر فقد علل الامام الحرمة بدروس الحق، و إحياء الباطل، و هدم المساجد، و إبطال الكتب، و إظهار الجور و الفساد، و قتل الأنبياء، و غيرها مما في الرواية، فالحرمة فيها من باب المقدمة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زيادة لم ينقلها الشيخ، إليك ما لم ينقله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عن ترتب معصية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الغير، مع أن الولاية عن الجائر لا تنفك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لئن اسقط من حالق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فاتقطع قطعة قطعة أحب إليّ من أن أتولي لأحد منهم عملا، أو أطأ بساط رجل منهم 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الوالي الجائر محرمة إلاّ اذا ترتبت عليه الامور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تفريج كربة المؤمن، أو فك أسره، أو قضاء دينه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لتفريج كربة عن مؤمن، أو فك اسره، أو قضاء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وليت شيئا من أعمالهم فاحسن الى إخوانك فواحدة بواحدة ففي هذه الرواية قد اباح الامام عليه السلام الدخول في الولاية من قبل الجائر فيما اذا أحسن الى اخوانه المؤمنين خدمة حسنة تجاه الخدمة التي خدم بها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معنى قوله عليه السلام فواحدة بواحدة، فليس في الرواية ما يشعر بكون حرمة الولاية نفسية ذاتية، فلو كانت حرمتها ذاتية كيف أباح الامام عليه السلام الدخول فيها فحرمتها من باب المقدمة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كان في بعض الأخبار اشارة الى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الحرام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مولى لعلي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فقدم أبو عبد اللّه عليه السلام الحيرة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حرمتها نفسية ذاتية‌؟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الولاية عن الجائر مستلزمة للجور و الظلم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أن حرمتها ليست نفسية ذاتية، و أنه يجوز توليها اذا أحسن لاخوانه تجاه ما فعله للجائر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بواحدة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الحكم بحرمة الولاية عن الجائر إنما هو لأجل ترتب الأعمال المحرمة عليها في الخارج بحيث لولاها لم تصدر تلك الأعمال من الوالي فبناء على هذا لا تكون حرمة الولاية نفسية ذاتية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سكون الياء من المدن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تبعد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تقع في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نهر صغير يصب في الفرات و كانت من المدن العراقية الكبيرة في العصور الغابرة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بها ملوك العرب في العصر الجاهلي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نصر بن ربيعة و بني لخم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تنصرهم القصور الشامخة و الكنائس العالية، و الحصون المنيعة، و بقيت عامرة زاهرة الى أن 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بنى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قصرين شهيرين عظيمين 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بناهما لملوك ساسان الأكاسرة، حيث كان المناذرة منصوبين من قبلهم في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كلمت داود بن علي، أو بعض هؤلاء فأدخل في بعض هذه الولايات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فانصرفت الى منزلي فتفكرت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أحسبه منعني إلا مخافة أن أظلم، أو أجور و اللّه لآتينه و لأعطينه الطلاق و العتاق و الأيمان المغلظة أن لا أجورنّ على أحد، و لا أظلمنّ و لأعدلن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فكرت في إبائك عليّ‌، و ظننت أنك إنما منعتني و كرهت ذلك مخافة أن أظلم، أو اجور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آل جفنة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منصوبين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قياصرة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العرب بالبلقاء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الخورنق و السدير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معمارية و مهندسية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الحيرة موطن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العبادي الطبيب المشهور الذي كان من قبيلة عربية نصرانية شهيرة في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الحيرة عام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العملاق طبيبا حاذقا معروفا،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المدخل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باع طويل في ترجمة الكتب اليونانية و نقلها من السريانية الى العربية فقد ترجم عن عظماء اليونان نظراء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افلاطون و أرسطو و بقراط و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مهمة في الطب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الحيرة مزدهرة بالعمران عهد المناذرة و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ملوك اللخميين، ثم اخذت في الخراب شيئا فشيئا حينما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عمرانها إليها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الآن ناحية صغيرة تابعة 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صخير</w:t>
      </w:r>
      <w:r>
        <w:rPr>
          <w:rFonts w:eastAsia="Amiri" w:cs="Amiri" w:ascii="Amiri" w:hAnsi="Amiri"/>
          <w:color w:val="111111"/>
          <w:sz w:val="28"/>
          <w:szCs w:val="28"/>
          <w:rtl w:val="true"/>
          <w:lang w:bidi="ar-SA"/>
        </w:rPr>
        <w:t xml:space="preserve">). </w:t>
      </w:r>
      <w:bookmarkStart w:id="167" w:name="pg15577_208117"/>
    </w:p>
    <w:p>
      <w:pPr>
        <w:pStyle w:val="BookText"/>
        <w:rPr/>
      </w:pPr>
      <w:bookmarkEnd w:id="167"/>
      <w:r>
        <w:rPr>
          <w:rFonts w:ascii="Amiri" w:hAnsi="Amiri" w:eastAsia="Amiri" w:cs="Amiri"/>
          <w:color w:val="111111"/>
          <w:sz w:val="28"/>
          <w:sz w:val="28"/>
          <w:szCs w:val="28"/>
          <w:rtl w:val="true"/>
          <w:lang w:bidi="ar-SA"/>
        </w:rPr>
        <w:t>و إن كل امرأة لي طالق، و كل مملوك لي حران ظلمت أحدا، أو جرت على أحد، و ان لم اعدل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فاعدت عليه الأيمان فرفع رأسه الى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السماء أيسر عليك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المشار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و ترك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الترخص في الدخول</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9734160_2142443653"/>
      <w:bookmarkStart w:id="169" w:name="_Toc53"/>
      <w:bookmarkEnd w:id="168"/>
      <w:r>
        <w:rPr>
          <w:rtl w:val="true"/>
        </w:rPr>
        <w:t>ثم إنه يسوغ الولاية المذكورة أمران</w:t>
      </w:r>
      <w:bookmarkEnd w:id="169"/>
    </w:p>
    <w:p>
      <w:pPr>
        <w:pStyle w:val="Heading6"/>
        <w:numPr>
          <w:ilvl w:val="5"/>
          <w:numId w:val="1"/>
        </w:numPr>
        <w:rPr/>
      </w:pPr>
      <w:bookmarkStart w:id="170" w:name="__RefHeading___Toc9734162_2142443653"/>
      <w:bookmarkStart w:id="171" w:name="_Toc54"/>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ثم إنه يسوغ الولاية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9734164_2142443653"/>
      <w:bookmarkStart w:id="173" w:name="_Toc55"/>
      <w:bookmarkEnd w:id="172"/>
      <w:r>
        <w:rPr>
          <w:rtl w:val="true"/>
        </w:rPr>
        <w:t>أحدهما</w:t>
      </w:r>
      <w:r>
        <w:rPr>
          <w:rtl w:val="true"/>
        </w:rPr>
        <w:t xml:space="preserve">: </w:t>
      </w:r>
      <w:r>
        <w:rPr>
          <w:rtl w:val="true"/>
        </w:rPr>
        <w:t>القيام بمصالح العباد</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بمصالح العباد بلا خلاف على الظاهر المصرح به في المحكي عن بعض، 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تقلد الأمر من قبل الجائر جائز اذا تمكن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ايصال الحق المستحقة بالاجماع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عليك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نيلك الى السماء أسهل و أيسر لك من أن تعدل في ولاية الظالمين فالعدالة في ولاية الظالمين أشكل و أشكل من الوصول و الصعود الى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المشار إليه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عليك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يراد منه ترخص السائل في الدخول في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الولاية من قبل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تقلد الولاية من قبل الجائر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أي الولاية من قبل الجائر </w:t>
      </w:r>
    </w:p>
    <w:p>
      <w:pPr>
        <w:pStyle w:val="BookText"/>
        <w:rPr/>
      </w:pP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قبل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إن كانت محرمة لذاتها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ارتكابها لأجل المصالح، و دفع المفاسد التي هو أهم من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انسلاك الشخص في أعوان الظلمة بحسب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لاستلزامها الظلم على الغير، فالمفروض عدم تحققه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جائز بالإجماع اذا تمكن مع الولاية من ايصال حق لمستحقه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أي الولاية من قبل الجائر جائزة بالسنة الصحيحة اذا تمكن من ايصال حق لمستحقه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الصحيحة صحيحة زيد الشحام الآتية في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أي الولاية من قبل الجائر جائزة بقوله تعالى حكاية عن يوسف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عَلىٰ خَزٰائِنِ اَلْأَرْضِ‌ أي أمينا على أموال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الاستدلال بالآية على صحة جواز الولاية من قبل الجائر اذا تمكن من ايصال الحق لمستحقه لا ربط له في المقام، حيث إن الكلام في جوازها في الشريعة الاسلامية، لا في الشرائع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الشيخ في قوله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الروايات كون الولاية محرمة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الخدشة فيه في نفس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اذا دار الأمر بين دفع المفاسد بتوليه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أن يبتعد عن الدخول في أعوان الظلمة فلا شك في أن دفع المفاسد أولى من الابتعاد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كانت حرمة الولاية لاجل استلزامها الظلم، و الجور </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الذي رواه الصدوق في حديث المناهي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عرّافة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اتي به يوم القيامة و يداه مغلولتان الى عنقه، فإن قام فيهم بأمر اللّه تعالى اطلقه اللّه، و إن كان ظالما يهوى به في نار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تولى عرافة قوم و لم يحسن فيهم حبس على شفير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بكل يوم الف سنة، و حشر و يداه مغلولتان الى عنقه فإن قام فيهم بأمر اللّه اطلقه اللّه، و إن كان ظالما هوي به في نار جهنم سبعين خريفا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الآخرين فالمفروض عدم تحقق الظلم في ظرف كون الوالي إنما قبل الولاية ليرفع المفاسد و المظالم عن الناس، فاذا انتفى اللازم و هو الظلم انتفى الملزوم و هي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تولي الولاية عن الجائر اذا كان يرعى المصالح و يدفع 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مصدر عرف يعرف وزان قتل يقتل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بسياسة قوم، و تدبير امورهم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الشيء و شفته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الخريف السنة، إذ في كل عام خريف، و الخريف من الفصول الأربعة يقع بين الصيف و الشتاء يبدأ في منتصف آب، و يختم في منتصف تشرين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يخفى أن العريف سيما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 المحكية عن الأمالي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أمرا من امور الناس فعدل فيهم و فتح به، و 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الخريف سبعون سنة كما في معاني الأخبار فسبعون خريفا يساوي </w:t>
      </w: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أي تضرب السبعين في السبعين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الخريف الف عام، و كل عام الف سنة، فالخريف الف الف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مليون سنة فتضرب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فسبعون خريفا يساوي سبعين مليونا، أي يضرب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فالحديثان هذان يدلان على جواز ارتكاب الولاية عن الجائر لأجل المصالح، و رفع المفاسد التى هي أهم من مفسدة انسلاك الشخص في أعوان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النسخ الموجودة عندنا كتبت كلمة سيما بدون لا، و هي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استعملت هذه الكلمة لتفضيل ما بعدها لما قبلها فلا بد أن تسبقها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استعملت للمثل و المساواة فبدون لا، و الأرجح أن تكون ما زائدة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فسيما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 للتفضيل المذكور فلا بد أن تكون مع لا، و هو تسامح من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الامويين و العباسيين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 على فاعل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النبوي، أي و يدل على جواز ارتكاب الولاية من قبل الجائر لأجل المصالح و دفع المفاسد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زيد الشحام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ستره، و نظر في امور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حقا على اللّه أن يؤمن روعته يوم القيامة و يدخله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سلمة عن أبي الحسن موسى عليه السلام يا زياد لأن أسقط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حالق فاتقطع قطعة قطعة أحب إليّ من أن أتولّى لأحد منهم عملا، أو أطأ بساط رجل منهم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لتفريج كربة عن مؤمن، أو فك أسره، أو قضاء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إن للّه تبارك و تعالى مع السلطان من يدفع بهم عن أوليائه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الروعة هو الخوف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يؤمن بالتشديد من باب التفعيل وزان صرف يصرف تصريفا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 على فاعل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النبوي، أي و يدل على ارتكاب جواز الولاية عن الجائر لأجل المصالح، و دفع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زياد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متكلم وحده من باب الإفعال و أن ناصبة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شرح الحديث 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 على فاعل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النبوي، أي و يدل على جواز ارتكاب الولاية عن الجائر لأجل المصالح، و دفع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علي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بدل كلمة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عتقاء اللّه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عمل السلطان قضاء حوائج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المقنع سئل أبو عبد اللّه عليه السلام عن رجل يحب آل محمد و هو في ديوان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تحت رايتهم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يحشره اللّه على 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الولاية من حيث هي مع المواساة و الإحسان بالإخوان فيكون نظير الكذب في الإصلاح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حديث آخر، و مرجع الإشارة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الحديث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مع السلطان من 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الدافعون الذين هم في ديوان الظلمة و يدفعون عن أوليائه فهؤلاء هم عتقاء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حكام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كانت نية دخوله عند حكام الجور حسنة يريد دفع ظلامة عن اخوانه المؤمنين، أو يرفع كربتهم عنهم فيدخل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نية دخوله عند حكام الجور سيئة فمات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الأحاديث المذكورة هنا و التي أشرنا الى مصدرها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قبحه لا يكون ذاتيا، بل يختلف بالوجوه و الاعتبار </w:t>
      </w:r>
    </w:p>
    <w:p>
      <w:pPr>
        <w:pStyle w:val="BookText"/>
        <w:rPr/>
      </w:pPr>
      <w:r>
        <w:rPr>
          <w:rFonts w:ascii="Amiri" w:hAnsi="Amiri" w:eastAsia="Amiri" w:cs="Amiri"/>
          <w:color w:val="111111"/>
          <w:sz w:val="28"/>
          <w:sz w:val="28"/>
          <w:szCs w:val="28"/>
          <w:rtl w:val="true"/>
          <w:lang w:bidi="ar-SA"/>
        </w:rPr>
        <w:t xml:space="preserve">و ربما يظهر من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يظهر من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أولا غير جائز إلا أن الاحسان الى الإخوان كفارة له كمرسلة الصدوق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زياد بن أبي سلمة المتقدمة فإن وليت شيئا من أعمالهم فاحسن الى اخوانك فواحدة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غير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مرجوحة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تولى لهم لنظام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فالولاية من قبل الجائر كذلك لا تكون حرمته نفسية، بل تختلف بالوجوه و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بعض هذه الأحاديث المذكورة و 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زيد الشحام المشار إليها في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ربما يستفاد من بعض الأحاديث المذكورة و هي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في أعمال الظلمة أو لا و بالذات لا يجوز، لكنه اذا دخل فكفارته قضاء حوائج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ذيل هذه الرواية أيضا يدل على أن الدخول في أعمال حكام الجور غير جائز أولا و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منا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الرواية على حرمة الولاية حرمة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تبعيضية، أي بعض أقسام الولاية عن الجائر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الخبر باعتبار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معاشه قاصدا الإحسان في خلال ذلك الى المؤمنين، و دفع الضرر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أبي بصير ما من جبّار إلا و معه مؤمن يدفع اللّه به عن المؤمنين و هو أقلهم حظا في الآخرة بصحبة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مستحبة و هي ولاية من لم يقصد بدخوله إلا الإحسان الى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رجال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اسماعيل 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بأبواب الظالمين من نوّر اللّه به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البلاد، ليدفع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عن أوليائه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بصحبة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أي أقلية حظ هذا الوالي الذي تولى الولاية من قبل الجائر من بقية اخوانه المؤمنين في الجنة بسبب مصاحبته للجائر، مع أنه أحسن الى اخوانه المؤمنين، و دفع الضرر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بعض أقسام الولاية عن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 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 البيان 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الحجة و الدليل الساطع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برهن الشيء أي أوضحه، و أقام عليه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برهن عليه، و برهن عنه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به البرهان معناه أنه أوضح به الحجة فبان للناس كيف يجب أن يفعلوا إذا تولوا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له القدرة على التصرف و بسط اليد في إدارة البلاد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للتعليل أي مكّن اللّه عز و جل لمن هذه صفته لهذه 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يصلح اللّه بهم أمور المسلمين، إليهم ملجأ المؤمنين من الضر، و إليهم يفزع ذو الحاجة من شيعتنا، و بهم يؤمن اللّه روعة المؤمنين في دار الظلمة اولئك المؤمنون حقا، اولئك أمناء اللّه في أرضه، اولئك نور اللّه في رعيته يوم القيامة، و يزهر نورهم لأهل السماوات كما يزهر نور الكواكب الدرية لأهل الأرض اولئك من نورهم يضيء يوم القيامة، خلقوا و اللّه للجنة، و خلقت الجنة لهم، فهنيئا لهم، ما على أحدكم أن لو شاء لنال 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فيسرنا بإدخال السرور على المؤمنين من شيعتنا فكن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واجبة و هو ما توقف الأمر بالمعروف و النهي عن المنكر الواجبان عليه،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 الواجب إلا به 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تكون للعاقبة أي عاقبة هذا التمكين و نتيجته أن دفع اللّه بهم عن أوليائه و ذلك أن يمنع عن وصول الضرر و الشدة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المراتب المذكورة في الحديث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اللّه به البرهان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الشخص الذي لو شاء لنال هذه المراتب يكون مع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من هؤلاء الذين تكون لهم هذه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بعض أقسام الولاية عن الجائر 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ما يتوقف الأمر بالمعروف، و النهي عن المنكر عليه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الذي يتوقف عليه الأمر بالمعروف، و النهي عن المنكر يكون واجبا، لأن الواجب لا يحصل في الخارج و لا يوجد إلا بواسطة هذه المقدمة فتكون واجبة وجوبا مقدميا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يظهر من كلمات جماعة عدم الوجوب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الأمر من قبل السلطان العادل جائز مرغوب فيه، و ربما بلغ حد الوجوب،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من التمكن من الأمر بالمعروف و النهي عن المنكر، و وضع الأشياء 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سلطان الجور فمتى علم الانسان، أو غلب على ظنه أنه متى تولى الأمر من قبله أمكن التوصل الى اقامة الحدود، و الأمر بالمعروف و النهي عن المنكر، و قسمة الأخماس و الصدقات في أربابها، و صلة الإخوان و لا يكون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مخلا بواجب، و لا فاعلا 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لوجوب ما لا يتم الواجب إلا به الذي هي المقدمة أي إنما وجبت المقدمة لأجل الاقتدار و التمكن من اتيان الواجب، ففيما نحن فيه الذي هي الولاية من قبل الجائر إنما وجبت لأجل التمكن و السلطة على الواجب الذي هو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توقف الأمر بالمعروف، و النهي عن المنكر على تولي الولاية من قبل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بلغ حد الوجوب أي وجوب الولاية لأجل ما يترتب عليه من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أن لا يكون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بالمعروف، و النهي عن المنكر، و قسمة الأخماس و الصدقات في أربابها، و صلة الإخوان مخلا بواجب من الواجبات اذا تولى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لزمت الولاية من قبل الجائر الاخلال بواجب من الواجبات فلا يجوز تولي الولاية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بشرط أن لا يكون أحد المذكورات سببا لارتكاب قبيح </w:t>
      </w:r>
    </w:p>
    <w:p>
      <w:pPr>
        <w:pStyle w:val="BookText"/>
        <w:rPr/>
      </w:pPr>
      <w:r>
        <w:rPr>
          <w:rFonts w:ascii="Amiri" w:hAnsi="Amiri" w:eastAsia="Amiri" w:cs="Amiri"/>
          <w:color w:val="111111"/>
          <w:sz w:val="28"/>
          <w:sz w:val="28"/>
          <w:szCs w:val="28"/>
          <w:rtl w:val="true"/>
          <w:lang w:bidi="ar-SA"/>
        </w:rPr>
        <w:t xml:space="preserve">استحب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يتعرض لتولى الأمر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السلطان الجائر فلا يجوز لأحد أن يتولى شيئا من الامور مختارا من قبله إلا أن يعلم، أو يغلب على ظنه إلى آخر عبارة النهاية بعينها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أمن من ذلك، و قدر على الأمر بالمعروف و النهي عن المنكر استحبت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أن اعترف أن مقتضى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الوجوب كونه بصورة النائب عن الظالم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تولى الشخص من قبل الجائر، لأنه اذا لزمت الولاية واحدا منها فقد حرمت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استحب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استشهاد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تولي الولاية من قبل الجائر اذا ترتبت عليها أحد المذكورات من الأمر بالمعروف، و النهي عن المنكر، و قسمة الأخماس إلى آخر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في النهاية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ذكرها الشيخ في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سلطان الجور فمتى علم الانسان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الولاية من قبل الجائر تكون مستحبة اذا تمكن من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مقتضى قول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على الأمر بالمعروف أن تكون الولاية واجبة، لأن المكلف اذا تصدى للولاية، و تمكن من الأمر بالمعروف و النهي عن المنكر الواجبين ليس له عذر في عدم قبولها تجاه تلك المصلحة المترتبة على الأمر بالمعروف و النهي عن المنكر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عدم وجوب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الدخول معهم، و تسويد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في ديوانهم فاذا لم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المنع فلا أقل من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كما اعترف به غير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يروم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كلام المحقق القائل باستحباب الولاية، مع أن المكلف يكون قادرا على الأمر بالمعروف و النهي عن المنكر بتصديه للولاية فكيف افاد الاستحباب‌؟</w:t>
      </w:r>
    </w:p>
    <w:p>
      <w:pPr>
        <w:pStyle w:val="BookText"/>
        <w:rPr/>
      </w:pPr>
      <w:r>
        <w:rPr>
          <w:rFonts w:ascii="Amiri" w:hAnsi="Amiri" w:eastAsia="Amiri" w:cs="Amiri"/>
          <w:color w:val="111111"/>
          <w:sz w:val="28"/>
          <w:sz w:val="28"/>
          <w:szCs w:val="28"/>
          <w:rtl w:val="true"/>
          <w:lang w:bidi="ar-SA"/>
        </w:rPr>
        <w:t>و خلاصة التوجيه 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الوالي بتصديه الولاية يكون نائبا عن الظالم فنفس النيابة عن الظالم أمر مرجوح غير 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النهي الوارد في قبول الولاية من قبل الجائر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فانها عامة تدل على حرمة الولاية، فلعل بهذا و ذاك استفاد المحقق استحباب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خبر لعل فهو خبر ثان أي و لعل وجه عدم كون تصدي الولاية واجبا عموم النهي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خبر لعل فهو خبر ثالث أي و لعل وجه عدم كون تصدي الولاية واجبا تسجيل اسم الشخص في دفاتر الظلمة فيكون التسجيل موجبا لتقوية شوكتهم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الولاية اذا لم تبلغ حد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تترتب عليها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دروس الحق، و إبطال الكتب، و هدم المساجد، و إراقة الدماء، و نهب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قبولها، لكنه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ترتب عليه شيء من المذكورات، فإنها تحرم حينئذ</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ظاهر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واجب فاذا لم يبلغ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بصورة النائب عن الظالم حد المنع فلا مانع من الوجوب المقدمي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توجيهه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نفس الولاية قبيحة محرمة، لأنها توجب إعلاء كلمة الباطل، و تقوية شوكة الظالم، فاذا عارضها قبيح آخر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واجب على المكلف عند اجتماع شرائطه فاذا صار واليا عن الظالم، و تمكن من الأمر بالمعروف وجب عليه القبول من باب الوجوب المقدمي و لا معنى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مجرد كونه نائبا عن الظالم فغير مانع عن التصدي للولاية اذا لم تبلغ النيابة حد المنع الذي هو ترتب المفاسد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هدم المساجد و إبطال الكتب، و نهب الأموال، و اراقة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لما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 قد عرفت هذا البيان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من الشيخ لكلام المحقق القائل باستحباب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إنما لم يذهب الى وجوب قبول الولاية لأجل سقوط الأمر بالمعروف و النهي عن المنكر بسبب مزاحمة قبح قبول الولاية للأمر بالمعروف، لأن الأمر دائر حينئذ بين قبيحين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ترك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قبح قبول الولاية المترتب عليها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إراقة الدماء، و نهب الأموال، و هدم المساجد، و إبطال الحق فيتعارضان، و ليس أحدهما أقل قبحا من الآخر فللمكلف حينئذ اختيار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الولاية ليتدارك مصلحة الأمر بالمعروف و النهي عن المنكر، و من ترك الولاية ليدفع المفاسد المذكورة المترتبة على قبول الولاية، مع فرض عدم كون أحدهما أقل قبحا من الآخر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ترك الأمر بالمعروف و النهي عن المنكر، و ليس احدهما أقل قبحا من الآخر فللمكلف فعلها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تحصيلا لمصلحة الأمر بالمعروف، و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لمفسدة تسويد اسمهم في ديوانهم الموجب لإعلاء كلمتهم، و تقوية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الحكم باستحباب اختيار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لمصلحة لم تبلغ حد الالزام حتى يجعل أحدهما أقل قبحا ليصير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الفعل و الترك هنا ليس من باب عدم جريان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ذهاب المحقق الى الاستحباب فلاجل بقاء مقدار ما من ملاك الوجوب مقدارا لا يقتضي إلا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قبول الولاية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تحصيلا منصوبة على المفعول لأجله فهو تعليل لوجوب قبول الولاية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رفعا منصوبة على المفعول لأجله فهو تعليل لعدم قبول الولاية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قبول الولاية، ليترتب عليه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تركها فتترتب عليها المفاسد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حاصل ما ذكرناه حول توجيه كلام المحقق القائل باستحباب الولاية مع تمكن الوالي من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بين قبول الولاية، و بين تركها ليس من باب عدم جريان دليل قبح قبول الولاية، و تخصيص دليل القبح بغير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التي يلزم من قبول الولاية التمكن من الأمر بالمعروف و النهي عن المنكر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التخيير المذكور لأجل التزاحم بين قبح قبول الولاية، و بين قبح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قبح الولاية، و تخصيص دليله بغير هذه الصورة، بل من باب مزاحمة قبحها بقبح ترك الأمر بالمعروف فللمكلف ملاحظة كل منهما و العمل بمقتضاه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الحقين في غير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الشهيد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النهي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فيما نحن فيه حسن لو ثبت 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 الأمر بالمعروف بترك الولاية، فهذه المزاحمة هي التي سببت القول بالتخيير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فللمكلف حينئذ أن يلاحظ كلا من الفعل و الترك ثم يعمل بمقتضى ما يختاره منهما، لا أن التخيير من باب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التزاحم و التعارض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تزاحم الحقين كحق المضاجعة للزوجتين بعد مرض، أو سفر، أو حبس طال أكثر من أربعة أشهر فيلاحظ الحقان، فإن كان لاحداهما مرجح شرعي يأتي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هناك مرجح فيتخير بين اتيان أيتهما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حق الدائنين حلّ دينهما في وقت واحد و هو لا يتمكن من أداء الحقين معا، فانه لا بدّ للمدين من أن يلاحظ المرجحات الخارجية فإن وجدت يعمل بها كما لو كان أحد الدائنين أفقر من الآخر، أو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هناك مرجحات فمخير في أداء أيّهما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التخيير الذي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من باب التزاحم بين القبيحين لا من باب التخصيص قد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دليله الثاني في توجيه كلام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النهي عن الدخول معهم و تسويد اسمه في ديوانهم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كفاية الفقيه للمحقق السبزواري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الأمر بالمعروف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مشروط بالقدرة فيجب عليه تحصيلها من باب المقدمة، و ليس بثابت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عدم ثبوت اشتراط الوجوب بالقدرة الحالية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رد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الأمر بالمعروف و النهي عن المنكر، و انتصار للمحقق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وجوب الأمر بالمعروف لا يكون عاما حتى يشمل ما كان موقوفا على ارتكاب محرم كما فيما نحن فيه، حيث إن الأمر بالمعروف متوقف على تصدي الولاية من قبل الجائر و هو حرام لاستلزامه المفاسد المذكورة، بل وجوبه مقيد بصورة عدم صدور منكر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أنه مختص بصورة قدرة المكلف عليه قدرة عقلية و شرعية، و من الواضح عدم القدرة الشرعية في المقام، لأنه يزاحمه قبح التصدي عن الظالم المستلزم لتلك المفاسد المترتبة على قبول الولاية و هو حرام شرعا، فالقدرة الشرعية مفقودة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مطلقا ليست من المطلقات المصطلحة المراد منها، سواء أ كان كذا أم كذا، بل المراد منها الاطلاق في مقابل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بثابت من بقية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اطلاق دليل الأمر بالمعروف و النهي عن المنكر ليس بثابت حتى يشمل ما نحن فيه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صاحب الكفاية من اشتراط وجوب الأمر بالمعروف بالقدرة العقلية و الشرعية معا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اشتراط الوجوب بالقدرة الحالية العرفية يكفي و لا يحتاج الى اشتراط القدرة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العرفية كاف، مع اطلاق أدلة الأمر بالمعروف السالم عن التقييد بما عدا القدرة العقلية المفروضة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انصراف الاطلاقات الواردة الى القدرة العرفية غير المحققة في المقام،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ابتدائي لا يضر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بعد الاعتراض على ما في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الى سلامة أدلة وجوب الأمر بالمعروف عن الاشتراط بالقدرة الشرعية فهي مطلقة آبية عن التقييد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القدرة العقلية موجودة فيما نحن فيه، و لا نحتاج الى 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ثبوت اشتراط الوجوب بالقدرة الحالية العرفية كاف في المقام ففي الحقيقة هذا الاستدراك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توهم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الاطلاقات الواردة في المقام منصرفة الى القدرة الحالية العرفية و القدرة الحالية العرفية غير محققة فما افيد من كفاية القدرة الحالية العرفية غير مفيد، لعدم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المدعى انصراف بدوي يحصل للانسان في بادئ النظر و سرعان ما يزول بعد التعمق و التأمل فهو لا يضر بتلك الاطلاقات السليمة عن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أضعف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كفاية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انتصار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 المحقق من استحباب الولاية مع التمكن من الأمر بالمعروف و النهي عن المنكر عند تصديه الولاية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وجوب تصدي الولاية عن الجائر لأجل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تقوية عدم الوجوب بتعارض ما دل على وجوب الأمر بالمعروف، و ما دل على حرمة الولاية عن الجائر، بناء على حرمتها في ذاتها، و النسبة عموم من وجه فيجمع بينهما بالتخيير المقتضي للجواز رفعا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لقيد المنع من الترك من أدلة 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تعارض أدلة وجوب الأمر بالمعروف و النهي عن المنكر مع أدلة حرمة التصدي عن الجائر، بناء على كون حرمة الولاية ذاتية نفسية فتكون النسبة بين الأدلتين عموما و خصوصا من وجه 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الافتراق من جانب الولاية هو تحقق الولاية في الخارج و عدم تحقق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الأمر بالمعروف و النهي عن المنكر هو تحققهما، و عدم وجود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الاجتماع فهو تحقق الولاية في ظرف تحقق الأمر بالمعروف و النهي عن المنكر، أو بالعكس و هو تحقق الأمر بالمعروف و النهي عن المنكر في ظرف تحقق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تتعارض أدلة وجوب الأمر بالمعروف مع أدلة حرمة الولاية بناء على أن حرمة الولاية ذاتية نفسية فيجمع بينهما بالتخيير بين قبول الولاية و عدمه، و هذا التخيير مقتض للجواز بالمعنى الأخص الذي هي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خلاصة ما قاله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و تعليل للقول بالجمع بين أدلة وجوب الأمر بالمعروف، و بين أدلة حرمة الولاية عن الجائر بالتخيير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نقدم على الجمع بين الأدلتين بالتخيير بعد غض النظر عن مفاد المنع من الترك من أدلة وجوب الأمر بالمعروف و النهي عن المنكر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الفعل من أدلة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خبر محمد بن اسماعيل،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غض النظر عن مفاد المنع من الفعل من أدلة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فعل يكون مطلوبا للمولى على نحو الوجوب و الالزام من لوازمه المنع من الترك، لا أن المنع من الترك جزء مفهوم الوجوب كما ذهب الى هذه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أن كل فعل يكون مبغوضا للمولى على نحو الحرمة من لوازمه المنع من الفعل، لا أن المنع من الفعل جزء مفهوم الحرمة كما ذهب الى هذه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 في كلا المقامين بسيط عندنا لا مركب كما أفاده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لقيد أي الجمع المذكور لأجل رفع قيد المنع عن الفعل من أدلة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استحباب الولاية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متمات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أما القول باستحباب الولاية من قبل الجائر فيما اذا قدر و تمكن من الأمر بالمعروف و النهي عن المنكر فلاجل رواية محمد بن اسماعيل، و غيرها من الأحاديث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شاهد صدق على المدعى و هو الجمع بين أدلة وجوب الأمر بالمعروف و النهي عن المنكر، و بين أدلة حرمة الولاية و تصديها عن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المقتضي للجواز بالمعنى الأخص الذي هي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حديث محمد بن اسماعيل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غيره صحيحة زيد الشحام المشار إليها في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هو أيضا شاهد للجمع،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الاعتضاد بفتوى المشهور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اشكال عدم معقولية الجواز بالمعنى الأخص في مقدمة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المطلق أي نخص الجمع المذكور بعد اعتضاده و تقويته بفتوى المشهور على استحباب تصدي الولاية من قبل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الجمع المذكور المقتضي للجواز بالمعنى الأخص الذي هي الإباحة لأجل رفع قيد المنع من الترك من أدلة الوجوب و رفع قيد المنع من الفعل من أدلة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اشكال عدم معقولية جواز قبول الولاية مع وجوب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قبول الولاية مقدمة للأمر بالمعروف و النهي عن المنكر الواجبين فكيف يكون مباحا بالمعنى الأخص و هو الجواز لأن وجوب ذي المقدمة باق على ما كان فلم يرتفع حتى يكون قبول الولاية مباحا، فلا يعقل الجواز بالمعنى المذكور أصلا و أبدا مع وجوب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كيفية رفع الاشكال المذكور فكما علمت و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رفع قيد المنع من الترك من أدلة الوجوب، و رفع قيد المنع من الفعل من أدلة الحرمة عند تعارض الأدلة و الجمع بينهما هو الموجب للقول بالجواز بالمعنى الأخص فلا يبقي هذا الرفع وجوبا في ناحية أدلة الوجوب، و لا حراما في ناحية أدلة الحرمة، حتى يقال بعدم معقولية الجواز بالمعنى الأخص في مقدمة الواجب و هو قبول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المعنى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ارتفاع الوجوب للمعارضة، اذ عدم المعقولية مسلم فيما لم يعارض فيه مقتضى الوجوب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الواجب، ضرورة ارتفاع الوجوب، للمعارضة، اذ عدم المعقولية مسلم فيما لم يعارض فيه مقتضى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التعارض بالعموم من وجه هو التوقف، و الرجوع الى الأصول، لا التخيير كما قرر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مقتضاها 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للاصل، 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لاستقلال العقل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الحكم بالتخيير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 الذي يصار إليه عند تعارض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نظر و اشكال و قد ذكر وجه النظر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التعادل و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نتيجة ما أفاده الشيخ في هذا المقام من الإباحة التي هو الجواز بعينها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فرق و هو أن الأصل اذا جرى فقد أصبحت الولاية واجبة، لكونها مقدمة للواجب و هو الأمر بالمعروف و مقدمة الواجب واجبة، و لذا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الأمر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اللام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للاصل أي و 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بوجوب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شرح واف من شتى جوانب الأمر بالمعروف و النهي عن المنكر في تعليقتنا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الوجوب و التحريم هو التخيير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الأخذ باحدهما بالتزام الفعل أو الترك، لا التخيير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للجواز واقعا و نتيجة جواز التبديل ثم المتعارضان بالعموم من وجه لا يمكن إلغاء ظاهر كل منهما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التخيير البدوي الذي اذا اختار المكلف أحدهما ليس له حق الرجوع الى الآخر، فإن التزم الفعل لا بدّ له من الاستمرار، و إن التزم الترك لا بد له من الاستمرار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المراد من التخيير هنا التخيير الواقعي الذي تكون نتيجته تخيير المكلف بأخذ اي الحكمين متى شاء بحيث له حق الرجوع و الانتقال إلى الآخر في أي وقت شاء و اراد كما في تخيير المسافر في الصلاة في الأماكن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النبوي صلى اللّه عليه و آله و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الحائر الحسيني على مشرفه آلاف الثناء و التحية بين القصر و التمام في كل صلاة واجبة يؤديها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للمسافر اختيار القصر و التمام في صلواته اليومية في أي صلاة كانت، و أي وقت شاء، فلو أدّى صلاة الظهر قصرا و أراد اتيان العصر تماما فله ذلك، و يجوز له عكس ذلك في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بقية الصلوات ما دام يصدق عليه اسم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التخيير الظاهري، فإن المكلف لو اختار أحدهما ليس له اختيار الآخر و 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في مادة الافتراق، بل يلغى ظاهر كل منهما في مادة الاجتماع فقط</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مادة الافتراق فيبقى كل منهما على ظاهره، لوجوب إبقاء الخبرين المتعارضين على ظاهرهما في مادتي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افتراق الولاية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بالنسبة الى مادة الاجتماع، لوجوب ابقائهما على ظاهرهما في مادتي الافتراق فيلزمك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الأمر بالمعروف و النهي عن المنكر بمعنى حصول تلك، و عدم حصول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افتراق الأمر بالمعروف عن الولاية بمعنى حصول ذاك، و عدم حصول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إلغاء ظاهر كل من الخبرين المتعارضين مطلقا، حتى في مادة الاجتماع، و مادتي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 بإلغاء ظاهر كل منهما في مادة الاجتماع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مادتي الافتراق فلكل ظاهره كما لو كانت القدرة على الأمر بالمعروف و النهي عن المنكر موجودة من دون توقفهما على تصدي الولاية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بالوجوب مع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كانت الولاية متيسرة من دون توقف الأمر بالمعروف و النهي عن المنكر عليها فهنا يقول بالحرمة و المنع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ظاهر كلامه فلاحظه و طالعه دقيقا حتى يتضح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الى الاباحة في مادة الاجتماع بإلغاء الإلزام في الامر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الإلغاء لا يجري إلا في مورد الاجتماع لتعارض الحرمة مع الوجوب، و أما مادتا الافتراق فباقيتان على الإلزام أمرا و نهيا فلازم هذا القول استعمال الامر الواحد في مورد واحد و هو الامر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الإلزام و الإباحة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يلزم استعمال النهي الواحد في مورد واحد و هو قبول الولاية في النهي الإلزامي و الإباحة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كل من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الأمر بالمعروف و النهي عن الولاية في الالزام و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أخص لا محالة من أدلة التحريم فتخصص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اللزوم تال فاسد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الامر الدال على وجوب الامر بالمعروف و النهى عن المنكر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النهي الدال على حرمة الولاية من قبل الجائر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صورناه لك في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من الشيخ 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استدل به على مدعاه و هو استحباب تصدي الولاية من الجائر لو ترتب عليه الامر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الذي هي رواية محمد بن اسماعيل بن بزيع المشار إليها في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الاستحباب المذكور أخص من الأدلة الدالة على تحريم الولاية، لانها تدل على حرمتها مطلقا، سواء أ كان الوالي من قبل الجائر قادرا على الامر بالمعروف و النهي عن المنكر أم لا، و سواء أ كان قادرا على اعانة اخوانه المؤمنين أم لا؟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الاستحباب و هي الرواية المذكورة أخص من تلك الأدلة، حيث إنها تصرح بجواز قبول الولاية و استحبابها اذا تمكن الوالي من مساعدة اخوانه، و الإحسان إليهم إلى آخر ما في الرواية، فهذا الدليل يقيد تلك الاطلاقات، و يخصص تلك العمومات، و بعد هذا التقييد و التخصيص لا يعتنى بعموم أدلة التحريم فتضيق دائرة التحريم و هي موارد الإعانة و المساعدة بالإخوان، و رفع كربتهم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فلا ينظر بعد ذلك في أدلة التحريم، بل لا بدّ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النسبة بينه، و بين أدلة وجوب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المقرر في غير 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استحباب الشيء الذي قد يكون مقدمة للواجب لا يعارض أدلة وجوب ذلك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تخصيص أدلة تحريم الولاية بأدلة الاستحباب لا بدّ من ملاحظة النسبة بين دليل استحباب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أدلة وجوب الأمر بالمعروف و النهي عن المنكر فيرى هل النسبة بين الدليلين عموم و خصوص مطلق، أو من وجه، أو التعارض‌؟</w:t>
      </w:r>
    </w:p>
    <w:p>
      <w:pPr>
        <w:pStyle w:val="BookText"/>
        <w:rPr/>
      </w:pPr>
      <w:r>
        <w:rPr>
          <w:rFonts w:ascii="Amiri" w:hAnsi="Amiri" w:eastAsia="Amiri" w:cs="Amiri"/>
          <w:color w:val="111111"/>
          <w:sz w:val="28"/>
          <w:sz w:val="28"/>
          <w:szCs w:val="28"/>
          <w:rtl w:val="true"/>
          <w:lang w:bidi="ar-SA"/>
        </w:rPr>
        <w:t>و لا شك في عدم وجود التباين فلا تعارض بينهما و لا تنافي فيمكن اجتماعهما كما اذا صار المستحب مقدمة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العبارة أنه تلاحظ بعد التخصيص و التقييد النسبة بين دليل الاستحباب، و بين دليل التحريم، لأن أدلة تحريم الولاية خرجت عن عمومها بعد هذا التخصيص، و ليس لها مجال حتى ترى النسبة بينها، و بين دليل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مقامات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الذي يكون مقدمة لمس القرآن الكريم اذا وجب المس بنذر، أو عهد، أو يمين، فإن هذا الاستحباب لا ينافي وجوب نفس ذي المقدمة و هو المس، لأنه أصبح حينئذ واجبا، و خرج عن الاستحباب فلا تعارض بينهما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ففيما نحن فيه كذلك، فإن الولاية المستحبة وقعت مقدمة للواجب و هو الأمر بالمعروف فاصبحت واجبة فلا تعارض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لجعله شاهدا على الخروج عن مقتضاها،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الاستحباب مسوق لبيان حكم الشيء في نفسه، مع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عن الملزمات العرضية كصيرورته مقدمة لواجب، أو مأمورا به لمن يجب اطاعته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استحباب الشيء اذا صار مقدمة للواجب لا يعارض أدلة وجوب ذلك الواجب أي فلا وجه لجعل دليل استحباب المقدمة و هي الولاية شاهدا على الخروج عن مقتضى أدلة وجوب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رفع الالزام 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بينهما بالتخيير المقتضي للجواز رفعا لقيد المنع من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معارضة دليل الاستحباب مع أدلة وجوب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قطع النظر عما يعرض المستحب مما يلزم وجوبه كما لو صار منذورا، فإن المستحب يكتسب حينئذ صفة الوجوب كالتوضؤ لمس كلمات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صار المستحب مأمورا به كأمر الوالد ولده باتيانه ذلك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المكلف الاتيان بالمستحب كزيارة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العهد و اليمين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عاهدت اللّه أن أزور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أزور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يوم عاشوراء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النذر و شبهه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فالأحسن في توجيه كلام من عبر 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الأمر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الجواز بالمعنى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عبر بالاستحباب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إرادة الاستحباب العيني الذي لا ينافي الوجوب الكفائي،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تولي القضاء لمن يثق من نفسه، مع أنه واجب 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الواجب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كلامهم ما اذا لم يكن هناك معروف متروك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بجواز الولاية من قبل الجائر، دون الوجوب الذي كان اللازم التعبير به عنها، دون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تصديه للولاية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يجتمع مع الوجوب، لا بمعناه الأخص و هي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استحباب الولاية عن الجائر ذاتا، لتولي الأمر بالمعروف كصاحب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أن القضاء واجب 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ينحصر به، و إلا فيصير واجبا عينيا فلا منافاة بين الاستحباب النفسي و الوجوب العيني كما مثل له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تولي القضاء مع أنه واجب 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تولي القضاء واجبا كفائيا، أي إنما صار تولي القضاء واجبا كفائيا، لكونه مقدمة للامر بالمعروف و النهي عن المنكر الّذين هما واجبان عقليان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ثان لمن عبر عن قبول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اذ توجيه الأول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النفسي الذي لا ينافيه عروض الوجوب كما سبق مثاله في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الفقهاء المعبرين عن قبول الولاية </w:t>
      </w:r>
    </w:p>
    <w:p>
      <w:pPr>
        <w:pStyle w:val="BookText"/>
        <w:rPr/>
      </w:pPr>
      <w:r>
        <w:rPr>
          <w:rFonts w:ascii="Amiri" w:hAnsi="Amiri" w:eastAsia="Amiri" w:cs="Amiri"/>
          <w:color w:val="111111"/>
          <w:sz w:val="28"/>
          <w:sz w:val="28"/>
          <w:szCs w:val="28"/>
          <w:rtl w:val="true"/>
          <w:lang w:bidi="ar-SA"/>
        </w:rPr>
        <w:t xml:space="preserve">يجب فعلا الأمر به، أو منكر مفعول يجب النهي عنه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بحسب العادة تحقق مورد الأمر بالمعروف، و النهي عن المنكر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أنه لا يجب تحصيل مقدمتهما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تحقق موردهما خصوصا مع عدم العلم بزمان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الأمر بالمعروف الذي لا حاجة إليه فعلا، و النهي عن المنكر الّذي لا حاجة إليه فعلا، لكون المسلمين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بالمعروف و ينهون عن المنكر، و إنما يتولى القضاء للاقتدار على الأمر بالمعروف و النهي عن المنكر عند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فعلا لا يوجد منكر يجب النهي عنه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 و يعرف في المستقبل بحسب الزمان و المكان أن المعروف كله، أو بعضه لا يعمل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المنكر أيضا كله، أو بعضه سوف يتحقق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الزمان الآتي و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مقدمة الأمر بالمعروف، و النهي عن المنكر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تولي القضاء، أو الولاية في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تحقق المورد و هو ترك المعروف، و فعل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تولي القضاء، أو الولاية فيما لم يعلم الزمان مقبول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علم في المستقبل أننا نحتاج الى الأمر بالمعروف و النهي عن المنكر، حيث يكثر فيه المنكر و الفساد فهنا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الفساد واجب كما يجب رفعه فيجب تولي القضاء، أو الولاية من قبل الجائر </w:t>
      </w:r>
      <w:bookmarkStart w:id="174" w:name="pg15577_208145"/>
    </w:p>
    <w:p>
      <w:pPr>
        <w:pStyle w:val="BookText"/>
        <w:rPr/>
      </w:pPr>
      <w:bookmarkEnd w:id="174"/>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وجوب تحصيل الولاية اذا كان هناك معروف متروك، أو منكر مرتكب يجب فعلا الأمر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النهي عن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9734166_2142443653"/>
      <w:bookmarkStart w:id="176" w:name="_Toc56"/>
      <w:bookmarkEnd w:id="175"/>
      <w:r>
        <w:rPr>
          <w:rtl w:val="true"/>
        </w:rPr>
        <w:t>الثاني</w:t>
      </w:r>
      <w:r>
        <w:rPr>
          <w:rtl w:val="true"/>
        </w:rPr>
        <w:t xml:space="preserve">: </w:t>
      </w:r>
      <w:r>
        <w:rPr>
          <w:rtl w:val="true"/>
        </w:rPr>
        <w:t>مما يسوغ الولاية</w:t>
      </w:r>
      <w:r>
        <w:rPr>
          <w:rtl w:val="true"/>
        </w:rPr>
        <w:t xml:space="preserve">: </w:t>
      </w:r>
      <w:r>
        <w:rPr>
          <w:rtl w:val="true"/>
        </w:rPr>
        <w:t>الاكراه عليه بالتوعيد على تركها من الجائر</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يسوغ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بالتوعيد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الجائر بما يوجب ضررا بدنيا، أو ماليا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على من يتعلق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بحيث يعد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الاستحباب الذي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بالمعروف المتروك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النهي عن المنكر المرتكب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الثاني من الأمرين المسوغين للولاية في قوله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بسوغ الولاية أمران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الإجبار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التوعيد التهديد و الإخافة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نعثر في كتب اللغة التي بأيدينا مجيء كلمة توعيد الذي هو مصدر باب التفعيل بهذا المعنى، و قد جاء مكانها توعد مصدر باب التفعل</w:t>
      </w:r>
    </w:p>
    <w:p>
      <w:pPr>
        <w:pStyle w:val="BookText"/>
        <w:rPr/>
      </w:pPr>
      <w:r>
        <w:rPr>
          <w:rFonts w:ascii="Amiri" w:hAnsi="Amiri" w:eastAsia="Amiri" w:cs="Amiri"/>
          <w:color w:val="111111"/>
          <w:sz w:val="28"/>
          <w:sz w:val="28"/>
          <w:szCs w:val="28"/>
          <w:rtl w:val="true"/>
          <w:lang w:bidi="ar-SA"/>
        </w:rPr>
        <w:t>و له مصدران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و ايعاد الذي أصله أوعاد قلبت الواو الساكنة ياء، بناء على قاعدتهم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الواو الساكنة ما قبلها مكسور تقلب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تقييد الضرر البدني و المالي بما لا يتحمل عادة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يوجب ضررا بدنيا، أو ماليا، لا يتحمل عادة على من يتعلق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إضرارا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تحمل الضرر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شاقا على النفس كالأب و الولد، و من جرى مجراهما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 تسويغه ارتكاب الولاية المحرمة في نفسها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في الاستثناء عن عموم لاٰ يَتَّخِذِ اَلْمُؤْمِنُونَ اَلْكٰافِرِينَ 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النبوي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ما اكرهوا عليه</w:t>
      </w:r>
    </w:p>
    <w:p>
      <w:pPr>
        <w:pStyle w:val="BookText"/>
        <w:rPr/>
      </w:pP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ضرورة، و ما من شيء إلا و قد أحله اللّه لمن اضطر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المتعلق الذي يتعلق بمن لم يقبل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بالشخص المتعلّق به باسم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الشخص المتعلق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 و الحفيد، و السبط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الاكراه و التهديد في الولاية مما لا اشكال في كونه مجوزا للدخول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المصدر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تسويغه مضاف الى الفاعل، و مفعوله ارتكاب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اللام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أي و للنبوي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و قولهم 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لعموم قوله تعالى، و لقولهم عليهم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7" w:name="pg15577_208147"/>
    </w:p>
    <w:p>
      <w:pPr>
        <w:pStyle w:val="BookText"/>
        <w:rPr/>
      </w:pPr>
      <w:bookmarkEnd w:id="177"/>
      <w:r>
        <w:rPr>
          <w:rFonts w:ascii="Amiri" w:hAnsi="Amiri" w:eastAsia="Amiri" w:cs="Amiri"/>
          <w:color w:val="111111"/>
          <w:sz w:val="28"/>
          <w:sz w:val="28"/>
          <w:szCs w:val="28"/>
          <w:rtl w:val="true"/>
          <w:lang w:bidi="ar-SA"/>
        </w:rPr>
        <w:t>الى غير ذلك مما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يختص بالمقام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9734168_2142443653"/>
      <w:bookmarkStart w:id="179" w:name="_Toc57"/>
      <w:bookmarkEnd w:id="178"/>
      <w:r>
        <w:rPr>
          <w:rtl w:val="true"/>
        </w:rPr>
        <w:t>و ينبغي التنبيه على امور</w:t>
      </w:r>
      <w:bookmarkEnd w:id="179"/>
    </w:p>
    <w:p>
      <w:pPr>
        <w:pStyle w:val="Heading6"/>
        <w:numPr>
          <w:ilvl w:val="5"/>
          <w:numId w:val="1"/>
        </w:numPr>
        <w:rPr/>
      </w:pPr>
      <w:bookmarkStart w:id="180" w:name="__RefHeading___Toc9734170_2142443653"/>
      <w:bookmarkStart w:id="181" w:name="_Toc58"/>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9734172_2142443653"/>
      <w:bookmarkStart w:id="183" w:name="_Toc59"/>
      <w:bookmarkEnd w:id="182"/>
      <w:r>
        <w:rPr>
          <w:rtl w:val="true"/>
        </w:rPr>
        <w:t>الأول</w:t>
      </w:r>
      <w:r>
        <w:rPr>
          <w:rtl w:val="true"/>
        </w:rPr>
        <w:t xml:space="preserve">: </w:t>
      </w:r>
      <w:r>
        <w:rPr>
          <w:rtl w:val="true"/>
        </w:rPr>
        <w:t>أنه كما يباح بالإكراه نفس الولاية المحرمة كذلك يباح به ما يلزمها من المحرمات الأخر</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يباح بالإكراه نفس الولاية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يباح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يلزمها من المحرمات الاخر، و ما يتفق في خلالها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يصدر الأمر به من السلطان الجائر، ما عدا إراقة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العمومات الواردة 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العمومات الدالة على خصوص تصدي الولاية من قبل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الاكراه و الإجبار على الولاية يباح جميع ما يلزم و يترتب على الولاية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محرمات اخرى اذا أمر بها السلطان كتخريب الدور لفتح الشوارع ظلما من دون تعويض، أو المساجد من دون تجديد مسجد آخر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إباحة هذه المحرمات لا اختصاص لها بالولاية، لأن هذه الأشياء تباح أيضا اذا امر بها شخص مقتدر ظالم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قلناه يستفاد من 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يصدر به الأمر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المحرمات التي لا تحتاج في تحقق وجودها الخارجي الى أمر السلطان، و التي تقع في ظرف الولاية و زمانها و مدتها و أيام تصديها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الاراقة و إن أراق السلطان دم الذي تولى الولاية و لم يمتثل امر السلطان في اراقة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يمكن التفصي و الخلاص عن اراقة الدم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تمكن من الخلاص عنه فيجوز له التصدي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لم يمكن التفصي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اشكال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الاشكال في أن ما يرجع الى الإضرار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نهب الأموال، و هتك الأعراض، و غير ذلك من العظائم هل تباح كل ذلك بالإكراه و لو كان الضرر المتوعّد به على ترك المكره عليه أقل بمراتب من الضرر المكره عليه كما اذا خاف على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كلمة خشنة لا تليق به فهل يباح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أعراض الناس و أموالهم و لو بلغت ما بلغت كثرة و عظمة، أم لا بدّ من ملاحظة الضررين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الترجيح بينهما؟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أدلة الإكراه، و أن الضرورات تبيح المحظورات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جواز هذه المحرمات المترتبة على جواز الدخول في الولاية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الشرف و الجاه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الإكراه في الدخول في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إضرار الغير و إصابته بسوء، و تضرره هو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لإباحة تلك العظائم للخوف من الضرر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أدلة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أكرهوا عليه المشار إليه في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حيث إنه يدل على حلية الولاية من قبل الجائر لو اكره الشخص عليها، و على حلية لوازمها المحرمة المترتبة عليها بلغت ما بلغت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فإن الحديث عام يشمل الولاية المكره عليها و لوازمها المحرمة بلغت ما بلغت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أدلة الإكراه تشريعه لدفع الضرر فلا يجوز دفع الضرر بالإضرار بالغير و لو كان ضرر الغير أدون، فضلا عن أن يكون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رفع الاكراه، و رفع الاضطرار مسوق للامتنان على جنس الامة، و لا حسن في الامتنان على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بترخيصه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الإضرار بالبعض الآخر، فاذا توقف دفع الضرر عن نفسه على الإضرار بالغير لم يجز و وجب تحمل الضرر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الأقوى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إباحة تلك العظائم لاجل الخوف من الضرر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الإكراه و الاضطرار إنما شرع لدفع المكلف الضرر عن نفسه، أو من يمت إليه، لا مطلقا و ان كان الدفع بالاضرار بالغير، فان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مسوق لرفع الإكراه و الاضطرار عن الامة جمعاء و من حيث المجموع، و ليس القصد منه رفع الامتنان عن الفرد حتى يجوز الإضرار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أدلة الإكراه الأحاديث المشار إليها في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بترخيص الشارع المكلف بإضراره للآخرين حتى لا يتضرر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يقبله العقل، و لا اتي به من 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حول جواز الدخول في الولاية و 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إباحة تلك العظائم المستلزمة للدخول في الولاية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بأدلة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نفي الإكراه لجميع المحرمات حتى الإضرار بالغير ما لم يبلغ الدم، 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الحرج، فان الزام الغير تحمل الضرر، و ترك ما اكره عليه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لتحقن بها الدماء فاذا بلغ الدم فليس تقية، حيث إنه دل على أن حد التقية بلوغ الدم فتشرع لما عداه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عن امتي ما اكرهوا عليه عام يشمل جميع المحرمات و ارتكابها و إن كان فيها إضرار بالغير ما دام لم يبلغ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أي و لعموم أدلة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الثاني،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جواز ارتكاب جميع المحرمات ما عدا الدم، لأن إلزام الغير بتحمل الضرر، و ترك ما اكره عليه حرج منفي بالآية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لعموم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الثالث،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لتحقن بها الدم فاذا بلغ الدم فليس تقية عام يشمل جواز ارتكاب جميع المحرمات ما عدا الدم، فإنه إذا بلغ الأمر حد الدم فلا تجوز التقية فيه، لأن التقية انما شرعت لأجل حقن الدماء و حفظها من كل أحد فاذا سببت اراقة دم آخر فلا تشرع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هناك أحاديث اخرى حول التقية كلها عامة فراجعها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استفادة كون نفي الإكراه لدفع الضرر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بمعنى دفع توجه الضرر، و حدوث مقتضيه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دخل 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ذكرتم في الوجه الثاني في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المستفاد من أدلة الإكراه تشريعه لدفع الضرر فلا يجوز دفع الضرر بالإضرار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لما تقولون بجواز دفع الضرر و لو بالإضرار بالآخرين، لانك كما عرفت أن رفع الإكراه امتنان من الشارع في حقن دماء المكرهين بالفتح، و دفع الضرر عن النفس بإضرار الآخرين مناف للامتنان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مسلم لا اشكال فيه، لأن معناه أن رفع الضرر بالإضرار بالآخرين، و إحداث مقتضى الرفع و ايجاده فيهم لا يجوز و إن اكره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دفع الضرر عن النفس، فانه جائز و لو بالإضرار بالآخرين اذ فرق بين الرفع و الدفع، فان الاول ثابت في محله فدفعه عن النفس بالإضرار بالآخرين لا يجوز، و أن الثاني و هو الدفع لم يتحقق بعد، و لم يحل في مكان فدفع هذا عن النفس بالإضرار بالآخرين جائز بعد حصول مقتضيه و هو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الفارق بين الرفع و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حدوث مقتضي الرفع و ايجاده كما عرفت آنفا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ما اكرهوا عليه دفع ما اكرهوا عليه حتى لا يجوز و قد عرفت معنى ذلك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دفع الضرر المتوجه بعد حصول مقتضيه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توجه الضرر الى شخص بمعنى حصول مقتضيه فرفعه عنه بالإضرار بغيره غير لازم، بل غير جائز في الجملة، فاذا توجه 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المكلف باجباره على مال و فرض أن نهب مال الغير دافع له فلا يجوز للمجبور نهب مال غيره لرفع الجبر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اكره على نهب مال غيره فلا يجب تحمل الضرر بترك النهب لدفع الضرر المتوجه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أنه كما يسوغ النهب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مكرها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مقتضى دفع الضرر و هو الإكراه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 أن المراد من رفع عن امتي هو الرفع، لا الدفع و أن الأول غير جائز، و الثاني جائز، و قد عرفت شرح ذلك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لرفع الضرر عن نفسه و هو غير جائز، و قد عرفت شرحه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الأول ثابت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لدفع الضرر عن نفسه و هو جائز و قد عرفت شرحه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الثاني و هو الدفع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المثال يجوز للمكره بالفتح نهب مال الغير و إضراره لدفع الضرر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جواز النهب لا يرفع ضمان مال الغير، لأن المال باق في ذمته يجب الوفاء به عند التمكن من الأداء و لو بالكسب، لأن الشارع أجاز الدفع فقط، و أما عدم الضمان فلا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رفع الضرر عن نفسه كما عرفت شرحه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فترتفع 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يسوغ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مضطرا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توقف دفع الضرر على محرم آخر غير الإضرار بالغير كالإفطار في شهر رمضان، أو ترك الصلاة، أو غيرهما ساغ له ذلك المحرم</w:t>
      </w:r>
    </w:p>
    <w:p>
      <w:pPr>
        <w:pStyle w:val="BookText"/>
        <w:rPr/>
      </w:pPr>
      <w:r>
        <w:rPr>
          <w:rFonts w:ascii="Amiri" w:hAnsi="Amiri" w:eastAsia="Amiri" w:cs="Amiri"/>
          <w:color w:val="111111"/>
          <w:sz w:val="28"/>
          <w:sz w:val="28"/>
          <w:szCs w:val="28"/>
          <w:rtl w:val="true"/>
          <w:lang w:bidi="ar-SA"/>
        </w:rPr>
        <w:t>و بعبارة اخرى الإضرار بالغير من المحرمات فكما ترتفع حرمته بالاكراه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ترتفع بالاضطرار، لأن نسبة الرفع الى ما اكرهوا عليه و ما اضطروا إليه على حد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المثالين في الصغرى بعد اشتراكهما في الكبرى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دفع الضرر عن نفسه كما عرفت شرحه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 المتوهم لمدعاه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الإضرار بالآخرين في الصورتين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الضرر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نسبة الرفع الى ما اضطروا إليه كنسبة الرفع الى ما اكرهوا عليه فكما أن الرفع هناك عام يشمل جميع أفراد الإكراه، سواء أ كان متوجها نحو المكره بالفتح أم الى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الرفع بسبب الاضطرار عام يشمل جميع الأفراد فليس في هذا و ذاك أي قيد و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للمبتدإ المتقدم في قوله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أنه أي التوهم المذكور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من الشيخ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المثالين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الأول في الفرض الأول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توجه ضرر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المثال الثاني في الفرض الثاني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اذا اكره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الصغرى بعد اشتراك المثالين في الكبرى </w:t>
      </w:r>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الضرر المتوجه الى شخص لا يجب دفعه بالإضرار بغيره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الى نفس الشخص، فرفعه عن نفسه بالاضرار بالغير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اضطروا إليه لا يشمل الاضرار بالغير المضطر إليه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للامتنان على الامة، فترخيص بعضهم في الإضرار بالآخر لدفع الضرر عن نفسه، و صرفه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للامتنان، بل يشبه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الكلية السالبة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الضرر المتوجه الى شخص لا يجب دفعه بالاضرار بالغير، لأن موضوع الصغرى في الفرض الأول هو الاكراه على مال نفسه فالضرر متوجه الى الشخص أولا و بالذات و مباشرة فلا يجب رفعه بمال الغير بالإضرار به، بل لا يجوز ذلك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الموضوع في الصغرى في الفرض الثاني، فإنه هو الاكراه على مال الغير فالضرر أولا و بالذات متوجه الى الغير فلا يجب دفع الضرر عن الغير بإضرار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لفرق الصغرى في المثالين المذكورين في الفرض الأول و الثاني و قد عرفت الفرق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المثال الأول في الفرض الأول كما عرفت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النبوي، رفع عن امتي ما اكرهوا عليه و ما اضطروا إليه المشار إليه في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دخل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الدخل أن رفع عن امتي ما اضطروا إليه عام يشمل حتى الاضرار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شمول عموم ما اضطروا إليه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فترخيص أي ترخيص البعض مناف للامتنان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الترجيح بلا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فعموم ما اضطروا إليه في حديث الرفع مختص بغير الاضرار بالغير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فالضرر فيه أولا و بالذات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الى الغير بحسب التزام المكره بالكسر، و ارادته الحتمية، و المكره بالفتح و ان كان مباشرا إلا أنه ضعيف لا ينسب إليه توجيه الضرر الى الغير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أضر بالغير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تتضرر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تحمل الضرر و لم يضر بالغير فقد صرف الضرر عن الغير الى نفسه عرفا، لكن الشارع لم يوجب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الامتنان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ترجيح المرجوح،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الصغرى في المثال الثاني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الاكراه على مال الغير أولا و بالذات فالضرر متوجه نحو الغير مباشرة كما عرفت في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الموضوع في الصغرى في الفرض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بالذات، حيث إن المكره بالفتح 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يقم بهذا العمل فالضرر يتوجه نحوه ثانيا و بالعرض، لأن المقصود الأولي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إضرار الغير، لا إضرار شخص المكره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مصاديق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أقوى من المباشر لنسبة الضرر الى المسبب، لا الى المباشر،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المباشر أضر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يجب إضرار نفسه اذا توجه الضرر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 الضرر عن الغير و توجيهه إليه حتى يقي الغير بنفسه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على بعض الامة لا قبح فيه كما أنه لو أراد ثالث الإضرار بالغير لم يجب على الغير تحمل الضرر، و صرفه عنه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مع أن أدلة نفي الحرج كافية في الفرق بين المقامين فانه لا حرج في أن لا يرخص الشارع في دفع الضرر عن أحد بالإضرار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الزم الشارع الإضرار على نفسه لدفع الضرر المتوجه الى الغير،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الامتنان في حديث رفع عن امتي ما اكرهوا عليه و ما اضطروا إليه عام فكيف جوزتم الإضرار بالغير هنا و وقاية مال نفسه‌؟ فصار الامتنان على بعض و هو المكره بالفتح، دون آخر و هو المتعدى عليه فهذا ينافي تعميم الامتنان الذي شرع للامة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الامتنان في هذا المورد دون ذاك لا قبح فيه، حيث إن الضرر لم يتوجه إليه أولا و بالذات كما عرفت بل توجه إليه ثانيا و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ذكرناه من الأدلة على الفرق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توجه الضرر الى الغير أولا و بالذات، و الى المكره بالفتح ثانيا 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الثاني المشار إليه في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مقام توجه الضرر الى الشخص أولا و بالذات كما في الفرض الأول المشار إليه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محتاج إليه بعد وجود أدلة نفي الحرج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كافية في المقام، فالاستدلال بما ذكرنا أمر زائد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 إلزام الشارع الشخص على إضرار نفسه لدفع الضرر المتوجه الى الغير، فإنه حرج قطعا و هو منفي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bookmarkStart w:id="184" w:name="pg15577_208157"/>
    </w:p>
    <w:p>
      <w:pPr>
        <w:pStyle w:val="Heading6"/>
        <w:numPr>
          <w:ilvl w:val="5"/>
          <w:numId w:val="1"/>
        </w:numPr>
        <w:rPr/>
      </w:pPr>
      <w:bookmarkStart w:id="185" w:name="__RefHeading___Toc9734174_2142443653"/>
      <w:bookmarkStart w:id="186" w:name="_Toc60"/>
      <w:bookmarkEnd w:id="184"/>
      <w:bookmarkEnd w:id="185"/>
      <w:r>
        <w:rPr>
          <w:rtl w:val="true"/>
        </w:rPr>
        <w:t>الثاني</w:t>
      </w:r>
      <w:r>
        <w:rPr>
          <w:rtl w:val="true"/>
        </w:rPr>
        <w:t xml:space="preserve">: </w:t>
      </w:r>
      <w:r>
        <w:rPr>
          <w:rtl w:val="true"/>
        </w:rPr>
        <w:t>أن الإكراه يتحقق بالتوعد بالضرر على ترك المكره عليه</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الإكراه يتحقق بالتوعد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بالضرر على ترك المكره عليه ضررا متعلقا بنفسه، أو ماله، أو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بأهله ممن يكون ضرره راجعا الى تضرره و تألمه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يترتب على ترك المكره عليه إلا الضرر على بعض المؤمنين ممن يعد أجنبيا من المكره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يعد ذلك إكراها عرفا إذ لا خوف له يحمله على فعل ما 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الإكراه بصورة خوف لحوق الضرر بالمكره نفسه، أو بمن يجري مجراه كالأب و الولد صرح في الشرائع و السراير، و التحرير، و الروضة البهية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 على بعض المؤمنين جاز له قبول الولاية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الثاني من الامور التي يجب عليها التنبيه و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المصدر الصحيح لهذه المادة التي تكون بمعنى الإخافة و التهديد، و قد أشرنا إليه في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حيث لم يأت هذا المصدر لهذه المادة التي هي بمعنى التهديد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الأعم، لا خصوص الزوجة و البنت و الاخت و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الماتن في شروط المطلق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طلاق المكره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هذه الكتب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يترتب على ترك المكره عليه إلا الضرر على بعض المؤمنين ممن يعد أجنبيا من المكره بالفتح فالظاهر أنه لا يعد ذلك إكراها عرفا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الولاية من قبل الجائر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الإلهية التي أعظمها التبري من أئمة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الدليل على وجوب مراعاة المؤمنين، و عدم تعريضهم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في الاحتجاج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تبرأ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ساعة بلسانك و أنت موال لنا بجنانك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لتبقي على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روحك التي بها قوامها، و 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قيامها، و جاهها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الولاية من محرمات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الاثنا عشر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فعل مضارع من باب بري يبرأ وزان علم يعلم و يحتمل أن يكون من باب التفعل فمضارعه تتبرأ حذفت احدى التائين فتقرأ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شرطية و جوابها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أجنان و هو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لتبقي يحتمل أن تكون من باب التفعيل من بقي يبقي 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باب الإفعال من أبقى يبقي إبقاء و معناه من كلا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روحها أي لتبقي مالها و المراد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النقود و العرض، و ما يملكه و ما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كلمة روحها و مالها، و قيامها، و جاهها و تمسكها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كلمة التي صفة للروح، و مرجع الضمير في بها الروح، و في قوامها النفس، و كلمة الذي صفة للمال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روحها أي لتبقي جاهها، و الباء 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للالصاق المعنوي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تمسكها، و تصون من عرف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أوليائنا و إخواننا،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أن تتعرض للهلاك، و تتقطع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عمل في الدين و صلاح إخوانك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ثم إياك أن تترك التقية التي امرتك بها، فإنك شائط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بدمك و دماء إخوانك، معرض بنعمتك و نعمتهم للزوال، مذل لهم في أيدي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كلمة تمسك مصدر باب التفعل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فعل مضارع من باب الإفعال وزان اكرم يكرم و فاعله المخاطب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المعنى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تطلب الجاه و لا ترضى بزواله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يمسك نفسه عن الظلم و الذلة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تصون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تحافظ على ماء وجه أوليائنا و كرامتهم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التبرؤ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التبرؤ منا أفضل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حيث إنه موجب للفرار و هو موجب لانقطاع العمل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شاط يشيط و أصل شاط 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أجوف يأتي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النفس للهلاك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أشاط فلان بدم فلان أي عرضه للقتل، فإن الانسان لو فعل هذه الأفعال فقد عرض نفسه للقتل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هذه تدل على جواز قبول الولاية المحرمة من قبل الجائر لو خاف على بعض إخوانه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أعداء دين اللّه و قد أمرك اللّه باعزازهم، فإنك إن خالفت وصيتي كان ضررك على اخوانك و نفسك أشد من ضرر الناصب لنا، الكافر بنا إلى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لا يباح بهذا النحو من التقية الاضرار بالغير لعدم شمول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عدم تحققه مع عدم لحوق ضرر بالمكره بالفتح، و لا بمن يتعلق به،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من جواز قبول الولاية المحرمة، بل غيرها من المحرمات الإلهية التي أعظمها التبري من أئمة الدين لو خاف على بعض اخوانه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ما اكرهوا عليه و ما اضطروا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الإضرار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عرفت من عدم تحقق الإكراه هنا و هو الإضرار بالغير في قوله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الإكراه بتحقق بالتوعد بالضرر على ترك المكره عليه ضررا متعلقا بنفسه، أو ماله، أو عرضه، أو بأهله ممن يكون ضرره راجعا الى تضرره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المفروض أن الضرر هنا متوجه الى الغير الذي لا يمسه بأي نحو من الأنحاء فلا يتحقق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تحققه أي و لما عرفت من عدم جريان أدلة نفي الحرج في قوله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عموم نفي الحرج، فإن الزام الغير تحمل الضرر، و ترك ما اكره عليه 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جريان أدلة نفي الحرج، إذ لا حرج على المأمور، لأن المفروض تساوي من 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بالإضرار به،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يتضرر بترك هذا الأمر من حيث النسبة إلى المأمور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امر الشخص بنهب مال المؤمن و لا يترتب على مخالفة المأمور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إلا نهب مال مؤمن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حرج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نهب مال الأول، بل تسويغه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النهب عن الثاني قبيح بملاحظة ما علم من الرواية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الغرض في التقية، خصوصا مع كون المال المنهوب للأول أعظم بمراتب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يشبه بمن فرّ من المطر الى الميزاب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بمعنى مع، أي مع من يتضرر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مثالا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نهب مال المؤمن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نهب مال المؤمن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يتوجه الضرر نحو الثاني اذا ترك المأمور نهب مال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تجويز نهب مال الأول لدفع النهب عن المؤمن الثاني قبيح لا يسوغ للمأمور فعل ذلك، لعدم توجه ضرر نحوه كما عرفت في ص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فإنه علم فيها أن الغرض من تشريع التقية صون الانسان نفسه، أو ماله، أو جاهه، أو اخوانه المؤمنين من الضرر، لا أنها شرعت لاضرار الغير، و المفروض أن المأمور هنا لا يتوجه نحوه أي ضرر من الآمر، سواء أضر بالأول أم لا، و سواء أضر بالثاني أم لا، فكيف يسوغ له الاضرار بالآخرين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نهب مال المؤمن الأول لدفع النهب عن مال المؤمن الثاني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لمن ترك الفاسد و ذهب الى الأفسد، حيث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اللازم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الإضرار بمؤمن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الضرر الأعظم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لدفع ضرر النفس في وجه مع ضمان ذلك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اطلاق جماعة لتسويغ ما عدا الدم من المحرمات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الوقوف تحت المطر ضرره أقل من القيام تحت الميزاب الذي يجري منه الماء كالسيل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كالمستجير من الرمضاء بالنار، فإن الأرض الحامية من شدة الحر حرارتها أقل من نفس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مقام تساوي من امر بالاضرار به مع من يتضرر بترك هذا الأمر من حيث النسبة الى المأمور، اذ الفرض أن المأمور لا يتوجه نحوه أي ضرر، سواء أضر بالأول أم لا، و سواء أضر بالثاني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 الاضرار بالغير موجبا لدفع ضرر أعظم من الضرر المتوجه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الاضرار بالغير اذا لم يتوجه أي ضرر نحو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الاضرار بالغير جائز فيما اذا توقف عليه دفع ضرر أهم عن الاضرار بالغير كالقتل مثلا كما لو قال الظالم الجائر للمأمور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انهب مال زيد و إلا قتلت عمرا، فنهب مال زيد جائز حينئذ مع ضمان المأمور ذلك المال النهيب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اضرار الغير اذا لم يترتب على المأمور أي ضرر من ناحية الآمر لا على نفسه، و لا على من يتعلق 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الاشكال فيما أفاده جماعة من الفقهاء، حيث عمموا جواز الاضرار بالغير و إن كان لدفع الضرر عن بعض المؤمنين الذين ليس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بترتب ضرر مخالفة المكره عليه على نفس المكره، أو على أهله، أو على الأجانب من المؤمنين لا يخلو عن بحث،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يريدوا الخوف على خصوص نفس بعض المؤمنين فلا اشكال في تسويغه لما عدا الدم من المحرمات،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يعادل نفس المؤمن شيء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تحرم الولاية من الجائر إلا مع التمكن من الأمر بالمعروف و النهي عن المنكر،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الاكراه بالخوف على النفس أو المال، أو الأهل، أو على بعض المؤمنين فيجوز ايتمار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يأمره إلا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 بالمأمور، لأن ملاك جواز الاضرار هو توجه ضرر نحو المأمور أو من يتعلق به، و هنا لا يتعلق به أي ضرر فالتعميم ليس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أفاده من الاشكال على جماعة من الفقهاء الذين عمموا جواز الاضرار بالغير و ان كان لدفع الضرر عن بعض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لتسويغ ارتكاب كل محرم عدا الدم في سبيل حفظ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بعض النفوس أغلى و أهم من دم آخر فحينئذ يحتمل جواز إراقة دم الذي لا يكون بهذه المثابة، حفظا لعدم إراقة دم من كان أغلى و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زيدا و إلا قتلت عمرا و المفروض أن عمرا عالم يترتب على وجوده منافع يعد قتله ضررا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صورة التساوي يقع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تجوز الولاية مع الإكراه بسبب الخوف على النفس، أو الأهل إلى آخر ما 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الافتعال من اتمر يأتمر ائتمارا قلبت همزته ياء لكونها و كسرة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الامتثال فهو مطاوعة 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بالخوف عل بعض المؤمنين الخوف على أنفسهم، دون أموالهم و أعراضهم لم يخالف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شرح العبارة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الاكراه بالخوف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تلف، أو ضرر في البدن، أو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تلف، أو حجب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النفس، أو الأهل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الخوف فيما عدا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بعض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لدفع ضرر النفس،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يريدوا الخوف على خصوص نفس بعض المؤمنين فلا اشكال في تسويغه من المحرمات ما عدا الدم، اذ لا يعادل نفس المؤمن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بالمعنى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الخوف على نفس بعض المؤمنين دون أموالهم و أعراضهم شرح عبارة العلامة في القواعد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بالخوف على النفس أي إلا مع الإكراه بالخوف على المال، فإنه حينئذ يجوز له الولاية المحرمة من قبل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و الحيلولة بأن يحال بينه و بين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بالخوف على النفس أي إلا مع الإكراه بالخوف على العرض، فانه يجوز له الولاية المحرمة حينئذ</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الزوجات و البنات و الأخوات و العمات و الخالات، لا خصوص زوجته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المؤمنين فيجوز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ايتمار ما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الوسط الخوف على نفس بعض المؤمنين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 الضرر للخوف عن نفسه، و عن غيره من المؤمنين من دون 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الخوف على المال المضر بالحال الذي اشير إليه في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الخوف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تلف، أو ضرر في البدن، أو الخوف على العرض من جهة النفس، أو الأهل بالمعنى الذي فسرناه في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يحصل للمكره بالفتح الخوف على نفسه، أو على بعض المؤمنين، أو يحصل له الخوف على ماله فقط المضر بحاله، أو يحصل له الخوف على عرضه، أو على عرض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امتثال ما أمره الجائر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مراد بعض الأساطين الذي اشير إليه في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كان مراد بعض الأساطين، و أي شيء فسرناه نحن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باب تسويغ قبول الولاية المحرمة، أو مطلق المحرمات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لكل واحد منهما مدخلية على نحو الاستقلال و العلية التامة في تسويغ قبول الولاية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الإكراه الذي هو السبب الأول لتحقق الولاية المحرمة إن كان مجردا عن الضرر فكيف يسوغ الولاية المحرمة، أو مطلق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 الضرر فاتحد مع العنوان الثاني و هو دفع الضرر المخوف عن نفسه و عن غيره فليسا عنوانين مستقلين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الوالي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يعرض عليه الولاية من غير أن يحتم </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به كل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بالنفس جاز له كل محرم حتى الإضرار المالي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الأقوى استقرار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اذا تحقق سببه،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قبولها، لكنه يخاف من عدم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على نفسه، أو ماله أو عرضه، أو بعض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العنوان الأول من العنوانين الذين ذكرهما الشيخ بقوله في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و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به كل محرم من المحرمات المترتبة على قبول الولاية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الاشكال في إباحة هذا النوع من الإكراه المجرد عن الضرر في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به كل محرم يشمل حتى الدم بقرينة لفظ كل الدال على العموم الوضعي، مع أن إراقة الدم لا يباح على كل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به كل محرم لا يشمل إراقة الدماء حيث إنه مفروغ عنه ليس فيه بحث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كل تشمله لدلالتها على العموم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العنوان الثاني من العنوانين في قوله في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عنوانان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الشيخ قسم العنوان الثاني الى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يتعلق دفع الضرر المخوف بالنفس بمعنى أن المكلف لو لم يفعل لأصابه، أو أحدا من المؤمنين ضرر متعلق بالنفس الموجب لتلفها فهنا لا اشكال في ارتكاب كل محرم و لو كان إضرارا بمال الغير عدا الدم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لكن في الإضرار بمال الغير في هذا القسم يضمن التالف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الاكراه المانع عن الضمان، أو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 بالزنا و نحوه ففيه تأمل، و لا يبعد ترجيح النفس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بالمال فلا يسوغ معه الاضرار بالغير أصلا حتى في اليسير من المال، فاذا توقف دفع السبع عن فرسه بتعريض حمار غيره للافتراس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بالعرض ففي جواز الاضرار بالمال مع الضمان أو العرض الأخف من العرض المدفوع عنه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تحقق سبب الضمان الذي هو التلف، لعدم تحقق الإكراه في موضوع عدم الضمان و إنما يتحقق الاكراه في الاضرار و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كلامنا في جواز الإضرار بالغير في القسم الأول كان في الإضرار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دفع الضرر اذا كان متوقفا على الإضرار بالغير بالعرض كالزنا و نحوه مثل شرب الخمر و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دار الأمر بين تلف النفس، و بين التعدي على عرض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دفعه المتعلق بالنفس بالتعدي بعرض الغير محل تأمل كما أفاده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 يرجح التعدي بالعرض، و عدم الاقدام على قتل النفس لاهمية الدماء و النفوس على ارتكاب كل محرم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ترجيح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الأقسام الثلاثة أي إن كان دفع الضرر متوقفا على الاضرار بالغير بماله و قد ذكر شرحه في المتن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الأقسام الثلاثة أي إن كان دفع الضرر متوقفا على الاضرار بالغير بعرضه الذي هو ناموسه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أما الإضرار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أو العرض الأعظم فلا يجوز بلا اشكال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هذا القسم أن العرض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رجل عادي ليس له في المجتمع كيان و وزن ثقيل يحاسب عليه بحيث اذا تعدي عليه لم تترتب عليه مفسدة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شخصية بارزة لها كيانها في المجتمع، و يحاسب عليها بحيث لو اهين عرضه اهين الدين، و تجرى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يقول في صورة دوران الأمر بين الإضرار بالغير بماله و إن ضمنه في صورة التلف، و بين الاضرار بالعرض الأخف في سبيل الدفاع عن عرضه تأمل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يدرى وجه التأمل في الإضرار المالي في سبيل الدفاع عن عرضه بعد أن ذهب الى الضمان، و لا سيما أن دفع الضرر بمال الغير متعلق بالناموس فيهون عنده كل شيء حتى الدم الذي هو أعظم من المال كما في الزناء بذات البعل، حيث يجوز للزوج قتل الزاني و زوجته لو رآهما بتلك الحالة كالميل في المكحلة اذا لم يترتب على قتلهما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يدرى وجه التأمل في الإضرار بالعرض الأخف في سبيل الدفاع عن عرضه الأهم من القسم الثالث بعد أن علمنا أن الشارع جعل لبعض الأعراض أهمية كما جعل لبعض الدماء أهمية، فارتكاب الإضرار المالي بالغير مع الضمان في سبيل دفع الضرر المتعلق بالعرض، أو ارتكاب التعرض بالعرض الأخف في سبيل دفع الضرر المتعلق بالعرض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متممات القسم الثالث الذي تعلق الضرر المخوف بالعرض، و قد عرفت أن دفع الضرر المتعلق بالعرض تارة متوقف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وقع في كلام بعض تفسير الاكراه بما يعم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الضرر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المسوغ للولاية الخوف على النفس أو المال، أو العرض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الاضرار بالمال مع الضمان، أو بالعرض الأخف من العرض المدفوع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اخرى متوقف على الإضرار بالنفس، أو العرض الأعظم من العرض المتعدي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الإضرار بالمال مع الضمان، أو بالعرض الأخف فقد مضى شرحه آنفا و أما الإضرار بالنفس، أو العرض الأعظم في سبيل الدفاع عن عرضه فلا اشكال في عدم جوازهما و الإقدام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عدم جواز الاضرار بهذا المعنى صرح الشيخ في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الإضرار بالنفس، أو العرض الأعظم فلا يجوز بلا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من المسوغ للمحرمات و أنه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الإكراه، و دفع الضرر المخوف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أفاد بعض الفقهاء أن المسوغ للمحرمات هو الإكراه المتضمن للضرر فينحصر المسوغ في عنوان واحد لا في عنوانين كما أفاده الشيخ ففي الحقيقة هذا الانحصار تضييق لدائرة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تعريف الإكراه، أو القاعدة الكلية في الإكراه المسوغ للولاية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الخوف على النفس، أو المال، أو العرض، سواء أ كان راجعا إلى شخصه أم إلى غيره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المكره بالفتح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الشهيد في المسالك</w:t>
      </w:r>
      <w:r>
        <w:rPr>
          <w:rFonts w:eastAsia="Amiri" w:cs="Amiri" w:ascii="Amiri" w:hAnsi="Amiri"/>
          <w:color w:val="111111"/>
          <w:sz w:val="28"/>
          <w:szCs w:val="28"/>
          <w:rtl w:val="true"/>
          <w:lang w:bidi="ar-SA"/>
        </w:rPr>
        <w:t xml:space="preserve">. </w:t>
      </w:r>
      <w:bookmarkStart w:id="187" w:name="pg15577_208170"/>
    </w:p>
    <w:p>
      <w:pPr>
        <w:pStyle w:val="BookText"/>
        <w:rPr/>
      </w:pPr>
      <w:bookmarkEnd w:id="187"/>
      <w:r>
        <w:rPr>
          <w:rFonts w:ascii="Amiri" w:hAnsi="Amiri" w:eastAsia="Amiri" w:cs="Amiri"/>
          <w:color w:val="111111"/>
          <w:sz w:val="28"/>
          <w:sz w:val="28"/>
          <w:szCs w:val="28"/>
          <w:rtl w:val="true"/>
          <w:lang w:bidi="ar-SA"/>
        </w:rPr>
        <w:t xml:space="preserve">و يمكن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بالإكراه مطلق المسوغ للولاية، لكن صار هذا التعبير منه منشأ لتخيل غير واحد أن الإكراه المجوز لجميع المحرمات هو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9734176_2142443653"/>
      <w:bookmarkStart w:id="189" w:name="_Toc61"/>
      <w:bookmarkEnd w:id="188"/>
      <w:r>
        <w:rPr>
          <w:rtl w:val="true"/>
        </w:rPr>
        <w:t>الثالث في اعتبار عدم القدرة على التفصي من المكره عليه و عدمه</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 بعض مشايخنا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من الأصحاب أن في اعتبار عدم القدرة على التفصي من المكره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الإكراه على نفس الولاية المحرمة فلا تعتبر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 فيعتبر فيه العجز عن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يظهر من ملاحظة كلماتهم في باب الإكراه عدم الخلاف في اعتبار العجز عن التفصي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حرجا و لم يتوقف على 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عدم استفادة ما أفاده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مراد الشهيد الثاني من الاكراه هو مطلق المسوغ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كلامه صريح في الاكراه المقيد بخوف الضرر على النفس، أو المال، أو 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مطلق المسوغ في الدخول في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الامور التي ينبغي التنبيه عليها في قوله في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قبول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القدرة على التفصي من المكره عليه و الخلاص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بين غير الولاية من المحرمات الاخرى فيعتبر فيها عدم القدرة على التفصي و الخلاص من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القولان الآخران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القدرة في الولاية و غيرها، و عدم اعتبار القدرة في الولاية و غيرها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فرض امكان التخلص و التفصي عن التصدي الولاية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اذا اكره على أخذ المال من مؤمن فيظهر أنه أخذ المال و جعله في بيت المال، مع عدم أخذه واقعا، أو أخذه جهرا ثم رده إليه سرا كما كان يفعله ابن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اذا أمره بحبس مؤمن فيدخله في دار واسعة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يحسن ضيافته، و يظهر أنه حبسه و شدد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خلاف في أنه لا يعتبر العجز عن التفصي اذا كان فيه ضرر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منشأ زعم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المسالك في شرح عبارة الشرائع مستظهرا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خلاف ما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 بعد الحكم بجواز الدخول في الولاية، دفعا للضرر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المحرمة بشرط أن لا يكون محرجا للمكره بالفتح، و لا موجبا لضرره فلا يجوز له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اذا كان في التفصي حرج، أو توقف على ضرر فلا معنى لامكان التفصي، لأن هذا معنى عدم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في الدار الواسعة بعد أن كان غرضه التخلص من حبسه، و لو في غرفة، أو زاوية، حيث إن للتخلص درجات و مراتب و أما إحسانه بالضيافة 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الحديد الذي يجعل في اليدين، أو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التفصي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الخلاف على ذلك بقوله في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أنه قد ذكر بعض مشايخنا المعاصرين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مستظهرا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اعتمد عليه هو من الرأى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اليسير مع الكراهة، و 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اكرهه الجائر على الولاية جاز له الدخول، و العمل بما يأمره، مع عدم القدرة على التفصي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في المسالك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ذكر في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العجز عن التفصي،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متغايران،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 مشروطهما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و هي كلمة اليسير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أي و دفعا للضرر الكثير بدون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قبول الولاية من قبل الجائر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صاحب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العجز و الإكراه متغايران مفهوما، حيث إن مفهوم العجز عن التفصي أخص من الأول بمعنى أن بينهما عموما و خصوصا مطلقا أي كلما صدق العجز عن التفصي الذي هو الأخص صدق الإكراه الذي هو الأعم و ليس كلما صدق الاكراه صدق العجز عن التفصي، إذ ربما يجتمع الاكراه مع القدرة على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يقبل الولاية و يتخلص من محرماتها كما كان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مع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تصديه الوزارة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العجز عن التفصي كما عرفت آنفا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مشروط الاكراه، و مشروط العجز عن التفصي مختلف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أصل قبول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للعمل بما يأمره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الولاية ان اخذت مجردة عن الأمر بالمحرم فلا يشترط في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يأمره من المحرمات فمشروط بالاكراه خاصة و لا يشترط فيه الالجاء بحيث لا يقدر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الأصحاب في كتبهم، فاشتراط العجز عن التفصي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مشروط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الولاية، أي يجوز قبول الولاية و إن أمكن له التفصي عما يأمره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مشروط الثاني و هو العجز عن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يأمره الجائر من المحرمات و إن أمكنه التفصي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الاكراه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العجز عن التفصي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في كلامه شرحا على عبارة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جواز قبول الولاية الاكراه، حيث إن الجائر لم يأمره بمحرم فلا مجال لاشتراط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 جواز العمل بما يأمره، سواء أ كان في الولاية أم خارجا عنها فمشروط بالاكراه خاصة، من دون اعتبار العجز عن التفصي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صرح الأصحاب بما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الولاية اذا كانت مجردة عن الأمر بالمحرم فلا يشترط في جوازه الاكراه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كانت مقرونة كفى الاكراه خاصة من دون اشتراط العجز عن التفصي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واضح، إلا أن يريد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الاكراه، الى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الاكراه مسوغ لامتثال ما يؤمر به و إن قدر على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خوف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المتأمل أن المحقق رحمه اللّه لم يعتبر شرطا زائدا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الاكراه إلا أن الجائر اذا أمر الوالي بأعمال محرمة في ولايته كما هو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أمكن في بعضها المخالفة واقعا و دعوى الامتثال ظاهرا كما مثلنا لك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ما يؤمر به بصورة العجز عن التفصي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باشتراط العجز عن التفصي نفس الاكراه بمعنى أن مفهوم الاكراه لا يتحقق إلا مع العجز عن التفصي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القدرة على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خوف الضرر قيد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 لامتثال ما يؤمر به أي أن الاكراه مسوغ لقبول الولاية من الجائر اذا كان هناك خوف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العجز عن التفصي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هو الغالب في الولاية المحرمة أن تكون مقرونة بالمحرمات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أمره بحبس مؤمن فيدخله في دار واسعة من دون قيد، و يحسن ضيافته، و يظهر أنه حبسه و شدد عليه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لإذا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الجائر إذا امر الوالي، و الفاعل في كلمة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أي قيّد المحقق امتثال أمر الجائر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فعبارة الشرائع واقعة على طبق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تولية الولاة و امرهم في ولايتهم بأوامر كثيرة يمكنهم التفصي عن بعضها، و ليس المراد بالتفصي المخالفة مع تحمل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نسبة عدم الخلاف المتقدم الى الأصحاب، و من أنه على القول باعتبار العجز عن التفصي لو توقف المخالفة على بذل مال كثير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بصورة العجز عن التفصي اذا كان عاجزا عن التخلص عن العمل باتيان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العجز عن التفصي معتبرا أم لا، فعبارة الشرائع جارية على طبق عبارة الفقهاء في بيان تولية الولاة و امرهم في ولايتهم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الضرر المتحمل في المال أم في النفس أم في العرض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الخلاف في أن قبول الولاية وحدها مجردة عن المحرمات الاخرى يعتبر فيه غير الاكراه المجرد عن التفصي، أو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امتثال الأوامر مشروط بالعجز عن التفصي أو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مشايخنا في قوله في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أنه قد ذكر بعض مشايخنا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الظهور هو وجود الخلاف بين الأصحاب كما يظهر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في شرح عبارة الشرائع في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منشأ زعم الخلاف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الحكم بلزوم بذل مال كثير لأجل صدق القدرة على التفصي مع امكان البذل‌؟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مشايخنا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bookmarkStart w:id="190" w:name="pg15577_208176"/>
    </w:p>
    <w:p>
      <w:pPr>
        <w:pStyle w:val="BookText"/>
        <w:rPr/>
      </w:pPr>
      <w:bookmarkEnd w:id="190"/>
      <w:r>
        <w:rPr>
          <w:rFonts w:ascii="IRNazanin" w:hAnsi="IRNazanin" w:eastAsia="IRNazanin"/>
          <w:color w:val="111111"/>
          <w:sz w:val="28"/>
          <w:sz w:val="28"/>
          <w:szCs w:val="28"/>
          <w:rtl w:val="true"/>
          <w:lang w:bidi="fa-IR"/>
        </w:rPr>
        <w:t xml:space="preserve">و هو أحوط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أقرب</w:t>
      </w:r>
      <w:r>
        <w:rPr>
          <w:rFonts w:eastAsia="IRNazanin" w:cs="IRNazanin"/>
          <w:color w:val="111111"/>
          <w:sz w:val="28"/>
          <w:szCs w:val="28"/>
          <w:rtl w:val="true"/>
          <w:lang w:bidi="fa-IR"/>
        </w:rPr>
        <w:t>.</w:t>
      </w:r>
    </w:p>
    <w:p>
      <w:pPr>
        <w:pStyle w:val="Heading6"/>
        <w:numPr>
          <w:ilvl w:val="5"/>
          <w:numId w:val="1"/>
        </w:numPr>
        <w:rPr/>
      </w:pPr>
      <w:bookmarkStart w:id="191" w:name="__RefHeading___Toc9734178_2142443653"/>
      <w:bookmarkStart w:id="192" w:name="_Toc62"/>
      <w:bookmarkEnd w:id="191"/>
      <w:r>
        <w:rPr>
          <w:rtl w:val="true"/>
        </w:rPr>
        <w:t>الرابع</w:t>
      </w:r>
      <w:r>
        <w:rPr>
          <w:rtl w:val="true"/>
        </w:rPr>
        <w:t xml:space="preserve">: </w:t>
      </w:r>
      <w:r>
        <w:rPr>
          <w:rtl w:val="true"/>
        </w:rPr>
        <w:t>أن قبول الولاية مع الضرر المالي الذي لا يضر بالحال رخصة، لا عزيمة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قبول الولاية مع الضرر المالي الذي لا يضر بالحال 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عزيمة فيجوز تحمل الضرر المذكور، لأن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يستحب تحمل ذلك الضرر، للفرار عن تقوية شوكتهم</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9734180_2142443653"/>
      <w:bookmarkStart w:id="194" w:name="_Toc63"/>
      <w:bookmarkEnd w:id="193"/>
      <w:r>
        <w:rPr>
          <w:rtl w:val="true"/>
        </w:rPr>
        <w:t>الخامس</w:t>
      </w:r>
      <w:r>
        <w:rPr>
          <w:rtl w:val="true"/>
        </w:rPr>
        <w:t xml:space="preserve">: </w:t>
      </w:r>
      <w:r>
        <w:rPr>
          <w:rtl w:val="true"/>
        </w:rPr>
        <w:t>لا يباح بالاكراه قتل المؤمن و لو توعد على تركه بالقتل</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يباح بالاكراه قتل المؤمن و لو توعد على تركه بالقتل اجماعا على الظاهر المصرح به في بعض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مقتضى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أحوط، بل أقرب لم تسبق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كلام بعض مشايخه المعاصرين، و إنما نقلها هنا تكملة لما نقله عنه أما وجه كون لزوم بذل المال الكثير هو الأحوط فلأنه يدفع به إضراره عن الغير، و يتخلص عما هو محتمل الحرمة، و يحضى برضى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أقرب فلأن الاسلام دين السلام و العدل و المسلمون تحت رايته سواء، إلا من فضّله اللّه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الإمامة، أو العلم أو التقوى، فلا يجوز لبعض إضرار البعض الآخر لأجل دفع الضرر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الرابع من الامور التي ذكرها الشيخ في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جائز و ليس بواجب، و يجوز تحمل الضرر المذكور بترك الولاية، و ما أفاده الشيخ محل نقاش و غير مسلم، لأنه إن كان ضرر فيجب قبول الولاية، و إن لم يكن ضرر فيحرم كما أفاده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الخامس من الأمور التي ذكرها الشيخ في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التنبيه على امور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الكتب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عموم نفي الاكراه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إلا أنه قد صح عن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 أنه إنما شرعت التقية ليحقن بها الدم فاذا بلغت الدم فلا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أفراد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الصغر و الكبر، و المذكورة و الانوثة، و العلم و الجهل، و الحر و العبد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المؤمن مستحقا للقتل 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العموم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 في 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ما اكرهوا عليه و ما اضطروا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الباقر و الامام الصادق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أخبار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عموم رواية انما شرعت التقية ليحقن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الفقر و الغنى، و الصحة و المرض، و العقل و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علم المكره بالفتح أن المأمور الذي أمر الوالي الجائر بقتله يستحق القتل بالحد الشرعي كالزاني باحدى محارمه، أو بامرأة مكرها لها بالزنا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بجواز قتل مثل هذا المؤمن بالاكراه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بعدم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إباحة دم مثل هذا المؤمن، لأن قول الفقهاء</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تقية في الدماء مطلق يشمل حتى دم مثل هذا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ليحقن بها الدم فاذا بلغ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الدم المحقون، دون المأمور بإهراقه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المشهور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المستحق للقتل قصاصا فهو محقون الدم بالنسبة الى غير ولي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 الناصب، لأنه غير محقون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لجواز إباحة دم مثل هذا المؤمن، لأن المراد من حقن الدم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شرعت التقية ليحقن بها الدم الدم المحقون فالذي عليه حد لا يكون محقون الدم فلا يشمله عموم المنع في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جواز 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ولي الدم فله قتله و إن لم يكن اكراه و تقية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التقية إنما شرعت لأجل حقن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حكم الناصب لأنه ليس محقون الدم، لأنه لعنه اللّه ينصب العداء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حبهم فرض على العباد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الطبعة الاولى بالمطبعة الخيرية في مصر عام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الهجري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النواصب و الناصبة و أهل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المتدينون ببعض سيدنا أمير المؤمنين و يعسوب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علي بن أبي طالب رضي اللّه تعالى عنه و كرم وجهه، لأنهم نصبوا له أي عادوه و أظهروا له الخلاف و هم طائفة الخوارج، و أخبارهم مستوفاة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للبلاذري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الفتنة فلا اشكال في مشروعية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حكم دم الذمي، و شرعية التقية في إهراقه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فكل دم غير محترم بالذات عند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مورد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قتل الناصب حدوث الفتنة بقتله، لأن قتله ربما يوجب إراقة دماء كثير 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 الناصب لو اكره الانسان عل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قتل الناصب لأجل التقية، لأنه لو لم يقتله المأمور لقتله الآمر فذهب دمه هباء، و المفروض أن التقية انما شرعت ليحقن بها الدم، و الناصب ليس محقون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التقية إنما شرعت لحقن دم المسلم فاذا بلغت التقية حد الدم فلا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قتله و إهراق دمه فيما اذا دار الأمر بين قتل المسلم و قتل الذمي من باب الأهم و المهم، فان التقية إنما شرعت لحقن دم من كان محقون الدم بالذات كالمسلم، لا من كان محقون الدم بالعرض كالذمي، لأنه يعمل بشرائط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كالذمي، لأنه كما عرفت محقون الدم بالعرض، للعمل بشرائط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 فاذا بلغ الدم فليس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 فاذا بلغ الدم فليس تقية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إهراقه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سائر المحرمات التي شرعت التقية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الجرح، و قطع الأعضاء أو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هو المحكي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عدم جواز التقية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فالحديثان لا يشملان دم الذمي، حيث إن موردهما محقون الدم بالذات، و الذمي محقون الدم بالعرض، لكونه يعمل بشرائط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إهراق دم الذمي حكم بقية المحرمات التي يجوز ارتكابها لأجل التقية التي شرعت لارتكاب المحرمات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الدم الوارد في الرواية عن الامامين الصادقين عليهما السلام في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ليحقن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الجرح، و قطع الأعضاء بمعنى أنه اذا بلغت التقية الجرح، و قطع الأعضاء فلا تقية فلا يجوز ارتكاب هذين الفعلين أيضا كما لا يجوز قتل النفس عند بلوغ التقية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أن الدم الوارد في الروايتين يختص بالقتل فقط فلا يشمل الجرح، و قطع الأعضاء فيجوز ارتكاب هذين الفعلين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لشمول التقية مثل الجرح و الأعضاء و الجوارح، حيث إن الدم الوارد في الروايتين في قولهما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الدم فلا تقية مطلق ليس مقيدا بدم فيه ازهاق الروح فقط، بل يشمل حتى الجرح و الأعضاء فلا يجوز لأحد جرح الآخر، و لا قطع أعضائه تقية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لعدم شمول الدم الوارد في الروايتين الجرح و قطع الأعضاء و هو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الأدلة الواردة في التقية عامة </w:t>
      </w:r>
    </w:p>
    <w:p>
      <w:pPr>
        <w:pStyle w:val="BookText"/>
        <w:rPr/>
      </w:pPr>
      <w:r>
        <w:rPr>
          <w:rFonts w:ascii="Amiri" w:hAnsi="Amiri" w:eastAsia="Amiri" w:cs="Amiri"/>
          <w:color w:val="111111"/>
          <w:sz w:val="28"/>
          <w:sz w:val="28"/>
          <w:szCs w:val="28"/>
          <w:rtl w:val="true"/>
          <w:lang w:bidi="ar-SA"/>
        </w:rPr>
        <w:t xml:space="preserve">و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و الاكراه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المتصف بالحقن في الدم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تشمل الجرح، و دم ازهاق النفس، و قطع الجوارح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خصص دم الازهاق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بلغت التقية الدم فلا تقية فخرج عن تحت عموم أدلة التقية و بقي الجرح و قطع الأعضاء تحت عموم أدلة التقية فيجوز للمكره بالفتح إقدامه على الجرح، و قطع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عمومات التقية أي و من عمومات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ثان لجواز إقدام المكره بالفتح على الجرح، و قطع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من عموم أدلة نفي الحرج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عَلَيْكُمْ فِي اَلدِّينِ مِنْ حَرَجٍ‌ ، فان المكره بالفتح لو لم يجرح، أو لم يقطع يقع في الحرج و هو 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عمومات التقية أي و من عمومات أدلة نفي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ثالث لجواز إقدام المكره بالفتح على الجرح، و قطع الأعضاء، أي أدلة الاكراه و 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ما اكرهوا عليه، و ما اضطروا إليه عامة تشمل جواز إقدام المكره بالفتح على الجرح، و قطع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عمومات التقية أي و من ظهور الدم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دليل رابع لجواز إقدام المكره بالفتح على الجرح، و قطع </w:t>
      </w:r>
      <w:r>
        <w:rPr>
          <w:rFonts w:eastAsia="Amiri" w:cs="Amiri" w:ascii="Amiri" w:hAnsi="Amiri"/>
          <w:color w:val="111111"/>
          <w:sz w:val="28"/>
          <w:szCs w:val="28"/>
          <w:rtl w:val="true"/>
          <w:lang w:bidi="ar-SA"/>
        </w:rPr>
        <w:t xml:space="preserve">- </w:t>
      </w:r>
      <w:bookmarkStart w:id="195" w:name="pg15577_208182"/>
    </w:p>
    <w:p>
      <w:pPr>
        <w:pStyle w:val="BookText"/>
        <w:rPr/>
      </w:pPr>
      <w:bookmarkEnd w:id="195"/>
      <w:r>
        <w:rPr>
          <w:rFonts w:ascii="Amiri" w:hAnsi="Amiri" w:eastAsia="Amiri" w:cs="Amiri"/>
          <w:color w:val="111111"/>
          <w:sz w:val="28"/>
          <w:sz w:val="28"/>
          <w:szCs w:val="28"/>
          <w:rtl w:val="true"/>
          <w:lang w:bidi="ar-SA"/>
        </w:rPr>
        <w:t xml:space="preserve">المتبقي للروح و هو المحكي عن الروضة البهية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المصابيح و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9734182_2142443653"/>
      <w:bookmarkStart w:id="197" w:name="_Toc64"/>
      <w:bookmarkEnd w:id="196"/>
      <w:r>
        <w:rPr>
          <w:rtl w:val="true"/>
        </w:rPr>
        <w:t>خاتمة فيما ينبغي للوالي العمل به في نفسه</w:t>
      </w:r>
      <w:bookmarkEnd w:id="197"/>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ينبغي للوالي العمل به في نفسه، و في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شيخنا الشهيد الثاني رحمه اللّه في رسالته المسماة بكشف الريبة عن أحكام الغيبة باسناده عن شيخ الطائفة عن المفيد عن جعفر بن محمد بن قولويه عن أبيه عن سعد ابن عبد اللّه عن أحمد بن محمد بن عيسى عن أبيه محمد بن عيسى الأشعري عن عبد اللّه بن سليمان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فاذا بمولى لعبد اللّه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عليه فسلم و أوصل إليه كتابا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أن الدم الوارد في الرواية المشار إليها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 ظاهر في الدم المبقي للروح فقط، و ليس له ظهور في الجرح، و قطع الأعضاء فعليه يجوز للمكره بالفتح ارتكاب الفعلين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قطع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الدم المتصف بالحقن الدم المحقون الذي بقيت فيه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بنفوذ الإكراه فيما دون النفس من الجراحات لا يخلو من قوة، لما ذكر من الأدلة و هي العمومات، و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الاكراه، و ظهور الدم المتصف بالحقن في الدم الذي يبقي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خاتمة في مسألة الولاية عن الجائر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بجير وزان زبير من بني أسد 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 فاذا أول سطر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 سيدي، و جعلني من كل سوء فداء، و لا أراني فيه مكروها، فإنه ولي ذلك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سيدي و مولاي أني بليت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الأهواز، فإن رأى سيدي و مولاي أن يحد لي حدا، و يمثل لي مثالا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على ما يقربني الى اللّه عز و جل و الى رسوله، و يلخص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ما يرى لي العمل به، و فيما ابذله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أضع زكاتي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فيمن أصرفها، و بمن آنس، و الى من استريح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 أثق و آمن و ألجأ إليه في سري فعسى أن يخلصني اللّه تعالى بهدايتك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وزان مدّ يمد معناه فتح الكتاب،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الكتاب أي كسر ختمه و فتحه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البسملة كتبت في سطر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مجهول من بلا يبلو بلا و بلاء وزان دعا يدعو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اختبرني اللّه تعالى بالولاية عن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أن يحد لي حدا، و يمثل لي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الميزان و المعيار أي أن مولاي عليه السلام يجعل لي ميزان و معيارا في تصرفاتي بالولاية التي بليت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يختصر لي مولاي في كتابه لي بما أعمل به، و ما يجوزه لي أو يوجبه علي، أو يستحسنه لي، أو ما يرى لي العمل فيما ابذله من الأعمال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كيف أوزع أعمالي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لمن اعطي زكوات أموالي، و من هم مستحقوها؟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و التي بعدها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 معناها واحد أي من أجعله موضع أسراري‌؟ </w:t>
      </w:r>
    </w:p>
    <w:p>
      <w:pPr>
        <w:pStyle w:val="BookText"/>
        <w:rPr/>
      </w:pPr>
      <w:r>
        <w:rPr>
          <w:rFonts w:ascii="Amiri" w:hAnsi="Amiri" w:eastAsia="Amiri" w:cs="Amiri"/>
          <w:color w:val="111111"/>
          <w:sz w:val="28"/>
          <w:sz w:val="28"/>
          <w:szCs w:val="28"/>
          <w:rtl w:val="true"/>
          <w:lang w:bidi="ar-SA"/>
        </w:rPr>
        <w:t>و ولايتك، فإنك حجة اللّه على خلقه، و امينه في بلاده، لا زالت نعمته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 ابو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احاطك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بصنعه، و لطف بك بمنه و كلأك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برعايته، فإنه 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جاءني رسولك بكتابك فقرأته و فهمت جميع ما ذكرته و سألت عنه، و ذكرت أنك بليت بولاية الأهواز فسرّني ذلك، و ساءني و سأخبرك بما ساءني من ذلك و ما سرني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سروري بولايتك،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يغيث اللّه بك ملهوفا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من أولياء آل محمد صلى اللّه عليه و آله، و يعز بك ذليلهم، و يكسو بك عاريهم، و يقوي بك ضعيفهم، و يطفي بك نار المخالفين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ساءني من ذلك، فإنّ ادنى ما اخاف عليك ان تعثر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من حاط يحوط وزان قال يقول أجوف واوي معناه المحافظة و الحراسة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وزان منع مضارعه يكلأ وزان يمنع معناه الحراسة، اريد من هذه الجمل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حاطك اللّه و لطف بك بمنه و كلأك برعايته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أي أنه عز و جل مقتدر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 من لهف يلهف لهفا وزان منع يمنع معناه الحزين المظلوم أي تنصر محزونا مظلوما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 عثر يعثر وزان منع يمنع، و علم يعلم، و شرف يشرف معناه السقوط و الكبوة، و لكن المراد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المعنوي لا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بوليّ لنا فلا تشم رائحة حظيرة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 فإني ملخص لك جميع ما سالت عنه إن انت عملت به و لم تجاوزه رجوت ان تسلم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 يا عبد اللّه ابي عن آبائه عن علي عليه السلام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استشاره اخوه المؤمن فلم يمحضه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سلب اللّه 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أني سأشير عليك برأي إن أنت عملت به تخلصت ممّا أنت تخافه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خلاصك، و نجاتك في حقن الدماء، و كف الأذى عن أولياء اللّه، و الرفق بالرعية و التأنّي، و حسن المعاشرة، مع لين في غير 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شدة في غير عنف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كسر الظاء وزان فعيلة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الحظائر و هو الموضع الذي يحاط بسياج ليمنع داخله خارجه، و كل شيء حال بينك و بين شيء آخر فهي الحظيرة، و حظيرة القدس مكان رفيع عال في الجنة يمنع غير المستحقين من الدخول إليها، لا يدخلها إلا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 يمحض وزان منع يمنع معناه الاخلاص في النصيحة فلا يشويها الدرن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 هنا العقل الوقاد المتنور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تخاف من الانحراف عن امور الآخرة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يظهر اللين بصورة لا تظهر بمظهر الضعف، فإن ظهوره بمظهر الضعف موجب لسقوطه و خذلانه عند الرعية فلا يخافونه و لا يمتثلون امره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قساوة و غلظة، فإن الحاكم لا بدّ له من هاتين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مداراة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 و من يرد عليك من رسله، و ارفق برعيتك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توقفهم على ما وافق الحق و العدل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و السعاة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النمائم فلا يلزقن بك منهم أحد، و لا يراك اللّه يوما و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تقبل منهم صرفا و لا عدلا فيسخط اللّه عليك و يهتك سترك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بغير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في غير عنف، ليتمكن من جلب قلوبهم، و في الوقت يسيطر عليهم في آن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حقن الدماء أي و نجاتك في مداراة صاحبك و هو أبو جعفر المنصور ثاني خلفاء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النصيحة هذه لنجاته في الدنيا، كما أن النصائح المتقدمة لنجاته في الآخرة، و الباء في بأن توقفهم بيان لكيفية الرفق بالرعية، و توقفهم من باب الإفعال من أوقف يوقف ايقافا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أوقفهم على الأمر أي أطلعهم عليه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المعنى أي أحاط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فتح العين جمع 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الوشاة الذين ينمون في حق الغير، ليبعدوه عن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زيد في حق عمرو عند الأمير أي وشى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أى احذر من السعاة الوشاة و نمائم جمع نميمة معناه السعاية و الوشاية أي احذر من أن تقبل من هؤلاء السعاة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السعاية و النميمة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 كل ليلة، فالعموم هنا عموم بدلي لوجود التنوين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احذر مكر خوزي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 فإن أبي أخبرني عن آبائه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لا يثبت في قلب يهودي و لا خوزي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تانس به و تستريح إليه، و تلجئ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امورك إليه فذلك الرجل الممتحن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المستبصر الأمين الموافق لك على دينك، و ميّز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 من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الفدية، و الواو في و لا يراك اللّه حالية،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 يراك اللّه نفي، و يراك بمعنى ينظرك، و الواو في و لا عدلا عطف على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ينظر أليك اللّه جل جلاله في الليل و النهار و الحال أنت تقبل من هؤلاء السعاة و الوشاة توبة بعد سعايتهم و وشايتهم في حق الآخرين عندك، و كذلك لا يراك اللّه في اليوم و الليل و أنت تقبل منهم فدية أي كفارة عن ذنبهم و هي السعاية و الوشاية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و 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خاص من الناس في قبال بقية الصنوف كالعربي و الفارسي و الكردي و التركي و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كأنما لهذا الصنف مكر و خدع و حيل كانوا يسكنون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الاسلام الى بداية القرن الثاني و أواسطه، فالحديث لا يعم سكان الأهواز و مواطينها حديثا و قديما و لا سيما بعد الفتح الاسلامي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لسؤال النجاشى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آنس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الجأ يلجأ من باب الافعال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الجأت ظهري أليك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اعتمدت في اموري عليك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الرجل العارف بالامور، المحنك في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أعوانك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جرب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رأيت هناك رشدا فشانك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w:t>
      </w:r>
    </w:p>
    <w:p>
      <w:pPr>
        <w:pStyle w:val="BookText"/>
        <w:rPr/>
      </w:pPr>
      <w:r>
        <w:rPr>
          <w:rFonts w:ascii="Amiri" w:hAnsi="Amiri" w:eastAsia="Amiri" w:cs="Amiri"/>
          <w:color w:val="111111"/>
          <w:sz w:val="28"/>
          <w:sz w:val="28"/>
          <w:szCs w:val="28"/>
          <w:rtl w:val="true"/>
          <w:lang w:bidi="ar-SA"/>
        </w:rPr>
        <w:t xml:space="preserve">و إياك ان تعطي درهما، أو تخلع ثوبا، او تحمل على 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ذات اللّه لشاعر، أو مضحك، أو ممتزح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اعطيت مثله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لتكن جوائزك و عطاياك و خلعك للقواد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عون و هم الأنصار،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بدّ من أن تعرف من الصالح للبلاد في العمران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 العدو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شأن هنا مصدر منصوبة بفعله المحذوف من أسماء الأفعال أي وجه قصدك و ارادتك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تعطي لشخص مركوبا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باب الافتعال و قد استعمله الامام عليه السلام بمعنى المازح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المضحك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يتكلم بالهزليات، سواء اضحك الناس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يتكلم بالكلام المضحك، أو الأفعال المضحكة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وعّاظ بضم القاف و فتح الواو جمع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رؤساء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وزان كتب و هم الذين يأتون من قبل السلطان او هو يرسلهم إليه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جند، و له جمع آخر جنود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أصحاب 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أصحاب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اردت أن تصرفه في وجوه البر و النجاح، و الفطرة و الصدقة و الحج، و الشرب و الكسوة التي تصلي فيها و تصل بها، و الهدية التي تهديها الى اللّه عز و جل و الى رسول اللّه صلى اللّه عليه و آله من اطيب كسبك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اجهد أن لا تكنز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و لا فضة فتكون من اهل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تستصغرن من حلو، و لا من فضل طعام تصرفه في بطون خالية تسكن بها غضب الرب تبارك و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 أصحاب البريد الذين يأتون بالكتب، أو يحملونها إلى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و فتح الراء وزان صرد جمع شرطي بضم الشين و سكون الراء و هم الجنود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النخبة من الأصحاب المتقدمين من الجند، و إنما سموا بالخميس، لأنهم مركبون من خمس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أسماءهم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الساقة و هم الجنود المتأخرون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كنز يكنز كنزا،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الادخار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أني سمعت أبي يحدث عن آبائه عن أمير المؤمنين عليه السلام أنه سمع عن النبي صلى اللّه عليه و آله يقول لأصحابه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و اليوم الآخر من بات شبعانا و جاره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طعامكم، و من فضل تمركم و رزقكم و خلقكم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خرقكم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تطفئون بها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سأنبئك بهوان الدنيا، و هوان شرفها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من مضى من السلف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حدثني أبي محمد بن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تجهّز الحسين عليه السلام إلى الكوفة أتاه ابن عباس فناشده اللّه و الرحم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المقتول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بمصرعي منك، و ما و كدي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إلا فراقها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 اللام وزان فرس و هو البالي من الثياب يستوي فيه المذكر و المؤنث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خلق، و جبة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 فتح الراء جمع خرقة بكسر الخاء و سكون الراء و 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شرف للدنيا و أنها ليست كما يعتبرها الناس شرفا و إنما هو أمر موهوم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لا يكون هو المقتول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ناشدتك متكلم وحده من ناشد يناشد من باب المفاعلة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أي أقسمت عليك باللّه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الواو و سكون الكاف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 الجهد، و يحتمل أن يكون بفتح الواو و سكون الكاف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 هذا أنسب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اخبرك يا بن عباس بحديث أمير المؤمنين عليه السلام و الدنيا؟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إني أحب أن تحدثني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بفدك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حيطانها و قد صارت لفاطمة عليها السلام فإذا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بامرأة قد قحمت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في يدي مسحاة و أنا أعمل بها فلما نظرت إليها طار قلبي مما يداخلني من جمالها فشبهتها ببثينة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الجمحي بنت عامر و كانت من أجمل نساء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هل لك أن تتزوج بي فاغنيك عن هذه المسحاة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قرية من قرى المدينة المنورة من بلاد الحجاز كانت ليهود تبعد عن المدينة مسافة يومين، و تبعد عن خيبر أقل من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مما أفاء اللّه على رسوله صلى اللّه عليه و آله فكانت له، لأنه فتحها و أمير المؤمنين عليه السلام و لم يكن معهما أحد فزال عنهما حكم الفيء و لزمها اسم الأنفال فلما نزلت آية فآت ذا القربى حقه أي أعط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 فدكا فاعطاها رسول اللّه صلى اللّه عليه و آله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فدك في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عليها إلى أن توفى الرسول الأعظم صلى اللّه عليه و آله ثم أخذت من يدها صلوات اللّه و سلامه عليها بالقهر و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هنا فجائية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القحم هو الدخول في الشيء بلا روية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 فتح الثاء و سكون الياء و فتح النون وزان عوينة نخيلة جهينة و هي المرأة الحسناء البيضاء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جمحي بكسر الجيم و سكون الميم و كسر الحاء وزان هندي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ادلك على خزائن الأرض فيكون لك الملك ما بقيت، و لعقبك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اخطبك من أهلك‌؟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و اطلبي زوجا غيري فأقبلت على مسحاتي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أن غرت قرونا بطائل</w:t>
      </w:r>
    </w:p>
    <w:p>
      <w:pPr>
        <w:pStyle w:val="BookText"/>
        <w:rPr/>
      </w:pPr>
      <w:r>
        <w:rPr>
          <w:rFonts w:ascii="Amiri" w:hAnsi="Amiri" w:eastAsia="Amiri" w:cs="Amiri"/>
          <w:color w:val="111111"/>
          <w:sz w:val="28"/>
          <w:sz w:val="28"/>
          <w:szCs w:val="28"/>
          <w:rtl w:val="true"/>
          <w:lang w:bidi="ar-SA"/>
        </w:rPr>
        <w:t xml:space="preserve">أتتنا على زي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سواي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 و لست بجاهل</w:t>
      </w:r>
    </w:p>
    <w:p>
      <w:pPr>
        <w:pStyle w:val="BookText"/>
        <w:rPr/>
      </w:pPr>
      <w:r>
        <w:rPr>
          <w:rFonts w:ascii="Amiri" w:hAnsi="Amiri" w:eastAsia="Amiri" w:cs="Amiri"/>
          <w:color w:val="111111"/>
          <w:sz w:val="28"/>
          <w:sz w:val="28"/>
          <w:szCs w:val="28"/>
          <w:rtl w:val="true"/>
          <w:lang w:bidi="ar-SA"/>
        </w:rPr>
        <w:t xml:space="preserve">و ما أنا و الدنيا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بين تلك الجنادل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الكلمة بالعين و الزاي و الراء في آخرها و هو العزير وزان 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بالغين و راءين بينهما ياء و هو الحسن و الجمال و هذا أنسب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بثينة على المعنى الثاني عطف بيان لكلمة عزيز و فاعل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إنما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لأن الدنيا من شأنها أن تتمثل و تتزين لكل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ضم الزاي وزان فعول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الشيء 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لا يصح أن تكون بصيغة المعلوم، حيث إنها متعدية،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أحلّ في المكان،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هذا الشطر من البيت لا ينسجم مع قوله عليه السلام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بفدك في بعض حيطانها و قد صارت لفاطمة عليها السلام،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عند ما اقبر و الحد في التراب أخذت فدك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مباشرة فلا يصح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عمله عليه السلام بعد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p>
    <w:p>
      <w:pPr>
        <w:pStyle w:val="BookText"/>
        <w:rPr/>
      </w:pPr>
      <w:r>
        <w:rPr>
          <w:rFonts w:ascii="Amiri" w:hAnsi="Amiri" w:eastAsia="Amiri" w:cs="Amiri"/>
          <w:color w:val="111111"/>
          <w:sz w:val="28"/>
          <w:sz w:val="28"/>
          <w:szCs w:val="28"/>
          <w:rtl w:val="true"/>
          <w:lang w:bidi="ar-SA"/>
        </w:rPr>
        <w:t>و كذلك لا يصح أن تكون هذه الواقعة في زمانه صلى اللّه عليه و آله لأنه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 احلّ صريعا بين تلك الجنادل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أن الامام عليه السلام كان يعمل في البساتين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الشيخين حتى خلافة عثمان لتحصيل قوته إلى أن آلت الخلافة إليه و لم يكن يصل إليه من فدك بمقدار سد 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بسهل الخطب أن هذا الحديث المنقول هنا و المشتمل على الأبيات 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تذكر الأبيات هناك و إنما ذكرت في التعليقة و هي تسندها الى كشف الريبة راجع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النجف الأشرف مطبعة النعمان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الأبيات هذه منقولة عن الديوان المنسوب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النسبة ما لا يخفى على الناقد البصير لو لاحظ الديوان و لا سيما إذا كان من أهل الأدب و الذوق و عارفا بأساليب الفصاحة و البلاغة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جنادل بفتح الجيم جمع جندل بفتح الجيم و سكون النون، و فتح الدال و هي الأحجار الصغيرة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هيها اتتني بالكنوز و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قارون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w:t>
      </w:r>
    </w:p>
    <w:p>
      <w:pPr>
        <w:pStyle w:val="BookText"/>
        <w:rPr/>
      </w:pPr>
      <w:r>
        <w:rPr>
          <w:rFonts w:ascii="Amiri" w:hAnsi="Amiri" w:eastAsia="Amiri" w:cs="Amiri"/>
          <w:color w:val="111111"/>
          <w:sz w:val="28"/>
          <w:sz w:val="28"/>
          <w:szCs w:val="28"/>
          <w:rtl w:val="true"/>
          <w:lang w:bidi="ar-SA"/>
        </w:rPr>
        <w:t xml:space="preserve">أ ليس جميعا للفناء مصيرها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يطلب من خزانها بالطوائل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فغري سواي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فيك من ملك و عز و نائل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أثريائهم يضرب به المثل في الثراء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جميل الصورة، و كان أقرأ للتوراة، و لم يكن في بني اسرائيل اقرأ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له كنوز كثيرة، و بكثرتها استطال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في عظمها و كثرتها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مِنَ اَلْكُنُوزِ مٰا إِنَّ مَفٰاتِحَهُ لَتَنُوأُ بِالْعُصْبَةِ أُولِي اَلْقُوَّةِ‌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أعطينا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الخزائن و الأموال المدخرة قدر الذي تنيء مفاتحه العصبة، أي يثقل على جماعة من الناس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بكسر الميم و ضمها، و المراد منه اني أملك كما يملك رؤساء القبائل و زعمائهم من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طائلة و طائل، و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خزائن الأموال يوم القيامة أشد الحساب،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أتيتم بهذه الأموال و فيم صرفتموها؟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البلوغ إلى الإرب و المنافع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و أهل الغوائل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أخشى عذابا دائما غير زائل</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و ليس في عنقه تبعة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حتى لقى اللّه تعالى محمودا غير ملوم و لا مذموم، ثم اقتدت به الأئمة من بعده بما قد بلغكم لم يتلطخوا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بوائقها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وجهت أليك بمكارم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المصدق 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أنت عملت بما نصحت لك في كتابي هذا ثم كانت عليك من الذنوب و الخطايا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أوزان الجبال، و أمواج البحار رجوت اللّه أن يتجاوز عنك جل و عز بقدرته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كذا أي من طبيعته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غوائل بفتح الغين جمع 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الشر و الفساد و المعنى انه اعملي يا دنيا ما يقتضيه طبعك من المكر و الخداع على اهل الشر و الفساد مع اهل الغوائل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على المعية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 كسر الباء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تبعات بفتح التاء و كسر الباء تستعمل الكلمة فيما يترتب على الفعل من المفاسد و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الظلامة و الحقوق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التفعل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التلوث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جمع بائقة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ما وجهته إليك كان عن رسول اللّه صلى اللّه عليه و آله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تلازم الولاية من قبل السلطان الجائر التي لا ينفك عنها الوالي ابدا مهما كانت صفته و صفتها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تخيف مؤمنا، فإن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حدثني عن أبيه عن جده عن علي بن أبي طالب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مؤمن نظرة ليخيفه بها أخافه اللّه يوم لا ظل إلا ظله، و حشره في صورة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و جسده، و جميع أعضائه حتى يورده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آبائه عن علي عليه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أغاث لهفانا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أغاثه اللّه يوم لا ظل إلا ظله و آمنه من الفزع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آمنه من سوء المنقلب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قضى لأخيه المؤمن حاجة قضى اللّه له حوائج كثيرة إحداها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كسى أخاه المؤمن جبة عن عرى كساه اللّه من سندس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تكون عامة، حيث إن اللّه تعالى يغفر الذنوب جميعا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 إما صغار النمل، او الذرات المنتشرة في الهواء المسمات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في المقام هو المعنى الثاني، حيث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و جسده و جميع اعضائه أي يجعل اللّه عز و جل جميع أعضاء بدنه هباء منثورا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يحشر جميع أعضاء بدنه كتلة من النمل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جهنم و بئس المصير أعاذنا اللّه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سكون الهاء وزان سرعان و هو المكروب و المتحسر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الخوف الأكبر من شدة يوم القيامة و قانا اللّه من 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الدخول إلى النار أعاذنا اللّه منها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سكون النون و ضم الدال و سكون السين وزان برقع و هو نوع من نسيج الديباج الرقيق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الجنة و استبرقها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يخوض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رضوان اللّه ما دام على المكسو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أطعم أخاه من جوع أطعمه اللّه من طيبات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سقاه من ظمأ سقاه اللّه من الرحيق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أخدم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اخاه أخدمه اللّه من الولدان المخلدين، و أسكنه مع أوليائه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حمل أخاه المؤمن على راحلة حمله اللّه على ناقة من نوق الجنة و باهى به الملائكة المقربين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زوّج أخاه المؤمن امرأة يأنس بها، و تشد عضده و يستريح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اللّه من الحور العين، و آنسه بمن أحبه من الصديقين من أهل بيت نبيه عليهم السلام و اخوانه و آنسهم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أعان أخاه المؤمن على سلطان جائر أعانه اللّه على 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عند زلة الأقدام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سكون السين و فتح التاء و 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الديباج الثخين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نسيج الإبريسم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و هي كناية عن شدة الاهتمام بإكساء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الشراب الخالص الذي لم يدنس من قبل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الخادم أي من أعطى خادما لأخيه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تقوم الزوجة بما يوجب ارتياح زوجها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عبر الصراط و سلكه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زار أخاه المؤمن في منزله لا لحاجة منه إليه كتب من زوّار اللّه و كان حقيقا على اللّه ان يكرم زائره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 السلام إنه سمع رسول اللّه صلى اللّه عليه و آله يقول لأصحابه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إنه ليس بمؤمن من آمن بلسانه و لم يؤمن بقلبه فلا تتبعوا عثرات المؤمنين، فإنه من تتبع عثرة مؤمن اتبع اللّه عثراته يوم القيامة، و فضحه في جوف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آبائه عن علي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اللّه ميثاق المؤمن أن لا يصدّق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مقالته، و لا ينتصف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عدوه على أن لا يشفى غيظه إلا بفضيحة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مؤمن ملجم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قصيرة، و راحة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اخذ اللّه ميثاق المؤمن على أشياء أيسرها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مؤمن مثله يقول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الدنيا قبل عذاب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من باب التفعيل، و المعنى أن المؤمن حينما يتكلم و يحدث حديثا لا يعتنى بحديثه، و لا يؤخذ به، و يصدق 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يؤخذ حقه من عدوه إذا بغى عليه و تعدى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أنه لا يقابل اعتداء الغير بالمثل إذا اغتاظ و 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 من باب الإفعال من ألجم يلجم إلجاما، معناه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 المؤمن عن الكلمات البذية البشعة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إشارة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 المتقدمة أي عدم تصديق مقالة المؤمن، و عدم الانتصاف من عدوه، و عدم شفاء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أمد الدنيا قصير، لكن بإزائه راحة طويلة للمؤمن في الآخرة و إن قدر أن تجري عليه هذه الامور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أسهلها فهو مبتدأ خبره مؤمن أي أسهل تلك الأشياء </w:t>
      </w:r>
    </w:p>
    <w:p>
      <w:pPr>
        <w:pStyle w:val="BookText"/>
        <w:rPr/>
      </w:pPr>
      <w:r>
        <w:rPr>
          <w:rFonts w:ascii="Amiri" w:hAnsi="Amiri" w:eastAsia="Amiri" w:cs="Amiri"/>
          <w:color w:val="111111"/>
          <w:sz w:val="28"/>
          <w:sz w:val="28"/>
          <w:szCs w:val="28"/>
          <w:rtl w:val="true"/>
          <w:lang w:bidi="ar-SA"/>
        </w:rPr>
        <w:t xml:space="preserve">بمقالته يعيبه و يحسده، و الشيطان يغويه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السلطان يقفو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اثره، و يتبع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عثراته، و 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هو مؤمن به يرى سفك دمه دينا، و 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حريمه غنما فما بقاء المؤمن بعد هذا؟</w:t>
      </w:r>
    </w:p>
    <w:p>
      <w:pPr>
        <w:pStyle w:val="BookText"/>
        <w:rPr/>
      </w:pPr>
      <w:r>
        <w:rPr>
          <w:rFonts w:ascii="Amiri" w:hAnsi="Amiri" w:eastAsia="Amiri" w:cs="Amiri"/>
          <w:color w:val="111111"/>
          <w:sz w:val="28"/>
          <w:sz w:val="28"/>
          <w:szCs w:val="28"/>
          <w:rtl w:val="true"/>
          <w:lang w:bidi="ar-SA"/>
        </w:rPr>
        <w:t>يا عبد اللّه و حدثني ابي عن آبائه عليهم السلام عن علي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اسما من أسمائي سميته مؤمنا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قدرها للمؤمن مؤمن يقول بمثل مقالة المؤمن الأول فيبغي هذا المؤمن الثاني على المؤمن الأول، و يحسده و يريد السوء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معنى يبغيه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أي المؤمن الأول يحب المؤمن الثاني، إلا أن الثاني يحسده و يقابله بالأذى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الشيطان يغوي المؤمن بمعنى أنه يهيئ له أسباب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 يمقت مقتا، الظاهر أن الفاعل في يمقت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 الواو حالية أي و الحال أن المؤمن يمقت الشيطان و يكرهه و يبغضه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قفا يقفو قفوا معتل اللام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أي السلطان يتبع عثرات المؤمن لينكل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الكلمة يتتبع، و لعل السهو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ثان للمبتدإ المتقدم و هو قوله، أيسرها، أي أسهل الأشياء كافر بالشيء الذي يؤمن به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سفك دم مؤمن من الواجبات الدينية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 على المفعول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سفك دمه أي و يرى هذا الكافر إباحة حريمه من الغنائم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الاشتقاق اللفظي، لا المعنوي للفرق، في المعنى </w:t>
      </w:r>
    </w:p>
    <w:p>
      <w:pPr>
        <w:pStyle w:val="BookText"/>
        <w:rPr/>
      </w:pPr>
      <w:r>
        <w:rPr>
          <w:rFonts w:ascii="Amiri" w:hAnsi="Amiri" w:eastAsia="Amiri" w:cs="Amiri"/>
          <w:color w:val="111111"/>
          <w:sz w:val="28"/>
          <w:sz w:val="28"/>
          <w:szCs w:val="28"/>
          <w:rtl w:val="true"/>
          <w:lang w:bidi="ar-SA"/>
        </w:rPr>
        <w:t xml:space="preserve">فالمؤمن مني و انا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استهان بمؤمن فقد استقبلني بالمحاربة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حدثني ابي عن آبائه عن علي عن النبي صلى اللّه عليهم اجمعين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حتى تنظر في سريرته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سريرته حسنة، فإن اللّه عز و جل لم يكن ليخذل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سريرته رديّة فقد تكفيه مساويه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جهدت ان تعمل به اكثر 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الموضعين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في العبد، و المؤمن في اللّه، حيث إن الأول معناه الإيمان باللّه، و الثاني مشتق من الأمان، لأن اللّه عز و جل يؤمن عبده المطيع فهو من آمنه بمعنى أمنه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باللّه و المطيع له قريب إلى اللّه عز و جل، و اللّه سبحانه و تعالى قريب إليه قربا معنويا و 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يحتمل أن يكون المراد من أنا منه و 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أي أنا احبه و هو يحبني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توجيهات و محتملات اخرى للحديث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ذكرها لا يناسب المقام فالقارئ الكريم بذهنه الوقاد يعرفها فيختارها، او احدها، او يترك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تجادل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يبطنه الرجل من خير، أو شر في ضميره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الرجل المؤمن الذي يناظره المؤمن الآخر و يجادله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نيته حسنة فهو ولي اللّه عز و جل، و اللّه ناصره و معينه فيغلب على المجادل فلا تنفع المناظرة و المجادلة مع هذا المؤمن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إذلاله و خذلانه فجدالك معه لا يزيده خذلانا و ذلة و لا ينقص من مساويه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 به عن معاصي اللّه عز و جل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عليهم السلام عن النبي صلى اللّه عليه و آله قال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الكفر أن يسمع الرجل عن أخيه الكلمة فيحفظها عليه يريد أن يفضحه بها اولئك لا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حدثني أبي عن أبيه عن آبائه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مؤمن ما رأت عيناه، و سمعت اذناه ما يشينه و يهدم مروءته فهو من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روى عن أخيه المؤمن رواية يريد بها هدم مروته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بخطيئته يوم القيامة حتى يأتي بمخرج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أدخل على أخيه المؤمن سرورا فقد أدخل على أهل بيت نبيه صلى اللّه عليه و آله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أدخل على بيت نبيه سرورا فقد أدخل على رسول اللّه صلى اللّه عليه و آله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أدخل على رسول اللّه صلى اللّه عليه و آله و سلم سرورا فقد سر اللّه و من سر اللّه فحقيق على اللّه أن يدخله جنته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نصيب لهم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هدم معنويته و حيثيته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نسبة العيب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اوبق يوبق إيباقا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الإهلاك، اي اهلك اللّه الرجل المغتاب بالكسر بسبب خطيئته و هي الغيبة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المبرر اي حتى يأتي بمبرر مما قال في حق اخيه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إني أوصيك بتقوى اللّه، و إيثار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و الاعتصام بحبله فإنه من اعتصم بحبل اللّه فقد هدي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و لا تؤثر أحدا على رضاه و هواه،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اللّه عز و جل إلى خلقه لا يقبل منهم غيرها، و لا يعظم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الخلق لم يوكلوا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أعظم من تقوى اللّه،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وصيتنا أهل البيت، فإن استطعت أن لا تنال من الدنيا شيئا تسأل عنه غدا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 الصادق عليه السلام إلى النجاشي 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الذي لا إله إلا هو مولاي فما عميل أحد بما في هذا الكتاب إلاّ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 أيام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الإفعال من آثر يؤثر إيثارا معناه التقديم و التفضيل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زيد عمرا على نفسه في الأكل أي قدمه، 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يُؤْثِرُونَ عَلىٰ أَنْفُسِهِمْ وَ لَوْ كٰانَ بِهِمْ خَصٰاصَةٌ‌ أي و يقدمون الغير و يفضلونه على أنفسهم في أكل الطعام و لو كانوا محتاجين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الايثار هنا تقديم طاعة اللّه على 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إيثار طاعته أي تقديم طاعة اللّه على معصيته وصية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مجهول من الثلاثي المجرد من و كل يكل و كلا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إليه الأمر اي فوضه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تقوى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عبد اللّه بن سليمان الذي كان حاضرا في مجلس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جاء بكتاب النجاشي إلى الامام و هو راوي الحديث</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عبد اللّه النجاشي الذي كان واليا على الأهواز من قبل المنصور</w:t>
      </w:r>
      <w:r>
        <w:rPr>
          <w:rFonts w:eastAsia="Amiri" w:cs="Amiri" w:ascii="Amiri" w:hAnsi="Amiri"/>
          <w:color w:val="111111"/>
          <w:sz w:val="28"/>
          <w:szCs w:val="28"/>
          <w:rtl w:val="true"/>
          <w:lang w:bidi="ar-SA"/>
        </w:rPr>
        <w:t xml:space="preserve">. </w:t>
      </w:r>
      <w:bookmarkStart w:id="198" w:name="pg15577_208203"/>
    </w:p>
    <w:p>
      <w:pPr>
        <w:pStyle w:val="Heading2"/>
        <w:numPr>
          <w:ilvl w:val="1"/>
          <w:numId w:val="1"/>
        </w:numPr>
        <w:rPr/>
      </w:pPr>
      <w:bookmarkStart w:id="199" w:name="__RefHeading___Toc9734184_2142443653"/>
      <w:bookmarkStart w:id="200" w:name="_Toc65"/>
      <w:bookmarkEnd w:id="198"/>
      <w:bookmarkEnd w:id="199"/>
      <w:r>
        <w:rPr>
          <w:rtl w:val="true"/>
        </w:rPr>
        <w:t>الفهارس</w:t>
      </w:r>
      <w:bookmarkEnd w:id="200"/>
    </w:p>
    <w:p>
      <w:pPr>
        <w:pStyle w:val="Heading3"/>
        <w:numPr>
          <w:ilvl w:val="2"/>
          <w:numId w:val="1"/>
        </w:numPr>
        <w:rPr/>
      </w:pPr>
      <w:bookmarkStart w:id="201" w:name="__RefHeading___Toc9734186_2142443653"/>
      <w:bookmarkStart w:id="202" w:name="_Toc66"/>
      <w:bookmarkEnd w:id="201"/>
      <w:r>
        <w:rPr>
          <w:rtl w:val="true"/>
        </w:rPr>
        <w:t>اشارة</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الأبحاث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الأمكنة و البقاع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الخاتمة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5577_208205"/>
      <w:bookmarkStart w:id="204" w:name="pg15577_208205"/>
      <w:bookmarkEnd w:id="204"/>
    </w:p>
    <w:p>
      <w:pPr>
        <w:pStyle w:val="Heading3"/>
        <w:numPr>
          <w:ilvl w:val="2"/>
          <w:numId w:val="1"/>
        </w:numPr>
        <w:rPr/>
      </w:pPr>
      <w:bookmarkStart w:id="205" w:name="pg15577_208205"/>
      <w:bookmarkStart w:id="206" w:name="__RefHeading___Toc9734188_2142443653"/>
      <w:bookmarkStart w:id="207" w:name="_Toc67"/>
      <w:bookmarkEnd w:id="205"/>
      <w:bookmarkEnd w:id="206"/>
      <w:r>
        <w:rPr/>
        <w:t>1</w:t>
      </w:r>
      <w:r>
        <w:rPr>
          <w:rtl w:val="true"/>
        </w:rPr>
        <w:t xml:space="preserve"> - </w:t>
      </w:r>
      <w:r>
        <w:rPr>
          <w:rtl w:val="true"/>
        </w:rPr>
        <w:t>فهرس الأبحاث</w:t>
      </w:r>
      <w:bookmarkEnd w:id="207"/>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الإهداء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الغيبة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كفارة الغيبة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إمكان الوصول و تعذره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سند الحديث</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الجمع بين الحديثين المتعارضين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جعل الحديث طريقا للبراءة مطلقا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سند الأحاديث</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الاستحلال من المستغاب هو الاحتياط</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الحكم على طبق أقوى المصلحتين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كشف الريبة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جواز غيبة المتجاهر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جواز غيبة المتجاهر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الحاق العيب المستور بالمتجاهر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ذكر المتجاهر بالفسق عند غير أهل بلده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تظلم المظلوم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بالأحاديث على جواز تظلم المظلوم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تظلم المظلوم لا يقيد بقيد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مجمع البيان في تظلم المظلوم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الاشتكاء عند من لا يرجى منه إزالة الظلامة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المستثناة من الغيبة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 من الصور المستثناة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المستثناة من الغيبة</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الامام الصادق عليه السلام حول زرارة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ما ورد من الأعلام في حق بعض الرواة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المستثناة من الغيبة</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استماع الغيبة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الشهيد الثاني في استماع الغيبة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على جواز استماع الغيبة</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استماع الغيبة عند ما تجوز الغيبة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رد الغيبة عند الإمكان</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ذم من له لسانان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حقوق المسلم على أخيه المسلم</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الحقوق الواردة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الإخاء</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نعوت الإخاء الديني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الإخاء الديني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المؤمن بخصلتين</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القمار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اللعب</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الاستدلال</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لعبة النرد و الشطرنج</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حرمة اللعب بمطلق آلات القمار</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اللعب بالشطرنج</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المراهنة على اللعب بغير آلات القمار</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فى حرمة اللعب بغير آلات القمار</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الرهان</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الجواهر في اللعب بغير آلات القمار</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صاحب الجواهر</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بالحديث الدال على عدم وجود الحرمة التكليفية</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العوض من حيث الفساد</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أورده على الحديث</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المغالبة بغير عوض</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التذكرة حول المغالبة بغير عوض</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ما أفاده العلامة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بأدلة القمار على حرمة المغالبة بغير عوض</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عدم دخول آلة القمار في القمار</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بما تقدم من الأخبار على حرمة المغالبة بغير عوض</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الأدلة المذكورة</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القيافة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اخواننا السنة في القيافة</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القيافة عن طرقنا</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 الأخبار الدالة على حرمة الكذب</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الكذب لا يكون حراما</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الوعد لا يكون من الكذب</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الهزلي ليس حراما</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ليست من الكذب</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ليست من الكذب</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القمي حول التورية</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شيخنا الأنصاري حول التورية</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الامام الصادق عليه السلام عن الأسئلة</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مسوغات الكذب</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الحلف كاذبا</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التورية مع القدرة عليها واجبة أم لا</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الكذب عقلي</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قسمين</w:t>
      </w:r>
    </w:p>
    <w:p>
      <w:pPr>
        <w:pStyle w:val="BookText"/>
        <w:rPr/>
      </w:pPr>
      <w:r>
        <w:rPr>
          <w:rFonts w:ascii="IRNazanin" w:hAnsi="IRNazanin" w:eastAsia="IRNazanin"/>
          <w:color w:val="111111"/>
          <w:sz w:val="28"/>
          <w:sz w:val="28"/>
          <w:szCs w:val="28"/>
          <w:rtl w:val="true"/>
          <w:lang w:bidi="fa-IR"/>
        </w:rPr>
        <w:t>ص لموضوع</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يصعب على الفقيه الالتزام به</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التورية على القادر بها من المعسور</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الاطلاقات، و رواية سماعة</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المطلقة، و رواية سماعة</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على البيع مكره على الصيغة فقط</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الكذب عند الاضطرار إليه</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المسوغ للكذب هو المسوغ للاضطرار</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الصادرة عن الأئمة عليهم السلام حول التقية</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الامام عليه السلام من جواز الصلاة في الثوب النجس</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الاستحباب هو المتيقن</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الاصلاح</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الزنديق عن الامام عليه السلام عن أصل الكهانة</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الامام الصادق عليه السلام عن سؤال الزنديق</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حول الحديث</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الكهانة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العلماء في اللهو</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صاحب الرياض لابن ادريس</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حرمة اللهو</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الرقص و التصفيق في التحريم</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عنوانين آخرين</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حول اللعب</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و الرواية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من لا يستحق المدح</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الظالم اتقاء شره واجب</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الظالمين</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اعانة الظالمين في غير المحرمات</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تحريم اعانة الظالمين في غير المحرمات</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ذم اعانة الظالمين</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الأحاديث الواردة في ذم أعوان الظلمة</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 العمل للظلمة قسمان</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النجش</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النميمة</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النوح بالباطل</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ظاهر الروايات على حرمة الولاية بنفسها</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الأخبار ان حرمة الولاية من باب المقدمة</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يسوغان الولاية من قبل الجائر</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الدالة على جواز تولي الولاية لمصلحة</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الولاية عن الجائر</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الشيخ الأنصاري كلام المحقق</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المذكور من باب المزاحمة</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أضعفية ما أفاده بعض الأعلام في المقام</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الاستحباب من حديث محمد بن اسماعيل</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صاحب الجواهر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النسبة بين أدلة التحريم و أدلة الوجوب بعد التخصيص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من عبر بالجواز</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مسوغات الولاية</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امور</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حديث الرفع</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دخل مقدر</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 الجواب عنه</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مسوق للامتنان على الامة جمعاء</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الاكراه بالتوعد</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عدم جواز الاضرار بالغير</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التقية الواردة في الحديث مطلق الاضرار</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القواعد حول الولاية</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عنوانان مستقلان في تسويغ الولاية المحرمة</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الاضرار</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الشهيد الثاني الإكراه المسوغ للدخول في الولاية بمعناه الأعم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زعم الخلاف في اعتبار القدرة على التفصي و عدمه</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الإكراه، و مشروط العجز عن التفصي مختلفان</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عبارة الشرائع مع عبارة الفقهاء</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التقية لا يفرق بين أفراد الأمة</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المحترم بالذات خارج عن مورد الروايتين</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الدم يشمل الجرح و قطع الأعضاء</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النجاشي إلى الامام الصادق عليه السلام</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الامام الصادق عليه السلام عن رسالة النجاشي</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الامام الصادق عليه السلام عن رسالة النجاشي</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المنسوبة إلى أمير المؤمنين عليه السلام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الامام الصادق عليه السلام عن رسالة النجاشي </w:t>
      </w:r>
      <w:bookmarkStart w:id="208" w:name="pg15577_208210"/>
    </w:p>
    <w:p>
      <w:pPr>
        <w:pStyle w:val="Heading3"/>
        <w:numPr>
          <w:ilvl w:val="2"/>
          <w:numId w:val="1"/>
        </w:numPr>
        <w:rPr/>
      </w:pPr>
      <w:bookmarkStart w:id="209" w:name="__RefHeading___Toc9734190_2142443653"/>
      <w:bookmarkStart w:id="210" w:name="_Toc68"/>
      <w:bookmarkEnd w:id="208"/>
      <w:bookmarkEnd w:id="209"/>
      <w:r>
        <w:rPr/>
        <w:t>2</w:t>
      </w:r>
      <w:r>
        <w:rPr>
          <w:rtl w:val="true"/>
        </w:rPr>
        <w:t xml:space="preserve"> - </w:t>
      </w:r>
      <w:r>
        <w:rPr>
          <w:rtl w:val="true"/>
        </w:rPr>
        <w:t>فهرس التعليقات</w:t>
      </w:r>
      <w:bookmarkEnd w:id="210"/>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من حقوق الناس</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بالأداء هي المحافظة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الصحيفة السجادية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الصحيفة السجادية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تعلق الحق بذمة الآخر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الشيخ</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 المروي عن السكوني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عدم دلالة الاستغفار على براءة ذمة المستغيب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الاستغفار كفارة لحق اللّه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التعارض بين النبويين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الجمع بين النبويين المتعارضين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محالة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خبر السكوني طريقا لبراءة ذمة المستغيب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طرح خبر السكوني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الشيخ و خلاصة الرد</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ثبوت الحق في ذمة المستغيب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الاستصحاب مع البراءة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على المعارضة المذكورة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ثان على عدم حجية الاستصحاب</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معنى القضاء الوارد في الحديث</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حول أن الاحتياط المذكور قريب للواقع و الصواب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معنى الجواز</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الثلاثة للجواز بالمعنى الأعم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معصية صغيرة و معصية كبيرة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أقوال العلماء في تقديم المصلحة القوية على الضعيفة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القدح في مقالة باطلة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لم يظلمهم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إن لم تره بعينك</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إن لم يشهد شاهدان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اشتراط الكل</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و ينكلهم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من القي جلباب الحياء</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احتياج الرواية الى التوجيه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احتياج الرواية الى التوجيه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لاستثناء المظلوم عن الغيبة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لجواز تظلم المظلوم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الردع</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الأحكام للمصالح و المفاسد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الآيات و الأخبار و المؤيدات</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بدنية في جواز اظهار التظلم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للاقتصار المذكور و خلاصته</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للاقتصار المذكور و خلاصته</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الشهيد الثاني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على الشهيد الثاني و الشيخ فيما أفاداه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بعد الآيات</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الأدلة العقلية و النقلية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و أي الرجال المهذب</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اشتكاء المظلوم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خروج الصور العشر عن الغيبة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الشيخ في موارد المستثناة من الغيبة</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نصح المستشير عن الغيبة</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النصح</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شكاية هند زوجة أبي سفيان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بالحديث</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يراد من الأصل الاستصحاب الأزلي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الموارد المستثناة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 الصور المستثناة</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خامسة الصور المستثناة</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الشهود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سادسة الصور المستثناة</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الامام عليه السلام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السفينة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جملة الحمد للّه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القمقام و الزاخر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الغيبة للتقية</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سابعة الصور المستثناة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الكراهة الى الكلام، لا الى الوصف</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ثامنة الصور المستثناة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تاسعة الموارد المستثناة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المفاسد تختلف قوة و ضعفا</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المصلحة الغالبة</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الحمل على الصحة</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الأدلة</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الشهيد الثاني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الشيخ</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الحقوق</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الحقوق</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الحقوق</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الحقوق</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الحقوق</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 الحقوق</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 الحقوق</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الحقوق</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 الحقوق</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الحقوق</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 الحقوق</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 الحقوق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عشر الحقوق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عشر الحقوق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عشر الحقوق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 عشر الحقوق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 عشر الحقوق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عشر الحقوق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 عشر الحقوق</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العشرون</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الحادي و العشرون</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الثاني و العشرون</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السلام و صوره الأربع</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الثالث و العشرون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الرابع و العشرون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الخامس و العشرون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السادس و العشرون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السابع و العشرون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الثامن و العشرون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التاسع و العشرون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الثلاثون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العبارة</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المذكورة</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حق الأخ المضيع و خلاصته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المقاصة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التهاتر</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المكاشرة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تشبيه اخوان الثقة بالكف و الجناح</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تشبيه أخ الثقة بالأهل و المال</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الكبريت الأحمر</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هي الصحيحة الودية الخالصة</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ثلاث</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المواقيت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الاجماع</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الأربعة</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الخدشة في الانصراف</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متممات الجواب و خلاصته</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فيما استدل به الخصم و خلاصتها</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 و خلاصته</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لعب النرد</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لعب السّدر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تعميم حرمة مطلق اللعب</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تعميم حرمة مطلق اللعب</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لتعميم حرمة مطلق اللعب و خلاصته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مجال لدعوى الانصراف</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شيئين على ما أفاده الشيخ</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فيما رتبه الشيخ</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الوثيقة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المراهنة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الست في المراهنة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حرمتين في المراهنة</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مما عدوه</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المراهنة بالقمار في الحكم التكليفي و الوضعي</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الطباطبائي في محل الخلاف في المراهنة</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الحرمة الوضعية في المراهنة بلا عوض</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الشيخ فيما أفاده صاحب الجواهر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ذكره صاحب الجواهر</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الجواهر في المغالبة بغير عوض</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ثان من الشيخ على صاحب الجواهر</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ثالث من الشيخ على صاحب الجواهر</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رابع منه عليه</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خامس منه عليه</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الشيخ عما أفاده</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 و خلاصته</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ادعاه من وجود الحرمة التكليفية و الوضعية</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أكل الوارد في الحديث</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جملة و منع غرامة فيه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الشيخ على ما أفاده في الاستثناء</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لعدم ردع الامام عليه السلام</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اخرى أقوى من الحديث المذكور</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منا على ما أفاده الشيخ في الجواب عن الوهم</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ما أفاده حول حديث القيء</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في أكل الامام عليه السلام البيض الحرام</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الأحكام الشرعية في عدم تبدلها عن واقعها</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موجزة تمهيدية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الامامة الكبرى</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عقلية حول عصمة الامام عليه السلام</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أورده على الحديث المذكور</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على الحديث المذكور تطبيقا لحركات الأئمة على القواعد الشرعية</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حول الحديث المذكور</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نهي في الأخبار يدل على الحرمة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كلمة فلك و ذكر أقسامها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الطيارات</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المناهشة</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صولجان</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الملاعب</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الجواز</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الرواية عما نحن بصدده</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البعد و خلاصته</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عدم دخول آلة القمار في القمار</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آلة القمار غير داخلة في مفهوم القمار و وجه التأمل</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صاحب الرياض على حرمة المغالبة بغير آلات القمار، و بغير عوض</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استدلال صاحب الرياض و خلاصته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أفاده الشيخ</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القيافة</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عن تعاريف أهل اللغة حول القيافة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لحرمة القيافة</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المروي عن طرق إخواننا السنة حول القيافة</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الحديث الوارد عن طرقنا حول الامام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حول الحديث</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العقول</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وعد الأب</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ثان لاطلاق الكذب على الوعد و خلاصته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الخبر بالصدق و الكذب دون الانشاء</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السيرة</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الخبرين</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أمثلة في المبالغة</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على الأمثلة المذكورة</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الشيخ كلام صاحب جامع المقاصد و خلاصته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الشيخ عما أفاده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نقاش من الشيخ مع المحقق القمي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أفاده المحقق القمي و خلاصته</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العير و الصواع</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السقم</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الأدلة الأربعة على حرمة الكذب</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الأدلة الأربعة</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آية إلاّ من اكره و قلبه مطمئن بالإيمان</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الأدلة الأربعة</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الأدلة الأربعة و رابعها</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مثال لانتفاء القبح رأسا على الأقل قبحا</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على القولين</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العمومات</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التفريع على ما أفاده الشيخ و خلاصته</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الاولى الدالة على جواز الحلف كاذبا و إن كان قادرا على التورية</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 الدالة على جواز الحلف كاذبا و إن كان قادرا على التورية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الحلف كاذبا و إن كان قادرا على التورية</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الحلف كاذبا و إن كان قادرا على التورية</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الدال على جواز الكذب</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التبري</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على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العسر</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و هو ترك الكذب هو الموافق للقواعد الفقهية</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استبعاد التقييد المذكور</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المطلقات، و رواية سماعة</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الاجتماع في مادة الاجتماع</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المطلقات، و رواية سماعة</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أفاده الشيح</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المقامين و خلاصته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المكره بالفتح مكره على ايقاع الصيغة فقط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 و خلاصته</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حول جواز الكذب و خلاصته</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الجواز المسوغ للكذب معناه الأعم</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مهم حول التقية</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الصادرة عن الأئمة عليهم السلام حول الأحكام الشرعية المخالفة لمذهبهم</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الفقه على المذاهب الأربعة</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لحمل كلام الامام الصادر في مقام التقية</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تعذر الغسل</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إرادة خلاف ظاهره</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الفقه على المذاهب الأربعة</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لتعين الثاني و هو الاستحباب دون الأول و هي التقية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ما أفاده الشيخ حول التعيين</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الاصلاح</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سطيح الكاهن بزوال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ساسان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العرّاف</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الإخبار عن المستقبل</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الامام عليه السلام من نفي الشبهة</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ما أفاده الشيخ</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سطيح وشق الكاهنين كان من أخبار السماء</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التفرس، و الاخبار عن المغيبات</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الرمل و الجفر</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مطلق اللهو</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الواجبة</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المندوبة و المباحة</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حول تقصير الصلوات اليومية في السفر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ابن ادريس و خلاصته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القبح</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الآيات الواردة في اللهو</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 الآيات المستدل بها</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الملاهي</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من الشكل الاول</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للتفريع المذكور</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الرقص و التصفيق</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بالصفائح الخفيفة</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القوى الشهوية</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عطف اللهو على اللعب و اللعب على اللهو و الآيات الواردة فيه</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 اللهو نظير الفقير و المسكين</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 الحياة و مراحلها</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أدوار الحياة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على قسمين</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كلمة تخفف له و تضعضع له</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 الدليل الدال على حرمة مدح من لا يستحق المدح</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الظالم اتقاء شره واجب</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ذم من يكرم اتقاء شره</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الأدلة الأربعة</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يذكر المصنف الظلم نفسه‌؟</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بريء اشتقاقا و معنى</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أشباه الظلمة</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لاق</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الوكاء و لابتيها و سرادق</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لا الاولى</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سابع و سود و ديوان</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حرمة معونة الظالم و الاشكال عليها</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وجم</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تخيل</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برواية ما أحب أني عقدت في موضعين</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نهش</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النميمة</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الوارد في النوح</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الأخبار المتضاربة في النوح</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كلمة الولاية و كلمة تصيير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الكسب للظلمة</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الولاية من قبل الجائر مفسدة</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من ظاهر الروايات و الاشكال على الظاهرة، و أن الحرمة ليست ذاتية نفسية</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الامام عليه السلام</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الولاية للجور و الظلم</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بحرمة الولاية لأجل ترتب المفاسد عليها</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الحيرة</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خريف</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لا سيما</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اللام</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فإنه استحب له محل استشهاد الشيخ الأنصاري</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الشهيد الثاني كلام المحقق</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التوجيه المذكور و خلاصته</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شيخنا الأنصاري كلام المحقق</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الشيخ في توجيه كلام المحقق</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في المقام نظير تزاحم الحقين</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المحقق السبزواري على ما أفاده الشهيد الثاني</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ما أفاده السبزواري</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الاستدراك المذكور و خلاصته</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صاحب الجواهر للمحقق</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أدلة وجوب الأمر بالمعروف، و بين أدلة حرمة تصدي الولاية</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للجمع بين الأدلة و خلاصته</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الأمر و النهي بسيط لا مركب</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متممات كلام صاحب الجواهر</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إسماعيل شاهد صدق على الجمع بين الأدلة</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 و الجواب عنه</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ما أفاده الشيخ مع ما أفاده صاحب الجواهر</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التخيير و الفرق بين التخيير الظاهري و الواقعي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 لشيخنا صاحب الجواهر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صاحب الجواهر و خلاصته</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النسبة بين دليل استحباب الولاية و بين أدلة وجوب الأمر بالمعروف بعد التخصيص</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بالوضوء</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أفاده صاحب الجواهر</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معارضة دليل الاستحباب</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القضاء واجبا كفائيا</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ثان</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الشيخ</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التوعيد</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بالاكراه يباح جميع ما يترتب على الولاية</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أدلة الاكراه</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إباحة العظائم</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جميع المحرمات</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مقدر و الجواب عنه</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جواز النهب</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المتوهم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الدفع إلى ما اضطروا إليه كنسبة الرفع إلى ما اكرهوا عليه</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 الجواب عنه</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الصغرى في المثالين</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تبرأ</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مفردات الحديث</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شاط</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السائر</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و خلاصته</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الشيخ عبارة القواعد بنفس تفسير الشيخ الكبير كاشف الغطاء</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الشيخ العنوان الثاني إلى عنوانين</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قسمان</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وجه التأمل</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بين العجز و الاكراه</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الأحوط و الأقرب</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النواصب</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حديث التقية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مفردات الحديث</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مفردات الحديث</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مفردات الحديث</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مفردات الحديث</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مفردات الحديث</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الخوزى</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شرطة الخميس</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مفردات الحديث</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مفردات الأبيات المنسوبة إلى أمير المؤمنين عليه السلام</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احل</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البيت المنسوب</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الأبيات</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حياة قارون</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مفردات الحديث</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مفردات الحديث</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مفردات الحديث</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مفردات الحديث</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مفردات الحديث و تعليل</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مفردات الحديث</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أن المؤمن مشتق من اسمي</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المؤمن مني و أنا منه</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مفردات الحديث</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مفردات الحديث </w:t>
      </w:r>
      <w:bookmarkStart w:id="211" w:name="pg15577_208222"/>
    </w:p>
    <w:p>
      <w:pPr>
        <w:pStyle w:val="Heading3"/>
        <w:numPr>
          <w:ilvl w:val="2"/>
          <w:numId w:val="1"/>
        </w:numPr>
        <w:rPr/>
      </w:pPr>
      <w:bookmarkStart w:id="212" w:name="__RefHeading___Toc9734192_2142443653"/>
      <w:bookmarkStart w:id="213" w:name="_Toc69"/>
      <w:bookmarkEnd w:id="211"/>
      <w:bookmarkEnd w:id="212"/>
      <w:r>
        <w:rPr/>
        <w:t>3</w:t>
      </w:r>
      <w:r>
        <w:rPr>
          <w:rtl w:val="true"/>
        </w:rPr>
        <w:t xml:space="preserve"> - </w:t>
      </w:r>
      <w:r>
        <w:rPr>
          <w:rtl w:val="true"/>
        </w:rPr>
        <w:t>فهرس الآيات الكريمة</w:t>
      </w:r>
      <w:bookmarkEnd w:id="213"/>
    </w:p>
    <w:p>
      <w:pPr>
        <w:pStyle w:val="Heading4"/>
        <w:numPr>
          <w:ilvl w:val="3"/>
          <w:numId w:val="1"/>
        </w:numPr>
        <w:rPr/>
      </w:pPr>
      <w:bookmarkStart w:id="214" w:name="__RefHeading___Toc9734194_2142443653"/>
      <w:bookmarkStart w:id="215" w:name="_Toc70"/>
      <w:bookmarkEnd w:id="214"/>
      <w:r>
        <w:rPr>
          <w:rtl w:val="true"/>
        </w:rPr>
        <w:t xml:space="preserve">- </w:t>
      </w:r>
      <w:r>
        <w:rPr>
          <w:rtl w:val="true"/>
        </w:rPr>
        <w:t xml:space="preserve">أ </w:t>
      </w:r>
      <w:r>
        <w:rPr>
          <w:rtl w:val="true"/>
        </w:rPr>
        <w:t>-</w:t>
      </w:r>
      <w:bookmarkEnd w:id="215"/>
    </w:p>
    <w:p>
      <w:pPr>
        <w:pStyle w:val="BookText"/>
        <w:rPr/>
      </w:pPr>
      <w:r>
        <w:rPr>
          <w:rFonts w:ascii="Amiri" w:hAnsi="Amiri" w:eastAsia="Amiri" w:cs="Amiri"/>
          <w:color w:val="111111"/>
          <w:sz w:val="28"/>
          <w:sz w:val="28"/>
          <w:szCs w:val="28"/>
          <w:rtl w:val="true"/>
          <w:lang w:bidi="ar-SA"/>
        </w:rPr>
        <w:t xml:space="preserve">أَ أَنْتَ فَعَلْتَ هٰذٰا بِآلِهَتِنٰا يٰا إِبْرٰاهِيمُ‌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اِجْعَلْنِي عَلىٰ خَزٰائِنِ اَلْأَرْضِ‌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اِعْلَمُوا أَنَّمَا اَلْحَيٰاةُ اَلدُّنْيٰا لَعِبٌ وَ لَهْوٌ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في الاستثناء عن عموم لاٰ يَتَّخِذِ اَلْمُؤْمِنُونَ اَلْكٰافِرِينَ أَوْلِيٰاءَ‌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أَنَّمَا اَلْحَيٰاةُ اَلدُّنْيٰا لَعِبٌ وَ لَهْوٌ وَ زِينَةٌ‌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إِنَّمٰا يَفْتَرِي اَلْكَذِبَ اَلَّذِينَ لاٰ يُؤْمِنُونَ بِآيٰاتِ اَللّٰهِ وَ أُولٰئِكَ هُمُ اَلْكٰاذِبُونَ‌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lang w:bidi="ar-SA"/>
        </w:rPr>
        <w:t>180</w:t>
      </w:r>
    </w:p>
    <w:p>
      <w:pPr>
        <w:pStyle w:val="Heading4"/>
        <w:numPr>
          <w:ilvl w:val="3"/>
          <w:numId w:val="1"/>
        </w:numPr>
        <w:rPr/>
      </w:pPr>
      <w:bookmarkStart w:id="216" w:name="__RefHeading___Toc9734196_2142443653"/>
      <w:bookmarkStart w:id="217" w:name="_Toc71"/>
      <w:bookmarkEnd w:id="216"/>
      <w:r>
        <w:rPr>
          <w:rtl w:val="true"/>
        </w:rPr>
        <w:t xml:space="preserve">- </w:t>
      </w:r>
      <w:r>
        <w:rPr>
          <w:rtl w:val="true"/>
        </w:rPr>
        <w:t xml:space="preserve">ب </w:t>
      </w:r>
      <w:r>
        <w:rPr>
          <w:rtl w:val="true"/>
        </w:rPr>
        <w:t>-</w:t>
      </w:r>
      <w:bookmarkEnd w:id="217"/>
    </w:p>
    <w:p>
      <w:pPr>
        <w:pStyle w:val="BookText"/>
        <w:rPr/>
      </w:pPr>
      <w:r>
        <w:rPr>
          <w:rFonts w:ascii="Amiri" w:hAnsi="Amiri" w:eastAsia="Amiri" w:cs="Amiri"/>
          <w:color w:val="111111"/>
          <w:sz w:val="28"/>
          <w:sz w:val="28"/>
          <w:szCs w:val="28"/>
          <w:rtl w:val="true"/>
          <w:lang w:bidi="ar-SA"/>
        </w:rPr>
        <w:t xml:space="preserve">بَلْ فَعَلَهُ كَبِيرُهُمْ هٰذٰا فَسْئَلُوهُمْ إِنْ كٰانُوا يَنْطِقُونَ‌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بَلْ نَقْذِفُ بِالْحَقِّ عَلَى اَلْبٰاطِلِ فَيَدْمَغُهُ فَإِذٰا هُوَ زٰاهِقٌ وَ لَكُمُ اَلْوَيْلُ مِمّٰا تَصِفُونَ‌ </w:t>
      </w:r>
      <w:r>
        <w:rPr>
          <w:rFonts w:eastAsia="Amiri" w:cs="Amiri" w:ascii="Amiri" w:hAnsi="Amiri"/>
          <w:color w:val="111111"/>
          <w:sz w:val="28"/>
          <w:szCs w:val="28"/>
          <w:lang w:bidi="ar-SA"/>
        </w:rPr>
        <w:t>242</w:t>
      </w:r>
    </w:p>
    <w:p>
      <w:pPr>
        <w:pStyle w:val="Heading4"/>
        <w:numPr>
          <w:ilvl w:val="3"/>
          <w:numId w:val="1"/>
        </w:numPr>
        <w:rPr/>
      </w:pPr>
      <w:bookmarkStart w:id="218" w:name="__RefHeading___Toc9734198_2142443653"/>
      <w:bookmarkStart w:id="219" w:name="_Toc72"/>
      <w:bookmarkEnd w:id="218"/>
      <w:r>
        <w:rPr>
          <w:rtl w:val="true"/>
        </w:rPr>
        <w:t xml:space="preserve">- </w:t>
      </w:r>
      <w:r>
        <w:rPr>
          <w:rtl w:val="true"/>
        </w:rPr>
        <w:t xml:space="preserve">ف </w:t>
      </w:r>
      <w:r>
        <w:rPr>
          <w:rtl w:val="true"/>
        </w:rPr>
        <w:t>-</w:t>
      </w:r>
      <w:bookmarkEnd w:id="219"/>
    </w:p>
    <w:p>
      <w:pPr>
        <w:pStyle w:val="BookText"/>
        <w:rPr/>
      </w:pPr>
      <w:r>
        <w:rPr>
          <w:rFonts w:ascii="Amiri" w:hAnsi="Amiri" w:eastAsia="Amiri" w:cs="Amiri"/>
          <w:color w:val="111111"/>
          <w:sz w:val="28"/>
          <w:sz w:val="28"/>
          <w:szCs w:val="28"/>
          <w:rtl w:val="true"/>
          <w:lang w:bidi="ar-SA"/>
        </w:rPr>
        <w:t xml:space="preserve">فَبُهِتَ اَلَّذِي كَفَرَ </w:t>
      </w:r>
      <w:r>
        <w:rPr>
          <w:rFonts w:eastAsia="Amiri" w:cs="Amiri" w:ascii="Amiri" w:hAnsi="Amiri"/>
          <w:color w:val="111111"/>
          <w:sz w:val="28"/>
          <w:szCs w:val="28"/>
          <w:lang w:bidi="ar-SA"/>
        </w:rPr>
        <w:t>51</w:t>
      </w:r>
    </w:p>
    <w:p>
      <w:pPr>
        <w:pStyle w:val="Heading4"/>
        <w:numPr>
          <w:ilvl w:val="3"/>
          <w:numId w:val="1"/>
        </w:numPr>
        <w:rPr/>
      </w:pPr>
      <w:bookmarkStart w:id="220" w:name="__RefHeading___Toc9734200_2142443653"/>
      <w:bookmarkStart w:id="221" w:name="_Toc73"/>
      <w:bookmarkEnd w:id="220"/>
      <w:r>
        <w:rPr>
          <w:rtl w:val="true"/>
        </w:rPr>
        <w:t xml:space="preserve">- </w:t>
      </w:r>
      <w:r>
        <w:rPr>
          <w:rtl w:val="true"/>
        </w:rPr>
        <w:t xml:space="preserve">ق </w:t>
      </w:r>
      <w:r>
        <w:rPr>
          <w:rtl w:val="true"/>
        </w:rPr>
        <w:t>-</w:t>
      </w:r>
      <w:bookmarkEnd w:id="22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bookmarkStart w:id="222" w:name="pg15577_208223"/>
    </w:p>
    <w:p>
      <w:pPr>
        <w:pStyle w:val="Heading4"/>
        <w:numPr>
          <w:ilvl w:val="3"/>
          <w:numId w:val="1"/>
        </w:numPr>
        <w:rPr/>
      </w:pPr>
      <w:bookmarkStart w:id="223" w:name="__RefHeading___Toc9734202_2142443653"/>
      <w:bookmarkStart w:id="224" w:name="_Toc74"/>
      <w:bookmarkEnd w:id="222"/>
      <w:bookmarkEnd w:id="223"/>
      <w:r>
        <w:rPr>
          <w:rtl w:val="true"/>
        </w:rPr>
        <w:t xml:space="preserve">- </w:t>
      </w:r>
      <w:r>
        <w:rPr>
          <w:rtl w:val="true"/>
        </w:rPr>
        <w:t xml:space="preserve">ك </w:t>
      </w:r>
      <w:r>
        <w:rPr>
          <w:rtl w:val="true"/>
        </w:rPr>
        <w:t>-</w:t>
      </w:r>
      <w:bookmarkEnd w:id="224"/>
    </w:p>
    <w:p>
      <w:pPr>
        <w:pStyle w:val="BookText"/>
        <w:rPr/>
      </w:pP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lang w:bidi="ar-SA"/>
        </w:rPr>
        <w:t>165</w:t>
      </w:r>
    </w:p>
    <w:p>
      <w:pPr>
        <w:pStyle w:val="Heading4"/>
        <w:numPr>
          <w:ilvl w:val="3"/>
          <w:numId w:val="1"/>
        </w:numPr>
        <w:rPr/>
      </w:pPr>
      <w:bookmarkStart w:id="225" w:name="__RefHeading___Toc9734204_2142443653"/>
      <w:bookmarkStart w:id="226" w:name="_Toc75"/>
      <w:bookmarkEnd w:id="225"/>
      <w:r>
        <w:rPr>
          <w:rtl w:val="true"/>
        </w:rPr>
        <w:t xml:space="preserve">- </w:t>
      </w:r>
      <w:r>
        <w:rPr>
          <w:rtl w:val="true"/>
        </w:rPr>
        <w:t xml:space="preserve">ل </w:t>
      </w:r>
      <w:r>
        <w:rPr>
          <w:rtl w:val="true"/>
        </w:rPr>
        <w:t>-</w:t>
      </w:r>
      <w:bookmarkEnd w:id="226"/>
    </w:p>
    <w:p>
      <w:p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لاٰ عٰاصِمَ اَلْيَوْمَ مِنْ أَمْرِ اَللّٰهِ‌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لاٰ يُحِبُّ اَللّٰهُ اَلْجَهْرَ بِالسُّوءِ مِنَ اَلْقَوْلِ إِلاّٰ مَنْ ظُلِمَ‌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lang w:bidi="ar-SA"/>
        </w:rPr>
        <w:t>242</w:t>
      </w:r>
    </w:p>
    <w:p>
      <w:pPr>
        <w:pStyle w:val="Heading4"/>
        <w:numPr>
          <w:ilvl w:val="3"/>
          <w:numId w:val="1"/>
        </w:numPr>
        <w:rPr/>
      </w:pPr>
      <w:bookmarkStart w:id="227" w:name="__RefHeading___Toc9734206_2142443653"/>
      <w:bookmarkStart w:id="228" w:name="_Toc76"/>
      <w:bookmarkEnd w:id="227"/>
      <w:r>
        <w:rPr>
          <w:rtl w:val="true"/>
        </w:rPr>
        <w:t xml:space="preserve">- </w:t>
      </w:r>
      <w:r>
        <w:rPr>
          <w:rtl w:val="true"/>
        </w:rPr>
        <w:t xml:space="preserve">ن </w:t>
      </w:r>
      <w:r>
        <w:rPr>
          <w:rtl w:val="true"/>
        </w:rPr>
        <w:t>-</w:t>
      </w:r>
      <w:bookmarkEnd w:id="228"/>
    </w:p>
    <w:p>
      <w:pPr>
        <w:pStyle w:val="BookText"/>
        <w:rPr/>
      </w:pPr>
      <w:r>
        <w:rPr>
          <w:rFonts w:ascii="Amiri" w:hAnsi="Amiri" w:eastAsia="Amiri" w:cs="Amiri"/>
          <w:color w:val="111111"/>
          <w:sz w:val="28"/>
          <w:sz w:val="28"/>
          <w:szCs w:val="28"/>
          <w:rtl w:val="true"/>
          <w:lang w:bidi="ar-SA"/>
        </w:rPr>
        <w:t xml:space="preserve">نَفْقِدُ صُوٰاعَ اَلْمَلِكِ‌ </w:t>
      </w:r>
      <w:r>
        <w:rPr>
          <w:rFonts w:eastAsia="Amiri" w:cs="Amiri" w:ascii="Amiri" w:hAnsi="Amiri"/>
          <w:color w:val="111111"/>
          <w:sz w:val="28"/>
          <w:szCs w:val="28"/>
          <w:lang w:bidi="ar-SA"/>
        </w:rPr>
        <w:t>180</w:t>
      </w:r>
    </w:p>
    <w:p>
      <w:pPr>
        <w:pStyle w:val="Heading4"/>
        <w:numPr>
          <w:ilvl w:val="3"/>
          <w:numId w:val="1"/>
        </w:numPr>
        <w:rPr/>
      </w:pPr>
      <w:bookmarkStart w:id="229" w:name="__RefHeading___Toc9734208_2142443653"/>
      <w:bookmarkStart w:id="230" w:name="_Toc77"/>
      <w:bookmarkEnd w:id="229"/>
      <w:r>
        <w:rPr>
          <w:rtl w:val="true"/>
        </w:rPr>
        <w:t xml:space="preserve">- </w:t>
      </w:r>
      <w:r>
        <w:rPr>
          <w:rtl w:val="true"/>
        </w:rPr>
        <w:t xml:space="preserve">و </w:t>
      </w:r>
      <w:r>
        <w:rPr>
          <w:rtl w:val="true"/>
        </w:rPr>
        <w:t>-</w:t>
      </w:r>
      <w:bookmarkEnd w:id="230"/>
    </w:p>
    <w:p>
      <w:pPr>
        <w:pStyle w:val="BookText"/>
        <w:rPr/>
      </w:pPr>
      <w:r>
        <w:rPr>
          <w:rFonts w:ascii="Amiri" w:hAnsi="Amiri" w:eastAsia="Amiri" w:cs="Amiri"/>
          <w:color w:val="111111"/>
          <w:sz w:val="28"/>
          <w:sz w:val="28"/>
          <w:szCs w:val="28"/>
          <w:rtl w:val="true"/>
          <w:lang w:bidi="ar-SA"/>
        </w:rPr>
        <w:t xml:space="preserve">وَ آتَيْنٰاهُ مِنَ اَلْكُنُوزِ مٰا إِنَّ مَفٰاتِحَهُ لَتَنُوأُ بِالْعُصْبَةِ أُولِي اَلْقُوَّةِ‌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وَ اَلْفِتْنَةُ أَكْبَرُ مِنَ اَلْقَتْلِ‌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و أَمَّا اَلسَّفِينَةُ فَكٰانَتْ لِمَسٰاكِينَ يَعْمَلُونَ فِي اَلْبَحْرِ فَأَرَدْتُ‌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 تَفٰاخُرٌ بَيْنَكُمْ وَ تَكٰاثُرٌ فِي اَلْأَمْوٰالِ وَ اَلْأَوْلاٰدِ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 لاٰ تَرْكَنُوا إِلَى اَلَّذِينَ ظَلَمُوا فَتَمَسَّكُمُ اَلنّٰارُ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 لاٰ تَعٰاوَنُوا عَلَى اَلْإِثْمِ وَ اَلْعُدْوٰانِ‌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 لَمَنِ اِنْتَصَرَ بَعْدَ ظُلْمِهِ فَأُولٰئِكَ مٰا عَلَيْهِمْ مِنْ سَبِيلٍ إِنَّمَا اَلسَّبِيلُ عَلَى اَلَّذِينَ يَظْلِمُونَ اَلنّٰاسَ وَ يَبْغُونَ فِي اَلْأَرْضِ بِغَيْرِ اَلْحَقِّ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 مَا اَلْحَيٰاةُ اَلدُّنْيٰا إِلاّٰ لَعِبٌ وَ لَهْوٌ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 مٰا هٰذِهِ اَلْحَيٰاةُ اَلدُّنْيٰا إِلاّٰ لَهْوٌ وَ لَعِبٌ‌ </w:t>
      </w:r>
      <w:r>
        <w:rPr>
          <w:rFonts w:eastAsia="Amiri" w:cs="Amiri" w:ascii="Amiri" w:hAnsi="Amiri"/>
          <w:color w:val="111111"/>
          <w:sz w:val="28"/>
          <w:szCs w:val="28"/>
          <w:lang w:bidi="ar-SA"/>
        </w:rPr>
        <w:t>247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يَظْلِمْ مِنْكُمْ نُذِقْهُ عَذٰاباً كَبِيراً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231" w:name="pg15577_208224"/>
    </w:p>
    <w:p>
      <w:pPr>
        <w:pStyle w:val="BookText"/>
        <w:rPr/>
      </w:pPr>
      <w:bookmarkEnd w:id="231"/>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 يُؤْثِرُونَ عَلىٰ أَنْفُسِهِمْ وَ لَوْ كٰانَ بِهِمْ خَصٰاصَةٌ‌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وَ يَخٰافُونَ سُوءَ اَلْحِسٰابِ‌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 يَقْطَعُونَ مٰا أَمَرَ اَللّٰهُ بِهِ أَنْ يُوصَلَ وَ يُفْسِدُونَ فِي اَلْأَرْضِ‌ </w:t>
      </w:r>
      <w:r>
        <w:rPr>
          <w:rFonts w:eastAsia="Amiri" w:cs="Amiri" w:ascii="Amiri" w:hAnsi="Amiri"/>
          <w:color w:val="111111"/>
          <w:sz w:val="28"/>
          <w:szCs w:val="28"/>
          <w:lang w:bidi="ar-SA"/>
        </w:rPr>
        <w:t>281</w:t>
      </w:r>
    </w:p>
    <w:p>
      <w:pPr>
        <w:pStyle w:val="Heading4"/>
        <w:numPr>
          <w:ilvl w:val="3"/>
          <w:numId w:val="1"/>
        </w:numPr>
        <w:rPr/>
      </w:pPr>
      <w:bookmarkStart w:id="232" w:name="__RefHeading___Toc9734210_2142443653"/>
      <w:bookmarkStart w:id="233" w:name="_Toc78"/>
      <w:bookmarkEnd w:id="232"/>
      <w:r>
        <w:rPr>
          <w:rtl w:val="true"/>
        </w:rPr>
        <w:t xml:space="preserve">- </w:t>
      </w:r>
      <w:r>
        <w:rPr>
          <w:rtl w:val="true"/>
        </w:rPr>
        <w:t xml:space="preserve">ي </w:t>
      </w:r>
      <w:r>
        <w:rPr>
          <w:rtl w:val="true"/>
        </w:rPr>
        <w:t>-</w:t>
      </w:r>
      <w:bookmarkEnd w:id="233"/>
    </w:p>
    <w:p>
      <w:pPr>
        <w:pStyle w:val="BookText"/>
        <w:rPr/>
      </w:pPr>
      <w:r>
        <w:rPr>
          <w:rFonts w:ascii="Amiri" w:hAnsi="Amiri" w:eastAsia="Amiri" w:cs="Amiri"/>
          <w:color w:val="111111"/>
          <w:sz w:val="28"/>
          <w:sz w:val="28"/>
          <w:szCs w:val="28"/>
          <w:rtl w:val="true"/>
          <w:lang w:bidi="ar-SA"/>
        </w:rPr>
        <w:t xml:space="preserve">يٰا أَيُّهَا اَلَّذِينَ آمَنُوا لِمَ تَقُولُونَ مٰا لاٰ تَفْعَلُونَ كَبُرَ مَقْتاً عِنْدَ اَللّٰهِ أَنْ تَقُولُوا مٰا لاٰ تَفْعَلُونَ </w:t>
      </w:r>
      <w:r>
        <w:rPr>
          <w:rFonts w:eastAsia="Amiri" w:cs="Amiri" w:ascii="Amiri" w:hAnsi="Amiri"/>
          <w:color w:val="111111"/>
          <w:sz w:val="28"/>
          <w:szCs w:val="28"/>
          <w:lang w:bidi="ar-SA"/>
        </w:rPr>
        <w:t>169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4" w:name="pg15577_208225"/>
    </w:p>
    <w:p>
      <w:pPr>
        <w:pStyle w:val="Heading3"/>
        <w:numPr>
          <w:ilvl w:val="2"/>
          <w:numId w:val="1"/>
        </w:numPr>
        <w:rPr/>
      </w:pPr>
      <w:bookmarkStart w:id="235" w:name="__RefHeading___Toc9734212_2142443653"/>
      <w:bookmarkStart w:id="236" w:name="_Toc79"/>
      <w:bookmarkEnd w:id="234"/>
      <w:bookmarkEnd w:id="235"/>
      <w:r>
        <w:rPr/>
        <w:t>4</w:t>
      </w:r>
      <w:r>
        <w:rPr>
          <w:rtl w:val="true"/>
        </w:rPr>
        <w:t xml:space="preserve"> - </w:t>
      </w:r>
      <w:r>
        <w:rPr>
          <w:rtl w:val="true"/>
        </w:rPr>
        <w:t>فهرس الأحاديث الشريفة</w:t>
      </w:r>
      <w:bookmarkEnd w:id="236"/>
    </w:p>
    <w:p>
      <w:pPr>
        <w:pStyle w:val="Heading4"/>
        <w:numPr>
          <w:ilvl w:val="3"/>
          <w:numId w:val="1"/>
        </w:numPr>
        <w:rPr/>
      </w:pPr>
      <w:bookmarkStart w:id="237" w:name="__RefHeading___Toc9734214_2142443653"/>
      <w:bookmarkStart w:id="238" w:name="_Toc80"/>
      <w:bookmarkEnd w:id="237"/>
      <w:r>
        <w:rPr>
          <w:rtl w:val="true"/>
        </w:rPr>
        <w:t xml:space="preserve">- </w:t>
      </w:r>
      <w:r>
        <w:rPr>
          <w:rtl w:val="true"/>
        </w:rPr>
        <w:t xml:space="preserve">أ </w:t>
      </w:r>
      <w:r>
        <w:rPr>
          <w:rtl w:val="true"/>
        </w:rPr>
        <w:t>-</w:t>
      </w:r>
      <w:bookmarkEnd w:id="238"/>
    </w:p>
    <w:p>
      <w:pPr>
        <w:pStyle w:val="BookText"/>
        <w:rPr/>
      </w:pPr>
      <w:r>
        <w:rPr>
          <w:rFonts w:ascii="Amiri" w:hAnsi="Amiri" w:eastAsia="Amiri" w:cs="Amiri"/>
          <w:color w:val="111111"/>
          <w:sz w:val="28"/>
          <w:sz w:val="28"/>
          <w:szCs w:val="28"/>
          <w:rtl w:val="true"/>
          <w:lang w:bidi="ar-SA"/>
        </w:rPr>
        <w:t xml:space="preserve">احلف باللّه كاذبا و نج أخاك من القتل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أدنى الكفر أن يسمع الرجل عن أخيه الكلمة فيحفظها عليه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اذا رأيتم أهل الريب و البدع من بعدي فاظهروا البراءة و اكثروا من سبهم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ألا اخبركم بأكبر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باللّه، و عقوق الوالدين، و قول الزور أي الكذب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 ما كان لك جار له ثوبان يعيرك أحدهما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الناجش و المنجوش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إن الاكراه يتحقق بالتوعد بالضرب على ترك المكره عليه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إن الملائكة لتحضر الرهان في الخف و الحافر و الريش و ما سوى ذلك قمار حرام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المؤمن اذا كذب بغير عذر لعنه سبعون الف ملك </w:t>
      </w:r>
      <w:r>
        <w:rPr>
          <w:rFonts w:eastAsia="Amiri" w:cs="Amiri" w:ascii="Amiri" w:hAnsi="Amiri"/>
          <w:color w:val="111111"/>
          <w:sz w:val="28"/>
          <w:szCs w:val="28"/>
          <w:lang w:bidi="ar-SA"/>
        </w:rPr>
        <w:t>160</w:t>
      </w:r>
    </w:p>
    <w:p>
      <w:pPr>
        <w:pStyle w:val="Heading4"/>
        <w:numPr>
          <w:ilvl w:val="3"/>
          <w:numId w:val="1"/>
        </w:numPr>
        <w:rPr/>
      </w:pPr>
      <w:bookmarkStart w:id="239" w:name="__RefHeading___Toc9734216_2142443653"/>
      <w:bookmarkStart w:id="240" w:name="_Toc81"/>
      <w:bookmarkEnd w:id="239"/>
      <w:r>
        <w:rPr>
          <w:rtl w:val="true"/>
        </w:rPr>
        <w:t xml:space="preserve">- </w:t>
      </w:r>
      <w:r>
        <w:rPr>
          <w:rtl w:val="true"/>
        </w:rPr>
        <w:t xml:space="preserve">ج </w:t>
      </w:r>
      <w:r>
        <w:rPr>
          <w:rtl w:val="true"/>
        </w:rPr>
        <w:t>-</w:t>
      </w:r>
      <w:bookmarkEnd w:id="240"/>
    </w:p>
    <w:p>
      <w:pPr>
        <w:pStyle w:val="BookText"/>
        <w:rPr/>
      </w:pPr>
      <w:r>
        <w:rPr>
          <w:rFonts w:ascii="Amiri" w:hAnsi="Amiri" w:eastAsia="Amiri" w:cs="Amiri"/>
          <w:color w:val="111111"/>
          <w:sz w:val="28"/>
          <w:sz w:val="28"/>
          <w:szCs w:val="28"/>
          <w:rtl w:val="true"/>
          <w:lang w:bidi="ar-SA"/>
        </w:rPr>
        <w:t xml:space="preserve">جئناكم جئناكم حيونا نحيكم </w:t>
      </w:r>
      <w:r>
        <w:rPr>
          <w:rFonts w:eastAsia="Amiri" w:cs="Amiri" w:ascii="Amiri" w:hAnsi="Amiri"/>
          <w:color w:val="111111"/>
          <w:sz w:val="28"/>
          <w:szCs w:val="28"/>
          <w:lang w:bidi="ar-SA"/>
        </w:rPr>
        <w:t>242</w:t>
      </w:r>
    </w:p>
    <w:p>
      <w:pPr>
        <w:pStyle w:val="Heading4"/>
        <w:numPr>
          <w:ilvl w:val="3"/>
          <w:numId w:val="1"/>
        </w:numPr>
        <w:rPr/>
      </w:pPr>
      <w:bookmarkStart w:id="241" w:name="__RefHeading___Toc9734218_2142443653"/>
      <w:bookmarkStart w:id="242" w:name="_Toc82"/>
      <w:bookmarkEnd w:id="241"/>
      <w:r>
        <w:rPr>
          <w:rtl w:val="true"/>
        </w:rPr>
        <w:t xml:space="preserve">- </w:t>
      </w:r>
      <w:r>
        <w:rPr>
          <w:rtl w:val="true"/>
        </w:rPr>
        <w:t xml:space="preserve">ر </w:t>
      </w:r>
      <w:r>
        <w:rPr>
          <w:rtl w:val="true"/>
        </w:rPr>
        <w:t>-</w:t>
      </w:r>
      <w:bookmarkEnd w:id="242"/>
    </w:p>
    <w:p>
      <w:pPr>
        <w:pStyle w:val="BookText"/>
        <w:rPr/>
      </w:pPr>
      <w:r>
        <w:rPr>
          <w:rFonts w:ascii="Amiri" w:hAnsi="Amiri" w:eastAsia="Amiri" w:cs="Amiri"/>
          <w:color w:val="111111"/>
          <w:sz w:val="28"/>
          <w:sz w:val="28"/>
          <w:szCs w:val="28"/>
          <w:rtl w:val="true"/>
          <w:lang w:bidi="ar-SA"/>
        </w:rPr>
        <w:t xml:space="preserve">رفع عن امتى ما اكرهوا عليه و ما اضطروا إليه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رفع عن امتي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و ما لا يعلمون، و الحسد، الى آخر الحديث </w:t>
      </w:r>
      <w:r>
        <w:rPr>
          <w:rFonts w:eastAsia="Amiri" w:cs="Amiri" w:ascii="Amiri" w:hAnsi="Amiri"/>
          <w:color w:val="111111"/>
          <w:sz w:val="28"/>
          <w:szCs w:val="28"/>
          <w:lang w:bidi="ar-SA"/>
        </w:rPr>
        <w:t>155</w:t>
      </w:r>
    </w:p>
    <w:p>
      <w:pPr>
        <w:pStyle w:val="Heading4"/>
        <w:numPr>
          <w:ilvl w:val="3"/>
          <w:numId w:val="1"/>
        </w:numPr>
        <w:rPr/>
      </w:pPr>
      <w:bookmarkStart w:id="243" w:name="__RefHeading___Toc9734220_2142443653"/>
      <w:bookmarkStart w:id="244" w:name="_Toc83"/>
      <w:bookmarkEnd w:id="243"/>
      <w:r>
        <w:rPr>
          <w:rtl w:val="true"/>
        </w:rPr>
        <w:t xml:space="preserve">- </w:t>
      </w:r>
      <w:r>
        <w:rPr>
          <w:rtl w:val="true"/>
        </w:rPr>
        <w:t xml:space="preserve">ك </w:t>
      </w:r>
      <w:r>
        <w:rPr>
          <w:rtl w:val="true"/>
        </w:rPr>
        <w:t>-</w:t>
      </w:r>
      <w:bookmarkEnd w:id="244"/>
    </w:p>
    <w:p>
      <w:pPr>
        <w:pStyle w:val="BookText"/>
        <w:rPr/>
      </w:pPr>
      <w:r>
        <w:rPr>
          <w:rFonts w:ascii="Amiri" w:hAnsi="Amiri" w:eastAsia="Amiri" w:cs="Amiri"/>
          <w:color w:val="111111"/>
          <w:sz w:val="28"/>
          <w:sz w:val="28"/>
          <w:szCs w:val="28"/>
          <w:rtl w:val="true"/>
          <w:lang w:bidi="ar-SA"/>
        </w:rPr>
        <w:t xml:space="preserve">كل ما تقومر به حتى الكعاب و الجوز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Heading4"/>
        <w:numPr>
          <w:ilvl w:val="3"/>
          <w:numId w:val="1"/>
        </w:numPr>
        <w:rPr/>
      </w:pPr>
      <w:bookmarkStart w:id="245" w:name="__RefHeading___Toc9734222_2142443653"/>
      <w:bookmarkStart w:id="246" w:name="_Toc84"/>
      <w:bookmarkEnd w:id="245"/>
      <w:r>
        <w:rPr>
          <w:rtl w:val="true"/>
        </w:rPr>
        <w:t xml:space="preserve">- </w:t>
      </w:r>
      <w:r>
        <w:rPr>
          <w:rtl w:val="true"/>
        </w:rPr>
        <w:t xml:space="preserve">ل </w:t>
      </w:r>
      <w:r>
        <w:rPr>
          <w:rtl w:val="true"/>
        </w:rPr>
        <w:t>-</w:t>
      </w:r>
      <w:bookmarkEnd w:id="24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لصاحب الحق مقال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247" w:name="pg15577_208226"/>
    </w:p>
    <w:p>
      <w:pPr>
        <w:pStyle w:val="Heading4"/>
        <w:numPr>
          <w:ilvl w:val="3"/>
          <w:numId w:val="1"/>
        </w:numPr>
        <w:rPr/>
      </w:pPr>
      <w:bookmarkStart w:id="248" w:name="__RefHeading___Toc9734224_2142443653"/>
      <w:bookmarkStart w:id="249" w:name="_Toc85"/>
      <w:bookmarkEnd w:id="247"/>
      <w:bookmarkEnd w:id="248"/>
      <w:r>
        <w:rPr>
          <w:rtl w:val="true"/>
        </w:rPr>
        <w:t xml:space="preserve">- </w:t>
      </w:r>
      <w:r>
        <w:rPr>
          <w:rtl w:val="true"/>
        </w:rPr>
        <w:t xml:space="preserve">م </w:t>
      </w:r>
      <w:r>
        <w:rPr>
          <w:rtl w:val="true"/>
        </w:rPr>
        <w:t>-</w:t>
      </w:r>
      <w:bookmarkEnd w:id="249"/>
    </w:p>
    <w:p>
      <w:pPr>
        <w:pStyle w:val="BookText"/>
        <w:rPr/>
      </w:pPr>
      <w:r>
        <w:rPr>
          <w:rFonts w:ascii="Amiri" w:hAnsi="Amiri" w:eastAsia="Amiri" w:cs="Amiri"/>
          <w:color w:val="111111"/>
          <w:sz w:val="28"/>
          <w:sz w:val="28"/>
          <w:szCs w:val="28"/>
          <w:rtl w:val="true"/>
          <w:lang w:bidi="ar-SA"/>
        </w:rPr>
        <w:t xml:space="preserve">ما آمن باللّه و اليوم الآخر من بات شبعانا و جاره جائع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ما هذا لك بأخ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معاشر الناس إنه ليس بمؤمن من آمن بلسانه و لم يؤمن بقلبه فلا تتبعوا عثرات المؤمنين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من استشاره أخوه المؤمن فلم يمحضه النصيحة سلب اللّه لبه عنه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من أغاث مؤمنا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من اغتاب مسلما أو مسلمة لم يقبل اللّه صلاته و لا صيامه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من تولى عرافة قوم اتي به يوم القيامة و يداه مغلولتان الى عنقه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من علق سوطا بين يدي سلطان جائر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من فضل طعامكم، و من فضل تمركم و رزقكم و خلقكم و خرقكم تطفئون بها غضب الرب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من كانت لأخيه عنده مظلمة في عرض او مال فليستحلها من قبل </w:t>
      </w:r>
      <w:r>
        <w:rPr>
          <w:rFonts w:eastAsia="Amiri" w:cs="Amiri" w:ascii="Amiri" w:hAnsi="Amiri"/>
          <w:color w:val="111111"/>
          <w:sz w:val="28"/>
          <w:szCs w:val="28"/>
          <w:lang w:bidi="ar-SA"/>
        </w:rPr>
        <w:t>10</w:t>
      </w:r>
    </w:p>
    <w:p>
      <w:pPr>
        <w:pStyle w:val="Heading4"/>
        <w:numPr>
          <w:ilvl w:val="3"/>
          <w:numId w:val="1"/>
        </w:numPr>
        <w:rPr/>
      </w:pPr>
      <w:bookmarkStart w:id="250" w:name="__RefHeading___Toc9734226_2142443653"/>
      <w:bookmarkStart w:id="251" w:name="_Toc86"/>
      <w:bookmarkEnd w:id="250"/>
      <w:r>
        <w:rPr>
          <w:rtl w:val="true"/>
        </w:rPr>
        <w:t xml:space="preserve">- </w:t>
      </w:r>
      <w:r>
        <w:rPr>
          <w:rtl w:val="true"/>
        </w:rPr>
        <w:t xml:space="preserve">و </w:t>
      </w:r>
      <w:r>
        <w:rPr>
          <w:rtl w:val="true"/>
        </w:rPr>
        <w:t>-</w:t>
      </w:r>
      <w:bookmarkEnd w:id="251"/>
    </w:p>
    <w:p>
      <w:pPr>
        <w:pStyle w:val="BookText"/>
        <w:rPr/>
      </w:pPr>
      <w:r>
        <w:rPr>
          <w:rFonts w:ascii="Amiri" w:hAnsi="Amiri" w:eastAsia="Amiri" w:cs="Amiri"/>
          <w:color w:val="111111"/>
          <w:sz w:val="28"/>
          <w:sz w:val="28"/>
          <w:szCs w:val="28"/>
          <w:rtl w:val="true"/>
          <w:lang w:bidi="ar-SA"/>
        </w:rPr>
        <w:t xml:space="preserve">و عموم نفي الحرج، فان الزام الغير تحمل الضرر و ترك ما اكره عليه حرج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و لا تناجشوا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و ما استكرهوا عليه في حديث الرفع </w:t>
      </w:r>
      <w:r>
        <w:rPr>
          <w:rFonts w:eastAsia="Amiri" w:cs="Amiri" w:ascii="Amiri" w:hAnsi="Amiri"/>
          <w:color w:val="111111"/>
          <w:sz w:val="28"/>
          <w:szCs w:val="28"/>
          <w:lang w:bidi="ar-SA"/>
        </w:rPr>
        <w:t>203</w:t>
      </w:r>
    </w:p>
    <w:p>
      <w:pPr>
        <w:pStyle w:val="Heading4"/>
        <w:numPr>
          <w:ilvl w:val="3"/>
          <w:numId w:val="1"/>
        </w:numPr>
        <w:rPr/>
      </w:pPr>
      <w:bookmarkStart w:id="252" w:name="__RefHeading___Toc9734228_2142443653"/>
      <w:bookmarkStart w:id="253" w:name="_Toc87"/>
      <w:bookmarkEnd w:id="252"/>
      <w:r>
        <w:rPr>
          <w:rtl w:val="true"/>
        </w:rPr>
        <w:t xml:space="preserve">- </w:t>
      </w:r>
      <w:r>
        <w:rPr>
          <w:rtl w:val="true"/>
        </w:rPr>
        <w:t xml:space="preserve">ي </w:t>
      </w:r>
      <w:r>
        <w:rPr>
          <w:rtl w:val="true"/>
        </w:rPr>
        <w:t>-</w:t>
      </w:r>
      <w:bookmarkEnd w:id="253"/>
    </w:p>
    <w:p>
      <w:pPr>
        <w:pStyle w:val="BookText"/>
        <w:rPr/>
      </w:pPr>
      <w:r>
        <w:rPr>
          <w:rFonts w:ascii="Amiri" w:hAnsi="Amiri" w:eastAsia="Amiri" w:cs="Amiri"/>
          <w:color w:val="111111"/>
          <w:sz w:val="28"/>
          <w:sz w:val="28"/>
          <w:szCs w:val="28"/>
          <w:rtl w:val="true"/>
          <w:lang w:bidi="ar-SA"/>
        </w:rPr>
        <w:t xml:space="preserve">يا علي ان اللّه أحب الكذب في الصلاح و أبغض الصدق في الفساد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يا علي لا تناظر رجلا حتى تنظر في سريرته </w:t>
      </w:r>
      <w:r>
        <w:rPr>
          <w:rFonts w:eastAsia="Amiri" w:cs="Amiri" w:ascii="Amiri" w:hAnsi="Amiri"/>
          <w:color w:val="111111"/>
          <w:sz w:val="28"/>
          <w:szCs w:val="28"/>
          <w:lang w:bidi="ar-SA"/>
        </w:rPr>
        <w:t>380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اشتققت للمؤمن اسما من أسمائي سميته مؤمنا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bookmarkStart w:id="254" w:name="pg15577_208227"/>
    </w:p>
    <w:p>
      <w:pPr>
        <w:pStyle w:val="Heading3"/>
        <w:numPr>
          <w:ilvl w:val="2"/>
          <w:numId w:val="1"/>
        </w:numPr>
        <w:rPr/>
      </w:pPr>
      <w:bookmarkStart w:id="255" w:name="__RefHeading___Toc9734230_2142443653"/>
      <w:bookmarkStart w:id="256" w:name="_Toc88"/>
      <w:bookmarkEnd w:id="254"/>
      <w:bookmarkEnd w:id="255"/>
      <w:r>
        <w:rPr/>
        <w:t>5</w:t>
      </w:r>
      <w:r>
        <w:rPr>
          <w:rtl w:val="true"/>
        </w:rPr>
        <w:t xml:space="preserve"> - </w:t>
      </w:r>
      <w:r>
        <w:rPr>
          <w:rtl w:val="true"/>
        </w:rPr>
        <w:t>فهرس الأعلام</w:t>
      </w:r>
      <w:bookmarkEnd w:id="256"/>
    </w:p>
    <w:p>
      <w:pPr>
        <w:pStyle w:val="Heading4"/>
        <w:numPr>
          <w:ilvl w:val="3"/>
          <w:numId w:val="1"/>
        </w:numPr>
        <w:rPr/>
      </w:pPr>
      <w:bookmarkStart w:id="257" w:name="__RefHeading___Toc9734232_2142443653"/>
      <w:bookmarkStart w:id="258" w:name="_Toc89"/>
      <w:bookmarkEnd w:id="257"/>
      <w:r>
        <w:rPr>
          <w:rtl w:val="true"/>
        </w:rPr>
        <w:t xml:space="preserve">- </w:t>
      </w:r>
      <w:r>
        <w:rPr>
          <w:rtl w:val="true"/>
        </w:rPr>
        <w:t xml:space="preserve">أ </w:t>
      </w:r>
      <w:r>
        <w:rPr>
          <w:rtl w:val="true"/>
        </w:rPr>
        <w:t>-</w:t>
      </w:r>
      <w:bookmarkEnd w:id="258"/>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ابراهيم عليه السلام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ابن الحجاج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أبو خديجة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أبو الشهداء الحسين عليه السلام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أبو صخير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علي بن جعفر عليه السلام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اخوة الرضا عليه السلام و أعمامه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بور بن أردشير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بن إسحاق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سعد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lang w:bidi="fa-IR"/>
        </w:rPr>
        <w:t>196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259" w:name="pg15577_208228"/>
    </w:p>
    <w:p>
      <w:pPr>
        <w:pStyle w:val="BookText"/>
        <w:rPr/>
      </w:pPr>
      <w:bookmarkEnd w:id="259"/>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Heading4"/>
        <w:numPr>
          <w:ilvl w:val="3"/>
          <w:numId w:val="1"/>
        </w:numPr>
        <w:rPr/>
      </w:pPr>
      <w:bookmarkStart w:id="260" w:name="__RefHeading___Toc9734234_2142443653"/>
      <w:bookmarkStart w:id="261" w:name="_Toc90"/>
      <w:bookmarkEnd w:id="260"/>
      <w:r>
        <w:rPr>
          <w:rtl w:val="true"/>
        </w:rPr>
        <w:t xml:space="preserve">- </w:t>
      </w:r>
      <w:r>
        <w:rPr>
          <w:rtl w:val="true"/>
        </w:rPr>
        <w:t xml:space="preserve">ب </w:t>
      </w:r>
      <w:r>
        <w:rPr>
          <w:rtl w:val="true"/>
        </w:rPr>
        <w:t>-</w:t>
      </w:r>
      <w:bookmarkEnd w:id="261"/>
    </w:p>
    <w:p>
      <w:pPr>
        <w:pStyle w:val="BookText"/>
        <w:rPr/>
      </w:pPr>
      <w:r>
        <w:rPr>
          <w:rFonts w:ascii="Amiri" w:hAnsi="Amiri" w:eastAsia="Amiri" w:cs="Amiri"/>
          <w:color w:val="111111"/>
          <w:sz w:val="28"/>
          <w:sz w:val="28"/>
          <w:szCs w:val="28"/>
          <w:rtl w:val="true"/>
          <w:lang w:bidi="ar-SA"/>
        </w:rPr>
        <w:t>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أردشير بن بابك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lang w:bidi="ar-SA"/>
        </w:rPr>
        <w:t>97</w:t>
      </w:r>
    </w:p>
    <w:p>
      <w:pPr>
        <w:pStyle w:val="Heading4"/>
        <w:numPr>
          <w:ilvl w:val="3"/>
          <w:numId w:val="1"/>
        </w:numPr>
        <w:rPr/>
      </w:pPr>
      <w:bookmarkStart w:id="262" w:name="__RefHeading___Toc9734236_2142443653"/>
      <w:bookmarkStart w:id="263" w:name="_Toc91"/>
      <w:bookmarkEnd w:id="262"/>
      <w:r>
        <w:rPr>
          <w:rtl w:val="true"/>
        </w:rPr>
        <w:t xml:space="preserve">- </w:t>
      </w:r>
      <w:r>
        <w:rPr>
          <w:rtl w:val="true"/>
        </w:rPr>
        <w:t xml:space="preserve">ج </w:t>
      </w:r>
      <w:r>
        <w:rPr>
          <w:rtl w:val="true"/>
        </w:rPr>
        <w:t>-</w:t>
      </w:r>
      <w:bookmarkEnd w:id="263"/>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بثينة بنت عامر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الجهم </w:t>
      </w:r>
      <w:r>
        <w:rPr>
          <w:rFonts w:eastAsia="IRNazanin" w:cs="IRNazanin"/>
          <w:color w:val="111111"/>
          <w:sz w:val="28"/>
          <w:szCs w:val="28"/>
          <w:lang w:bidi="fa-IR"/>
        </w:rPr>
        <w:t>26</w:t>
      </w:r>
    </w:p>
    <w:p>
      <w:pPr>
        <w:pStyle w:val="Heading4"/>
        <w:numPr>
          <w:ilvl w:val="3"/>
          <w:numId w:val="1"/>
        </w:numPr>
        <w:rPr/>
      </w:pPr>
      <w:bookmarkStart w:id="264" w:name="__RefHeading___Toc9734238_2142443653"/>
      <w:bookmarkStart w:id="265" w:name="_Toc92"/>
      <w:bookmarkEnd w:id="264"/>
      <w:r>
        <w:rPr>
          <w:rtl w:val="true"/>
        </w:rPr>
        <w:t xml:space="preserve">- </w:t>
      </w:r>
      <w:r>
        <w:rPr>
          <w:rtl w:val="true"/>
        </w:rPr>
        <w:t xml:space="preserve">ح </w:t>
      </w:r>
      <w:r>
        <w:rPr>
          <w:rtl w:val="true"/>
        </w:rPr>
        <w:t>-</w:t>
      </w:r>
      <w:bookmarkEnd w:id="265"/>
    </w:p>
    <w:p>
      <w:pPr>
        <w:pStyle w:val="BookText"/>
        <w:rPr/>
      </w:pPr>
      <w:r>
        <w:rPr>
          <w:rFonts w:ascii="Amiri" w:hAnsi="Amiri" w:eastAsia="Amiri" w:cs="Amiri"/>
          <w:color w:val="111111"/>
          <w:sz w:val="28"/>
          <w:sz w:val="28"/>
          <w:szCs w:val="28"/>
          <w:rtl w:val="true"/>
          <w:lang w:bidi="ar-SA"/>
        </w:rPr>
        <w:t xml:space="preserve">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بن حارثة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حسان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الحسين بن علي ابن الحسين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الحكم </w:t>
      </w:r>
      <w:r>
        <w:rPr>
          <w:rFonts w:eastAsia="Amiri" w:cs="Amiri" w:ascii="Amiri" w:hAnsi="Amiri"/>
          <w:color w:val="111111"/>
          <w:sz w:val="28"/>
          <w:szCs w:val="28"/>
          <w:lang w:bidi="ar-SA"/>
        </w:rPr>
        <w:t>216</w:t>
      </w:r>
    </w:p>
    <w:p>
      <w:pPr>
        <w:pStyle w:val="Heading4"/>
        <w:numPr>
          <w:ilvl w:val="3"/>
          <w:numId w:val="1"/>
        </w:numPr>
        <w:rPr/>
      </w:pPr>
      <w:bookmarkStart w:id="266" w:name="__RefHeading___Toc9734240_2142443653"/>
      <w:bookmarkStart w:id="267" w:name="_Toc93"/>
      <w:bookmarkEnd w:id="266"/>
      <w:r>
        <w:rPr>
          <w:rtl w:val="true"/>
        </w:rPr>
        <w:t xml:space="preserve">- </w:t>
      </w:r>
      <w:r>
        <w:rPr>
          <w:rtl w:val="true"/>
        </w:rPr>
        <w:t xml:space="preserve">خ </w:t>
      </w:r>
      <w:r>
        <w:rPr>
          <w:rtl w:val="true"/>
        </w:rPr>
        <w:t>-</w:t>
      </w:r>
      <w:bookmarkEnd w:id="267"/>
    </w:p>
    <w:p>
      <w:pPr>
        <w:pStyle w:val="BookText"/>
        <w:rPr/>
      </w:pPr>
      <w:r>
        <w:rPr>
          <w:rFonts w:ascii="IRNazanin" w:hAnsi="IRNazanin" w:eastAsia="IRNazanin"/>
          <w:color w:val="111111"/>
          <w:sz w:val="28"/>
          <w:sz w:val="28"/>
          <w:szCs w:val="28"/>
          <w:rtl w:val="true"/>
          <w:lang w:bidi="fa-IR"/>
        </w:rPr>
        <w:t>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خلاد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156</w:t>
      </w:r>
    </w:p>
    <w:p>
      <w:pPr>
        <w:pStyle w:val="Heading4"/>
        <w:numPr>
          <w:ilvl w:val="3"/>
          <w:numId w:val="1"/>
        </w:numPr>
        <w:rPr/>
      </w:pPr>
      <w:bookmarkStart w:id="268" w:name="__RefHeading___Toc9734242_2142443653"/>
      <w:bookmarkStart w:id="269" w:name="_Toc94"/>
      <w:bookmarkEnd w:id="268"/>
      <w:r>
        <w:rPr>
          <w:rtl w:val="true"/>
        </w:rPr>
        <w:t xml:space="preserve">- </w:t>
      </w:r>
      <w:r>
        <w:rPr>
          <w:rtl w:val="true"/>
        </w:rPr>
        <w:t xml:space="preserve">د </w:t>
      </w:r>
      <w:r>
        <w:rPr>
          <w:rtl w:val="true"/>
        </w:rPr>
        <w:t>-</w:t>
      </w:r>
      <w:bookmarkEnd w:id="26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داود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bookmarkStart w:id="270" w:name="pg15577_208229"/>
    </w:p>
    <w:p>
      <w:pPr>
        <w:pStyle w:val="Heading4"/>
        <w:numPr>
          <w:ilvl w:val="3"/>
          <w:numId w:val="1"/>
        </w:numPr>
        <w:rPr/>
      </w:pPr>
      <w:bookmarkStart w:id="271" w:name="__RefHeading___Toc9734244_2142443653"/>
      <w:bookmarkStart w:id="272" w:name="_Toc95"/>
      <w:bookmarkEnd w:id="270"/>
      <w:bookmarkEnd w:id="271"/>
      <w:r>
        <w:rPr>
          <w:rtl w:val="true"/>
        </w:rPr>
        <w:t xml:space="preserve">- </w:t>
      </w:r>
      <w:r>
        <w:rPr>
          <w:rtl w:val="true"/>
        </w:rPr>
        <w:t xml:space="preserve">ذ </w:t>
      </w:r>
      <w:r>
        <w:rPr>
          <w:rtl w:val="true"/>
        </w:rPr>
        <w:t>-</w:t>
      </w:r>
      <w:bookmarkEnd w:id="272"/>
    </w:p>
    <w:p>
      <w:pPr>
        <w:pStyle w:val="BookText"/>
        <w:rPr/>
      </w:pPr>
      <w:r>
        <w:rPr>
          <w:rFonts w:ascii="Amiri" w:hAnsi="Amiri" w:eastAsia="Amiri" w:cs="Amiri"/>
          <w:color w:val="111111"/>
          <w:sz w:val="28"/>
          <w:sz w:val="28"/>
          <w:szCs w:val="28"/>
          <w:rtl w:val="true"/>
          <w:lang w:bidi="ar-SA"/>
        </w:rPr>
        <w:t>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w:t>
      </w:r>
      <w:r>
        <w:rPr>
          <w:rFonts w:eastAsia="Amiri" w:cs="Amiri" w:ascii="Amiri" w:hAnsi="Amiri"/>
          <w:color w:val="111111"/>
          <w:sz w:val="28"/>
          <w:szCs w:val="28"/>
          <w:lang w:bidi="ar-SA"/>
        </w:rPr>
        <w:t>43</w:t>
      </w:r>
    </w:p>
    <w:p>
      <w:pPr>
        <w:pStyle w:val="Heading4"/>
        <w:numPr>
          <w:ilvl w:val="3"/>
          <w:numId w:val="1"/>
        </w:numPr>
        <w:rPr/>
      </w:pPr>
      <w:bookmarkStart w:id="273" w:name="__RefHeading___Toc9734246_2142443653"/>
      <w:bookmarkStart w:id="274" w:name="_Toc96"/>
      <w:bookmarkEnd w:id="273"/>
      <w:r>
        <w:rPr>
          <w:rtl w:val="true"/>
        </w:rPr>
        <w:t xml:space="preserve">- </w:t>
      </w:r>
      <w:r>
        <w:rPr>
          <w:rtl w:val="true"/>
        </w:rPr>
        <w:t xml:space="preserve">ر </w:t>
      </w:r>
      <w:r>
        <w:rPr>
          <w:rtl w:val="true"/>
        </w:rPr>
        <w:t>-</w:t>
      </w:r>
      <w:bookmarkEnd w:id="274"/>
    </w:p>
    <w:p>
      <w:pPr>
        <w:pStyle w:val="BookText"/>
        <w:rPr/>
      </w:pPr>
      <w:r>
        <w:rPr>
          <w:rFonts w:ascii="Amiri" w:hAnsi="Amiri" w:eastAsia="Amiri" w:cs="Amiri"/>
          <w:color w:val="111111"/>
          <w:sz w:val="28"/>
          <w:sz w:val="28"/>
          <w:szCs w:val="28"/>
          <w:rtl w:val="true"/>
          <w:lang w:bidi="ar-SA"/>
        </w:rPr>
        <w:t xml:space="preserve">الرسول الاعظم صلى اللّه عليه و آله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Heading4"/>
        <w:numPr>
          <w:ilvl w:val="3"/>
          <w:numId w:val="1"/>
        </w:numPr>
        <w:rPr/>
      </w:pPr>
      <w:bookmarkStart w:id="275" w:name="__RefHeading___Toc9734248_2142443653"/>
      <w:bookmarkStart w:id="276" w:name="_Toc97"/>
      <w:bookmarkEnd w:id="275"/>
      <w:r>
        <w:rPr>
          <w:rtl w:val="true"/>
        </w:rPr>
        <w:t xml:space="preserve">- </w:t>
      </w:r>
      <w:r>
        <w:rPr>
          <w:rtl w:val="true"/>
        </w:rPr>
        <w:t xml:space="preserve">ز </w:t>
      </w:r>
      <w:r>
        <w:rPr>
          <w:rtl w:val="true"/>
        </w:rPr>
        <w:t>-</w:t>
      </w:r>
      <w:bookmarkEnd w:id="276"/>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زربي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الزهراء عليها السلام فاطمة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Heading4"/>
        <w:numPr>
          <w:ilvl w:val="3"/>
          <w:numId w:val="1"/>
        </w:numPr>
        <w:rPr/>
      </w:pPr>
      <w:bookmarkStart w:id="277" w:name="__RefHeading___Toc9734250_2142443653"/>
      <w:bookmarkStart w:id="278" w:name="_Toc98"/>
      <w:bookmarkEnd w:id="277"/>
      <w:r>
        <w:rPr>
          <w:rtl w:val="true"/>
        </w:rPr>
        <w:t xml:space="preserve">- </w:t>
      </w:r>
      <w:r>
        <w:rPr>
          <w:rtl w:val="true"/>
        </w:rPr>
        <w:t xml:space="preserve">س </w:t>
      </w:r>
      <w:r>
        <w:rPr>
          <w:rtl w:val="true"/>
        </w:rPr>
        <w:t>-</w:t>
      </w:r>
      <w:bookmarkEnd w:id="278"/>
    </w:p>
    <w:p>
      <w:pPr>
        <w:pStyle w:val="BookText"/>
        <w:rPr/>
      </w:pP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سالم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279" w:name="pg15577_208230"/>
    </w:p>
    <w:p>
      <w:pPr>
        <w:pStyle w:val="BookText"/>
        <w:rPr/>
      </w:pPr>
      <w:bookmarkEnd w:id="279"/>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أبى سلمه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سنمار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سيابة </w:t>
      </w:r>
      <w:r>
        <w:rPr>
          <w:rFonts w:eastAsia="Amiri" w:cs="Amiri" w:ascii="Amiri" w:hAnsi="Amiri"/>
          <w:color w:val="111111"/>
          <w:sz w:val="28"/>
          <w:szCs w:val="28"/>
          <w:lang w:bidi="ar-SA"/>
        </w:rPr>
        <w:t>106</w:t>
      </w:r>
    </w:p>
    <w:p>
      <w:pPr>
        <w:pStyle w:val="Heading4"/>
        <w:numPr>
          <w:ilvl w:val="3"/>
          <w:numId w:val="1"/>
        </w:numPr>
        <w:rPr/>
      </w:pPr>
      <w:bookmarkStart w:id="280" w:name="__RefHeading___Toc9734252_2142443653"/>
      <w:bookmarkStart w:id="281" w:name="_Toc99"/>
      <w:bookmarkEnd w:id="280"/>
      <w:r>
        <w:rPr>
          <w:rtl w:val="true"/>
        </w:rPr>
        <w:t xml:space="preserve">- </w:t>
      </w:r>
      <w:r>
        <w:rPr>
          <w:rtl w:val="true"/>
        </w:rPr>
        <w:t xml:space="preserve">ش </w:t>
      </w:r>
      <w:r>
        <w:rPr>
          <w:rtl w:val="true"/>
        </w:rPr>
        <w:t>-</w:t>
      </w:r>
      <w:bookmarkEnd w:id="281"/>
    </w:p>
    <w:p>
      <w:pPr>
        <w:pStyle w:val="BookText"/>
        <w:rPr/>
      </w:pP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الربيع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Heading4"/>
        <w:numPr>
          <w:ilvl w:val="3"/>
          <w:numId w:val="1"/>
        </w:numPr>
        <w:rPr/>
      </w:pPr>
      <w:bookmarkStart w:id="282" w:name="__RefHeading___Toc9734254_2142443653"/>
      <w:bookmarkStart w:id="283" w:name="_Toc100"/>
      <w:bookmarkEnd w:id="282"/>
      <w:r>
        <w:rPr>
          <w:rtl w:val="true"/>
        </w:rPr>
        <w:t xml:space="preserve">- </w:t>
      </w:r>
      <w:r>
        <w:rPr>
          <w:rtl w:val="true"/>
        </w:rPr>
        <w:t xml:space="preserve">ص </w:t>
      </w:r>
      <w:r>
        <w:rPr>
          <w:rtl w:val="true"/>
        </w:rPr>
        <w:t>-</w:t>
      </w:r>
      <w:bookmarkEnd w:id="283"/>
    </w:p>
    <w:p>
      <w:pPr>
        <w:pStyle w:val="BookText"/>
        <w:rPr/>
      </w:pPr>
      <w:r>
        <w:rPr>
          <w:rFonts w:ascii="IRNazanin" w:hAnsi="IRNazanin" w:eastAsia="IRNazanin"/>
          <w:color w:val="111111"/>
          <w:sz w:val="28"/>
          <w:sz w:val="28"/>
          <w:szCs w:val="28"/>
          <w:rtl w:val="true"/>
          <w:lang w:bidi="fa-IR"/>
        </w:rPr>
        <w:t xml:space="preserve">صاحب جامع المقاصد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صاحب الشرائع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صاحب الصحاح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صاحب القاموس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صاحب القواعد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صاحب كفاية الفقيه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صاحب المسالك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صاحب المعالم </w:t>
      </w:r>
      <w:r>
        <w:rPr>
          <w:rFonts w:eastAsia="IRNazanin" w:cs="IRNazanin"/>
          <w:color w:val="111111"/>
          <w:sz w:val="28"/>
          <w:szCs w:val="28"/>
          <w:lang w:bidi="fa-IR"/>
        </w:rPr>
        <w:t>315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84" w:name="pg15577_208231"/>
    </w:p>
    <w:p>
      <w:pPr>
        <w:pStyle w:val="BookText"/>
        <w:rPr/>
      </w:pPr>
      <w:bookmarkEnd w:id="284"/>
      <w:r>
        <w:rPr>
          <w:rFonts w:ascii="Amiri" w:hAnsi="Amiri" w:eastAsia="Amiri" w:cs="Amiri"/>
          <w:color w:val="111111"/>
          <w:sz w:val="28"/>
          <w:sz w:val="28"/>
          <w:szCs w:val="28"/>
          <w:rtl w:val="true"/>
          <w:lang w:bidi="ar-SA"/>
        </w:rPr>
        <w:t xml:space="preserve">الصادق عليه السلام أبو عبد اللّه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بن نعمان </w:t>
      </w:r>
      <w:r>
        <w:rPr>
          <w:rFonts w:eastAsia="Amiri" w:cs="Amiri" w:ascii="Amiri" w:hAnsi="Amiri"/>
          <w:color w:val="111111"/>
          <w:sz w:val="28"/>
          <w:szCs w:val="28"/>
          <w:lang w:bidi="ar-SA"/>
        </w:rPr>
        <w:t>154</w:t>
      </w:r>
    </w:p>
    <w:p>
      <w:pPr>
        <w:pStyle w:val="Heading4"/>
        <w:numPr>
          <w:ilvl w:val="3"/>
          <w:numId w:val="1"/>
        </w:numPr>
        <w:rPr/>
      </w:pPr>
      <w:bookmarkStart w:id="285" w:name="__RefHeading___Toc9734256_2142443653"/>
      <w:bookmarkStart w:id="286" w:name="_Toc101"/>
      <w:bookmarkEnd w:id="285"/>
      <w:r>
        <w:rPr>
          <w:rtl w:val="true"/>
        </w:rPr>
        <w:t xml:space="preserve">- </w:t>
      </w:r>
      <w:r>
        <w:rPr>
          <w:rtl w:val="true"/>
        </w:rPr>
        <w:t xml:space="preserve">ط </w:t>
      </w:r>
      <w:r>
        <w:rPr>
          <w:rtl w:val="true"/>
        </w:rPr>
        <w:t>-</w:t>
      </w:r>
      <w:bookmarkEnd w:id="286"/>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223</w:t>
      </w:r>
    </w:p>
    <w:p>
      <w:pPr>
        <w:pStyle w:val="Heading4"/>
        <w:numPr>
          <w:ilvl w:val="3"/>
          <w:numId w:val="1"/>
        </w:numPr>
        <w:rPr/>
      </w:pPr>
      <w:bookmarkStart w:id="287" w:name="__RefHeading___Toc9734258_2142443653"/>
      <w:bookmarkStart w:id="288" w:name="_Toc102"/>
      <w:bookmarkEnd w:id="287"/>
      <w:r>
        <w:rPr>
          <w:rtl w:val="true"/>
        </w:rPr>
        <w:t xml:space="preserve">- </w:t>
      </w:r>
      <w:r>
        <w:rPr>
          <w:rtl w:val="true"/>
        </w:rPr>
        <w:t xml:space="preserve">ظ </w:t>
      </w:r>
      <w:r>
        <w:rPr>
          <w:rtl w:val="true"/>
        </w:rPr>
        <w:t>-</w:t>
      </w:r>
      <w:bookmarkEnd w:id="288"/>
    </w:p>
    <w:p>
      <w:pPr>
        <w:pStyle w:val="BookText"/>
        <w:rPr/>
      </w:pPr>
      <w:r>
        <w:rPr>
          <w:rFonts w:ascii="Amiri" w:hAnsi="Amiri" w:eastAsia="Amiri" w:cs="Amiri"/>
          <w:color w:val="111111"/>
          <w:sz w:val="28"/>
          <w:sz w:val="28"/>
          <w:szCs w:val="28"/>
          <w:rtl w:val="true"/>
          <w:lang w:bidi="ar-SA"/>
        </w:rPr>
        <w:t xml:space="preserve">ظبيان بن يونس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Heading4"/>
        <w:numPr>
          <w:ilvl w:val="3"/>
          <w:numId w:val="1"/>
        </w:numPr>
        <w:rPr/>
      </w:pPr>
      <w:bookmarkStart w:id="289" w:name="__RefHeading___Toc9734260_2142443653"/>
      <w:bookmarkStart w:id="290" w:name="_Toc103"/>
      <w:bookmarkEnd w:id="289"/>
      <w:r>
        <w:rPr>
          <w:rtl w:val="true"/>
        </w:rPr>
        <w:t xml:space="preserve">- </w:t>
      </w:r>
      <w:r>
        <w:rPr>
          <w:rtl w:val="true"/>
        </w:rPr>
        <w:t xml:space="preserve">ع </w:t>
      </w:r>
      <w:r>
        <w:rPr>
          <w:rtl w:val="true"/>
        </w:rPr>
        <w:t>-</w:t>
      </w:r>
      <w:bookmarkEnd w:id="290"/>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عذافير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عذافر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291" w:name="pg15577_208232"/>
    </w:p>
    <w:p>
      <w:pPr>
        <w:pStyle w:val="BookText"/>
        <w:rPr/>
      </w:pPr>
      <w:bookmarkEnd w:id="291"/>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عطا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بحر العلوم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جعفر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عمران عليه السلام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عمير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عمير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lang w:bidi="ar-SA"/>
        </w:rPr>
        <w:t>35</w:t>
      </w:r>
    </w:p>
    <w:p>
      <w:pPr>
        <w:pStyle w:val="Heading4"/>
        <w:numPr>
          <w:ilvl w:val="3"/>
          <w:numId w:val="1"/>
        </w:numPr>
        <w:rPr/>
      </w:pPr>
      <w:bookmarkStart w:id="292" w:name="__RefHeading___Toc9734262_2142443653"/>
      <w:bookmarkStart w:id="293" w:name="_Toc104"/>
      <w:bookmarkEnd w:id="292"/>
      <w:r>
        <w:rPr>
          <w:rtl w:val="true"/>
        </w:rPr>
        <w:t xml:space="preserve">- </w:t>
      </w:r>
      <w:r>
        <w:rPr>
          <w:rtl w:val="true"/>
        </w:rPr>
        <w:t xml:space="preserve">غ </w:t>
      </w:r>
      <w:r>
        <w:rPr>
          <w:rtl w:val="true"/>
        </w:rPr>
        <w:t>-</w:t>
      </w:r>
      <w:bookmarkEnd w:id="293"/>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71</w:t>
      </w:r>
    </w:p>
    <w:p>
      <w:pPr>
        <w:pStyle w:val="Heading4"/>
        <w:numPr>
          <w:ilvl w:val="3"/>
          <w:numId w:val="1"/>
        </w:numPr>
        <w:rPr/>
      </w:pPr>
      <w:bookmarkStart w:id="294" w:name="__RefHeading___Toc9734264_2142443653"/>
      <w:bookmarkStart w:id="295" w:name="_Toc105"/>
      <w:bookmarkEnd w:id="294"/>
      <w:r>
        <w:rPr>
          <w:rtl w:val="true"/>
        </w:rPr>
        <w:t xml:space="preserve">- </w:t>
      </w:r>
      <w:r>
        <w:rPr>
          <w:rtl w:val="true"/>
        </w:rPr>
        <w:t xml:space="preserve">ف </w:t>
      </w:r>
      <w:r>
        <w:rPr>
          <w:rtl w:val="true"/>
        </w:rPr>
        <w:t>-</w:t>
      </w:r>
      <w:bookmarkEnd w:id="295"/>
    </w:p>
    <w:p>
      <w:pPr>
        <w:pStyle w:val="BookText"/>
        <w:rPr/>
      </w:pPr>
      <w:r>
        <w:rPr>
          <w:rFonts w:ascii="Amiri" w:hAnsi="Amiri" w:eastAsia="Amiri" w:cs="Amiri"/>
          <w:color w:val="111111"/>
          <w:sz w:val="28"/>
          <w:sz w:val="28"/>
          <w:szCs w:val="28"/>
          <w:rtl w:val="true"/>
          <w:lang w:bidi="ar-SA"/>
        </w:rPr>
        <w:t xml:space="preserve">الفاضلان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و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أبى فراس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Heading4"/>
        <w:numPr>
          <w:ilvl w:val="3"/>
          <w:numId w:val="1"/>
        </w:numPr>
        <w:rPr/>
      </w:pPr>
      <w:bookmarkStart w:id="296" w:name="__RefHeading___Toc9734266_2142443653"/>
      <w:bookmarkStart w:id="297" w:name="_Toc106"/>
      <w:bookmarkEnd w:id="296"/>
      <w:r>
        <w:rPr>
          <w:rtl w:val="true"/>
        </w:rPr>
        <w:t xml:space="preserve">- </w:t>
      </w:r>
      <w:r>
        <w:rPr>
          <w:rtl w:val="true"/>
        </w:rPr>
        <w:t xml:space="preserve">ق </w:t>
      </w:r>
      <w:r>
        <w:rPr>
          <w:rtl w:val="true"/>
        </w:rPr>
        <w:t>-</w:t>
      </w:r>
      <w:bookmarkEnd w:id="297"/>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113</w:t>
      </w:r>
    </w:p>
    <w:p>
      <w:pPr>
        <w:pStyle w:val="Heading4"/>
        <w:numPr>
          <w:ilvl w:val="3"/>
          <w:numId w:val="1"/>
        </w:numPr>
        <w:rPr/>
      </w:pPr>
      <w:bookmarkStart w:id="298" w:name="__RefHeading___Toc9734268_2142443653"/>
      <w:bookmarkStart w:id="299" w:name="_Toc107"/>
      <w:bookmarkEnd w:id="298"/>
      <w:r>
        <w:rPr>
          <w:rtl w:val="true"/>
        </w:rPr>
        <w:t xml:space="preserve">- </w:t>
      </w:r>
      <w:r>
        <w:rPr>
          <w:rtl w:val="true"/>
        </w:rPr>
        <w:t xml:space="preserve">ك </w:t>
      </w:r>
      <w:r>
        <w:rPr>
          <w:rtl w:val="true"/>
        </w:rPr>
        <w:t>-</w:t>
      </w:r>
      <w:bookmarkEnd w:id="29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300" w:name="pg15577_208233"/>
    </w:p>
    <w:p>
      <w:pPr>
        <w:pStyle w:val="BookText"/>
        <w:rPr/>
      </w:pPr>
      <w:bookmarkEnd w:id="300"/>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الكاظم عليه السلام أبو الحسن موسى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الكاهلي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80</w:t>
      </w:r>
    </w:p>
    <w:p>
      <w:pPr>
        <w:pStyle w:val="Heading4"/>
        <w:numPr>
          <w:ilvl w:val="3"/>
          <w:numId w:val="1"/>
        </w:numPr>
        <w:rPr/>
      </w:pPr>
      <w:bookmarkStart w:id="301" w:name="__RefHeading___Toc9734270_2142443653"/>
      <w:bookmarkStart w:id="302" w:name="_Toc108"/>
      <w:bookmarkEnd w:id="301"/>
      <w:r>
        <w:rPr>
          <w:rtl w:val="true"/>
        </w:rPr>
        <w:t xml:space="preserve">- </w:t>
      </w:r>
      <w:r>
        <w:rPr>
          <w:rtl w:val="true"/>
        </w:rPr>
        <w:t xml:space="preserve">ل </w:t>
      </w:r>
      <w:r>
        <w:rPr>
          <w:rtl w:val="true"/>
        </w:rPr>
        <w:t>-</w:t>
      </w:r>
      <w:bookmarkEnd w:id="302"/>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المحقق السبزواري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المحقق الشريف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مختار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حذيفة بن المغيرة المخزومي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مزارم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المفيد الثاني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المنذر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43</w:t>
      </w:r>
    </w:p>
    <w:p>
      <w:pPr>
        <w:pStyle w:val="Heading4"/>
        <w:numPr>
          <w:ilvl w:val="3"/>
          <w:numId w:val="1"/>
        </w:numPr>
        <w:rPr/>
      </w:pPr>
      <w:bookmarkStart w:id="303" w:name="__RefHeading___Toc9734272_2142443653"/>
      <w:bookmarkStart w:id="304" w:name="_Toc109"/>
      <w:bookmarkEnd w:id="303"/>
      <w:r>
        <w:rPr>
          <w:rtl w:val="true"/>
        </w:rPr>
        <w:t xml:space="preserve">- </w:t>
      </w:r>
      <w:r>
        <w:rPr>
          <w:rtl w:val="true"/>
        </w:rPr>
        <w:t xml:space="preserve">ن </w:t>
      </w:r>
      <w:r>
        <w:rPr>
          <w:rtl w:val="true"/>
        </w:rPr>
        <w:t>-</w:t>
      </w:r>
      <w:bookmarkEnd w:id="304"/>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362</w:t>
      </w:r>
    </w:p>
    <w:p>
      <w:pPr>
        <w:pStyle w:val="Heading4"/>
        <w:numPr>
          <w:ilvl w:val="3"/>
          <w:numId w:val="1"/>
        </w:numPr>
        <w:rPr/>
      </w:pPr>
      <w:bookmarkStart w:id="305" w:name="__RefHeading___Toc9734274_2142443653"/>
      <w:bookmarkStart w:id="306" w:name="_Toc110"/>
      <w:bookmarkEnd w:id="305"/>
      <w:r>
        <w:rPr>
          <w:rtl w:val="true"/>
        </w:rPr>
        <w:t xml:space="preserve">- </w:t>
      </w:r>
      <w:r>
        <w:rPr>
          <w:rtl w:val="true"/>
        </w:rPr>
        <w:t xml:space="preserve">و </w:t>
      </w:r>
      <w:r>
        <w:rPr>
          <w:rtl w:val="true"/>
        </w:rPr>
        <w:t>-</w:t>
      </w:r>
      <w:bookmarkEnd w:id="306"/>
    </w:p>
    <w:p>
      <w:pPr>
        <w:pStyle w:val="BookText"/>
        <w:rPr/>
      </w:pP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الوصافي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295</w:t>
      </w:r>
    </w:p>
    <w:p>
      <w:pPr>
        <w:pStyle w:val="Heading4"/>
        <w:numPr>
          <w:ilvl w:val="3"/>
          <w:numId w:val="1"/>
        </w:numPr>
        <w:rPr/>
      </w:pPr>
      <w:bookmarkStart w:id="307" w:name="__RefHeading___Toc9734276_2142443653"/>
      <w:bookmarkStart w:id="308" w:name="_Toc111"/>
      <w:bookmarkEnd w:id="307"/>
      <w:r>
        <w:rPr>
          <w:rtl w:val="true"/>
        </w:rPr>
        <w:t xml:space="preserve">- </w:t>
      </w:r>
      <w:r>
        <w:rPr>
          <w:rtl w:val="true"/>
        </w:rPr>
        <w:t xml:space="preserve">ه‍ </w:t>
      </w:r>
      <w:r>
        <w:rPr>
          <w:rtl w:val="true"/>
        </w:rPr>
        <w:t>-</w:t>
      </w:r>
      <w:bookmarkEnd w:id="30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309" w:name="pg15577_208234"/>
    </w:p>
    <w:p>
      <w:pPr>
        <w:pStyle w:val="BookText"/>
        <w:rPr/>
      </w:pPr>
      <w:bookmarkEnd w:id="309"/>
      <w:r>
        <w:rPr>
          <w:rFonts w:ascii="Amiri" w:hAnsi="Amiri" w:eastAsia="Amiri" w:cs="Amiri"/>
          <w:color w:val="111111"/>
          <w:sz w:val="28"/>
          <w:sz w:val="28"/>
          <w:szCs w:val="28"/>
          <w:rtl w:val="true"/>
          <w:lang w:bidi="ar-SA"/>
        </w:rPr>
        <w:t>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الهريسى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حسن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أبى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Heading4"/>
        <w:numPr>
          <w:ilvl w:val="3"/>
          <w:numId w:val="1"/>
        </w:numPr>
        <w:rPr/>
      </w:pPr>
      <w:bookmarkStart w:id="310" w:name="__RefHeading___Toc9734278_2142443653"/>
      <w:bookmarkStart w:id="311" w:name="_Toc112"/>
      <w:bookmarkEnd w:id="310"/>
      <w:r>
        <w:rPr>
          <w:rtl w:val="true"/>
        </w:rPr>
        <w:t xml:space="preserve">- </w:t>
      </w:r>
      <w:r>
        <w:rPr>
          <w:rtl w:val="true"/>
        </w:rPr>
        <w:t xml:space="preserve">ي </w:t>
      </w:r>
      <w:r>
        <w:rPr>
          <w:rtl w:val="true"/>
        </w:rPr>
        <w:t>-</w:t>
      </w:r>
      <w:bookmarkEnd w:id="311"/>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يعفور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bookmarkStart w:id="312" w:name="pg15577_208235"/>
    </w:p>
    <w:p>
      <w:pPr>
        <w:pStyle w:val="Heading3"/>
        <w:numPr>
          <w:ilvl w:val="2"/>
          <w:numId w:val="1"/>
        </w:numPr>
        <w:rPr/>
      </w:pPr>
      <w:bookmarkStart w:id="313" w:name="__RefHeading___Toc9734280_2142443653"/>
      <w:bookmarkStart w:id="314" w:name="_Toc113"/>
      <w:bookmarkEnd w:id="312"/>
      <w:bookmarkEnd w:id="313"/>
      <w:r>
        <w:rPr/>
        <w:t>6</w:t>
      </w:r>
      <w:r>
        <w:rPr>
          <w:rtl w:val="true"/>
        </w:rPr>
        <w:t xml:space="preserve"> - </w:t>
      </w:r>
      <w:r>
        <w:rPr>
          <w:rtl w:val="true"/>
        </w:rPr>
        <w:t>فهرس الأمكنة و البقاع</w:t>
      </w:r>
      <w:bookmarkEnd w:id="314"/>
    </w:p>
    <w:p>
      <w:pPr>
        <w:pStyle w:val="Heading4"/>
        <w:numPr>
          <w:ilvl w:val="3"/>
          <w:numId w:val="1"/>
        </w:numPr>
        <w:rPr/>
      </w:pPr>
      <w:bookmarkStart w:id="315" w:name="__RefHeading___Toc9734282_2142443653"/>
      <w:bookmarkStart w:id="316" w:name="_Toc114"/>
      <w:bookmarkEnd w:id="315"/>
      <w:r>
        <w:rPr>
          <w:rtl w:val="true"/>
        </w:rPr>
        <w:t xml:space="preserve">- </w:t>
      </w:r>
      <w:r>
        <w:rPr>
          <w:rtl w:val="true"/>
        </w:rPr>
        <w:t xml:space="preserve">أ </w:t>
      </w:r>
      <w:r>
        <w:rPr>
          <w:rtl w:val="true"/>
        </w:rPr>
        <w:t>-</w:t>
      </w:r>
      <w:bookmarkEnd w:id="316"/>
    </w:p>
    <w:p>
      <w:pPr>
        <w:pStyle w:val="BookText"/>
        <w:rPr/>
      </w:pPr>
      <w:r>
        <w:rPr>
          <w:rFonts w:ascii="IRNazanin" w:hAnsi="IRNazanin" w:eastAsia="IRNazanin"/>
          <w:color w:val="111111"/>
          <w:sz w:val="28"/>
          <w:sz w:val="28"/>
          <w:szCs w:val="28"/>
          <w:rtl w:val="true"/>
          <w:lang w:bidi="fa-IR"/>
        </w:rPr>
        <w:t xml:space="preserve">الأزهر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Heading4"/>
        <w:numPr>
          <w:ilvl w:val="3"/>
          <w:numId w:val="1"/>
        </w:numPr>
        <w:rPr/>
      </w:pPr>
      <w:bookmarkStart w:id="317" w:name="__RefHeading___Toc9734284_2142443653"/>
      <w:bookmarkStart w:id="318" w:name="_Toc115"/>
      <w:bookmarkEnd w:id="317"/>
      <w:r>
        <w:rPr>
          <w:rtl w:val="true"/>
        </w:rPr>
        <w:t xml:space="preserve">- </w:t>
      </w:r>
      <w:r>
        <w:rPr>
          <w:rtl w:val="true"/>
        </w:rPr>
        <w:t xml:space="preserve">ب </w:t>
      </w:r>
      <w:r>
        <w:rPr>
          <w:rtl w:val="true"/>
        </w:rPr>
        <w:t>-</w:t>
      </w:r>
      <w:bookmarkEnd w:id="318"/>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80</w:t>
      </w:r>
    </w:p>
    <w:p>
      <w:pPr>
        <w:pStyle w:val="Heading4"/>
        <w:numPr>
          <w:ilvl w:val="3"/>
          <w:numId w:val="1"/>
        </w:numPr>
        <w:rPr/>
      </w:pPr>
      <w:bookmarkStart w:id="319" w:name="__RefHeading___Toc9734286_2142443653"/>
      <w:bookmarkStart w:id="320" w:name="_Toc116"/>
      <w:bookmarkEnd w:id="319"/>
      <w:r>
        <w:rPr>
          <w:rtl w:val="true"/>
        </w:rPr>
        <w:t xml:space="preserve">- </w:t>
      </w:r>
      <w:r>
        <w:rPr>
          <w:rtl w:val="true"/>
        </w:rPr>
        <w:t xml:space="preserve">ت </w:t>
      </w:r>
      <w:r>
        <w:rPr>
          <w:rtl w:val="true"/>
        </w:rPr>
        <w:t>-</w:t>
      </w:r>
      <w:bookmarkEnd w:id="320"/>
    </w:p>
    <w:p>
      <w:pPr>
        <w:pStyle w:val="BookText"/>
        <w:rPr/>
      </w:pPr>
      <w:r>
        <w:rPr>
          <w:rFonts w:ascii="Amiri" w:hAnsi="Amiri" w:eastAsia="Amiri" w:cs="Amiri"/>
          <w:color w:val="111111"/>
          <w:sz w:val="28"/>
          <w:sz w:val="28"/>
          <w:szCs w:val="28"/>
          <w:rtl w:val="true"/>
          <w:lang w:bidi="ar-SA"/>
        </w:rPr>
        <w:t xml:space="preserve">تخت جمشيد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تدمر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تل عقرقوف </w:t>
      </w:r>
      <w:r>
        <w:rPr>
          <w:rFonts w:eastAsia="IRNazanin" w:cs="IRNazanin"/>
          <w:color w:val="111111"/>
          <w:sz w:val="28"/>
          <w:szCs w:val="28"/>
          <w:lang w:bidi="fa-IR"/>
        </w:rPr>
        <w:t>334</w:t>
      </w:r>
    </w:p>
    <w:p>
      <w:pPr>
        <w:pStyle w:val="Heading4"/>
        <w:numPr>
          <w:ilvl w:val="3"/>
          <w:numId w:val="1"/>
        </w:numPr>
        <w:rPr/>
      </w:pPr>
      <w:bookmarkStart w:id="321" w:name="__RefHeading___Toc9734288_2142443653"/>
      <w:bookmarkStart w:id="322" w:name="_Toc117"/>
      <w:bookmarkEnd w:id="321"/>
      <w:r>
        <w:rPr>
          <w:rtl w:val="true"/>
        </w:rPr>
        <w:t xml:space="preserve">- </w:t>
      </w:r>
      <w:r>
        <w:rPr>
          <w:rtl w:val="true"/>
        </w:rPr>
        <w:t xml:space="preserve">ج </w:t>
      </w:r>
      <w:r>
        <w:rPr>
          <w:rtl w:val="true"/>
        </w:rPr>
        <w:t>-</w:t>
      </w:r>
      <w:bookmarkEnd w:id="322"/>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377</w:t>
      </w:r>
    </w:p>
    <w:p>
      <w:pPr>
        <w:pStyle w:val="Heading4"/>
        <w:numPr>
          <w:ilvl w:val="3"/>
          <w:numId w:val="1"/>
        </w:numPr>
        <w:rPr/>
      </w:pPr>
      <w:bookmarkStart w:id="323" w:name="__RefHeading___Toc9734290_2142443653"/>
      <w:bookmarkStart w:id="324" w:name="_Toc118"/>
      <w:bookmarkEnd w:id="323"/>
      <w:r>
        <w:rPr>
          <w:rtl w:val="true"/>
        </w:rPr>
        <w:t xml:space="preserve">- </w:t>
      </w:r>
      <w:r>
        <w:rPr>
          <w:rtl w:val="true"/>
        </w:rPr>
        <w:t xml:space="preserve">ح </w:t>
      </w:r>
      <w:r>
        <w:rPr>
          <w:rtl w:val="true"/>
        </w:rPr>
        <w:t>-</w:t>
      </w:r>
      <w:bookmarkEnd w:id="324"/>
    </w:p>
    <w:p>
      <w:pPr>
        <w:pStyle w:val="BookText"/>
        <w:rPr/>
      </w:pPr>
      <w:r>
        <w:rPr>
          <w:rFonts w:ascii="Amiri" w:hAnsi="Amiri" w:eastAsia="Amiri" w:cs="Amiri"/>
          <w:color w:val="111111"/>
          <w:sz w:val="28"/>
          <w:sz w:val="28"/>
          <w:szCs w:val="28"/>
          <w:rtl w:val="true"/>
          <w:lang w:bidi="ar-SA"/>
        </w:rPr>
        <w:t xml:space="preserve">الحائر الحسيني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حظيرة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Heading4"/>
        <w:numPr>
          <w:ilvl w:val="3"/>
          <w:numId w:val="1"/>
        </w:numPr>
        <w:rPr/>
      </w:pPr>
      <w:bookmarkStart w:id="325" w:name="__RefHeading___Toc9734292_2142443653"/>
      <w:bookmarkStart w:id="326" w:name="_Toc119"/>
      <w:bookmarkEnd w:id="325"/>
      <w:r>
        <w:rPr>
          <w:rtl w:val="true"/>
        </w:rPr>
        <w:t xml:space="preserve">- </w:t>
      </w:r>
      <w:r>
        <w:rPr>
          <w:rtl w:val="true"/>
        </w:rPr>
        <w:t xml:space="preserve">خ </w:t>
      </w:r>
      <w:r>
        <w:rPr>
          <w:rtl w:val="true"/>
        </w:rPr>
        <w:t>-</w:t>
      </w:r>
      <w:bookmarkEnd w:id="326"/>
    </w:p>
    <w:p>
      <w:pPr>
        <w:pStyle w:val="BookText"/>
        <w:rPr/>
      </w:pPr>
      <w:r>
        <w:rPr>
          <w:rFonts w:ascii="IRNazanin" w:hAnsi="IRNazanin" w:eastAsia="IRNazanin"/>
          <w:color w:val="111111"/>
          <w:sz w:val="28"/>
          <w:sz w:val="28"/>
          <w:szCs w:val="28"/>
          <w:rtl w:val="true"/>
          <w:lang w:bidi="fa-IR"/>
        </w:rPr>
        <w:t xml:space="preserve">الخورنق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371</w:t>
      </w:r>
    </w:p>
    <w:p>
      <w:pPr>
        <w:pStyle w:val="Heading4"/>
        <w:numPr>
          <w:ilvl w:val="3"/>
          <w:numId w:val="1"/>
        </w:numPr>
        <w:rPr/>
      </w:pPr>
      <w:bookmarkStart w:id="327" w:name="__RefHeading___Toc9734294_2142443653"/>
      <w:bookmarkStart w:id="328" w:name="_Toc120"/>
      <w:bookmarkEnd w:id="327"/>
      <w:r>
        <w:rPr>
          <w:rtl w:val="true"/>
        </w:rPr>
        <w:t xml:space="preserve">- </w:t>
      </w:r>
      <w:r>
        <w:rPr>
          <w:rtl w:val="true"/>
        </w:rPr>
        <w:t xml:space="preserve">د </w:t>
      </w:r>
      <w:r>
        <w:rPr>
          <w:rtl w:val="true"/>
        </w:rPr>
        <w:t>-</w:t>
      </w:r>
      <w:bookmarkEnd w:id="328"/>
    </w:p>
    <w:p>
      <w:pPr>
        <w:pStyle w:val="BookText"/>
        <w:rPr/>
      </w:pPr>
      <w:r>
        <w:rPr>
          <w:rFonts w:ascii="IRNazanin" w:hAnsi="IRNazanin" w:eastAsia="IRNazanin"/>
          <w:color w:val="111111"/>
          <w:sz w:val="28"/>
          <w:sz w:val="28"/>
          <w:szCs w:val="28"/>
          <w:rtl w:val="true"/>
          <w:lang w:bidi="fa-IR"/>
        </w:rPr>
        <w:t xml:space="preserve">دور الخلفاء </w:t>
      </w:r>
      <w:r>
        <w:rPr>
          <w:rFonts w:eastAsia="IRNazanin" w:cs="IRNazanin"/>
          <w:color w:val="111111"/>
          <w:sz w:val="28"/>
          <w:szCs w:val="28"/>
          <w:lang w:bidi="fa-IR"/>
        </w:rPr>
        <w:t>334</w:t>
      </w:r>
    </w:p>
    <w:p>
      <w:pPr>
        <w:pStyle w:val="Heading4"/>
        <w:numPr>
          <w:ilvl w:val="3"/>
          <w:numId w:val="1"/>
        </w:numPr>
        <w:rPr/>
      </w:pPr>
      <w:bookmarkStart w:id="329" w:name="__RefHeading___Toc9734296_2142443653"/>
      <w:bookmarkStart w:id="330" w:name="_Toc121"/>
      <w:bookmarkEnd w:id="329"/>
      <w:r>
        <w:rPr>
          <w:rtl w:val="true"/>
        </w:rPr>
        <w:t xml:space="preserve">- </w:t>
      </w:r>
      <w:r>
        <w:rPr>
          <w:rtl w:val="true"/>
        </w:rPr>
        <w:t xml:space="preserve">س </w:t>
      </w:r>
      <w:r>
        <w:rPr>
          <w:rtl w:val="true"/>
        </w:rPr>
        <w:t>-</w:t>
      </w:r>
      <w:bookmarkEnd w:id="330"/>
    </w:p>
    <w:p>
      <w:pPr>
        <w:pStyle w:val="BookText"/>
        <w:rPr/>
      </w:pPr>
      <w:r>
        <w:rPr>
          <w:rFonts w:ascii="Amiri" w:hAnsi="Amiri" w:eastAsia="Amiri" w:cs="Amiri"/>
          <w:color w:val="111111"/>
          <w:sz w:val="28"/>
          <w:sz w:val="28"/>
          <w:szCs w:val="28"/>
          <w:rtl w:val="true"/>
          <w:lang w:bidi="ar-SA"/>
        </w:rPr>
        <w:t xml:space="preserve">السدير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Heading4"/>
        <w:numPr>
          <w:ilvl w:val="3"/>
          <w:numId w:val="1"/>
        </w:numPr>
        <w:rPr/>
      </w:pPr>
      <w:bookmarkStart w:id="331" w:name="__RefHeading___Toc9734298_2142443653"/>
      <w:bookmarkStart w:id="332" w:name="_Toc122"/>
      <w:bookmarkEnd w:id="331"/>
      <w:r>
        <w:rPr>
          <w:rtl w:val="true"/>
        </w:rPr>
        <w:t xml:space="preserve">- </w:t>
      </w:r>
      <w:r>
        <w:rPr>
          <w:rtl w:val="true"/>
        </w:rPr>
        <w:t xml:space="preserve">ط </w:t>
      </w:r>
      <w:r>
        <w:rPr>
          <w:rtl w:val="true"/>
        </w:rPr>
        <w:t>-</w:t>
      </w:r>
      <w:bookmarkEnd w:id="332"/>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Heading4"/>
        <w:numPr>
          <w:ilvl w:val="3"/>
          <w:numId w:val="1"/>
        </w:numPr>
        <w:rPr/>
      </w:pPr>
      <w:bookmarkStart w:id="333" w:name="__RefHeading___Toc9734300_2142443653"/>
      <w:bookmarkStart w:id="334" w:name="_Toc123"/>
      <w:bookmarkEnd w:id="333"/>
      <w:r>
        <w:rPr>
          <w:rtl w:val="true"/>
        </w:rPr>
        <w:t xml:space="preserve">- </w:t>
      </w:r>
      <w:r>
        <w:rPr>
          <w:rtl w:val="true"/>
        </w:rPr>
        <w:t xml:space="preserve">ع </w:t>
      </w:r>
      <w:r>
        <w:rPr>
          <w:rtl w:val="true"/>
        </w:rPr>
        <w:t>-</w:t>
      </w:r>
      <w:bookmarkEnd w:id="334"/>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Heading4"/>
        <w:numPr>
          <w:ilvl w:val="3"/>
          <w:numId w:val="1"/>
        </w:numPr>
        <w:rPr/>
      </w:pPr>
      <w:bookmarkStart w:id="335" w:name="__RefHeading___Toc9734302_2142443653"/>
      <w:bookmarkStart w:id="336" w:name="_Toc124"/>
      <w:bookmarkEnd w:id="335"/>
      <w:r>
        <w:rPr>
          <w:rtl w:val="true"/>
        </w:rPr>
        <w:t xml:space="preserve">- </w:t>
      </w:r>
      <w:r>
        <w:rPr>
          <w:rtl w:val="true"/>
        </w:rPr>
        <w:t xml:space="preserve">غ </w:t>
      </w:r>
      <w:r>
        <w:rPr>
          <w:rtl w:val="true"/>
        </w:rPr>
        <w:t>-</w:t>
      </w:r>
      <w:bookmarkEnd w:id="336"/>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121</w:t>
      </w:r>
    </w:p>
    <w:p>
      <w:pPr>
        <w:pStyle w:val="Heading4"/>
        <w:numPr>
          <w:ilvl w:val="3"/>
          <w:numId w:val="1"/>
        </w:numPr>
        <w:rPr/>
      </w:pPr>
      <w:bookmarkStart w:id="337" w:name="__RefHeading___Toc9734304_2142443653"/>
      <w:bookmarkStart w:id="338" w:name="_Toc125"/>
      <w:bookmarkEnd w:id="337"/>
      <w:r>
        <w:rPr>
          <w:rtl w:val="true"/>
        </w:rPr>
        <w:t xml:space="preserve">- </w:t>
      </w:r>
      <w:r>
        <w:rPr>
          <w:rtl w:val="true"/>
        </w:rPr>
        <w:t xml:space="preserve">ف </w:t>
      </w:r>
      <w:r>
        <w:rPr>
          <w:rtl w:val="true"/>
        </w:rPr>
        <w:t>-</w:t>
      </w:r>
      <w:bookmarkEnd w:id="338"/>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Heading4"/>
        <w:numPr>
          <w:ilvl w:val="3"/>
          <w:numId w:val="1"/>
        </w:numPr>
        <w:rPr/>
      </w:pPr>
      <w:bookmarkStart w:id="339" w:name="__RefHeading___Toc9734306_2142443653"/>
      <w:bookmarkStart w:id="340" w:name="_Toc126"/>
      <w:bookmarkEnd w:id="339"/>
      <w:r>
        <w:rPr>
          <w:rtl w:val="true"/>
        </w:rPr>
        <w:t xml:space="preserve">- </w:t>
      </w:r>
      <w:r>
        <w:rPr>
          <w:rtl w:val="true"/>
        </w:rPr>
        <w:t xml:space="preserve">ك </w:t>
      </w:r>
      <w:r>
        <w:rPr>
          <w:rtl w:val="true"/>
        </w:rPr>
        <w:t>-</w:t>
      </w:r>
      <w:bookmarkEnd w:id="340"/>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Heading4"/>
        <w:numPr>
          <w:ilvl w:val="3"/>
          <w:numId w:val="1"/>
        </w:numPr>
        <w:rPr/>
      </w:pPr>
      <w:bookmarkStart w:id="341" w:name="__RefHeading___Toc9734308_2142443653"/>
      <w:bookmarkStart w:id="342" w:name="_Toc127"/>
      <w:bookmarkEnd w:id="341"/>
      <w:r>
        <w:rPr>
          <w:rtl w:val="true"/>
        </w:rPr>
        <w:t xml:space="preserve">- </w:t>
      </w:r>
      <w:r>
        <w:rPr>
          <w:rtl w:val="true"/>
        </w:rPr>
        <w:t xml:space="preserve">م </w:t>
      </w:r>
      <w:r>
        <w:rPr>
          <w:rtl w:val="true"/>
        </w:rPr>
        <w:t>-</w:t>
      </w:r>
      <w:bookmarkEnd w:id="342"/>
    </w:p>
    <w:p>
      <w:pPr>
        <w:pStyle w:val="BookText"/>
        <w:rPr/>
      </w:pPr>
      <w:r>
        <w:rPr>
          <w:rFonts w:ascii="Amiri" w:hAnsi="Amiri" w:eastAsia="Amiri" w:cs="Amiri"/>
          <w:color w:val="111111"/>
          <w:sz w:val="28"/>
          <w:sz w:val="28"/>
          <w:szCs w:val="28"/>
          <w:rtl w:val="true"/>
          <w:lang w:bidi="ar-SA"/>
        </w:rPr>
        <w:t xml:space="preserve">مدائن كسرى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318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343" w:name="pg15577_208236"/>
    </w:p>
    <w:p>
      <w:pPr>
        <w:pStyle w:val="BookText"/>
        <w:rPr/>
      </w:pPr>
      <w:bookmarkEnd w:id="343"/>
      <w:r>
        <w:rPr>
          <w:rFonts w:ascii="Amiri" w:hAnsi="Amiri" w:eastAsia="Amiri" w:cs="Amiri"/>
          <w:color w:val="111111"/>
          <w:sz w:val="28"/>
          <w:sz w:val="28"/>
          <w:szCs w:val="28"/>
          <w:rtl w:val="true"/>
          <w:lang w:bidi="ar-SA"/>
        </w:rPr>
        <w:t xml:space="preserve">المسجد النبوي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مطبعة الاستقامة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المطبعة التجارية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مطبعة دار إحياء الكتب العربية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Heading4"/>
        <w:numPr>
          <w:ilvl w:val="3"/>
          <w:numId w:val="1"/>
        </w:numPr>
        <w:rPr/>
      </w:pPr>
      <w:bookmarkStart w:id="344" w:name="__RefHeading___Toc9734310_2142443653"/>
      <w:bookmarkStart w:id="345" w:name="_Toc128"/>
      <w:bookmarkEnd w:id="344"/>
      <w:r>
        <w:rPr>
          <w:rtl w:val="true"/>
        </w:rPr>
        <w:t xml:space="preserve">- </w:t>
      </w:r>
      <w:r>
        <w:rPr>
          <w:rtl w:val="true"/>
        </w:rPr>
        <w:t xml:space="preserve">ن </w:t>
      </w:r>
      <w:r>
        <w:rPr>
          <w:rtl w:val="true"/>
        </w:rPr>
        <w:t>-</w:t>
      </w:r>
      <w:bookmarkEnd w:id="34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346" w:name="pg15577_208237"/>
    </w:p>
    <w:p>
      <w:pPr>
        <w:pStyle w:val="Heading3"/>
        <w:numPr>
          <w:ilvl w:val="2"/>
          <w:numId w:val="1"/>
        </w:numPr>
        <w:rPr/>
      </w:pPr>
      <w:bookmarkStart w:id="347" w:name="__RefHeading___Toc9734312_2142443653"/>
      <w:bookmarkStart w:id="348" w:name="_Toc129"/>
      <w:bookmarkEnd w:id="346"/>
      <w:bookmarkEnd w:id="347"/>
      <w:r>
        <w:rPr/>
        <w:t>7</w:t>
      </w:r>
      <w:r>
        <w:rPr>
          <w:rtl w:val="true"/>
        </w:rPr>
        <w:t xml:space="preserve"> - </w:t>
      </w:r>
      <w:r>
        <w:rPr>
          <w:rtl w:val="true"/>
        </w:rPr>
        <w:t>فهرس الشعر</w:t>
      </w:r>
      <w:bookmarkEnd w:id="348"/>
    </w:p>
    <w:p>
      <w:pPr>
        <w:pStyle w:val="Heading4"/>
        <w:numPr>
          <w:ilvl w:val="3"/>
          <w:numId w:val="1"/>
        </w:numPr>
        <w:rPr/>
      </w:pPr>
      <w:bookmarkStart w:id="349" w:name="__RefHeading___Toc9734314_2142443653"/>
      <w:bookmarkStart w:id="350" w:name="_Toc130"/>
      <w:bookmarkEnd w:id="349"/>
      <w:r>
        <w:rPr>
          <w:rtl w:val="true"/>
        </w:rPr>
        <w:t xml:space="preserve">- </w:t>
      </w:r>
      <w:r>
        <w:rPr>
          <w:rtl w:val="true"/>
        </w:rPr>
        <w:t xml:space="preserve">ب </w:t>
      </w:r>
      <w:r>
        <w:rPr>
          <w:rtl w:val="true"/>
        </w:rPr>
        <w:t>-</w:t>
      </w:r>
      <w:bookmarkEnd w:id="350"/>
    </w:p>
    <w:p>
      <w:pPr>
        <w:pStyle w:val="BookText"/>
        <w:rPr/>
      </w:pPr>
      <w:r>
        <w:rPr>
          <w:rFonts w:ascii="Amiri" w:hAnsi="Amiri" w:eastAsia="Amiri" w:cs="Amiri"/>
          <w:color w:val="111111"/>
          <w:sz w:val="28"/>
          <w:sz w:val="28"/>
          <w:szCs w:val="28"/>
          <w:rtl w:val="true"/>
          <w:lang w:bidi="ar-SA"/>
        </w:rPr>
        <w:t xml:space="preserve">و 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eastAsia="Times New Roman" w:cs="Times New Roman" w:ascii="Times New Roman" w:hAnsi="Times New Roman"/>
          <w:color w:val="111111"/>
          <w:sz w:val="28"/>
          <w:szCs w:val="28"/>
          <w:lang w:val="en-US" w:bidi="en-US"/>
        </w:rPr>
        <w:t>43</w:t>
      </w:r>
    </w:p>
    <w:p>
      <w:pPr>
        <w:pStyle w:val="Heading4"/>
        <w:numPr>
          <w:ilvl w:val="3"/>
          <w:numId w:val="1"/>
        </w:numPr>
        <w:rPr/>
      </w:pPr>
      <w:bookmarkStart w:id="351" w:name="__RefHeading___Toc9734316_2142443653"/>
      <w:bookmarkStart w:id="352" w:name="_Toc131"/>
      <w:bookmarkEnd w:id="351"/>
      <w:r>
        <w:rPr>
          <w:rtl w:val="true"/>
        </w:rPr>
        <w:t xml:space="preserve">- </w:t>
      </w:r>
      <w:r>
        <w:rPr>
          <w:rtl w:val="true"/>
        </w:rPr>
        <w:t xml:space="preserve">ف </w:t>
      </w:r>
      <w:r>
        <w:rPr>
          <w:rtl w:val="true"/>
        </w:rPr>
        <w:t>-</w:t>
      </w:r>
      <w:bookmarkEnd w:id="352"/>
    </w:p>
    <w:p>
      <w:pPr>
        <w:pStyle w:val="BookText"/>
        <w:rPr/>
      </w:pPr>
      <w:r>
        <w:rPr>
          <w:rFonts w:ascii="Amiri" w:hAnsi="Amiri" w:eastAsia="Amiri" w:cs="Amiri"/>
          <w:color w:val="111111"/>
          <w:sz w:val="28"/>
          <w:sz w:val="28"/>
          <w:szCs w:val="28"/>
          <w:rtl w:val="true"/>
          <w:lang w:bidi="ar-SA"/>
        </w:rPr>
        <w:t xml:space="preserve">و في جواب كيف زيد قل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استغنى عنه اذ عرف</w:t>
      </w:r>
    </w:p>
    <w:p>
      <w:pPr>
        <w:pStyle w:val="BookText"/>
        <w:rPr/>
      </w:pPr>
      <w:r>
        <w:rPr>
          <w:rFonts w:eastAsia="Times New Roman" w:cs="Times New Roman" w:ascii="Times New Roman" w:hAnsi="Times New Roman"/>
          <w:color w:val="111111"/>
          <w:sz w:val="28"/>
          <w:szCs w:val="28"/>
          <w:lang w:val="en-US" w:bidi="en-US"/>
        </w:rPr>
        <w:t>64</w:t>
      </w:r>
    </w:p>
    <w:p>
      <w:pPr>
        <w:pStyle w:val="Heading4"/>
        <w:numPr>
          <w:ilvl w:val="3"/>
          <w:numId w:val="1"/>
        </w:numPr>
        <w:rPr/>
      </w:pPr>
      <w:bookmarkStart w:id="353" w:name="__RefHeading___Toc9734318_2142443653"/>
      <w:bookmarkStart w:id="354" w:name="_Toc132"/>
      <w:bookmarkEnd w:id="353"/>
      <w:r>
        <w:rPr>
          <w:rtl w:val="true"/>
        </w:rPr>
        <w:t xml:space="preserve">- </w:t>
      </w:r>
      <w:r>
        <w:rPr>
          <w:rtl w:val="true"/>
        </w:rPr>
        <w:t xml:space="preserve">ل </w:t>
      </w:r>
      <w:r>
        <w:rPr>
          <w:rtl w:val="true"/>
        </w:rPr>
        <w:t>-</w:t>
      </w:r>
      <w:bookmarkEnd w:id="354"/>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ان غرت قرونا بطائل</w:t>
      </w:r>
    </w:p>
    <w:p>
      <w:pPr>
        <w:pStyle w:val="BookText"/>
        <w:rPr/>
      </w:pPr>
      <w:r>
        <w:rPr>
          <w:rFonts w:ascii="Amiri" w:hAnsi="Amiri" w:eastAsia="Amiri" w:cs="Amiri"/>
          <w:color w:val="111111"/>
          <w:sz w:val="28"/>
          <w:sz w:val="28"/>
          <w:szCs w:val="28"/>
          <w:rtl w:val="true"/>
          <w:lang w:bidi="ar-SA"/>
        </w:rPr>
        <w:t xml:space="preserve">أتتنا على زي العزيز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غري سواي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الدنيا و لست بجاهل</w:t>
      </w:r>
    </w:p>
    <w:p>
      <w:pPr>
        <w:pStyle w:val="BookText"/>
        <w:rPr/>
      </w:pPr>
      <w:r>
        <w:rPr>
          <w:rFonts w:ascii="Amiri" w:hAnsi="Amiri" w:eastAsia="Amiri" w:cs="Amiri"/>
          <w:color w:val="111111"/>
          <w:sz w:val="28"/>
          <w:sz w:val="28"/>
          <w:szCs w:val="28"/>
          <w:rtl w:val="true"/>
          <w:lang w:bidi="ar-SA"/>
        </w:rPr>
        <w:t xml:space="preserve">و ما أنا و الدنيا فان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صريعا بين تلك الجنادل</w:t>
      </w:r>
    </w:p>
    <w:p>
      <w:pPr>
        <w:pStyle w:val="BookText"/>
        <w:rPr/>
      </w:pPr>
      <w:r>
        <w:rPr>
          <w:rFonts w:ascii="Amiri" w:hAnsi="Amiri" w:eastAsia="Amiri" w:cs="Amiri"/>
          <w:color w:val="111111"/>
          <w:sz w:val="28"/>
          <w:sz w:val="28"/>
          <w:szCs w:val="28"/>
          <w:rtl w:val="true"/>
          <w:lang w:bidi="ar-SA"/>
        </w:rPr>
        <w:t xml:space="preserve">و هبها اتتني بالكنوز و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قارون و ملك القبائل</w:t>
      </w:r>
    </w:p>
    <w:p>
      <w:pPr>
        <w:pStyle w:val="BookText"/>
        <w:rPr/>
      </w:pPr>
      <w:r>
        <w:rPr>
          <w:rFonts w:ascii="Amiri" w:hAnsi="Amiri" w:eastAsia="Amiri" w:cs="Amiri"/>
          <w:color w:val="111111"/>
          <w:sz w:val="28"/>
          <w:sz w:val="28"/>
          <w:szCs w:val="28"/>
          <w:rtl w:val="true"/>
          <w:lang w:bidi="ar-SA"/>
        </w:rPr>
        <w:t xml:space="preserve">أ ليس جميعا للفناء مصيرها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من خزانها بالطوائل</w:t>
      </w:r>
    </w:p>
    <w:p>
      <w:pPr>
        <w:pStyle w:val="BookText"/>
        <w:rPr/>
      </w:pPr>
      <w:r>
        <w:rPr>
          <w:rFonts w:ascii="Amiri" w:hAnsi="Amiri" w:eastAsia="Amiri" w:cs="Amiri"/>
          <w:color w:val="111111"/>
          <w:sz w:val="28"/>
          <w:sz w:val="28"/>
          <w:szCs w:val="28"/>
          <w:rtl w:val="true"/>
          <w:lang w:bidi="ar-SA"/>
        </w:rPr>
        <w:t xml:space="preserve">فغري سواي انني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فيك من ملك و عز و نائل</w:t>
      </w:r>
    </w:p>
    <w:p>
      <w:pPr>
        <w:pStyle w:val="BookText"/>
        <w:rPr/>
      </w:pPr>
      <w:r>
        <w:rPr>
          <w:rFonts w:ascii="Amiri" w:hAnsi="Amiri" w:eastAsia="Amiri" w:cs="Amiri"/>
          <w:color w:val="111111"/>
          <w:sz w:val="28"/>
          <w:sz w:val="28"/>
          <w:szCs w:val="28"/>
          <w:rtl w:val="true"/>
          <w:lang w:bidi="ar-SA"/>
        </w:rPr>
        <w:t xml:space="preserve">فقد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 أهل الغوائل</w:t>
      </w:r>
    </w:p>
    <w:p>
      <w:pPr>
        <w:pStyle w:val="BookText"/>
        <w:rPr/>
      </w:pPr>
      <w:r>
        <w:rPr>
          <w:rFonts w:ascii="Amiri" w:hAnsi="Amiri" w:eastAsia="Amiri" w:cs="Amiri"/>
          <w:color w:val="111111"/>
          <w:sz w:val="28"/>
          <w:sz w:val="28"/>
          <w:szCs w:val="28"/>
          <w:rtl w:val="true"/>
          <w:lang w:bidi="ar-SA"/>
        </w:rPr>
        <w:t xml:space="preserve">فاني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أخشى عذابا دائما غير زائل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372-375</w:t>
      </w:r>
      <w:r>
        <w:rPr>
          <w:rFonts w:eastAsia="Times New Roman" w:cs="Times New Roman" w:ascii="Times New Roman" w:hAnsi="Times New Roman"/>
          <w:color w:val="111111"/>
          <w:sz w:val="28"/>
          <w:szCs w:val="28"/>
          <w:rtl w:val="true"/>
          <w:lang w:val="en-US" w:bidi="en-US"/>
        </w:rPr>
        <w:t xml:space="preserve"> </w:t>
      </w:r>
      <w:bookmarkStart w:id="355" w:name="pg15577_208238"/>
    </w:p>
    <w:p>
      <w:pPr>
        <w:pStyle w:val="BookText"/>
        <w:rPr/>
      </w:pPr>
      <w:bookmarkEnd w:id="355"/>
      <w:r>
        <w:rPr>
          <w:rFonts w:ascii="Amiri" w:hAnsi="Amiri" w:eastAsia="Amiri" w:cs="Amiri"/>
          <w:color w:val="111111"/>
          <w:sz w:val="28"/>
          <w:sz w:val="28"/>
          <w:szCs w:val="28"/>
          <w:rtl w:val="true"/>
          <w:lang w:bidi="ar-SA"/>
        </w:rPr>
        <w:t xml:space="preserve">ان تجد ذنبا فسد الخللا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من لا عيب فيه و علا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 xml:space="preserve">فلا تتركني بالوعيد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مطلي به القار أجرب</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 xml:space="preserve">و ربما اكسب ثان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تأنيثا إن كان لحذف مؤهلا</w:t>
      </w:r>
    </w:p>
    <w:p>
      <w:pPr>
        <w:pStyle w:val="BookText"/>
        <w:rPr/>
      </w:pPr>
      <w:r>
        <w:rPr>
          <w:rFonts w:eastAsia="Times New Roman" w:cs="Times New Roman" w:ascii="Times New Roman" w:hAnsi="Times New Roman"/>
          <w:color w:val="111111"/>
          <w:sz w:val="28"/>
          <w:szCs w:val="28"/>
          <w:lang w:val="en-US" w:bidi="en-US"/>
        </w:rPr>
        <w:t>234</w:t>
      </w:r>
    </w:p>
    <w:p>
      <w:pPr>
        <w:pStyle w:val="Heading4"/>
        <w:numPr>
          <w:ilvl w:val="3"/>
          <w:numId w:val="1"/>
        </w:numPr>
        <w:rPr/>
      </w:pPr>
      <w:bookmarkStart w:id="356" w:name="__RefHeading___Toc9734320_2142443653"/>
      <w:bookmarkStart w:id="357" w:name="_Toc133"/>
      <w:bookmarkEnd w:id="356"/>
      <w:r>
        <w:rPr>
          <w:rtl w:val="true"/>
        </w:rPr>
        <w:t xml:space="preserve">- </w:t>
      </w:r>
      <w:r>
        <w:rPr>
          <w:rtl w:val="true"/>
        </w:rPr>
        <w:t xml:space="preserve">م </w:t>
      </w:r>
      <w:r>
        <w:rPr>
          <w:rtl w:val="true"/>
        </w:rPr>
        <w:t>-</w:t>
      </w:r>
      <w:bookmarkEnd w:id="357"/>
    </w:p>
    <w:p>
      <w:pPr>
        <w:pStyle w:val="BookText"/>
        <w:rPr/>
      </w:pPr>
      <w:r>
        <w:rPr>
          <w:rFonts w:ascii="Amiri" w:hAnsi="Amiri" w:eastAsia="Amiri" w:cs="Amiri"/>
          <w:color w:val="111111"/>
          <w:sz w:val="28"/>
          <w:sz w:val="28"/>
          <w:szCs w:val="28"/>
          <w:rtl w:val="true"/>
          <w:lang w:bidi="ar-SA"/>
        </w:rPr>
        <w:t xml:space="preserve">و حذف ما يعلم جائز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زيد بعد من عندكما</w:t>
      </w:r>
    </w:p>
    <w:p>
      <w:pPr>
        <w:pStyle w:val="BookText"/>
        <w:rPr/>
      </w:pPr>
      <w:r>
        <w:rPr>
          <w:rFonts w:eastAsia="Times New Roman" w:cs="Times New Roman" w:ascii="Times New Roman" w:hAnsi="Times New Roman"/>
          <w:color w:val="111111"/>
          <w:sz w:val="28"/>
          <w:szCs w:val="28"/>
          <w:lang w:val="en-US" w:bidi="en-US"/>
        </w:rPr>
        <w:t>164</w:t>
      </w:r>
    </w:p>
    <w:p>
      <w:pPr>
        <w:pStyle w:val="Heading4"/>
        <w:numPr>
          <w:ilvl w:val="3"/>
          <w:numId w:val="1"/>
        </w:numPr>
        <w:rPr/>
      </w:pPr>
      <w:bookmarkStart w:id="358" w:name="__RefHeading___Toc9734322_2142443653"/>
      <w:bookmarkStart w:id="359" w:name="_Toc134"/>
      <w:bookmarkEnd w:id="358"/>
      <w:r>
        <w:rPr>
          <w:rtl w:val="true"/>
        </w:rPr>
        <w:t xml:space="preserve">- </w:t>
      </w:r>
      <w:r>
        <w:rPr>
          <w:rtl w:val="true"/>
        </w:rPr>
        <w:t xml:space="preserve">ه‍ </w:t>
      </w:r>
      <w:r>
        <w:rPr>
          <w:rtl w:val="true"/>
        </w:rPr>
        <w:t>-</w:t>
      </w:r>
      <w:bookmarkEnd w:id="359"/>
    </w:p>
    <w:p>
      <w:pPr>
        <w:pStyle w:val="BookText"/>
        <w:rPr/>
      </w:pPr>
      <w:r>
        <w:rPr>
          <w:rFonts w:ascii="IRNazanin" w:hAnsi="IRNazanin" w:eastAsia="IRNazanin"/>
          <w:color w:val="111111"/>
          <w:sz w:val="28"/>
          <w:sz w:val="28"/>
          <w:szCs w:val="28"/>
          <w:rtl w:val="true"/>
          <w:lang w:bidi="fa-IR"/>
        </w:rPr>
        <w:t xml:space="preserve">و لا تجز حالا من المضاف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اذا اقتضى المضاف عمله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bookmarkStart w:id="360" w:name="pg15577_208239"/>
    </w:p>
    <w:p>
      <w:pPr>
        <w:pStyle w:val="Heading3"/>
        <w:numPr>
          <w:ilvl w:val="2"/>
          <w:numId w:val="1"/>
        </w:numPr>
        <w:rPr/>
      </w:pPr>
      <w:bookmarkStart w:id="361" w:name="__RefHeading___Toc9734324_2142443653"/>
      <w:bookmarkStart w:id="362" w:name="_Toc135"/>
      <w:bookmarkEnd w:id="360"/>
      <w:bookmarkEnd w:id="361"/>
      <w:r>
        <w:rPr/>
        <w:t>8</w:t>
      </w:r>
      <w:r>
        <w:rPr>
          <w:rtl w:val="true"/>
        </w:rPr>
        <w:t xml:space="preserve"> - </w:t>
      </w:r>
      <w:r>
        <w:rPr>
          <w:rtl w:val="true"/>
        </w:rPr>
        <w:t>فهارس الكتب</w:t>
      </w:r>
      <w:bookmarkEnd w:id="362"/>
    </w:p>
    <w:p>
      <w:pPr>
        <w:pStyle w:val="Heading4"/>
        <w:numPr>
          <w:ilvl w:val="3"/>
          <w:numId w:val="1"/>
        </w:numPr>
        <w:rPr/>
      </w:pPr>
      <w:bookmarkStart w:id="363" w:name="__RefHeading___Toc9734326_2142443653"/>
      <w:bookmarkStart w:id="364" w:name="_Toc136"/>
      <w:bookmarkEnd w:id="363"/>
      <w:r>
        <w:rPr>
          <w:rtl w:val="true"/>
        </w:rPr>
        <w:t xml:space="preserve">- </w:t>
      </w:r>
      <w:r>
        <w:rPr>
          <w:rtl w:val="true"/>
        </w:rPr>
        <w:t xml:space="preserve">أ </w:t>
      </w:r>
      <w:r>
        <w:rPr>
          <w:rtl w:val="true"/>
        </w:rPr>
        <w:t>-</w:t>
      </w:r>
      <w:bookmarkEnd w:id="364"/>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احياء العلوم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ارشاد الساري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إيضاح النافع </w:t>
      </w:r>
      <w:r>
        <w:rPr>
          <w:rFonts w:eastAsia="Amiri" w:cs="Amiri" w:ascii="Amiri" w:hAnsi="Amiri"/>
          <w:color w:val="111111"/>
          <w:sz w:val="28"/>
          <w:szCs w:val="28"/>
          <w:lang w:bidi="ar-SA"/>
        </w:rPr>
        <w:t>150</w:t>
      </w:r>
    </w:p>
    <w:p>
      <w:pPr>
        <w:pStyle w:val="Heading4"/>
        <w:numPr>
          <w:ilvl w:val="3"/>
          <w:numId w:val="1"/>
        </w:numPr>
        <w:rPr/>
      </w:pPr>
      <w:bookmarkStart w:id="365" w:name="__RefHeading___Toc9734328_2142443653"/>
      <w:bookmarkStart w:id="366" w:name="_Toc137"/>
      <w:bookmarkEnd w:id="365"/>
      <w:r>
        <w:rPr>
          <w:rtl w:val="true"/>
        </w:rPr>
        <w:t xml:space="preserve">- </w:t>
      </w:r>
      <w:r>
        <w:rPr>
          <w:rtl w:val="true"/>
        </w:rPr>
        <w:t xml:space="preserve">ب </w:t>
      </w:r>
      <w:r>
        <w:rPr>
          <w:rtl w:val="true"/>
        </w:rPr>
        <w:t>-</w:t>
      </w:r>
      <w:bookmarkEnd w:id="366"/>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lang w:bidi="ar-SA"/>
        </w:rPr>
        <w:t>211</w:t>
      </w:r>
    </w:p>
    <w:p>
      <w:pPr>
        <w:pStyle w:val="Heading4"/>
        <w:numPr>
          <w:ilvl w:val="3"/>
          <w:numId w:val="1"/>
        </w:numPr>
        <w:rPr/>
      </w:pPr>
      <w:bookmarkStart w:id="367" w:name="__RefHeading___Toc9734330_2142443653"/>
      <w:bookmarkStart w:id="368" w:name="_Toc138"/>
      <w:bookmarkEnd w:id="367"/>
      <w:r>
        <w:rPr>
          <w:rtl w:val="true"/>
        </w:rPr>
        <w:t xml:space="preserve">- </w:t>
      </w:r>
      <w:r>
        <w:rPr>
          <w:rtl w:val="true"/>
        </w:rPr>
        <w:t xml:space="preserve">ت </w:t>
      </w:r>
      <w:r>
        <w:rPr>
          <w:rtl w:val="true"/>
        </w:rPr>
        <w:t>-</w:t>
      </w:r>
      <w:bookmarkEnd w:id="368"/>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113</w:t>
      </w:r>
    </w:p>
    <w:p>
      <w:pPr>
        <w:pStyle w:val="Heading4"/>
        <w:numPr>
          <w:ilvl w:val="3"/>
          <w:numId w:val="1"/>
        </w:numPr>
        <w:rPr/>
      </w:pPr>
      <w:bookmarkStart w:id="369" w:name="__RefHeading___Toc9734332_2142443653"/>
      <w:bookmarkStart w:id="370" w:name="_Toc139"/>
      <w:bookmarkEnd w:id="369"/>
      <w:r>
        <w:rPr>
          <w:rtl w:val="true"/>
        </w:rPr>
        <w:t xml:space="preserve">- </w:t>
      </w:r>
      <w:r>
        <w:rPr>
          <w:rtl w:val="true"/>
        </w:rPr>
        <w:t xml:space="preserve">ج </w:t>
      </w:r>
      <w:r>
        <w:rPr>
          <w:rtl w:val="true"/>
        </w:rPr>
        <w:t>-</w:t>
      </w:r>
      <w:bookmarkEnd w:id="370"/>
    </w:p>
    <w:p>
      <w:pPr>
        <w:pStyle w:val="BookText"/>
        <w:rPr/>
      </w:pPr>
      <w:r>
        <w:rPr>
          <w:rFonts w:ascii="Amiri" w:hAnsi="Amiri" w:eastAsia="Amiri" w:cs="Amiri"/>
          <w:color w:val="111111"/>
          <w:sz w:val="28"/>
          <w:sz w:val="28"/>
          <w:szCs w:val="28"/>
          <w:rtl w:val="true"/>
          <w:lang w:bidi="ar-SA"/>
        </w:rPr>
        <w:t xml:space="preserve">الجامعة كتاب لعلي عليه السلام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الجفر كتاب لعلي عليه السلام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Heading4"/>
        <w:numPr>
          <w:ilvl w:val="3"/>
          <w:numId w:val="1"/>
        </w:numPr>
        <w:rPr/>
      </w:pPr>
      <w:bookmarkStart w:id="371" w:name="__RefHeading___Toc9734334_2142443653"/>
      <w:bookmarkStart w:id="372" w:name="_Toc140"/>
      <w:bookmarkEnd w:id="371"/>
      <w:r>
        <w:rPr>
          <w:rtl w:val="true"/>
        </w:rPr>
        <w:t xml:space="preserve">- </w:t>
      </w:r>
      <w:r>
        <w:rPr>
          <w:rtl w:val="true"/>
        </w:rPr>
        <w:t xml:space="preserve">ح </w:t>
      </w:r>
      <w:r>
        <w:rPr>
          <w:rtl w:val="true"/>
        </w:rPr>
        <w:t>-</w:t>
      </w:r>
      <w:bookmarkEnd w:id="372"/>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120</w:t>
      </w:r>
    </w:p>
    <w:p>
      <w:pPr>
        <w:pStyle w:val="Heading4"/>
        <w:numPr>
          <w:ilvl w:val="3"/>
          <w:numId w:val="1"/>
        </w:numPr>
        <w:rPr/>
      </w:pPr>
      <w:bookmarkStart w:id="373" w:name="__RefHeading___Toc9734336_2142443653"/>
      <w:bookmarkStart w:id="374" w:name="_Toc141"/>
      <w:bookmarkEnd w:id="373"/>
      <w:r>
        <w:rPr>
          <w:rtl w:val="true"/>
        </w:rPr>
        <w:t xml:space="preserve">- </w:t>
      </w:r>
      <w:r>
        <w:rPr>
          <w:rtl w:val="true"/>
        </w:rPr>
        <w:t xml:space="preserve">خ </w:t>
      </w:r>
      <w:r>
        <w:rPr>
          <w:rtl w:val="true"/>
        </w:rPr>
        <w:t>-</w:t>
      </w:r>
      <w:bookmarkEnd w:id="374"/>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Heading4"/>
        <w:numPr>
          <w:ilvl w:val="3"/>
          <w:numId w:val="1"/>
        </w:numPr>
        <w:rPr/>
      </w:pPr>
      <w:bookmarkStart w:id="375" w:name="__RefHeading___Toc9734338_2142443653"/>
      <w:bookmarkStart w:id="376" w:name="_Toc142"/>
      <w:bookmarkEnd w:id="375"/>
      <w:r>
        <w:rPr>
          <w:rtl w:val="true"/>
        </w:rPr>
        <w:t xml:space="preserve">- </w:t>
      </w:r>
      <w:r>
        <w:rPr>
          <w:rtl w:val="true"/>
        </w:rPr>
        <w:t xml:space="preserve">د </w:t>
      </w:r>
      <w:r>
        <w:rPr>
          <w:rtl w:val="true"/>
        </w:rPr>
        <w:t>-</w:t>
      </w:r>
      <w:bookmarkEnd w:id="376"/>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150</w:t>
      </w:r>
    </w:p>
    <w:p>
      <w:pPr>
        <w:pStyle w:val="Heading4"/>
        <w:numPr>
          <w:ilvl w:val="3"/>
          <w:numId w:val="1"/>
        </w:numPr>
        <w:rPr/>
      </w:pPr>
      <w:bookmarkStart w:id="377" w:name="__RefHeading___Toc9734340_2142443653"/>
      <w:bookmarkStart w:id="378" w:name="_Toc143"/>
      <w:bookmarkEnd w:id="377"/>
      <w:r>
        <w:rPr>
          <w:rtl w:val="true"/>
        </w:rPr>
        <w:t xml:space="preserve">- </w:t>
      </w:r>
      <w:r>
        <w:rPr>
          <w:rtl w:val="true"/>
        </w:rPr>
        <w:t xml:space="preserve">ذ </w:t>
      </w:r>
      <w:r>
        <w:rPr>
          <w:rtl w:val="true"/>
        </w:rPr>
        <w:t>-</w:t>
      </w:r>
      <w:bookmarkEnd w:id="37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379" w:name="pg15577_208240"/>
    </w:p>
    <w:p>
      <w:pPr>
        <w:pStyle w:val="Heading4"/>
        <w:numPr>
          <w:ilvl w:val="3"/>
          <w:numId w:val="1"/>
        </w:numPr>
        <w:rPr/>
      </w:pPr>
      <w:bookmarkStart w:id="380" w:name="__RefHeading___Toc9734342_2142443653"/>
      <w:bookmarkStart w:id="381" w:name="_Toc144"/>
      <w:bookmarkEnd w:id="379"/>
      <w:bookmarkEnd w:id="380"/>
      <w:r>
        <w:rPr>
          <w:rtl w:val="true"/>
        </w:rPr>
        <w:t xml:space="preserve">- </w:t>
      </w:r>
      <w:r>
        <w:rPr>
          <w:rtl w:val="true"/>
        </w:rPr>
        <w:t xml:space="preserve">ر </w:t>
      </w:r>
      <w:r>
        <w:rPr>
          <w:rtl w:val="true"/>
        </w:rPr>
        <w:t>-</w:t>
      </w:r>
      <w:bookmarkEnd w:id="381"/>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رسالة التقية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Heading4"/>
        <w:numPr>
          <w:ilvl w:val="3"/>
          <w:numId w:val="1"/>
        </w:numPr>
        <w:rPr/>
      </w:pPr>
      <w:bookmarkStart w:id="382" w:name="__RefHeading___Toc9734344_2142443653"/>
      <w:bookmarkStart w:id="383" w:name="_Toc145"/>
      <w:bookmarkEnd w:id="382"/>
      <w:r>
        <w:rPr>
          <w:rtl w:val="true"/>
        </w:rPr>
        <w:t xml:space="preserve">- </w:t>
      </w:r>
      <w:r>
        <w:rPr>
          <w:rtl w:val="true"/>
        </w:rPr>
        <w:t xml:space="preserve">س </w:t>
      </w:r>
      <w:r>
        <w:rPr>
          <w:rtl w:val="true"/>
        </w:rPr>
        <w:t>-</w:t>
      </w:r>
      <w:bookmarkEnd w:id="383"/>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Heading4"/>
        <w:numPr>
          <w:ilvl w:val="3"/>
          <w:numId w:val="1"/>
        </w:numPr>
        <w:rPr/>
      </w:pPr>
      <w:bookmarkStart w:id="384" w:name="__RefHeading___Toc9734346_2142443653"/>
      <w:bookmarkStart w:id="385" w:name="_Toc146"/>
      <w:bookmarkEnd w:id="384"/>
      <w:r>
        <w:rPr>
          <w:rtl w:val="true"/>
        </w:rPr>
        <w:t xml:space="preserve">- </w:t>
      </w:r>
      <w:r>
        <w:rPr>
          <w:rtl w:val="true"/>
        </w:rPr>
        <w:t xml:space="preserve">ش </w:t>
      </w:r>
      <w:r>
        <w:rPr>
          <w:rtl w:val="true"/>
        </w:rPr>
        <w:t>-</w:t>
      </w:r>
      <w:bookmarkEnd w:id="385"/>
    </w:p>
    <w:p>
      <w:pPr>
        <w:pStyle w:val="BookText"/>
        <w:rPr/>
      </w:pP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Heading4"/>
        <w:numPr>
          <w:ilvl w:val="3"/>
          <w:numId w:val="1"/>
        </w:numPr>
        <w:rPr/>
      </w:pPr>
      <w:bookmarkStart w:id="386" w:name="__RefHeading___Toc9734348_2142443653"/>
      <w:bookmarkStart w:id="387" w:name="_Toc147"/>
      <w:bookmarkEnd w:id="386"/>
      <w:r>
        <w:rPr>
          <w:rtl w:val="true"/>
        </w:rPr>
        <w:t xml:space="preserve">- </w:t>
      </w:r>
      <w:r>
        <w:rPr>
          <w:rtl w:val="true"/>
        </w:rPr>
        <w:t xml:space="preserve">ص </w:t>
      </w:r>
      <w:r>
        <w:rPr>
          <w:rtl w:val="true"/>
        </w:rPr>
        <w:t>-</w:t>
      </w:r>
      <w:bookmarkEnd w:id="387"/>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388" w:name="__RefHeading___Toc9734350_2142443653"/>
      <w:bookmarkStart w:id="389" w:name="_Toc148"/>
      <w:bookmarkEnd w:id="388"/>
      <w:r>
        <w:rPr>
          <w:rtl w:val="true"/>
        </w:rPr>
        <w:t xml:space="preserve">- </w:t>
      </w:r>
      <w:r>
        <w:rPr>
          <w:rtl w:val="true"/>
        </w:rPr>
        <w:t xml:space="preserve">ع </w:t>
      </w:r>
      <w:r>
        <w:rPr>
          <w:rtl w:val="true"/>
        </w:rPr>
        <w:t>-</w:t>
      </w:r>
      <w:bookmarkEnd w:id="389"/>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240</w:t>
      </w:r>
    </w:p>
    <w:p>
      <w:pPr>
        <w:pStyle w:val="Heading4"/>
        <w:numPr>
          <w:ilvl w:val="3"/>
          <w:numId w:val="1"/>
        </w:numPr>
        <w:rPr/>
      </w:pPr>
      <w:bookmarkStart w:id="390" w:name="__RefHeading___Toc9734352_2142443653"/>
      <w:bookmarkStart w:id="391" w:name="_Toc149"/>
      <w:bookmarkEnd w:id="390"/>
      <w:r>
        <w:rPr>
          <w:rtl w:val="true"/>
        </w:rPr>
        <w:t xml:space="preserve">- </w:t>
      </w:r>
      <w:r>
        <w:rPr>
          <w:rtl w:val="true"/>
        </w:rPr>
        <w:t xml:space="preserve">غ </w:t>
      </w:r>
      <w:r>
        <w:rPr>
          <w:rtl w:val="true"/>
        </w:rPr>
        <w:t>-</w:t>
      </w:r>
      <w:bookmarkEnd w:id="391"/>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lang w:bidi="ar-SA"/>
        </w:rPr>
        <w:t>187</w:t>
      </w:r>
    </w:p>
    <w:p>
      <w:pPr>
        <w:pStyle w:val="Heading4"/>
        <w:numPr>
          <w:ilvl w:val="3"/>
          <w:numId w:val="1"/>
        </w:numPr>
        <w:rPr/>
      </w:pPr>
      <w:bookmarkStart w:id="392" w:name="__RefHeading___Toc9734354_2142443653"/>
      <w:bookmarkStart w:id="393" w:name="_Toc150"/>
      <w:bookmarkEnd w:id="392"/>
      <w:r>
        <w:rPr>
          <w:rtl w:val="true"/>
        </w:rPr>
        <w:t xml:space="preserve">- </w:t>
      </w:r>
      <w:r>
        <w:rPr>
          <w:rtl w:val="true"/>
        </w:rPr>
        <w:t xml:space="preserve">ف </w:t>
      </w:r>
      <w:r>
        <w:rPr>
          <w:rtl w:val="true"/>
        </w:rPr>
        <w:t>-</w:t>
      </w:r>
      <w:bookmarkEnd w:id="393"/>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191</w:t>
      </w:r>
    </w:p>
    <w:p>
      <w:pPr>
        <w:pStyle w:val="Heading4"/>
        <w:numPr>
          <w:ilvl w:val="3"/>
          <w:numId w:val="1"/>
        </w:numPr>
        <w:rPr/>
      </w:pPr>
      <w:bookmarkStart w:id="394" w:name="__RefHeading___Toc9734356_2142443653"/>
      <w:bookmarkStart w:id="395" w:name="_Toc151"/>
      <w:bookmarkEnd w:id="394"/>
      <w:r>
        <w:rPr>
          <w:rtl w:val="true"/>
        </w:rPr>
        <w:t xml:space="preserve">- </w:t>
      </w:r>
      <w:r>
        <w:rPr>
          <w:rtl w:val="true"/>
        </w:rPr>
        <w:t xml:space="preserve">ق </w:t>
      </w:r>
      <w:r>
        <w:rPr>
          <w:rtl w:val="true"/>
        </w:rPr>
        <w:t>-</w:t>
      </w:r>
      <w:bookmarkEnd w:id="395"/>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lang w:bidi="ar-SA"/>
        </w:rPr>
        <w:t>177</w:t>
      </w:r>
    </w:p>
    <w:p>
      <w:pPr>
        <w:pStyle w:val="Heading4"/>
        <w:numPr>
          <w:ilvl w:val="3"/>
          <w:numId w:val="1"/>
        </w:numPr>
        <w:rPr/>
      </w:pPr>
      <w:bookmarkStart w:id="396" w:name="__RefHeading___Toc9734358_2142443653"/>
      <w:bookmarkStart w:id="397" w:name="_Toc152"/>
      <w:bookmarkEnd w:id="396"/>
      <w:r>
        <w:rPr>
          <w:rtl w:val="true"/>
        </w:rPr>
        <w:t xml:space="preserve">- </w:t>
      </w:r>
      <w:r>
        <w:rPr>
          <w:rtl w:val="true"/>
        </w:rPr>
        <w:t xml:space="preserve">ك </w:t>
      </w:r>
      <w:r>
        <w:rPr>
          <w:rtl w:val="true"/>
        </w:rPr>
        <w:t>-</w:t>
      </w:r>
      <w:bookmarkEnd w:id="397"/>
    </w:p>
    <w:p>
      <w:pPr>
        <w:pStyle w:val="BookText"/>
        <w:rPr/>
      </w:pPr>
      <w:r>
        <w:rPr>
          <w:rFonts w:ascii="Amiri" w:hAnsi="Amiri" w:eastAsia="Amiri" w:cs="Amiri"/>
          <w:color w:val="111111"/>
          <w:sz w:val="28"/>
          <w:sz w:val="28"/>
          <w:szCs w:val="28"/>
          <w:rtl w:val="true"/>
          <w:lang w:bidi="ar-SA"/>
        </w:rPr>
        <w:t xml:space="preserve">كتاب الاخوان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كشكول البهائي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كفاية الفقيه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كوهر مراد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398" w:name="pg15577_208241"/>
    </w:p>
    <w:p>
      <w:pPr>
        <w:pStyle w:val="Heading4"/>
        <w:numPr>
          <w:ilvl w:val="3"/>
          <w:numId w:val="1"/>
        </w:numPr>
        <w:rPr/>
      </w:pPr>
      <w:bookmarkStart w:id="399" w:name="__RefHeading___Toc9734360_2142443653"/>
      <w:bookmarkStart w:id="400" w:name="_Toc153"/>
      <w:bookmarkEnd w:id="398"/>
      <w:bookmarkEnd w:id="399"/>
      <w:r>
        <w:rPr>
          <w:rtl w:val="true"/>
        </w:rPr>
        <w:t xml:space="preserve">- </w:t>
      </w:r>
      <w:r>
        <w:rPr>
          <w:rtl w:val="true"/>
        </w:rPr>
        <w:t xml:space="preserve">ل </w:t>
      </w:r>
      <w:r>
        <w:rPr>
          <w:rtl w:val="true"/>
        </w:rPr>
        <w:t>-</w:t>
      </w:r>
      <w:bookmarkEnd w:id="400"/>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Heading4"/>
        <w:numPr>
          <w:ilvl w:val="3"/>
          <w:numId w:val="1"/>
        </w:numPr>
        <w:rPr/>
      </w:pPr>
      <w:bookmarkStart w:id="401" w:name="__RefHeading___Toc9734362_2142443653"/>
      <w:bookmarkStart w:id="402" w:name="_Toc154"/>
      <w:bookmarkEnd w:id="401"/>
      <w:r>
        <w:rPr>
          <w:rtl w:val="true"/>
        </w:rPr>
        <w:t xml:space="preserve">- </w:t>
      </w:r>
      <w:r>
        <w:rPr>
          <w:rtl w:val="true"/>
        </w:rPr>
        <w:t xml:space="preserve">م </w:t>
      </w:r>
      <w:r>
        <w:rPr>
          <w:rtl w:val="true"/>
        </w:rPr>
        <w:t>-</w:t>
      </w:r>
      <w:bookmarkEnd w:id="402"/>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مجمع البرهان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المدخل في الطب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الميسية </w:t>
      </w:r>
      <w:r>
        <w:rPr>
          <w:rFonts w:eastAsia="Amiri" w:cs="Amiri" w:ascii="Amiri" w:hAnsi="Amiri"/>
          <w:color w:val="111111"/>
          <w:sz w:val="28"/>
          <w:szCs w:val="28"/>
          <w:lang w:bidi="ar-SA"/>
        </w:rPr>
        <w:t>150</w:t>
      </w:r>
    </w:p>
    <w:p>
      <w:pPr>
        <w:pStyle w:val="Heading4"/>
        <w:numPr>
          <w:ilvl w:val="3"/>
          <w:numId w:val="1"/>
        </w:numPr>
        <w:rPr/>
      </w:pPr>
      <w:bookmarkStart w:id="403" w:name="__RefHeading___Toc9734364_2142443653"/>
      <w:bookmarkStart w:id="404" w:name="_Toc155"/>
      <w:bookmarkEnd w:id="403"/>
      <w:r>
        <w:rPr>
          <w:rtl w:val="true"/>
        </w:rPr>
        <w:t xml:space="preserve">- </w:t>
      </w:r>
      <w:r>
        <w:rPr>
          <w:rtl w:val="true"/>
        </w:rPr>
        <w:t xml:space="preserve">ن </w:t>
      </w:r>
      <w:r>
        <w:rPr>
          <w:rtl w:val="true"/>
        </w:rPr>
        <w:t>-</w:t>
      </w:r>
      <w:bookmarkEnd w:id="404"/>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Heading4"/>
        <w:numPr>
          <w:ilvl w:val="3"/>
          <w:numId w:val="1"/>
        </w:numPr>
        <w:rPr/>
      </w:pPr>
      <w:bookmarkStart w:id="405" w:name="__RefHeading___Toc9734366_2142443653"/>
      <w:bookmarkStart w:id="406" w:name="_Toc156"/>
      <w:bookmarkEnd w:id="405"/>
      <w:r>
        <w:rPr>
          <w:rtl w:val="true"/>
        </w:rPr>
        <w:t xml:space="preserve">- </w:t>
      </w:r>
      <w:r>
        <w:rPr>
          <w:rtl w:val="true"/>
        </w:rPr>
        <w:t xml:space="preserve">و </w:t>
      </w:r>
      <w:r>
        <w:rPr>
          <w:rtl w:val="true"/>
        </w:rPr>
        <w:t>-</w:t>
      </w:r>
      <w:bookmarkEnd w:id="40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bookmarkStart w:id="407" w:name="pg15577_208242"/>
    </w:p>
    <w:p>
      <w:pPr>
        <w:pStyle w:val="Heading3"/>
        <w:numPr>
          <w:ilvl w:val="2"/>
          <w:numId w:val="1"/>
        </w:numPr>
        <w:rPr/>
      </w:pPr>
      <w:bookmarkStart w:id="408" w:name="__RefHeading___Toc9734368_2142443653"/>
      <w:bookmarkStart w:id="409" w:name="_Toc157"/>
      <w:bookmarkEnd w:id="407"/>
      <w:bookmarkEnd w:id="408"/>
      <w:r>
        <w:rPr/>
        <w:t>9</w:t>
      </w:r>
      <w:r>
        <w:rPr>
          <w:rtl w:val="true"/>
        </w:rPr>
        <w:t xml:space="preserve"> - </w:t>
      </w:r>
      <w:r>
        <w:rPr>
          <w:rtl w:val="true"/>
        </w:rPr>
        <w:t>الخاتمة</w:t>
      </w:r>
      <w:bookmarkEnd w:id="4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فطر الخلائق بقدرته، و نشر الرياح برحمته، و وتد بالصخور ميدان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تم بحمد اللّه تبارك و تعالى و له الشكر على ما أنعم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الخميس الرابع و العشرين من شهر رمضان المبارك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غرفه 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له الفرج بعد عناء كثير مقابلة و تصحيحا و تعليقا حسب الحاجة و اللزوم بقدر الوسع و الإمكان و بعد سهر ليالي و أيام بذلت في إخراج هذا التراث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الشروع فيه يوم 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السابع عشر من ربيع الأول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بحمد اللّه تعالى على طراز حسن جميل، و اسلوب رائع بديع و يتلوه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و العشرون هجاء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لأرى هذه الافاضات كلها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يا إلهي على هذه النعم الجسيمة، و الآلاء الجزيلة، و نسألك التوفيق لا تمام بقية الأجزاء من الكتاب، و المشروعات الخيرية الدينية النافعة للأمة الاسلامية جمعاء بلطفك السابق، و رحمتك الواسعة إنك ولي ذلك و القادر عليه عبدك</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كلانتر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من باب نصر ينصر أي لمع وجهه و تلألأ</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جمع أسرار و هو جمع سر بكسر السين، أو ضمها و هي الخطوط الموجودة في الكف، أو الجبهة أي لمعت خطوط وجهه صلى اللّه عليه و سلم و تلألأت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الراء و سكون الياء فعل مضارع مسند الى المخاطب المؤنث أصله ترين حذفت النون لدخول لم الجازمة عليها، و هذه النون تسمى نون تفعلين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الجيم و كسر الزاي المشددة لقب عبد اللّه بن زياد الكسائي القائف المعروف، و إنما سمّي بذلك لأنه كان يجز ناصية الأسير في الجاهلية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شرح حياته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أعاظم 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 السلام و خواصه و حواريه، و من أهل السر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86519</Words>
  <Characters>349801</Characters>
  <CharactersWithSpaces>430843</CharactersWithSpaces>
  <Paragraphs>5864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2026-08-25T02:10:45Z</dcterms:created>
  <dc:creator>ghaemiyeh.com</dc:creator>
  <dc:description/>
  <dc:language>en-US</dc:language>
  <cp:lastModifiedBy/>
  <dcterms:modified xsi:type="dcterms:W3CDTF">2026-08-25T05:40:56Z</dcterms:modified>
  <cp:revision>1</cp:revision>
  <dc:subject/>
  <dc:title>المکاسب جلد 4</dc:title>
</cp:coreProperties>
</file>

<file path=docProps/custom.xml><?xml version="1.0" encoding="utf-8"?>
<Properties xmlns="http://schemas.openxmlformats.org/officeDocument/2006/custom-properties" xmlns:vt="http://schemas.openxmlformats.org/officeDocument/2006/docPropsVTypes"/>
</file>