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09913_2142443653">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9709915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709917_2142443653">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9709919_2142443653">
            <w:r>
              <w:rPr>
                <w:webHidden/>
                <w:rStyle w:val="IndexLink"/>
                <w:rtl w:val="true"/>
              </w:rPr>
              <w:t>شكر و تقدير</w:t>
            </w:r>
            <w:r>
              <w:rPr>
                <w:rStyle w:val="IndexLink"/>
                <w:rtl w:val="true"/>
              </w:rPr>
              <w:tab/>
            </w:r>
            <w:r>
              <w:rPr>
                <w:rStyle w:val="IndexLink"/>
              </w:rPr>
              <w:t>15</w:t>
            </w:r>
          </w:hyperlink>
        </w:p>
        <w:p>
          <w:pPr>
            <w:pStyle w:val="Contents2"/>
            <w:tabs>
              <w:tab w:val="clear" w:pos="8743"/>
              <w:tab w:val="right" w:pos="9026" w:leader="dot"/>
            </w:tabs>
            <w:rPr/>
          </w:pPr>
          <w:hyperlink w:anchor="__RefHeading___Toc9709921_2142443653">
            <w:r>
              <w:rPr>
                <w:webHidden/>
                <w:rStyle w:val="IndexLink"/>
                <w:rtl w:val="true"/>
              </w:rPr>
              <w:t>التقريظ للاستاذ مرتضى آل ياسين رحمه الله</w:t>
            </w:r>
            <w:r>
              <w:rPr>
                <w:rStyle w:val="IndexLink"/>
                <w:rtl w:val="true"/>
              </w:rPr>
              <w:tab/>
            </w:r>
            <w:r>
              <w:rPr>
                <w:rStyle w:val="IndexLink"/>
              </w:rPr>
              <w:t>17</w:t>
            </w:r>
          </w:hyperlink>
        </w:p>
        <w:p>
          <w:pPr>
            <w:pStyle w:val="Contents2"/>
            <w:tabs>
              <w:tab w:val="clear" w:pos="8743"/>
              <w:tab w:val="right" w:pos="9026" w:leader="dot"/>
            </w:tabs>
            <w:rPr/>
          </w:pPr>
          <w:hyperlink w:anchor="__RefHeading___Toc9709923_2142443653">
            <w:r>
              <w:rPr>
                <w:webHidden/>
                <w:rStyle w:val="IndexLink"/>
                <w:rtl w:val="true"/>
              </w:rPr>
              <w:t>المقدّمة</w:t>
            </w:r>
            <w:r>
              <w:rPr>
                <w:rStyle w:val="IndexLink"/>
                <w:rtl w:val="true"/>
              </w:rPr>
              <w:tab/>
            </w:r>
            <w:r>
              <w:rPr>
                <w:rStyle w:val="IndexLink"/>
              </w:rPr>
              <w:t>19</w:t>
            </w:r>
          </w:hyperlink>
        </w:p>
        <w:p>
          <w:pPr>
            <w:pStyle w:val="Contents2"/>
            <w:tabs>
              <w:tab w:val="clear" w:pos="8743"/>
              <w:tab w:val="right" w:pos="9026" w:leader="dot"/>
            </w:tabs>
            <w:rPr/>
          </w:pPr>
          <w:hyperlink w:anchor="__RefHeading___Toc9709925_2142443653">
            <w:r>
              <w:rPr>
                <w:webHidden/>
                <w:rStyle w:val="IndexLink"/>
                <w:rtl w:val="true"/>
              </w:rPr>
              <w:t>كلمة حول الشيخ الأنصاري</w:t>
            </w:r>
            <w:r>
              <w:rPr>
                <w:rStyle w:val="IndexLink"/>
                <w:rtl w:val="true"/>
              </w:rPr>
              <w:tab/>
            </w:r>
            <w:r>
              <w:rPr>
                <w:rStyle w:val="IndexLink"/>
              </w:rPr>
              <w:t>25</w:t>
            </w:r>
          </w:hyperlink>
        </w:p>
        <w:p>
          <w:pPr>
            <w:pStyle w:val="Contents2"/>
            <w:tabs>
              <w:tab w:val="clear" w:pos="8743"/>
              <w:tab w:val="right" w:pos="9026" w:leader="dot"/>
            </w:tabs>
            <w:rPr/>
          </w:pPr>
          <w:hyperlink w:anchor="__RefHeading___Toc9709927_2142443653">
            <w:r>
              <w:rPr>
                <w:webHidden/>
                <w:rStyle w:val="IndexLink"/>
                <w:rtl w:val="true"/>
              </w:rPr>
              <w:t>حياة الشيخ الأنصاري</w:t>
            </w:r>
            <w:r>
              <w:rPr>
                <w:rStyle w:val="IndexLink"/>
                <w:rtl w:val="true"/>
              </w:rPr>
              <w:tab/>
            </w:r>
            <w:r>
              <w:rPr>
                <w:rStyle w:val="IndexLink"/>
              </w:rPr>
              <w:t>27</w:t>
            </w:r>
          </w:hyperlink>
        </w:p>
        <w:p>
          <w:pPr>
            <w:pStyle w:val="Contents3"/>
            <w:tabs>
              <w:tab w:val="clear" w:pos="8459"/>
              <w:tab w:val="right" w:pos="9026" w:leader="dot"/>
            </w:tabs>
            <w:rPr/>
          </w:pPr>
          <w:hyperlink w:anchor="__RefHeading___Toc9709929_2142443653">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9709931_2142443653">
            <w:r>
              <w:rPr>
                <w:webHidden/>
                <w:rStyle w:val="IndexLink"/>
                <w:rtl w:val="true"/>
              </w:rPr>
              <w:t>ولادته</w:t>
            </w:r>
            <w:r>
              <w:rPr>
                <w:rStyle w:val="IndexLink"/>
                <w:rtl w:val="true"/>
              </w:rPr>
              <w:t>:</w:t>
              <w:tab/>
            </w:r>
            <w:r>
              <w:rPr>
                <w:rStyle w:val="IndexLink"/>
              </w:rPr>
              <w:t>27</w:t>
            </w:r>
          </w:hyperlink>
        </w:p>
        <w:p>
          <w:pPr>
            <w:pStyle w:val="Contents3"/>
            <w:tabs>
              <w:tab w:val="clear" w:pos="8459"/>
              <w:tab w:val="right" w:pos="9026" w:leader="dot"/>
            </w:tabs>
            <w:rPr/>
          </w:pPr>
          <w:hyperlink w:anchor="__RefHeading___Toc9709933_2142443653">
            <w:r>
              <w:rPr>
                <w:webHidden/>
                <w:rStyle w:val="IndexLink"/>
                <w:rtl w:val="true"/>
              </w:rPr>
              <w:t>اسمه و اسم أبيه و نسبه</w:t>
            </w:r>
            <w:r>
              <w:rPr>
                <w:rStyle w:val="IndexLink"/>
                <w:rtl w:val="true"/>
              </w:rPr>
              <w:t>:</w:t>
              <w:tab/>
            </w:r>
            <w:r>
              <w:rPr>
                <w:rStyle w:val="IndexLink"/>
              </w:rPr>
              <w:t>28</w:t>
            </w:r>
          </w:hyperlink>
        </w:p>
        <w:p>
          <w:pPr>
            <w:pStyle w:val="Contents3"/>
            <w:tabs>
              <w:tab w:val="clear" w:pos="8459"/>
              <w:tab w:val="right" w:pos="9026" w:leader="dot"/>
            </w:tabs>
            <w:rPr/>
          </w:pPr>
          <w:hyperlink w:anchor="__RefHeading___Toc9709935_2142443653">
            <w:r>
              <w:rPr>
                <w:webHidden/>
                <w:rStyle w:val="IndexLink"/>
                <w:rtl w:val="true"/>
              </w:rPr>
              <w:t>والده</w:t>
            </w:r>
            <w:r>
              <w:rPr>
                <w:rStyle w:val="IndexLink"/>
                <w:rtl w:val="true"/>
              </w:rPr>
              <w:t>:</w:t>
              <w:tab/>
            </w:r>
            <w:r>
              <w:rPr>
                <w:rStyle w:val="IndexLink"/>
              </w:rPr>
              <w:t>34</w:t>
            </w:r>
          </w:hyperlink>
        </w:p>
        <w:p>
          <w:pPr>
            <w:pStyle w:val="Contents3"/>
            <w:tabs>
              <w:tab w:val="clear" w:pos="8459"/>
              <w:tab w:val="right" w:pos="9026" w:leader="dot"/>
            </w:tabs>
            <w:rPr/>
          </w:pPr>
          <w:hyperlink w:anchor="__RefHeading___Toc9709937_2142443653">
            <w:r>
              <w:rPr>
                <w:webHidden/>
                <w:rStyle w:val="IndexLink"/>
                <w:rtl w:val="true"/>
              </w:rPr>
              <w:t>والدته</w:t>
            </w:r>
            <w:r>
              <w:rPr>
                <w:rStyle w:val="IndexLink"/>
                <w:rtl w:val="true"/>
              </w:rPr>
              <w:tab/>
            </w:r>
            <w:r>
              <w:rPr>
                <w:rStyle w:val="IndexLink"/>
              </w:rPr>
              <w:t>35</w:t>
            </w:r>
          </w:hyperlink>
        </w:p>
        <w:p>
          <w:pPr>
            <w:pStyle w:val="Contents3"/>
            <w:tabs>
              <w:tab w:val="clear" w:pos="8459"/>
              <w:tab w:val="right" w:pos="9026" w:leader="dot"/>
            </w:tabs>
            <w:rPr/>
          </w:pPr>
          <w:hyperlink w:anchor="__RefHeading___Toc9709939_2142443653">
            <w:r>
              <w:rPr>
                <w:webHidden/>
                <w:rStyle w:val="IndexLink"/>
                <w:rtl w:val="true"/>
              </w:rPr>
              <w:t>جده لامّه</w:t>
            </w:r>
            <w:r>
              <w:rPr>
                <w:rStyle w:val="IndexLink"/>
                <w:rtl w:val="true"/>
              </w:rPr>
              <w:tab/>
            </w:r>
            <w:r>
              <w:rPr>
                <w:rStyle w:val="IndexLink"/>
              </w:rPr>
              <w:t>37</w:t>
            </w:r>
          </w:hyperlink>
        </w:p>
        <w:p>
          <w:pPr>
            <w:pStyle w:val="Contents3"/>
            <w:tabs>
              <w:tab w:val="clear" w:pos="8459"/>
              <w:tab w:val="right" w:pos="9026" w:leader="dot"/>
            </w:tabs>
            <w:rPr/>
          </w:pPr>
          <w:hyperlink w:anchor="__RefHeading___Toc9709941_2142443653">
            <w:r>
              <w:rPr>
                <w:webHidden/>
                <w:rStyle w:val="IndexLink"/>
                <w:rtl w:val="true"/>
              </w:rPr>
              <w:t>عمه</w:t>
            </w:r>
            <w:r>
              <w:rPr>
                <w:rStyle w:val="IndexLink"/>
                <w:rtl w:val="true"/>
              </w:rPr>
              <w:tab/>
            </w:r>
            <w:r>
              <w:rPr>
                <w:rStyle w:val="IndexLink"/>
              </w:rPr>
              <w:t>37</w:t>
            </w:r>
          </w:hyperlink>
        </w:p>
        <w:p>
          <w:pPr>
            <w:pStyle w:val="Contents3"/>
            <w:tabs>
              <w:tab w:val="clear" w:pos="8459"/>
              <w:tab w:val="right" w:pos="9026" w:leader="dot"/>
            </w:tabs>
            <w:rPr/>
          </w:pPr>
          <w:hyperlink w:anchor="__RefHeading___Toc9709943_2142443653">
            <w:r>
              <w:rPr>
                <w:webHidden/>
                <w:rStyle w:val="IndexLink"/>
                <w:rtl w:val="true"/>
              </w:rPr>
              <w:t>نشأته العلمية</w:t>
            </w:r>
            <w:r>
              <w:rPr>
                <w:rStyle w:val="IndexLink"/>
                <w:rtl w:val="true"/>
              </w:rPr>
              <w:tab/>
            </w:r>
            <w:r>
              <w:rPr>
                <w:rStyle w:val="IndexLink"/>
              </w:rPr>
              <w:t>37</w:t>
            </w:r>
          </w:hyperlink>
        </w:p>
        <w:p>
          <w:pPr>
            <w:pStyle w:val="Contents3"/>
            <w:tabs>
              <w:tab w:val="clear" w:pos="8459"/>
              <w:tab w:val="right" w:pos="9026" w:leader="dot"/>
            </w:tabs>
            <w:rPr/>
          </w:pPr>
          <w:hyperlink w:anchor="__RefHeading___Toc9709945_2142443653">
            <w:r>
              <w:rPr>
                <w:webHidden/>
                <w:rStyle w:val="IndexLink"/>
                <w:rtl w:val="true"/>
              </w:rPr>
              <w:t>(</w:t>
            </w:r>
            <w:r>
              <w:rPr>
                <w:rStyle w:val="IndexLink"/>
                <w:rtl w:val="true"/>
              </w:rPr>
              <w:t>بيئته</w:t>
            </w:r>
            <w:r>
              <w:rPr>
                <w:rStyle w:val="IndexLink"/>
                <w:rtl w:val="true"/>
              </w:rPr>
              <w:t>):</w:t>
              <w:tab/>
            </w:r>
            <w:r>
              <w:rPr>
                <w:rStyle w:val="IndexLink"/>
              </w:rPr>
              <w:t>38</w:t>
            </w:r>
          </w:hyperlink>
        </w:p>
        <w:p>
          <w:pPr>
            <w:pStyle w:val="Contents3"/>
            <w:tabs>
              <w:tab w:val="clear" w:pos="8459"/>
              <w:tab w:val="right" w:pos="9026" w:leader="dot"/>
            </w:tabs>
            <w:rPr/>
          </w:pPr>
          <w:hyperlink w:anchor="__RefHeading___Toc9709947_2142443653">
            <w:r>
              <w:rPr>
                <w:webHidden/>
                <w:rStyle w:val="IndexLink"/>
                <w:rtl w:val="true"/>
              </w:rPr>
              <w:t>(</w:t>
            </w:r>
            <w:r>
              <w:rPr>
                <w:rStyle w:val="IndexLink"/>
                <w:rtl w:val="true"/>
              </w:rPr>
              <w:t>دراساته البدائية</w:t>
            </w:r>
            <w:r>
              <w:rPr>
                <w:rStyle w:val="IndexLink"/>
                <w:rtl w:val="true"/>
              </w:rPr>
              <w:t>):</w:t>
              <w:tab/>
            </w:r>
            <w:r>
              <w:rPr>
                <w:rStyle w:val="IndexLink"/>
              </w:rPr>
              <w:t>39</w:t>
            </w:r>
          </w:hyperlink>
        </w:p>
        <w:p>
          <w:pPr>
            <w:pStyle w:val="Contents3"/>
            <w:tabs>
              <w:tab w:val="clear" w:pos="8459"/>
              <w:tab w:val="right" w:pos="9026" w:leader="dot"/>
            </w:tabs>
            <w:rPr/>
          </w:pPr>
          <w:hyperlink w:anchor="__RefHeading___Toc9709949_2142443653">
            <w:r>
              <w:rPr>
                <w:webHidden/>
                <w:rStyle w:val="IndexLink"/>
                <w:rtl w:val="true"/>
              </w:rPr>
              <w:t>(</w:t>
            </w:r>
            <w:r>
              <w:rPr>
                <w:rStyle w:val="IndexLink"/>
                <w:rtl w:val="true"/>
              </w:rPr>
              <w:t>أسفار شيخنا الأنصاري</w:t>
            </w:r>
            <w:r>
              <w:rPr>
                <w:rStyle w:val="IndexLink"/>
                <w:rtl w:val="true"/>
              </w:rPr>
              <w:t>):</w:t>
              <w:tab/>
            </w:r>
            <w:r>
              <w:rPr>
                <w:rStyle w:val="IndexLink"/>
              </w:rPr>
              <w:t>40</w:t>
            </w:r>
          </w:hyperlink>
        </w:p>
        <w:p>
          <w:pPr>
            <w:pStyle w:val="Contents4"/>
            <w:tabs>
              <w:tab w:val="clear" w:pos="8176"/>
              <w:tab w:val="right" w:pos="9026" w:leader="dot"/>
            </w:tabs>
            <w:rPr/>
          </w:pPr>
          <w:hyperlink w:anchor="__RefHeading___Toc9709951_2142443653">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9709953_2142443653">
            <w:r>
              <w:rPr>
                <w:webHidden/>
                <w:rStyle w:val="IndexLink"/>
                <w:rtl w:val="true"/>
              </w:rPr>
              <w:t>(</w:t>
            </w:r>
            <w:r>
              <w:rPr>
                <w:rStyle w:val="IndexLink"/>
                <w:rtl w:val="true"/>
              </w:rPr>
              <w:t>السفرة الاولى</w:t>
            </w:r>
            <w:r>
              <w:rPr>
                <w:rStyle w:val="IndexLink"/>
                <w:rtl w:val="true"/>
              </w:rPr>
              <w:t xml:space="preserve">: </w:t>
            </w:r>
            <w:r>
              <w:rPr>
                <w:rStyle w:val="IndexLink"/>
                <w:rtl w:val="true"/>
              </w:rPr>
              <w:t>العراق</w:t>
            </w:r>
            <w:r>
              <w:rPr>
                <w:rStyle w:val="IndexLink"/>
                <w:rtl w:val="true"/>
              </w:rPr>
              <w:t>)</w:t>
              <w:tab/>
            </w:r>
            <w:r>
              <w:rPr>
                <w:rStyle w:val="IndexLink"/>
              </w:rPr>
              <w:t>40</w:t>
            </w:r>
          </w:hyperlink>
        </w:p>
        <w:p>
          <w:pPr>
            <w:pStyle w:val="Contents4"/>
            <w:tabs>
              <w:tab w:val="clear" w:pos="8176"/>
              <w:tab w:val="right" w:pos="9026" w:leader="dot"/>
            </w:tabs>
            <w:rPr/>
          </w:pPr>
          <w:hyperlink w:anchor="__RefHeading___Toc9709955_2142443653">
            <w:r>
              <w:rPr>
                <w:webHidden/>
                <w:rStyle w:val="IndexLink"/>
                <w:rtl w:val="true"/>
              </w:rPr>
              <w:t>(</w:t>
            </w:r>
            <w:r>
              <w:rPr>
                <w:rStyle w:val="IndexLink"/>
                <w:rtl w:val="true"/>
              </w:rPr>
              <w:t>السفرة الثانية العراق</w:t>
            </w:r>
            <w:r>
              <w:rPr>
                <w:rStyle w:val="IndexLink"/>
                <w:rtl w:val="true"/>
              </w:rPr>
              <w:t>):</w:t>
              <w:tab/>
            </w:r>
            <w:r>
              <w:rPr>
                <w:rStyle w:val="IndexLink"/>
              </w:rPr>
              <w:t>47</w:t>
            </w:r>
          </w:hyperlink>
        </w:p>
        <w:p>
          <w:pPr>
            <w:pStyle w:val="Contents4"/>
            <w:tabs>
              <w:tab w:val="clear" w:pos="8176"/>
              <w:tab w:val="right" w:pos="9026" w:leader="dot"/>
            </w:tabs>
            <w:rPr/>
          </w:pPr>
          <w:hyperlink w:anchor="__RefHeading___Toc9709957_2142443653">
            <w:r>
              <w:rPr>
                <w:webHidden/>
                <w:rStyle w:val="IndexLink"/>
                <w:rtl w:val="true"/>
              </w:rPr>
              <w:t>(</w:t>
            </w:r>
            <w:r>
              <w:rPr>
                <w:rStyle w:val="IndexLink"/>
                <w:rtl w:val="true"/>
              </w:rPr>
              <w:t>السفرة الثالثة ربوع ايران</w:t>
            </w:r>
            <w:r>
              <w:rPr>
                <w:rStyle w:val="IndexLink"/>
                <w:rtl w:val="true"/>
              </w:rPr>
              <w:t>):</w:t>
              <w:tab/>
            </w:r>
            <w:r>
              <w:rPr>
                <w:rStyle w:val="IndexLink"/>
              </w:rPr>
              <w:t>51</w:t>
            </w:r>
          </w:hyperlink>
        </w:p>
        <w:p>
          <w:pPr>
            <w:pStyle w:val="Contents5"/>
            <w:tabs>
              <w:tab w:val="clear" w:pos="7892"/>
              <w:tab w:val="right" w:pos="9026" w:leader="dot"/>
            </w:tabs>
            <w:rPr/>
          </w:pPr>
          <w:hyperlink w:anchor="__RefHeading___Toc9709959_2142443653">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9709961_2142443653">
            <w:r>
              <w:rPr>
                <w:webHidden/>
                <w:rStyle w:val="IndexLink"/>
                <w:rtl w:val="true"/>
              </w:rPr>
              <w:t>ورود الشيخ معهد درس المولى النراقي</w:t>
            </w:r>
            <w:r>
              <w:rPr>
                <w:rStyle w:val="IndexLink"/>
                <w:rtl w:val="true"/>
              </w:rPr>
              <w:tab/>
            </w:r>
            <w:r>
              <w:rPr>
                <w:rStyle w:val="IndexLink"/>
              </w:rPr>
              <w:t>75</w:t>
            </w:r>
          </w:hyperlink>
        </w:p>
        <w:p>
          <w:pPr>
            <w:pStyle w:val="Contents3"/>
            <w:tabs>
              <w:tab w:val="clear" w:pos="8459"/>
              <w:tab w:val="right" w:pos="9026" w:leader="dot"/>
            </w:tabs>
            <w:rPr/>
          </w:pPr>
          <w:hyperlink w:anchor="__RefHeading___Toc9709963_2142443653">
            <w:r>
              <w:rPr>
                <w:webHidden/>
                <w:rStyle w:val="IndexLink"/>
                <w:rtl w:val="true"/>
              </w:rPr>
              <w:t>خروج الشيخ الى مدينة خراسان</w:t>
            </w:r>
            <w:r>
              <w:rPr>
                <w:rStyle w:val="IndexLink"/>
                <w:rtl w:val="true"/>
              </w:rPr>
              <w:tab/>
            </w:r>
            <w:r>
              <w:rPr>
                <w:rStyle w:val="IndexLink"/>
              </w:rPr>
              <w:t>85</w:t>
            </w:r>
          </w:hyperlink>
        </w:p>
        <w:p>
          <w:pPr>
            <w:pStyle w:val="Contents3"/>
            <w:tabs>
              <w:tab w:val="clear" w:pos="8459"/>
              <w:tab w:val="right" w:pos="9026" w:leader="dot"/>
            </w:tabs>
            <w:rPr/>
          </w:pPr>
          <w:hyperlink w:anchor="__RefHeading___Toc9709965_2142443653">
            <w:r>
              <w:rPr>
                <w:webHidden/>
                <w:rStyle w:val="IndexLink"/>
                <w:rtl w:val="true"/>
              </w:rPr>
              <w:t>رجوع الشيخ من خراسان إلى وطنه</w:t>
            </w:r>
            <w:r>
              <w:rPr>
                <w:rStyle w:val="IndexLink"/>
                <w:rtl w:val="true"/>
              </w:rPr>
              <w:tab/>
            </w:r>
            <w:r>
              <w:rPr>
                <w:rStyle w:val="IndexLink"/>
              </w:rPr>
              <w:t>101</w:t>
            </w:r>
          </w:hyperlink>
        </w:p>
        <w:p>
          <w:pPr>
            <w:pStyle w:val="Contents3"/>
            <w:tabs>
              <w:tab w:val="clear" w:pos="8459"/>
              <w:tab w:val="right" w:pos="9026" w:leader="dot"/>
            </w:tabs>
            <w:rPr/>
          </w:pPr>
          <w:hyperlink w:anchor="__RefHeading___Toc9709967_2142443653">
            <w:r>
              <w:rPr>
                <w:webHidden/>
                <w:rStyle w:val="IndexLink"/>
                <w:rtl w:val="true"/>
              </w:rPr>
              <w:t>الاجتهاد</w:t>
            </w:r>
            <w:r>
              <w:rPr>
                <w:rStyle w:val="IndexLink"/>
                <w:rtl w:val="true"/>
              </w:rPr>
              <w:t>:</w:t>
              <w:tab/>
            </w:r>
            <w:r>
              <w:rPr>
                <w:rStyle w:val="IndexLink"/>
              </w:rPr>
              <w:t>106</w:t>
            </w:r>
          </w:hyperlink>
        </w:p>
        <w:p>
          <w:pPr>
            <w:pStyle w:val="Contents4"/>
            <w:tabs>
              <w:tab w:val="clear" w:pos="8176"/>
              <w:tab w:val="right" w:pos="9026" w:leader="dot"/>
            </w:tabs>
            <w:rPr/>
          </w:pPr>
          <w:hyperlink w:anchor="__RefHeading___Toc9709969_2142443653">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9709971_2142443653">
            <w:r>
              <w:rPr>
                <w:webHidden/>
                <w:rStyle w:val="IndexLink"/>
                <w:rtl w:val="true"/>
              </w:rPr>
              <w:t>أقسام الاجتهاد</w:t>
            </w:r>
            <w:r>
              <w:rPr>
                <w:rStyle w:val="IndexLink"/>
                <w:rtl w:val="true"/>
              </w:rPr>
              <w:t>:</w:t>
              <w:tab/>
            </w:r>
            <w:r>
              <w:rPr>
                <w:rStyle w:val="IndexLink"/>
              </w:rPr>
              <w:t>107</w:t>
            </w:r>
          </w:hyperlink>
        </w:p>
        <w:p>
          <w:pPr>
            <w:pStyle w:val="Contents3"/>
            <w:tabs>
              <w:tab w:val="clear" w:pos="8459"/>
              <w:tab w:val="right" w:pos="9026" w:leader="dot"/>
            </w:tabs>
            <w:rPr/>
          </w:pPr>
          <w:hyperlink w:anchor="__RefHeading___Toc9709973_2142443653">
            <w:r>
              <w:rPr>
                <w:webHidden/>
                <w:rStyle w:val="IndexLink"/>
                <w:rtl w:val="true"/>
              </w:rPr>
              <w:t>أما التقليد</w:t>
            </w:r>
            <w:r>
              <w:rPr>
                <w:rStyle w:val="IndexLink"/>
                <w:rtl w:val="true"/>
              </w:rPr>
              <w:tab/>
            </w:r>
            <w:r>
              <w:rPr>
                <w:rStyle w:val="IndexLink"/>
              </w:rPr>
              <w:t>111</w:t>
            </w:r>
          </w:hyperlink>
        </w:p>
        <w:p>
          <w:pPr>
            <w:pStyle w:val="Contents3"/>
            <w:tabs>
              <w:tab w:val="clear" w:pos="8459"/>
              <w:tab w:val="right" w:pos="9026" w:leader="dot"/>
            </w:tabs>
            <w:rPr/>
          </w:pPr>
          <w:hyperlink w:anchor="__RefHeading___Toc9709975_2142443653">
            <w:r>
              <w:rPr>
                <w:webHidden/>
                <w:rStyle w:val="IndexLink"/>
                <w:rtl w:val="true"/>
              </w:rPr>
              <w:t>أساتذة الشيخ</w:t>
            </w:r>
            <w:r>
              <w:rPr>
                <w:rStyle w:val="IndexLink"/>
                <w:rtl w:val="true"/>
              </w:rPr>
              <w:t>:</w:t>
              <w:tab/>
            </w:r>
            <w:r>
              <w:rPr>
                <w:rStyle w:val="IndexLink"/>
              </w:rPr>
              <w:t>114</w:t>
            </w:r>
          </w:hyperlink>
        </w:p>
        <w:p>
          <w:pPr>
            <w:pStyle w:val="Contents4"/>
            <w:tabs>
              <w:tab w:val="clear" w:pos="8176"/>
              <w:tab w:val="right" w:pos="9026" w:leader="dot"/>
            </w:tabs>
            <w:rPr/>
          </w:pPr>
          <w:hyperlink w:anchor="__RefHeading___Toc9709977_2142443653">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9709979_2142443653">
            <w:r>
              <w:rPr>
                <w:webHidden/>
                <w:rStyle w:val="IndexLink"/>
                <w:rtl w:val="true"/>
              </w:rPr>
              <w:t>(</w:t>
            </w:r>
            <w:r>
              <w:rPr>
                <w:rStyle w:val="IndexLink"/>
                <w:rtl w:val="true"/>
              </w:rPr>
              <w:t>الأولى</w:t>
            </w:r>
            <w:r>
              <w:rPr>
                <w:rStyle w:val="IndexLink"/>
                <w:rtl w:val="true"/>
              </w:rPr>
              <w:t xml:space="preserve">): </w:t>
            </w:r>
            <w:r>
              <w:rPr>
                <w:rStyle w:val="IndexLink"/>
                <w:rtl w:val="true"/>
              </w:rPr>
              <w:t>دراساته البدائية و نعني بهذه الدراسات</w:t>
            </w:r>
            <w:r>
              <w:rPr>
                <w:rStyle w:val="IndexLink"/>
                <w:rtl w:val="true"/>
              </w:rPr>
              <w:t xml:space="preserve">: </w:t>
            </w:r>
            <w:r>
              <w:rPr>
                <w:rStyle w:val="IndexLink"/>
                <w:rtl w:val="true"/>
              </w:rPr>
              <w:t>المقدمات الأولية الوسطى بعد الفراغ عن علوم اللغة و الأدب، و علم البلاغة و المنطق</w:t>
            </w:r>
            <w:r>
              <w:rPr>
                <w:rStyle w:val="IndexLink"/>
                <w:rtl w:val="true"/>
              </w:rPr>
              <w:t>.</w:t>
              <w:tab/>
            </w:r>
            <w:r>
              <w:rPr>
                <w:rStyle w:val="IndexLink"/>
              </w:rPr>
              <w:t>115</w:t>
            </w:r>
          </w:hyperlink>
        </w:p>
        <w:p>
          <w:pPr>
            <w:pStyle w:val="Contents5"/>
            <w:tabs>
              <w:tab w:val="clear" w:pos="7892"/>
              <w:tab w:val="right" w:pos="9026" w:leader="dot"/>
            </w:tabs>
            <w:rPr/>
          </w:pPr>
          <w:hyperlink w:anchor="__RefHeading___Toc9709981_2142443653">
            <w:r>
              <w:rPr>
                <w:webHidden/>
                <w:rStyle w:val="IndexLink"/>
                <w:rtl w:val="true"/>
              </w:rPr>
              <w:t>(</w:t>
            </w:r>
            <w:r>
              <w:rPr>
                <w:rStyle w:val="IndexLink"/>
                <w:rtl w:val="true"/>
              </w:rPr>
              <w:t>الاستاذ الأول</w:t>
            </w:r>
            <w:r>
              <w:rPr>
                <w:rStyle w:val="IndexLink"/>
                <w:rtl w:val="true"/>
              </w:rPr>
              <w:t xml:space="preserve">): </w:t>
            </w:r>
            <w:r>
              <w:rPr>
                <w:rStyle w:val="IndexLink"/>
                <w:rtl w:val="true"/>
              </w:rPr>
              <w:t xml:space="preserve">عمه العلامة الجليل </w:t>
            </w:r>
            <w:r>
              <w:rPr>
                <w:rStyle w:val="IndexLink"/>
                <w:rtl w:val="true"/>
              </w:rPr>
              <w:t>(</w:t>
            </w:r>
            <w:r>
              <w:rPr>
                <w:rStyle w:val="IndexLink"/>
                <w:rtl w:val="true"/>
              </w:rPr>
              <w:t>الشيخ حسين</w:t>
            </w:r>
            <w:r>
              <w:rPr>
                <w:rStyle w:val="IndexLink"/>
                <w:rtl w:val="true"/>
              </w:rPr>
              <w:t xml:space="preserve">) </w:t>
            </w:r>
            <w:r>
              <w:rPr>
                <w:rStyle w:val="IndexLink"/>
                <w:rtl w:val="true"/>
              </w:rPr>
              <w:t>الأنصاري</w:t>
            </w:r>
            <w:r>
              <w:rPr>
                <w:rStyle w:val="IndexLink"/>
                <w:rtl w:val="true"/>
              </w:rPr>
              <w:tab/>
            </w:r>
            <w:r>
              <w:rPr>
                <w:rStyle w:val="IndexLink"/>
              </w:rPr>
              <w:t>115</w:t>
            </w:r>
          </w:hyperlink>
        </w:p>
        <w:p>
          <w:pPr>
            <w:pStyle w:val="Contents5"/>
            <w:tabs>
              <w:tab w:val="clear" w:pos="7892"/>
              <w:tab w:val="right" w:pos="9026" w:leader="dot"/>
            </w:tabs>
            <w:rPr/>
          </w:pPr>
          <w:hyperlink w:anchor="__RefHeading___Toc9709983_2142443653">
            <w:r>
              <w:rPr>
                <w:webHidden/>
                <w:rStyle w:val="IndexLink"/>
                <w:rtl w:val="true"/>
              </w:rPr>
              <w:t>(</w:t>
            </w:r>
            <w:r>
              <w:rPr>
                <w:rStyle w:val="IndexLink"/>
                <w:rtl w:val="true"/>
              </w:rPr>
              <w:t>الأستاذ الثاني</w:t>
            </w:r>
            <w:r>
              <w:rPr>
                <w:rStyle w:val="IndexLink"/>
                <w:rtl w:val="true"/>
              </w:rPr>
              <w:t xml:space="preserve">): </w:t>
            </w:r>
            <w:r>
              <w:rPr>
                <w:rStyle w:val="IndexLink"/>
                <w:rtl w:val="true"/>
              </w:rPr>
              <w:t xml:space="preserve">الفقيه الكبير </w:t>
            </w:r>
            <w:r>
              <w:rPr>
                <w:rStyle w:val="IndexLink"/>
                <w:rtl w:val="true"/>
              </w:rPr>
              <w:t>(</w:t>
            </w:r>
            <w:r>
              <w:rPr>
                <w:rStyle w:val="IndexLink"/>
                <w:rtl w:val="true"/>
              </w:rPr>
              <w:t>السيد محمد المجاهد</w:t>
            </w:r>
            <w:r>
              <w:rPr>
                <w:rStyle w:val="IndexLink"/>
                <w:rtl w:val="true"/>
              </w:rPr>
              <w:t xml:space="preserve">) </w:t>
            </w:r>
            <w:r>
              <w:rPr>
                <w:rStyle w:val="IndexLink"/>
                <w:rtl w:val="true"/>
              </w:rPr>
              <w:t xml:space="preserve">نجل </w:t>
            </w:r>
            <w:r>
              <w:rPr>
                <w:rStyle w:val="IndexLink"/>
                <w:rtl w:val="true"/>
              </w:rPr>
              <w:t>(</w:t>
            </w:r>
            <w:r>
              <w:rPr>
                <w:rStyle w:val="IndexLink"/>
                <w:rtl w:val="true"/>
              </w:rPr>
              <w:t>السيد علي صاحب الرياض</w:t>
            </w:r>
            <w:r>
              <w:rPr>
                <w:rStyle w:val="IndexLink"/>
                <w:rtl w:val="true"/>
              </w:rPr>
              <w:t>).</w:t>
              <w:tab/>
            </w:r>
            <w:r>
              <w:rPr>
                <w:rStyle w:val="IndexLink"/>
              </w:rPr>
              <w:t>115</w:t>
            </w:r>
          </w:hyperlink>
        </w:p>
        <w:p>
          <w:pPr>
            <w:pStyle w:val="Contents5"/>
            <w:tabs>
              <w:tab w:val="clear" w:pos="7892"/>
              <w:tab w:val="right" w:pos="9026" w:leader="dot"/>
            </w:tabs>
            <w:rPr/>
          </w:pPr>
          <w:hyperlink w:anchor="__RefHeading___Toc9709985_2142443653">
            <w:r>
              <w:rPr>
                <w:webHidden/>
                <w:rStyle w:val="IndexLink"/>
                <w:rtl w:val="true"/>
              </w:rPr>
              <w:t>(</w:t>
            </w:r>
            <w:r>
              <w:rPr>
                <w:rStyle w:val="IndexLink"/>
                <w:rtl w:val="true"/>
              </w:rPr>
              <w:t>الأستاذ الثالث</w:t>
            </w:r>
            <w:r>
              <w:rPr>
                <w:rStyle w:val="IndexLink"/>
                <w:rtl w:val="true"/>
              </w:rPr>
              <w:t>): (</w:t>
            </w:r>
            <w:r>
              <w:rPr>
                <w:rStyle w:val="IndexLink"/>
                <w:rtl w:val="true"/>
              </w:rPr>
              <w:t>شريف العلماء المازندراني</w:t>
            </w:r>
            <w:r>
              <w:rPr>
                <w:rStyle w:val="IndexLink"/>
                <w:rtl w:val="true"/>
              </w:rPr>
              <w:t>).</w:t>
              <w:tab/>
            </w:r>
            <w:r>
              <w:rPr>
                <w:rStyle w:val="IndexLink"/>
              </w:rPr>
              <w:t>128</w:t>
            </w:r>
          </w:hyperlink>
        </w:p>
        <w:p>
          <w:pPr>
            <w:pStyle w:val="Contents5"/>
            <w:tabs>
              <w:tab w:val="clear" w:pos="7892"/>
              <w:tab w:val="right" w:pos="9026" w:leader="dot"/>
            </w:tabs>
            <w:rPr/>
          </w:pPr>
          <w:hyperlink w:anchor="__RefHeading___Toc9709987_2142443653">
            <w:r>
              <w:rPr>
                <w:webHidden/>
                <w:rStyle w:val="IndexLink"/>
                <w:rtl w:val="true"/>
              </w:rPr>
              <w:t>(</w:t>
            </w:r>
            <w:r>
              <w:rPr>
                <w:rStyle w:val="IndexLink"/>
                <w:rtl w:val="true"/>
              </w:rPr>
              <w:t>الأستاذ الرابع</w:t>
            </w:r>
            <w:r>
              <w:rPr>
                <w:rStyle w:val="IndexLink"/>
                <w:rtl w:val="true"/>
              </w:rPr>
              <w:t xml:space="preserve">): </w:t>
            </w:r>
            <w:r>
              <w:rPr>
                <w:rStyle w:val="IndexLink"/>
                <w:rtl w:val="true"/>
              </w:rPr>
              <w:t xml:space="preserve">المحقق العظيم، الفقيه النحرير، </w:t>
            </w:r>
            <w:r>
              <w:rPr>
                <w:rStyle w:val="IndexLink"/>
                <w:rtl w:val="true"/>
              </w:rPr>
              <w:t>(</w:t>
            </w:r>
            <w:r>
              <w:rPr>
                <w:rStyle w:val="IndexLink"/>
                <w:rtl w:val="true"/>
              </w:rPr>
              <w:t>المولى أحمد النراقي</w:t>
            </w:r>
            <w:r>
              <w:rPr>
                <w:rStyle w:val="IndexLink"/>
                <w:rtl w:val="true"/>
              </w:rPr>
              <w:t>)</w:t>
              <w:tab/>
            </w:r>
            <w:r>
              <w:rPr>
                <w:rStyle w:val="IndexLink"/>
              </w:rPr>
              <w:t>130</w:t>
            </w:r>
          </w:hyperlink>
        </w:p>
        <w:p>
          <w:pPr>
            <w:pStyle w:val="Contents5"/>
            <w:tabs>
              <w:tab w:val="clear" w:pos="7892"/>
              <w:tab w:val="right" w:pos="9026" w:leader="dot"/>
            </w:tabs>
            <w:rPr/>
          </w:pPr>
          <w:hyperlink w:anchor="__RefHeading___Toc9709989_2142443653">
            <w:r>
              <w:rPr>
                <w:webHidden/>
                <w:rStyle w:val="IndexLink"/>
                <w:rtl w:val="true"/>
              </w:rPr>
              <w:t>(</w:t>
            </w:r>
            <w:r>
              <w:rPr>
                <w:rStyle w:val="IndexLink"/>
                <w:rtl w:val="true"/>
              </w:rPr>
              <w:t>الأستاذ الخامس</w:t>
            </w:r>
            <w:r>
              <w:rPr>
                <w:rStyle w:val="IndexLink"/>
                <w:rtl w:val="true"/>
              </w:rPr>
              <w:t xml:space="preserve">): </w:t>
            </w:r>
            <w:r>
              <w:rPr>
                <w:rStyle w:val="IndexLink"/>
                <w:rtl w:val="true"/>
              </w:rPr>
              <w:t xml:space="preserve">فقيه عصره، و نابغة الزمن </w:t>
            </w:r>
            <w:r>
              <w:rPr>
                <w:rStyle w:val="IndexLink"/>
                <w:rtl w:val="true"/>
              </w:rPr>
              <w:t>(</w:t>
            </w:r>
            <w:r>
              <w:rPr>
                <w:rStyle w:val="IndexLink"/>
                <w:rtl w:val="true"/>
              </w:rPr>
              <w:t>الشيخ موسى كاشف الغطاء</w:t>
            </w:r>
            <w:r>
              <w:rPr>
                <w:rStyle w:val="IndexLink"/>
                <w:rtl w:val="true"/>
              </w:rPr>
              <w:t>).</w:t>
              <w:tab/>
            </w:r>
            <w:r>
              <w:rPr>
                <w:rStyle w:val="IndexLink"/>
              </w:rPr>
              <w:t>131</w:t>
            </w:r>
          </w:hyperlink>
        </w:p>
        <w:p>
          <w:pPr>
            <w:pStyle w:val="Contents5"/>
            <w:tabs>
              <w:tab w:val="clear" w:pos="7892"/>
              <w:tab w:val="right" w:pos="9026" w:leader="dot"/>
            </w:tabs>
            <w:rPr/>
          </w:pPr>
          <w:hyperlink w:anchor="__RefHeading___Toc9709991_2142443653">
            <w:r>
              <w:rPr>
                <w:webHidden/>
                <w:rStyle w:val="IndexLink"/>
                <w:rtl w:val="true"/>
              </w:rPr>
              <w:t>(</w:t>
            </w:r>
            <w:r>
              <w:rPr>
                <w:rStyle w:val="IndexLink"/>
                <w:rtl w:val="true"/>
              </w:rPr>
              <w:t>الأستاذ السادس</w:t>
            </w:r>
            <w:r>
              <w:rPr>
                <w:rStyle w:val="IndexLink"/>
                <w:rtl w:val="true"/>
              </w:rPr>
              <w:t xml:space="preserve">): </w:t>
            </w:r>
            <w:r>
              <w:rPr>
                <w:rStyle w:val="IndexLink"/>
                <w:rtl w:val="true"/>
              </w:rPr>
              <w:t xml:space="preserve">فقيه العصر </w:t>
            </w:r>
            <w:r>
              <w:rPr>
                <w:rStyle w:val="IndexLink"/>
                <w:rtl w:val="true"/>
              </w:rPr>
              <w:t>(</w:t>
            </w:r>
            <w:r>
              <w:rPr>
                <w:rStyle w:val="IndexLink"/>
                <w:rtl w:val="true"/>
              </w:rPr>
              <w:t>الشيخ علي كاشف الغطاء</w:t>
            </w:r>
            <w:r>
              <w:rPr>
                <w:rStyle w:val="IndexLink"/>
                <w:rtl w:val="true"/>
              </w:rPr>
              <w:t>)</w:t>
              <w:tab/>
            </w:r>
            <w:r>
              <w:rPr>
                <w:rStyle w:val="IndexLink"/>
              </w:rPr>
              <w:t>131</w:t>
            </w:r>
          </w:hyperlink>
        </w:p>
        <w:p>
          <w:pPr>
            <w:pStyle w:val="Contents5"/>
            <w:tabs>
              <w:tab w:val="clear" w:pos="7892"/>
              <w:tab w:val="right" w:pos="9026" w:leader="dot"/>
            </w:tabs>
            <w:rPr/>
          </w:pPr>
          <w:hyperlink w:anchor="__RefHeading___Toc9709993_2142443653">
            <w:r>
              <w:rPr>
                <w:webHidden/>
                <w:rStyle w:val="IndexLink"/>
                <w:rtl w:val="true"/>
              </w:rPr>
              <w:t xml:space="preserve">نعم هناك بعض الأقوال حول تتلمذ الشيخ لدى فقيه العصر العالم الرباني </w:t>
            </w:r>
            <w:r>
              <w:rPr>
                <w:rStyle w:val="IndexLink"/>
                <w:rtl w:val="true"/>
              </w:rPr>
              <w:t>(</w:t>
            </w:r>
            <w:r>
              <w:rPr>
                <w:rStyle w:val="IndexLink"/>
                <w:rtl w:val="true"/>
              </w:rPr>
              <w:t>الشيخ محمد حسن</w:t>
            </w:r>
            <w:r>
              <w:rPr>
                <w:rStyle w:val="IndexLink"/>
                <w:rtl w:val="true"/>
              </w:rPr>
              <w:t xml:space="preserve">) </w:t>
            </w:r>
            <w:r>
              <w:rPr>
                <w:rStyle w:val="IndexLink"/>
                <w:rtl w:val="true"/>
              </w:rPr>
              <w:t>صاحب الجواهر أعلى اللّه مقامه الشريف</w:t>
            </w:r>
            <w:r>
              <w:rPr>
                <w:rStyle w:val="IndexLink"/>
                <w:rtl w:val="true"/>
              </w:rPr>
              <w:t>.</w:t>
              <w:tab/>
            </w:r>
            <w:r>
              <w:rPr>
                <w:rStyle w:val="IndexLink"/>
              </w:rPr>
              <w:t>132</w:t>
            </w:r>
          </w:hyperlink>
        </w:p>
        <w:p>
          <w:pPr>
            <w:pStyle w:val="Contents4"/>
            <w:tabs>
              <w:tab w:val="clear" w:pos="8176"/>
              <w:tab w:val="right" w:pos="9026" w:leader="dot"/>
            </w:tabs>
            <w:rPr/>
          </w:pPr>
          <w:hyperlink w:anchor="__RefHeading___Toc9709995_2142443653">
            <w:r>
              <w:rPr>
                <w:webHidden/>
                <w:rStyle w:val="IndexLink"/>
                <w:rtl w:val="true"/>
              </w:rPr>
              <w:t>(</w:t>
            </w:r>
            <w:r>
              <w:rPr>
                <w:rStyle w:val="IndexLink"/>
                <w:rtl w:val="true"/>
              </w:rPr>
              <w:t>شيوخ اجازة الشيخ</w:t>
            </w:r>
            <w:r>
              <w:rPr>
                <w:rStyle w:val="IndexLink"/>
                <w:rtl w:val="true"/>
              </w:rPr>
              <w:t>):</w:t>
              <w:tab/>
            </w:r>
            <w:r>
              <w:rPr>
                <w:rStyle w:val="IndexLink"/>
              </w:rPr>
              <w:t>136</w:t>
            </w:r>
          </w:hyperlink>
        </w:p>
        <w:p>
          <w:pPr>
            <w:pStyle w:val="Contents5"/>
            <w:tabs>
              <w:tab w:val="clear" w:pos="7892"/>
              <w:tab w:val="right" w:pos="9026" w:leader="dot"/>
            </w:tabs>
            <w:rPr/>
          </w:pPr>
          <w:hyperlink w:anchor="__RefHeading___Toc9709997_2142443653">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9709999_2142443653">
            <w:r>
              <w:rPr>
                <w:webHidden/>
                <w:rStyle w:val="IndexLink"/>
                <w:rtl w:val="true"/>
              </w:rPr>
              <w:t>و أما الأعلام من مشايخ اجازة الشيخ فإليك أسماءهم</w:t>
            </w:r>
            <w:r>
              <w:rPr>
                <w:rStyle w:val="IndexLink"/>
                <w:rtl w:val="true"/>
              </w:rPr>
              <w:t>.</w:t>
              <w:tab/>
            </w:r>
            <w:r>
              <w:rPr>
                <w:rStyle w:val="IndexLink"/>
              </w:rPr>
              <w:t>138</w:t>
            </w:r>
          </w:hyperlink>
        </w:p>
        <w:p>
          <w:pPr>
            <w:pStyle w:val="Contents6"/>
            <w:tabs>
              <w:tab w:val="clear" w:pos="7609"/>
              <w:tab w:val="right" w:pos="9026" w:leader="dot"/>
            </w:tabs>
            <w:rPr/>
          </w:pPr>
          <w:hyperlink w:anchor="__RefHeading___Toc9710001_2142443653">
            <w:r>
              <w:rPr>
                <w:webHidden/>
                <w:rStyle w:val="IndexLink"/>
                <w:rtl w:val="true"/>
              </w:rPr>
              <w:t>(</w:t>
            </w:r>
            <w:r>
              <w:rPr>
                <w:rStyle w:val="IndexLink"/>
                <w:rtl w:val="true"/>
              </w:rPr>
              <w:t>الأول</w:t>
            </w:r>
            <w:r>
              <w:rPr>
                <w:rStyle w:val="IndexLink"/>
                <w:rtl w:val="true"/>
              </w:rPr>
              <w:t>): (</w:t>
            </w:r>
            <w:r>
              <w:rPr>
                <w:rStyle w:val="IndexLink"/>
                <w:rtl w:val="true"/>
              </w:rPr>
              <w:t>السيد صدر الدين الموسوي العاملي</w:t>
            </w:r>
            <w:r>
              <w:rPr>
                <w:rStyle w:val="IndexLink"/>
                <w:rtl w:val="true"/>
              </w:rPr>
              <w:t>)</w:t>
              <w:tab/>
            </w:r>
            <w:r>
              <w:rPr>
                <w:rStyle w:val="IndexLink"/>
              </w:rPr>
              <w:t>138</w:t>
            </w:r>
          </w:hyperlink>
        </w:p>
        <w:p>
          <w:pPr>
            <w:pStyle w:val="Contents6"/>
            <w:tabs>
              <w:tab w:val="clear" w:pos="7609"/>
              <w:tab w:val="right" w:pos="9026" w:leader="dot"/>
            </w:tabs>
            <w:rPr/>
          </w:pPr>
          <w:hyperlink w:anchor="__RefHeading___Toc9710003_2142443653">
            <w:r>
              <w:rPr>
                <w:webHidden/>
                <w:rStyle w:val="IndexLink"/>
                <w:rtl w:val="true"/>
              </w:rPr>
              <w:t>(</w:t>
            </w:r>
            <w:r>
              <w:rPr>
                <w:rStyle w:val="IndexLink"/>
                <w:rtl w:val="true"/>
              </w:rPr>
              <w:t>الثاني</w:t>
            </w:r>
            <w:r>
              <w:rPr>
                <w:rStyle w:val="IndexLink"/>
                <w:rtl w:val="true"/>
              </w:rPr>
              <w:t xml:space="preserve">): </w:t>
            </w:r>
            <w:r>
              <w:rPr>
                <w:rStyle w:val="IndexLink"/>
                <w:rtl w:val="true"/>
              </w:rPr>
              <w:t xml:space="preserve">المولى الجليل </w:t>
            </w:r>
            <w:r>
              <w:rPr>
                <w:rStyle w:val="IndexLink"/>
                <w:rtl w:val="true"/>
              </w:rPr>
              <w:t>(</w:t>
            </w:r>
            <w:r>
              <w:rPr>
                <w:rStyle w:val="IndexLink"/>
                <w:rtl w:val="true"/>
              </w:rPr>
              <w:t>أحمد بن محمد مهدي</w:t>
            </w:r>
            <w:r>
              <w:rPr>
                <w:rStyle w:val="IndexLink"/>
                <w:rtl w:val="true"/>
              </w:rPr>
              <w:t xml:space="preserve">) </w:t>
            </w:r>
            <w:r>
              <w:rPr>
                <w:rStyle w:val="IndexLink"/>
                <w:rtl w:val="true"/>
              </w:rPr>
              <w:t>النراقي طاب ثراه</w:t>
            </w:r>
            <w:r>
              <w:rPr>
                <w:rStyle w:val="IndexLink"/>
                <w:rtl w:val="true"/>
              </w:rPr>
              <w:t>.</w:t>
              <w:tab/>
            </w:r>
            <w:r>
              <w:rPr>
                <w:rStyle w:val="IndexLink"/>
              </w:rPr>
              <w:t>138</w:t>
            </w:r>
          </w:hyperlink>
        </w:p>
        <w:p>
          <w:pPr>
            <w:pStyle w:val="Contents6"/>
            <w:tabs>
              <w:tab w:val="clear" w:pos="7609"/>
              <w:tab w:val="right" w:pos="9026" w:leader="dot"/>
            </w:tabs>
            <w:rPr/>
          </w:pPr>
          <w:hyperlink w:anchor="__RefHeading___Toc9710005_2142443653">
            <w:r>
              <w:rPr>
                <w:webHidden/>
                <w:rStyle w:val="IndexLink"/>
                <w:rtl w:val="true"/>
              </w:rPr>
              <w:t>(</w:t>
            </w:r>
            <w:r>
              <w:rPr>
                <w:rStyle w:val="IndexLink"/>
                <w:rtl w:val="true"/>
              </w:rPr>
              <w:t>الثالث</w:t>
            </w:r>
            <w:r>
              <w:rPr>
                <w:rStyle w:val="IndexLink"/>
                <w:rtl w:val="true"/>
              </w:rPr>
              <w:t xml:space="preserve">): </w:t>
            </w:r>
            <w:r>
              <w:rPr>
                <w:rStyle w:val="IndexLink"/>
                <w:rtl w:val="true"/>
              </w:rPr>
              <w:t xml:space="preserve">الفقيه العظيم </w:t>
            </w:r>
            <w:r>
              <w:rPr>
                <w:rStyle w:val="IndexLink"/>
                <w:rtl w:val="true"/>
              </w:rPr>
              <w:t>(</w:t>
            </w:r>
            <w:r>
              <w:rPr>
                <w:rStyle w:val="IndexLink"/>
                <w:rtl w:val="true"/>
              </w:rPr>
              <w:t>الشيخ محمد سعيد القراجه داغي</w:t>
            </w:r>
            <w:r>
              <w:rPr>
                <w:rStyle w:val="IndexLink"/>
                <w:rtl w:val="true"/>
              </w:rPr>
              <w:t>)</w:t>
              <w:tab/>
            </w:r>
            <w:r>
              <w:rPr>
                <w:rStyle w:val="IndexLink"/>
              </w:rPr>
              <w:t>138</w:t>
            </w:r>
          </w:hyperlink>
        </w:p>
        <w:p>
          <w:pPr>
            <w:pStyle w:val="Contents3"/>
            <w:tabs>
              <w:tab w:val="clear" w:pos="8459"/>
              <w:tab w:val="right" w:pos="9026" w:leader="dot"/>
            </w:tabs>
            <w:rPr/>
          </w:pPr>
          <w:hyperlink w:anchor="__RefHeading___Toc9710007_2142443653">
            <w:r>
              <w:rPr>
                <w:webHidden/>
                <w:rStyle w:val="IndexLink"/>
                <w:rtl w:val="true"/>
              </w:rPr>
              <w:t>(</w:t>
            </w:r>
            <w:r>
              <w:rPr>
                <w:rStyle w:val="IndexLink"/>
                <w:rtl w:val="true"/>
              </w:rPr>
              <w:t>زعامة الشيخ</w:t>
            </w:r>
            <w:r>
              <w:rPr>
                <w:rStyle w:val="IndexLink"/>
                <w:rtl w:val="true"/>
              </w:rPr>
              <w:t>):</w:t>
              <w:tab/>
            </w:r>
            <w:r>
              <w:rPr>
                <w:rStyle w:val="IndexLink"/>
              </w:rPr>
              <w:t>139</w:t>
            </w:r>
          </w:hyperlink>
        </w:p>
        <w:p>
          <w:pPr>
            <w:pStyle w:val="Contents4"/>
            <w:tabs>
              <w:tab w:val="clear" w:pos="8176"/>
              <w:tab w:val="right" w:pos="9026" w:leader="dot"/>
            </w:tabs>
            <w:rPr/>
          </w:pPr>
          <w:hyperlink w:anchor="__RefHeading___Toc9710009_2142443653">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9710011_2142443653">
            <w:r>
              <w:rPr>
                <w:webHidden/>
                <w:rStyle w:val="IndexLink"/>
                <w:rtl w:val="true"/>
              </w:rPr>
              <w:t>(</w:t>
            </w:r>
            <w:r>
              <w:rPr>
                <w:rStyle w:val="IndexLink"/>
                <w:rtl w:val="true"/>
              </w:rPr>
              <w:t>المرجعية الكبرى</w:t>
            </w:r>
            <w:r>
              <w:rPr>
                <w:rStyle w:val="IndexLink"/>
                <w:rtl w:val="true"/>
              </w:rPr>
              <w:t>):</w:t>
              <w:tab/>
            </w:r>
            <w:r>
              <w:rPr>
                <w:rStyle w:val="IndexLink"/>
              </w:rPr>
              <w:t>139</w:t>
            </w:r>
          </w:hyperlink>
        </w:p>
        <w:p>
          <w:pPr>
            <w:pStyle w:val="Contents4"/>
            <w:tabs>
              <w:tab w:val="clear" w:pos="8176"/>
              <w:tab w:val="right" w:pos="9026" w:leader="dot"/>
            </w:tabs>
            <w:rPr/>
          </w:pPr>
          <w:hyperlink w:anchor="__RefHeading___Toc9710013_2142443653">
            <w:r>
              <w:rPr>
                <w:webHidden/>
                <w:rStyle w:val="IndexLink"/>
                <w:rtl w:val="true"/>
              </w:rPr>
              <w:t>(</w:t>
            </w:r>
            <w:r>
              <w:rPr>
                <w:rStyle w:val="IndexLink"/>
                <w:rtl w:val="true"/>
              </w:rPr>
              <w:t>الزعامة العلمية</w:t>
            </w:r>
            <w:r>
              <w:rPr>
                <w:rStyle w:val="IndexLink"/>
                <w:rtl w:val="true"/>
              </w:rPr>
              <w:t>):</w:t>
              <w:tab/>
            </w:r>
            <w:r>
              <w:rPr>
                <w:rStyle w:val="IndexLink"/>
              </w:rPr>
              <w:t>154</w:t>
            </w:r>
          </w:hyperlink>
        </w:p>
        <w:p>
          <w:pPr>
            <w:pStyle w:val="Contents3"/>
            <w:tabs>
              <w:tab w:val="clear" w:pos="8459"/>
              <w:tab w:val="right" w:pos="9026" w:leader="dot"/>
            </w:tabs>
            <w:rPr/>
          </w:pPr>
          <w:hyperlink w:anchor="__RefHeading___Toc9710015_2142443653">
            <w:r>
              <w:rPr>
                <w:webHidden/>
                <w:rStyle w:val="IndexLink"/>
                <w:rtl w:val="true"/>
              </w:rPr>
              <w:t>(</w:t>
            </w:r>
            <w:r>
              <w:rPr>
                <w:rStyle w:val="IndexLink"/>
                <w:rtl w:val="true"/>
              </w:rPr>
              <w:t>زهد الشيخ و تورعه</w:t>
            </w:r>
            <w:r>
              <w:rPr>
                <w:rStyle w:val="IndexLink"/>
                <w:rtl w:val="true"/>
              </w:rPr>
              <w:t>):</w:t>
              <w:tab/>
            </w:r>
            <w:r>
              <w:rPr>
                <w:rStyle w:val="IndexLink"/>
              </w:rPr>
              <w:t>157</w:t>
            </w:r>
          </w:hyperlink>
        </w:p>
        <w:p>
          <w:pPr>
            <w:pStyle w:val="Contents3"/>
            <w:tabs>
              <w:tab w:val="clear" w:pos="8459"/>
              <w:tab w:val="right" w:pos="9026" w:leader="dot"/>
            </w:tabs>
            <w:rPr/>
          </w:pPr>
          <w:hyperlink w:anchor="__RefHeading___Toc9710017_2142443653">
            <w:r>
              <w:rPr>
                <w:webHidden/>
                <w:rStyle w:val="IndexLink"/>
                <w:rtl w:val="true"/>
              </w:rPr>
              <w:t>(</w:t>
            </w:r>
            <w:r>
              <w:rPr>
                <w:rStyle w:val="IndexLink"/>
                <w:rtl w:val="true"/>
              </w:rPr>
              <w:t>تلامذة الشيخ</w:t>
            </w:r>
            <w:r>
              <w:rPr>
                <w:rStyle w:val="IndexLink"/>
                <w:rtl w:val="true"/>
              </w:rPr>
              <w:t>):</w:t>
              <w:tab/>
            </w:r>
            <w:r>
              <w:rPr>
                <w:rStyle w:val="IndexLink"/>
              </w:rPr>
              <w:t>160</w:t>
            </w:r>
          </w:hyperlink>
        </w:p>
        <w:p>
          <w:pPr>
            <w:pStyle w:val="Contents4"/>
            <w:tabs>
              <w:tab w:val="clear" w:pos="8176"/>
              <w:tab w:val="right" w:pos="9026" w:leader="dot"/>
            </w:tabs>
            <w:rPr/>
          </w:pPr>
          <w:hyperlink w:anchor="__RefHeading___Toc9710019_2142443653">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9710021_2142443653">
            <w:r>
              <w:rPr>
                <w:webHidden/>
                <w:rStyle w:val="IndexLink"/>
                <w:rtl w:val="true"/>
              </w:rPr>
              <w:t>(</w:t>
            </w:r>
            <w:r>
              <w:rPr>
                <w:rStyle w:val="IndexLink"/>
                <w:rtl w:val="true"/>
              </w:rPr>
              <w:t>الأول</w:t>
            </w:r>
            <w:r>
              <w:rPr>
                <w:rStyle w:val="IndexLink"/>
                <w:rtl w:val="true"/>
              </w:rPr>
              <w:t>): (</w:t>
            </w:r>
            <w:r>
              <w:rPr>
                <w:rStyle w:val="IndexLink"/>
                <w:rtl w:val="true"/>
              </w:rPr>
              <w:t>السيد المجدد الشيرازي</w:t>
            </w:r>
            <w:r>
              <w:rPr>
                <w:rStyle w:val="IndexLink"/>
                <w:rtl w:val="true"/>
              </w:rPr>
              <w:t>):</w:t>
              <w:tab/>
            </w:r>
            <w:r>
              <w:rPr>
                <w:rStyle w:val="IndexLink"/>
              </w:rPr>
              <w:t>161</w:t>
            </w:r>
          </w:hyperlink>
        </w:p>
        <w:p>
          <w:pPr>
            <w:pStyle w:val="Contents4"/>
            <w:tabs>
              <w:tab w:val="clear" w:pos="8176"/>
              <w:tab w:val="right" w:pos="9026" w:leader="dot"/>
            </w:tabs>
            <w:rPr/>
          </w:pPr>
          <w:hyperlink w:anchor="__RefHeading___Toc9710023_2142443653">
            <w:r>
              <w:rPr>
                <w:webHidden/>
                <w:rStyle w:val="IndexLink"/>
                <w:rtl w:val="true"/>
              </w:rPr>
              <w:t>(</w:t>
            </w:r>
            <w:r>
              <w:rPr>
                <w:rStyle w:val="IndexLink"/>
                <w:rtl w:val="true"/>
              </w:rPr>
              <w:t>الثاني</w:t>
            </w:r>
            <w:r>
              <w:rPr>
                <w:rStyle w:val="IndexLink"/>
                <w:rtl w:val="true"/>
              </w:rPr>
              <w:t xml:space="preserve">): </w:t>
            </w:r>
            <w:r>
              <w:rPr>
                <w:rStyle w:val="IndexLink"/>
                <w:rtl w:val="true"/>
              </w:rPr>
              <w:t xml:space="preserve">من تلامذة الشيخ </w:t>
            </w:r>
            <w:r>
              <w:rPr>
                <w:rStyle w:val="IndexLink"/>
                <w:rtl w:val="true"/>
              </w:rPr>
              <w:t>(</w:t>
            </w:r>
            <w:r>
              <w:rPr>
                <w:rStyle w:val="IndexLink"/>
                <w:rtl w:val="true"/>
              </w:rPr>
              <w:t>الشيخ جعفر</w:t>
            </w:r>
            <w:r>
              <w:rPr>
                <w:rStyle w:val="IndexLink"/>
                <w:rtl w:val="true"/>
              </w:rPr>
              <w:t xml:space="preserve">) </w:t>
            </w:r>
            <w:r>
              <w:rPr>
                <w:rStyle w:val="IndexLink"/>
                <w:rtl w:val="true"/>
              </w:rPr>
              <w:t xml:space="preserve">نجل المرحوم </w:t>
            </w:r>
            <w:r>
              <w:rPr>
                <w:rStyle w:val="IndexLink"/>
                <w:rtl w:val="true"/>
              </w:rPr>
              <w:t>(</w:t>
            </w:r>
            <w:r>
              <w:rPr>
                <w:rStyle w:val="IndexLink"/>
                <w:rtl w:val="true"/>
              </w:rPr>
              <w:t>الملا حسين التستري</w:t>
            </w:r>
            <w:r>
              <w:rPr>
                <w:rStyle w:val="IndexLink"/>
                <w:rtl w:val="true"/>
              </w:rPr>
              <w:t>).</w:t>
              <w:tab/>
            </w:r>
            <w:r>
              <w:rPr>
                <w:rStyle w:val="IndexLink"/>
              </w:rPr>
              <w:t>172</w:t>
            </w:r>
          </w:hyperlink>
        </w:p>
        <w:p>
          <w:pPr>
            <w:pStyle w:val="Contents5"/>
            <w:tabs>
              <w:tab w:val="clear" w:pos="7892"/>
              <w:tab w:val="right" w:pos="9026" w:leader="dot"/>
            </w:tabs>
            <w:rPr/>
          </w:pPr>
          <w:hyperlink w:anchor="__RefHeading___Toc9710025_2142443653">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9710027_2142443653">
            <w:r>
              <w:rPr>
                <w:webHidden/>
                <w:rStyle w:val="IndexLink"/>
                <w:rtl w:val="true"/>
              </w:rPr>
              <w:t>(</w:t>
            </w:r>
            <w:r>
              <w:rPr>
                <w:rStyle w:val="IndexLink"/>
                <w:rtl w:val="true"/>
              </w:rPr>
              <w:t>أسفاره</w:t>
            </w:r>
            <w:r>
              <w:rPr>
                <w:rStyle w:val="IndexLink"/>
                <w:rtl w:val="true"/>
              </w:rPr>
              <w:t>):</w:t>
              <w:tab/>
            </w:r>
            <w:r>
              <w:rPr>
                <w:rStyle w:val="IndexLink"/>
              </w:rPr>
              <w:t>173</w:t>
            </w:r>
          </w:hyperlink>
        </w:p>
        <w:p>
          <w:pPr>
            <w:pStyle w:val="Contents5"/>
            <w:tabs>
              <w:tab w:val="clear" w:pos="7892"/>
              <w:tab w:val="right" w:pos="9026" w:leader="dot"/>
            </w:tabs>
            <w:rPr/>
          </w:pPr>
          <w:hyperlink w:anchor="__RefHeading___Toc9710029_2142443653">
            <w:r>
              <w:rPr>
                <w:webHidden/>
                <w:rStyle w:val="IndexLink"/>
                <w:rtl w:val="true"/>
              </w:rPr>
              <w:t>(</w:t>
            </w:r>
            <w:r>
              <w:rPr>
                <w:rStyle w:val="IndexLink"/>
                <w:rtl w:val="true"/>
              </w:rPr>
              <w:t>مؤلفاته</w:t>
            </w:r>
            <w:r>
              <w:rPr>
                <w:rStyle w:val="IndexLink"/>
                <w:rtl w:val="true"/>
              </w:rPr>
              <w:t>):</w:t>
              <w:tab/>
            </w:r>
            <w:r>
              <w:rPr>
                <w:rStyle w:val="IndexLink"/>
              </w:rPr>
              <w:t>174</w:t>
            </w:r>
          </w:hyperlink>
        </w:p>
        <w:p>
          <w:pPr>
            <w:pStyle w:val="Contents4"/>
            <w:tabs>
              <w:tab w:val="clear" w:pos="8176"/>
              <w:tab w:val="right" w:pos="9026" w:leader="dot"/>
            </w:tabs>
            <w:rPr/>
          </w:pPr>
          <w:hyperlink w:anchor="__RefHeading___Toc9710031_2142443653">
            <w:r>
              <w:rPr>
                <w:webHidden/>
                <w:rStyle w:val="IndexLink"/>
                <w:rtl w:val="true"/>
              </w:rPr>
              <w:t>(</w:t>
            </w:r>
            <w:r>
              <w:rPr>
                <w:rStyle w:val="IndexLink"/>
                <w:rtl w:val="true"/>
              </w:rPr>
              <w:t>الثالث من تلامذة الشيخ</w:t>
            </w:r>
            <w:r>
              <w:rPr>
                <w:rStyle w:val="IndexLink"/>
                <w:rtl w:val="true"/>
              </w:rPr>
              <w:t xml:space="preserve">): </w:t>
            </w:r>
            <w:r>
              <w:rPr>
                <w:rStyle w:val="IndexLink"/>
                <w:rtl w:val="true"/>
              </w:rPr>
              <w:t xml:space="preserve">المحقق المدقق </w:t>
            </w:r>
            <w:r>
              <w:rPr>
                <w:rStyle w:val="IndexLink"/>
                <w:rtl w:val="true"/>
              </w:rPr>
              <w:t>(</w:t>
            </w:r>
            <w:r>
              <w:rPr>
                <w:rStyle w:val="IndexLink"/>
                <w:rtl w:val="true"/>
              </w:rPr>
              <w:t>الشيخ ميرزا حبيب اللّه الرشتي</w:t>
            </w:r>
            <w:r>
              <w:rPr>
                <w:rStyle w:val="IndexLink"/>
                <w:rtl w:val="true"/>
              </w:rPr>
              <w:t>).</w:t>
              <w:tab/>
            </w:r>
            <w:r>
              <w:rPr>
                <w:rStyle w:val="IndexLink"/>
              </w:rPr>
              <w:t>175</w:t>
            </w:r>
          </w:hyperlink>
        </w:p>
        <w:p>
          <w:pPr>
            <w:pStyle w:val="Contents4"/>
            <w:tabs>
              <w:tab w:val="clear" w:pos="8176"/>
              <w:tab w:val="right" w:pos="9026" w:leader="dot"/>
            </w:tabs>
            <w:rPr/>
          </w:pPr>
          <w:hyperlink w:anchor="__RefHeading___Toc9710033_2142443653">
            <w:r>
              <w:rPr>
                <w:webHidden/>
                <w:rStyle w:val="IndexLink"/>
                <w:rtl w:val="true"/>
              </w:rPr>
              <w:t>(</w:t>
            </w:r>
            <w:r>
              <w:rPr>
                <w:rStyle w:val="IndexLink"/>
                <w:rtl w:val="true"/>
              </w:rPr>
              <w:t>الرابع من تلامذة الشيخ</w:t>
            </w:r>
            <w:r>
              <w:rPr>
                <w:rStyle w:val="IndexLink"/>
                <w:rtl w:val="true"/>
              </w:rPr>
              <w:t xml:space="preserve">): </w:t>
            </w:r>
            <w:r>
              <w:rPr>
                <w:rStyle w:val="IndexLink"/>
                <w:rtl w:val="true"/>
              </w:rPr>
              <w:t>الفقيه الكبير</w:t>
            </w:r>
            <w:r>
              <w:rPr>
                <w:rStyle w:val="IndexLink"/>
                <w:rtl w:val="true"/>
              </w:rPr>
              <w:t>: (</w:t>
            </w:r>
            <w:r>
              <w:rPr>
                <w:rStyle w:val="IndexLink"/>
                <w:rtl w:val="true"/>
              </w:rPr>
              <w:t>السيد حسين الكوه كمري</w:t>
            </w:r>
            <w:r>
              <w:rPr>
                <w:rStyle w:val="IndexLink"/>
                <w:rtl w:val="true"/>
              </w:rPr>
              <w:t xml:space="preserve">) </w:t>
            </w:r>
            <w:r>
              <w:rPr>
                <w:rStyle w:val="IndexLink"/>
                <w:rtl w:val="true"/>
              </w:rPr>
              <w:t>التبريزي</w:t>
            </w:r>
            <w:r>
              <w:rPr>
                <w:rStyle w:val="IndexLink"/>
                <w:rtl w:val="true"/>
              </w:rPr>
              <w:t>.</w:t>
              <w:tab/>
            </w:r>
            <w:r>
              <w:rPr>
                <w:rStyle w:val="IndexLink"/>
              </w:rPr>
              <w:t>178</w:t>
            </w:r>
          </w:hyperlink>
        </w:p>
        <w:p>
          <w:pPr>
            <w:pStyle w:val="Contents4"/>
            <w:tabs>
              <w:tab w:val="clear" w:pos="8176"/>
              <w:tab w:val="right" w:pos="9026" w:leader="dot"/>
            </w:tabs>
            <w:rPr/>
          </w:pPr>
          <w:hyperlink w:anchor="__RefHeading___Toc9710035_2142443653">
            <w:r>
              <w:rPr>
                <w:webHidden/>
                <w:rStyle w:val="IndexLink"/>
                <w:rtl w:val="true"/>
              </w:rPr>
              <w:t>(</w:t>
            </w:r>
            <w:r>
              <w:rPr>
                <w:rStyle w:val="IndexLink"/>
                <w:rtl w:val="true"/>
              </w:rPr>
              <w:t>الخامس من تلامذة الشيخ</w:t>
            </w:r>
            <w:r>
              <w:rPr>
                <w:rStyle w:val="IndexLink"/>
                <w:rtl w:val="true"/>
              </w:rPr>
              <w:t xml:space="preserve">): </w:t>
            </w:r>
            <w:r>
              <w:rPr>
                <w:rStyle w:val="IndexLink"/>
                <w:rtl w:val="true"/>
              </w:rPr>
              <w:t>الفقيه النبيل</w:t>
            </w:r>
            <w:r>
              <w:rPr>
                <w:rStyle w:val="IndexLink"/>
                <w:rtl w:val="true"/>
              </w:rPr>
              <w:t>: (</w:t>
            </w:r>
            <w:r>
              <w:rPr>
                <w:rStyle w:val="IndexLink"/>
                <w:rtl w:val="true"/>
              </w:rPr>
              <w:t>الشيخ محمد حسن</w:t>
            </w:r>
            <w:r>
              <w:rPr>
                <w:rStyle w:val="IndexLink"/>
                <w:rtl w:val="true"/>
              </w:rPr>
              <w:t xml:space="preserve">) </w:t>
            </w:r>
            <w:r>
              <w:rPr>
                <w:rStyle w:val="IndexLink"/>
                <w:rtl w:val="true"/>
              </w:rPr>
              <w:t>المامقانى نجل المرحوم الشيخ عبد اللّه</w:t>
            </w:r>
            <w:r>
              <w:rPr>
                <w:rStyle w:val="IndexLink"/>
                <w:rtl w:val="true"/>
              </w:rPr>
              <w:tab/>
            </w:r>
            <w:r>
              <w:rPr>
                <w:rStyle w:val="IndexLink"/>
              </w:rPr>
              <w:t>181</w:t>
            </w:r>
          </w:hyperlink>
        </w:p>
        <w:p>
          <w:pPr>
            <w:pStyle w:val="Contents4"/>
            <w:tabs>
              <w:tab w:val="clear" w:pos="8176"/>
              <w:tab w:val="right" w:pos="9026" w:leader="dot"/>
            </w:tabs>
            <w:rPr/>
          </w:pPr>
          <w:hyperlink w:anchor="__RefHeading___Toc9710037_2142443653">
            <w:r>
              <w:rPr>
                <w:webHidden/>
                <w:rStyle w:val="IndexLink"/>
                <w:rtl w:val="true"/>
              </w:rPr>
              <w:t>(</w:t>
            </w:r>
            <w:r>
              <w:rPr>
                <w:rStyle w:val="IndexLink"/>
                <w:rtl w:val="true"/>
              </w:rPr>
              <w:t>السادس من تلامذة الشيخ</w:t>
            </w:r>
            <w:r>
              <w:rPr>
                <w:rStyle w:val="IndexLink"/>
                <w:rtl w:val="true"/>
              </w:rPr>
              <w:t xml:space="preserve">): </w:t>
            </w:r>
            <w:r>
              <w:rPr>
                <w:rStyle w:val="IndexLink"/>
                <w:rtl w:val="true"/>
              </w:rPr>
              <w:t xml:space="preserve">الشيخ المحقق المدقق </w:t>
            </w:r>
            <w:r>
              <w:rPr>
                <w:rStyle w:val="IndexLink"/>
                <w:rtl w:val="true"/>
              </w:rPr>
              <w:t>(</w:t>
            </w:r>
            <w:r>
              <w:rPr>
                <w:rStyle w:val="IndexLink"/>
                <w:rtl w:val="true"/>
              </w:rPr>
              <w:t>المولى محمد كاظم الخراساني</w:t>
            </w:r>
            <w:r>
              <w:rPr>
                <w:rStyle w:val="IndexLink"/>
                <w:rtl w:val="true"/>
              </w:rPr>
              <w:t>).</w:t>
              <w:tab/>
            </w:r>
            <w:r>
              <w:rPr>
                <w:rStyle w:val="IndexLink"/>
              </w:rPr>
              <w:t>182</w:t>
            </w:r>
          </w:hyperlink>
        </w:p>
        <w:p>
          <w:pPr>
            <w:pStyle w:val="Contents4"/>
            <w:tabs>
              <w:tab w:val="clear" w:pos="8176"/>
              <w:tab w:val="right" w:pos="9026" w:leader="dot"/>
            </w:tabs>
            <w:rPr/>
          </w:pPr>
          <w:hyperlink w:anchor="__RefHeading___Toc9710039_2142443653">
            <w:r>
              <w:rPr>
                <w:webHidden/>
                <w:rStyle w:val="IndexLink"/>
                <w:rtl w:val="true"/>
              </w:rPr>
              <w:t>(</w:t>
            </w:r>
            <w:r>
              <w:rPr>
                <w:rStyle w:val="IndexLink"/>
                <w:rtl w:val="true"/>
              </w:rPr>
              <w:t>السابع من تلامذة الشيخ</w:t>
            </w:r>
            <w:r>
              <w:rPr>
                <w:rStyle w:val="IndexLink"/>
                <w:rtl w:val="true"/>
              </w:rPr>
              <w:t xml:space="preserve">): </w:t>
            </w:r>
            <w:r>
              <w:rPr>
                <w:rStyle w:val="IndexLink"/>
                <w:rtl w:val="true"/>
              </w:rPr>
              <w:t xml:space="preserve">المحقق الشهير </w:t>
            </w:r>
            <w:r>
              <w:rPr>
                <w:rStyle w:val="IndexLink"/>
                <w:rtl w:val="true"/>
              </w:rPr>
              <w:t>(</w:t>
            </w:r>
            <w:r>
              <w:rPr>
                <w:rStyle w:val="IndexLink"/>
                <w:rtl w:val="true"/>
              </w:rPr>
              <w:t>الميرزا محمد حسن الآشتياني</w:t>
            </w:r>
            <w:r>
              <w:rPr>
                <w:rStyle w:val="IndexLink"/>
                <w:rtl w:val="true"/>
              </w:rPr>
              <w:t>).</w:t>
              <w:tab/>
            </w:r>
            <w:r>
              <w:rPr>
                <w:rStyle w:val="IndexLink"/>
              </w:rPr>
              <w:t>187</w:t>
            </w:r>
          </w:hyperlink>
        </w:p>
        <w:p>
          <w:pPr>
            <w:pStyle w:val="Contents4"/>
            <w:tabs>
              <w:tab w:val="clear" w:pos="8176"/>
              <w:tab w:val="right" w:pos="9026" w:leader="dot"/>
            </w:tabs>
            <w:rPr/>
          </w:pPr>
          <w:hyperlink w:anchor="__RefHeading___Toc9710041_2142443653">
            <w:r>
              <w:rPr>
                <w:webHidden/>
                <w:rStyle w:val="IndexLink"/>
                <w:rtl w:val="true"/>
              </w:rPr>
              <w:t>(</w:t>
            </w:r>
            <w:r>
              <w:rPr>
                <w:rStyle w:val="IndexLink"/>
                <w:rtl w:val="true"/>
              </w:rPr>
              <w:t>الثامن من تلامذة الشيخ</w:t>
            </w:r>
            <w:r>
              <w:rPr>
                <w:rStyle w:val="IndexLink"/>
                <w:rtl w:val="true"/>
              </w:rPr>
              <w:t xml:space="preserve">): </w:t>
            </w:r>
            <w:r>
              <w:rPr>
                <w:rStyle w:val="IndexLink"/>
                <w:rtl w:val="true"/>
              </w:rPr>
              <w:t xml:space="preserve">الأصولي التحرير، أشهر مقرري بحث أستاذه </w:t>
            </w:r>
            <w:r>
              <w:rPr>
                <w:rStyle w:val="IndexLink"/>
                <w:rtl w:val="true"/>
              </w:rPr>
              <w:t>(</w:t>
            </w:r>
            <w:r>
              <w:rPr>
                <w:rStyle w:val="IndexLink"/>
                <w:rtl w:val="true"/>
              </w:rPr>
              <w:t>الشيخ الأنصاري</w:t>
            </w:r>
            <w:r>
              <w:rPr>
                <w:rStyle w:val="IndexLink"/>
                <w:rtl w:val="true"/>
              </w:rPr>
              <w:t>) (</w:t>
            </w:r>
            <w:r>
              <w:rPr>
                <w:rStyle w:val="IndexLink"/>
                <w:rtl w:val="true"/>
              </w:rPr>
              <w:t>الميرزا أبو القاسم كلانتر</w:t>
            </w:r>
            <w:r>
              <w:rPr>
                <w:rStyle w:val="IndexLink"/>
                <w:rtl w:val="true"/>
              </w:rPr>
              <w:t>)</w:t>
              <w:tab/>
            </w:r>
            <w:r>
              <w:rPr>
                <w:rStyle w:val="IndexLink"/>
              </w:rPr>
              <w:t>189</w:t>
            </w:r>
          </w:hyperlink>
        </w:p>
        <w:p>
          <w:pPr>
            <w:pStyle w:val="Contents4"/>
            <w:tabs>
              <w:tab w:val="clear" w:pos="8176"/>
              <w:tab w:val="right" w:pos="9026" w:leader="dot"/>
            </w:tabs>
            <w:rPr/>
          </w:pPr>
          <w:hyperlink w:anchor="__RefHeading___Toc9710043_2142443653">
            <w:r>
              <w:rPr>
                <w:webHidden/>
                <w:rStyle w:val="IndexLink"/>
                <w:rtl w:val="true"/>
              </w:rPr>
              <w:t>(</w:t>
            </w:r>
            <w:r>
              <w:rPr>
                <w:rStyle w:val="IndexLink"/>
                <w:rtl w:val="true"/>
              </w:rPr>
              <w:t>العاشر من تلامذة الشيخ</w:t>
            </w:r>
            <w:r>
              <w:rPr>
                <w:rStyle w:val="IndexLink"/>
                <w:rtl w:val="true"/>
              </w:rPr>
              <w:t xml:space="preserve">): </w:t>
            </w:r>
            <w:r>
              <w:rPr>
                <w:rStyle w:val="IndexLink"/>
                <w:rtl w:val="true"/>
              </w:rPr>
              <w:t xml:space="preserve">الأصولي البارع، المحقق الناقد </w:t>
            </w:r>
            <w:r>
              <w:rPr>
                <w:rStyle w:val="IndexLink"/>
                <w:rtl w:val="true"/>
              </w:rPr>
              <w:t>(</w:t>
            </w:r>
            <w:r>
              <w:rPr>
                <w:rStyle w:val="IndexLink"/>
                <w:rtl w:val="true"/>
              </w:rPr>
              <w:t>الشيخ هادي الطهراني</w:t>
            </w:r>
            <w:r>
              <w:rPr>
                <w:rStyle w:val="IndexLink"/>
                <w:rtl w:val="true"/>
              </w:rPr>
              <w:t>).</w:t>
              <w:tab/>
            </w:r>
            <w:r>
              <w:rPr>
                <w:rStyle w:val="IndexLink"/>
              </w:rPr>
              <w:t>191</w:t>
            </w:r>
          </w:hyperlink>
        </w:p>
        <w:p>
          <w:pPr>
            <w:pStyle w:val="Contents4"/>
            <w:tabs>
              <w:tab w:val="clear" w:pos="8176"/>
              <w:tab w:val="right" w:pos="9026" w:leader="dot"/>
            </w:tabs>
            <w:rPr/>
          </w:pPr>
          <w:hyperlink w:anchor="__RefHeading___Toc9710045_2142443653">
            <w:r>
              <w:rPr>
                <w:webHidden/>
                <w:rStyle w:val="IndexLink"/>
                <w:rtl w:val="true"/>
              </w:rPr>
              <w:t>(</w:t>
            </w:r>
            <w:r>
              <w:rPr>
                <w:rStyle w:val="IndexLink"/>
                <w:rtl w:val="true"/>
              </w:rPr>
              <w:t>الحادى عشر من تلامذة الشيخ</w:t>
            </w:r>
            <w:r>
              <w:rPr>
                <w:rStyle w:val="IndexLink"/>
                <w:rtl w:val="true"/>
              </w:rPr>
              <w:t xml:space="preserve">): </w:t>
            </w:r>
            <w:r>
              <w:rPr>
                <w:rStyle w:val="IndexLink"/>
                <w:rtl w:val="true"/>
              </w:rPr>
              <w:t>الفقيه الورع</w:t>
            </w:r>
            <w:r>
              <w:rPr>
                <w:rStyle w:val="IndexLink"/>
                <w:rtl w:val="true"/>
              </w:rPr>
              <w:t>: (</w:t>
            </w:r>
            <w:r>
              <w:rPr>
                <w:rStyle w:val="IndexLink"/>
                <w:rtl w:val="true"/>
              </w:rPr>
              <w:t>الشيخ محمد طه نجف</w:t>
            </w:r>
            <w:r>
              <w:rPr>
                <w:rStyle w:val="IndexLink"/>
                <w:rtl w:val="true"/>
              </w:rPr>
              <w:t>).</w:t>
              <w:tab/>
            </w:r>
            <w:r>
              <w:rPr>
                <w:rStyle w:val="IndexLink"/>
              </w:rPr>
              <w:t>193</w:t>
            </w:r>
          </w:hyperlink>
        </w:p>
        <w:p>
          <w:pPr>
            <w:pStyle w:val="Contents4"/>
            <w:tabs>
              <w:tab w:val="clear" w:pos="8176"/>
              <w:tab w:val="right" w:pos="9026" w:leader="dot"/>
            </w:tabs>
            <w:rPr/>
          </w:pPr>
          <w:hyperlink w:anchor="__RefHeading___Toc9710047_2142443653">
            <w:r>
              <w:rPr>
                <w:webHidden/>
                <w:rStyle w:val="IndexLink"/>
                <w:rtl w:val="true"/>
              </w:rPr>
              <w:t>(</w:t>
            </w:r>
            <w:r>
              <w:rPr>
                <w:rStyle w:val="IndexLink"/>
                <w:rtl w:val="true"/>
              </w:rPr>
              <w:t>الثاني عشر من تلامذة الشيخ</w:t>
            </w:r>
            <w:r>
              <w:rPr>
                <w:rStyle w:val="IndexLink"/>
                <w:rtl w:val="true"/>
              </w:rPr>
              <w:t xml:space="preserve">): </w:t>
            </w:r>
            <w:r>
              <w:rPr>
                <w:rStyle w:val="IndexLink"/>
                <w:rtl w:val="true"/>
              </w:rPr>
              <w:t xml:space="preserve">المحقق الأصولي </w:t>
            </w:r>
            <w:r>
              <w:rPr>
                <w:rStyle w:val="IndexLink"/>
                <w:rtl w:val="true"/>
              </w:rPr>
              <w:t>(</w:t>
            </w:r>
            <w:r>
              <w:rPr>
                <w:rStyle w:val="IndexLink"/>
                <w:rtl w:val="true"/>
              </w:rPr>
              <w:t>الميرزا عبد الرحيم</w:t>
            </w:r>
            <w:r>
              <w:rPr>
                <w:rStyle w:val="IndexLink"/>
                <w:rtl w:val="true"/>
              </w:rPr>
              <w:t xml:space="preserve">) </w:t>
            </w:r>
            <w:r>
              <w:rPr>
                <w:rStyle w:val="IndexLink"/>
                <w:rtl w:val="true"/>
              </w:rPr>
              <w:t>النهاوندي</w:t>
            </w:r>
            <w:r>
              <w:rPr>
                <w:rStyle w:val="IndexLink"/>
                <w:rtl w:val="true"/>
              </w:rPr>
              <w:t>.</w:t>
              <w:tab/>
            </w:r>
            <w:r>
              <w:rPr>
                <w:rStyle w:val="IndexLink"/>
              </w:rPr>
              <w:t>194</w:t>
            </w:r>
          </w:hyperlink>
        </w:p>
        <w:p>
          <w:pPr>
            <w:pStyle w:val="Contents4"/>
            <w:tabs>
              <w:tab w:val="clear" w:pos="8176"/>
              <w:tab w:val="right" w:pos="9026" w:leader="dot"/>
            </w:tabs>
            <w:rPr/>
          </w:pPr>
          <w:hyperlink w:anchor="__RefHeading___Toc9710049_2142443653">
            <w:r>
              <w:rPr>
                <w:webHidden/>
                <w:rStyle w:val="IndexLink"/>
                <w:rtl w:val="true"/>
              </w:rPr>
              <w:t>(</w:t>
            </w:r>
            <w:r>
              <w:rPr>
                <w:rStyle w:val="IndexLink"/>
                <w:rtl w:val="true"/>
              </w:rPr>
              <w:t>الثالث عشر من تلامذة الشيخ</w:t>
            </w:r>
            <w:r>
              <w:rPr>
                <w:rStyle w:val="IndexLink"/>
                <w:rtl w:val="true"/>
              </w:rPr>
              <w:t xml:space="preserve">): </w:t>
            </w:r>
            <w:r>
              <w:rPr>
                <w:rStyle w:val="IndexLink"/>
                <w:rtl w:val="true"/>
              </w:rPr>
              <w:t xml:space="preserve">الفقيه الاخلاقي </w:t>
            </w:r>
            <w:r>
              <w:rPr>
                <w:rStyle w:val="IndexLink"/>
                <w:rtl w:val="true"/>
              </w:rPr>
              <w:t>(</w:t>
            </w:r>
            <w:r>
              <w:rPr>
                <w:rStyle w:val="IndexLink"/>
                <w:rtl w:val="true"/>
              </w:rPr>
              <w:t>الآخوند ملا حسين قلي</w:t>
            </w:r>
            <w:r>
              <w:rPr>
                <w:rStyle w:val="IndexLink"/>
                <w:rtl w:val="true"/>
              </w:rPr>
              <w:t xml:space="preserve">) </w:t>
            </w:r>
            <w:r>
              <w:rPr>
                <w:rStyle w:val="IndexLink"/>
                <w:rtl w:val="true"/>
              </w:rPr>
              <w:t>الهمداني</w:t>
            </w:r>
            <w:r>
              <w:rPr>
                <w:rStyle w:val="IndexLink"/>
                <w:rtl w:val="true"/>
              </w:rPr>
              <w:t>.</w:t>
              <w:tab/>
            </w:r>
            <w:r>
              <w:rPr>
                <w:rStyle w:val="IndexLink"/>
              </w:rPr>
              <w:t>196</w:t>
            </w:r>
          </w:hyperlink>
        </w:p>
        <w:p>
          <w:pPr>
            <w:pStyle w:val="Contents4"/>
            <w:tabs>
              <w:tab w:val="clear" w:pos="8176"/>
              <w:tab w:val="right" w:pos="9026" w:leader="dot"/>
            </w:tabs>
            <w:rPr/>
          </w:pPr>
          <w:hyperlink w:anchor="__RefHeading___Toc9710051_2142443653">
            <w:r>
              <w:rPr>
                <w:webHidden/>
                <w:rStyle w:val="IndexLink"/>
                <w:rtl w:val="true"/>
              </w:rPr>
              <w:t>(</w:t>
            </w:r>
            <w:r>
              <w:rPr>
                <w:rStyle w:val="IndexLink"/>
                <w:rtl w:val="true"/>
              </w:rPr>
              <w:t>الرابع عشر من تلامذة الشيخ</w:t>
            </w:r>
            <w:r>
              <w:rPr>
                <w:rStyle w:val="IndexLink"/>
                <w:rtl w:val="true"/>
              </w:rPr>
              <w:t xml:space="preserve">): </w:t>
            </w:r>
            <w:r>
              <w:rPr>
                <w:rStyle w:val="IndexLink"/>
                <w:rtl w:val="true"/>
              </w:rPr>
              <w:t xml:space="preserve">الفقيه الجليل </w:t>
            </w:r>
            <w:r>
              <w:rPr>
                <w:rStyle w:val="IndexLink"/>
                <w:rtl w:val="true"/>
              </w:rPr>
              <w:t>(</w:t>
            </w:r>
            <w:r>
              <w:rPr>
                <w:rStyle w:val="IndexLink"/>
                <w:rtl w:val="true"/>
              </w:rPr>
              <w:t>الحاج ميرزا حسين الخليلي</w:t>
            </w:r>
            <w:r>
              <w:rPr>
                <w:rStyle w:val="IndexLink"/>
                <w:rtl w:val="true"/>
              </w:rPr>
              <w:t xml:space="preserve">) </w:t>
            </w:r>
            <w:r>
              <w:rPr>
                <w:rStyle w:val="IndexLink"/>
                <w:rtl w:val="true"/>
              </w:rPr>
              <w:t>الطهراني</w:t>
            </w:r>
            <w:r>
              <w:rPr>
                <w:rStyle w:val="IndexLink"/>
                <w:rtl w:val="true"/>
              </w:rPr>
              <w:t>.</w:t>
              <w:tab/>
            </w:r>
            <w:r>
              <w:rPr>
                <w:rStyle w:val="IndexLink"/>
              </w:rPr>
              <w:t>198</w:t>
            </w:r>
          </w:hyperlink>
        </w:p>
        <w:p>
          <w:pPr>
            <w:pStyle w:val="Contents4"/>
            <w:tabs>
              <w:tab w:val="clear" w:pos="8176"/>
              <w:tab w:val="right" w:pos="9026" w:leader="dot"/>
            </w:tabs>
            <w:rPr/>
          </w:pPr>
          <w:hyperlink w:anchor="__RefHeading___Toc9710053_2142443653">
            <w:r>
              <w:rPr>
                <w:webHidden/>
                <w:rStyle w:val="IndexLink"/>
                <w:rtl w:val="true"/>
              </w:rPr>
              <w:t>(</w:t>
            </w:r>
            <w:r>
              <w:rPr>
                <w:rStyle w:val="IndexLink"/>
                <w:rtl w:val="true"/>
              </w:rPr>
              <w:t>الخامس عشر من تلامذة الشيخ</w:t>
            </w:r>
            <w:r>
              <w:rPr>
                <w:rStyle w:val="IndexLink"/>
                <w:rtl w:val="true"/>
              </w:rPr>
              <w:t xml:space="preserve">): </w:t>
            </w:r>
            <w:r>
              <w:rPr>
                <w:rStyle w:val="IndexLink"/>
                <w:rtl w:val="true"/>
              </w:rPr>
              <w:t xml:space="preserve">الفقيه النبيل </w:t>
            </w:r>
            <w:r>
              <w:rPr>
                <w:rStyle w:val="IndexLink"/>
                <w:rtl w:val="true"/>
              </w:rPr>
              <w:t>(</w:t>
            </w:r>
            <w:r>
              <w:rPr>
                <w:rStyle w:val="IndexLink"/>
                <w:rtl w:val="true"/>
              </w:rPr>
              <w:t>الشيخ عبد الحسين</w:t>
            </w:r>
            <w:r>
              <w:rPr>
                <w:rStyle w:val="IndexLink"/>
                <w:rtl w:val="true"/>
              </w:rPr>
              <w:t xml:space="preserve">) </w:t>
            </w:r>
            <w:r>
              <w:rPr>
                <w:rStyle w:val="IndexLink"/>
                <w:rtl w:val="true"/>
              </w:rPr>
              <w:t xml:space="preserve">نجل الفقيه الأكبر </w:t>
            </w:r>
            <w:r>
              <w:rPr>
                <w:rStyle w:val="IndexLink"/>
                <w:rtl w:val="true"/>
              </w:rPr>
              <w:t>(</w:t>
            </w:r>
            <w:r>
              <w:rPr>
                <w:rStyle w:val="IndexLink"/>
                <w:rtl w:val="true"/>
              </w:rPr>
              <w:t>الشيخ صاحب الجواهر</w:t>
            </w:r>
            <w:r>
              <w:rPr>
                <w:rStyle w:val="IndexLink"/>
                <w:rtl w:val="true"/>
              </w:rPr>
              <w:t>).</w:t>
              <w:tab/>
            </w:r>
            <w:r>
              <w:rPr>
                <w:rStyle w:val="IndexLink"/>
              </w:rPr>
              <w:t>200</w:t>
            </w:r>
          </w:hyperlink>
        </w:p>
        <w:p>
          <w:pPr>
            <w:pStyle w:val="Contents4"/>
            <w:tabs>
              <w:tab w:val="clear" w:pos="8176"/>
              <w:tab w:val="right" w:pos="9026" w:leader="dot"/>
            </w:tabs>
            <w:rPr/>
          </w:pPr>
          <w:hyperlink w:anchor="__RefHeading___Toc9710055_2142443653">
            <w:r>
              <w:rPr>
                <w:webHidden/>
                <w:rStyle w:val="IndexLink"/>
                <w:rtl w:val="true"/>
              </w:rPr>
              <w:t>(</w:t>
            </w:r>
            <w:r>
              <w:rPr>
                <w:rStyle w:val="IndexLink"/>
                <w:rtl w:val="true"/>
              </w:rPr>
              <w:t>السادس عشر من تلامذة الشيخ</w:t>
            </w:r>
            <w:r>
              <w:rPr>
                <w:rStyle w:val="IndexLink"/>
                <w:rtl w:val="true"/>
              </w:rPr>
              <w:t xml:space="preserve">): </w:t>
            </w:r>
            <w:r>
              <w:rPr>
                <w:rStyle w:val="IndexLink"/>
                <w:rtl w:val="true"/>
              </w:rPr>
              <w:t xml:space="preserve">الفقيه الكامل، الأديب الفاضل </w:t>
            </w:r>
            <w:r>
              <w:rPr>
                <w:rStyle w:val="IndexLink"/>
                <w:rtl w:val="true"/>
              </w:rPr>
              <w:t>(</w:t>
            </w:r>
            <w:r>
              <w:rPr>
                <w:rStyle w:val="IndexLink"/>
                <w:rtl w:val="true"/>
              </w:rPr>
              <w:t>الشيخ ابراهيم بن صادق العاملي</w:t>
            </w:r>
            <w:r>
              <w:rPr>
                <w:rStyle w:val="IndexLink"/>
                <w:rtl w:val="true"/>
              </w:rPr>
              <w:t>)</w:t>
              <w:tab/>
            </w:r>
            <w:r>
              <w:rPr>
                <w:rStyle w:val="IndexLink"/>
              </w:rPr>
              <w:t>201</w:t>
            </w:r>
          </w:hyperlink>
        </w:p>
        <w:p>
          <w:pPr>
            <w:pStyle w:val="Contents4"/>
            <w:tabs>
              <w:tab w:val="clear" w:pos="8176"/>
              <w:tab w:val="right" w:pos="9026" w:leader="dot"/>
            </w:tabs>
            <w:rPr/>
          </w:pPr>
          <w:hyperlink w:anchor="__RefHeading___Toc9710057_2142443653">
            <w:r>
              <w:rPr>
                <w:webHidden/>
                <w:rStyle w:val="IndexLink"/>
                <w:rtl w:val="true"/>
              </w:rPr>
              <w:t>(</w:t>
            </w:r>
            <w:r>
              <w:rPr>
                <w:rStyle w:val="IndexLink"/>
                <w:rtl w:val="true"/>
              </w:rPr>
              <w:t>السابع عشر من تلامذة الشيخ</w:t>
            </w:r>
            <w:r>
              <w:rPr>
                <w:rStyle w:val="IndexLink"/>
                <w:rtl w:val="true"/>
              </w:rPr>
              <w:t xml:space="preserve">): </w:t>
            </w:r>
            <w:r>
              <w:rPr>
                <w:rStyle w:val="IndexLink"/>
                <w:rtl w:val="true"/>
              </w:rPr>
              <w:t>الفقيه العامل، و الزاهد العابد الفاضل الشربياني</w:t>
            </w:r>
            <w:r>
              <w:rPr>
                <w:rStyle w:val="IndexLink"/>
                <w:rtl w:val="true"/>
              </w:rPr>
              <w:t>.</w:t>
              <w:tab/>
            </w:r>
            <w:r>
              <w:rPr>
                <w:rStyle w:val="IndexLink"/>
              </w:rPr>
              <w:t>202</w:t>
            </w:r>
          </w:hyperlink>
        </w:p>
        <w:p>
          <w:pPr>
            <w:pStyle w:val="Contents4"/>
            <w:tabs>
              <w:tab w:val="clear" w:pos="8176"/>
              <w:tab w:val="right" w:pos="9026" w:leader="dot"/>
            </w:tabs>
            <w:rPr/>
          </w:pPr>
          <w:hyperlink w:anchor="__RefHeading___Toc9710059_2142443653">
            <w:r>
              <w:rPr>
                <w:webHidden/>
                <w:rStyle w:val="IndexLink"/>
                <w:rtl w:val="true"/>
              </w:rPr>
              <w:t>(</w:t>
            </w:r>
            <w:r>
              <w:rPr>
                <w:rStyle w:val="IndexLink"/>
                <w:rtl w:val="true"/>
              </w:rPr>
              <w:t>الثامن عشر من تلامذة الشيخ</w:t>
            </w:r>
            <w:r>
              <w:rPr>
                <w:rStyle w:val="IndexLink"/>
                <w:rtl w:val="true"/>
              </w:rPr>
              <w:t xml:space="preserve">): </w:t>
            </w:r>
            <w:r>
              <w:rPr>
                <w:rStyle w:val="IndexLink"/>
                <w:rtl w:val="true"/>
              </w:rPr>
              <w:t xml:space="preserve">الفقيه الورع </w:t>
            </w:r>
            <w:r>
              <w:rPr>
                <w:rStyle w:val="IndexLink"/>
                <w:rtl w:val="true"/>
              </w:rPr>
              <w:t>(</w:t>
            </w:r>
            <w:r>
              <w:rPr>
                <w:rStyle w:val="IndexLink"/>
                <w:rtl w:val="true"/>
              </w:rPr>
              <w:t>الشيخ آغا حسن النجم آبادي</w:t>
            </w:r>
            <w:r>
              <w:rPr>
                <w:rStyle w:val="IndexLink"/>
                <w:rtl w:val="true"/>
              </w:rPr>
              <w:t>).</w:t>
              <w:tab/>
            </w:r>
            <w:r>
              <w:rPr>
                <w:rStyle w:val="IndexLink"/>
              </w:rPr>
              <w:t>203</w:t>
            </w:r>
          </w:hyperlink>
        </w:p>
        <w:p>
          <w:pPr>
            <w:pStyle w:val="Contents3"/>
            <w:tabs>
              <w:tab w:val="clear" w:pos="8459"/>
              <w:tab w:val="right" w:pos="9026" w:leader="dot"/>
            </w:tabs>
            <w:rPr/>
          </w:pPr>
          <w:hyperlink w:anchor="__RefHeading___Toc9710061_2142443653">
            <w:r>
              <w:rPr>
                <w:webHidden/>
                <w:rStyle w:val="IndexLink"/>
                <w:rtl w:val="true"/>
              </w:rPr>
              <w:t>(</w:t>
            </w:r>
            <w:r>
              <w:rPr>
                <w:rStyle w:val="IndexLink"/>
                <w:rtl w:val="true"/>
              </w:rPr>
              <w:t>مدى علمية شيخنا الأعظم</w:t>
            </w:r>
            <w:r>
              <w:rPr>
                <w:rStyle w:val="IndexLink"/>
                <w:rtl w:val="true"/>
              </w:rPr>
              <w:t>):</w:t>
              <w:tab/>
            </w:r>
            <w:r>
              <w:rPr>
                <w:rStyle w:val="IndexLink"/>
              </w:rPr>
              <w:t>204</w:t>
            </w:r>
          </w:hyperlink>
        </w:p>
        <w:p>
          <w:pPr>
            <w:pStyle w:val="Contents3"/>
            <w:tabs>
              <w:tab w:val="clear" w:pos="8459"/>
              <w:tab w:val="right" w:pos="9026" w:leader="dot"/>
            </w:tabs>
            <w:rPr/>
          </w:pPr>
          <w:hyperlink w:anchor="__RefHeading___Toc9710063_2142443653">
            <w:r>
              <w:rPr>
                <w:webHidden/>
                <w:rStyle w:val="IndexLink"/>
                <w:rtl w:val="true"/>
              </w:rPr>
              <w:t>(</w:t>
            </w:r>
            <w:r>
              <w:rPr>
                <w:rStyle w:val="IndexLink"/>
                <w:rtl w:val="true"/>
              </w:rPr>
              <w:t>آثاره العلمية</w:t>
            </w:r>
            <w:r>
              <w:rPr>
                <w:rStyle w:val="IndexLink"/>
                <w:rtl w:val="true"/>
              </w:rPr>
              <w:t>):</w:t>
              <w:tab/>
            </w:r>
            <w:r>
              <w:rPr>
                <w:rStyle w:val="IndexLink"/>
              </w:rPr>
              <w:t>214</w:t>
            </w:r>
          </w:hyperlink>
        </w:p>
        <w:p>
          <w:pPr>
            <w:pStyle w:val="Contents3"/>
            <w:tabs>
              <w:tab w:val="clear" w:pos="8459"/>
              <w:tab w:val="right" w:pos="9026" w:leader="dot"/>
            </w:tabs>
            <w:rPr/>
          </w:pPr>
          <w:hyperlink w:anchor="__RefHeading___Toc9710065_2142443653">
            <w:r>
              <w:rPr>
                <w:webHidden/>
                <w:rStyle w:val="IndexLink"/>
                <w:rtl w:val="true"/>
              </w:rPr>
              <w:t xml:space="preserve">ملكات </w:t>
            </w:r>
            <w:r>
              <w:rPr>
                <w:rStyle w:val="IndexLink"/>
                <w:rtl w:val="true"/>
              </w:rPr>
              <w:t>(</w:t>
            </w:r>
            <w:r>
              <w:rPr>
                <w:rStyle w:val="IndexLink"/>
                <w:rtl w:val="true"/>
              </w:rPr>
              <w:t>شيخنا الأنصاري</w:t>
            </w:r>
            <w:r>
              <w:rPr>
                <w:rStyle w:val="IndexLink"/>
                <w:rtl w:val="true"/>
              </w:rPr>
              <w:t xml:space="preserve">) </w:t>
            </w:r>
            <w:r>
              <w:rPr>
                <w:rStyle w:val="IndexLink"/>
                <w:rtl w:val="true"/>
              </w:rPr>
              <w:t>الفاضلة</w:t>
            </w:r>
            <w:r>
              <w:rPr>
                <w:rStyle w:val="IndexLink"/>
                <w:rtl w:val="true"/>
              </w:rPr>
              <w:t>:</w:t>
              <w:tab/>
            </w:r>
            <w:r>
              <w:rPr>
                <w:rStyle w:val="IndexLink"/>
              </w:rPr>
              <w:t>220</w:t>
            </w:r>
          </w:hyperlink>
        </w:p>
        <w:p>
          <w:pPr>
            <w:pStyle w:val="Contents3"/>
            <w:tabs>
              <w:tab w:val="clear" w:pos="8459"/>
              <w:tab w:val="right" w:pos="9026" w:leader="dot"/>
            </w:tabs>
            <w:rPr/>
          </w:pPr>
          <w:hyperlink w:anchor="__RefHeading___Toc9710067_2142443653">
            <w:r>
              <w:rPr>
                <w:webHidden/>
                <w:rStyle w:val="IndexLink"/>
                <w:rtl w:val="true"/>
              </w:rPr>
              <w:t>(</w:t>
            </w:r>
            <w:r>
              <w:rPr>
                <w:rStyle w:val="IndexLink"/>
                <w:rtl w:val="true"/>
              </w:rPr>
              <w:t>المحشون على المكاسب و الرسائل</w:t>
            </w:r>
            <w:r>
              <w:rPr>
                <w:rStyle w:val="IndexLink"/>
                <w:rtl w:val="true"/>
              </w:rPr>
              <w:t>):</w:t>
              <w:tab/>
            </w:r>
            <w:r>
              <w:rPr>
                <w:rStyle w:val="IndexLink"/>
              </w:rPr>
              <w:t>222</w:t>
            </w:r>
          </w:hyperlink>
        </w:p>
        <w:p>
          <w:pPr>
            <w:pStyle w:val="Contents3"/>
            <w:tabs>
              <w:tab w:val="clear" w:pos="8459"/>
              <w:tab w:val="right" w:pos="9026" w:leader="dot"/>
            </w:tabs>
            <w:rPr/>
          </w:pPr>
          <w:hyperlink w:anchor="__RefHeading___Toc9710069_2142443653">
            <w:r>
              <w:rPr>
                <w:webHidden/>
                <w:rStyle w:val="IndexLink"/>
                <w:rtl w:val="true"/>
              </w:rPr>
              <w:t xml:space="preserve">و المعلقون على </w:t>
            </w:r>
            <w:r>
              <w:rPr>
                <w:rStyle w:val="IndexLink"/>
                <w:rtl w:val="true"/>
              </w:rPr>
              <w:t>(</w:t>
            </w:r>
            <w:r>
              <w:rPr>
                <w:rStyle w:val="IndexLink"/>
                <w:rtl w:val="true"/>
              </w:rPr>
              <w:t>المكاسب</w:t>
            </w:r>
            <w:r>
              <w:rPr>
                <w:rStyle w:val="IndexLink"/>
                <w:rtl w:val="true"/>
              </w:rPr>
              <w:t xml:space="preserve">) </w:t>
            </w:r>
            <w:r>
              <w:rPr>
                <w:rStyle w:val="IndexLink"/>
                <w:rtl w:val="true"/>
              </w:rPr>
              <w:t>كثيرون لا يمكننا إحصاءهم</w:t>
            </w:r>
            <w:r>
              <w:rPr>
                <w:rStyle w:val="IndexLink"/>
                <w:rtl w:val="true"/>
              </w:rPr>
              <w:t xml:space="preserve">. </w:t>
            </w:r>
            <w:r>
              <w:rPr>
                <w:rStyle w:val="IndexLink"/>
                <w:rtl w:val="true"/>
              </w:rPr>
              <w:t>لكننا نذكر اللامعين منهم في الفقه و الأصول</w:t>
            </w:r>
            <w:r>
              <w:rPr>
                <w:rStyle w:val="IndexLink"/>
                <w:rtl w:val="true"/>
              </w:rPr>
              <w:t>:</w:t>
              <w:tab/>
            </w:r>
            <w:r>
              <w:rPr>
                <w:rStyle w:val="IndexLink"/>
              </w:rPr>
              <w:t>223</w:t>
            </w:r>
          </w:hyperlink>
        </w:p>
        <w:p>
          <w:pPr>
            <w:pStyle w:val="Contents4"/>
            <w:tabs>
              <w:tab w:val="clear" w:pos="8176"/>
              <w:tab w:val="right" w:pos="9026" w:leader="dot"/>
            </w:tabs>
            <w:rPr/>
          </w:pPr>
          <w:hyperlink w:anchor="__RefHeading___Toc9710071_2142443653">
            <w:r>
              <w:rPr>
                <w:webHidden/>
                <w:rStyle w:val="IndexLink"/>
                <w:rtl w:val="true"/>
              </w:rPr>
              <w:t>(</w:t>
            </w:r>
            <w:r>
              <w:rPr>
                <w:rStyle w:val="IndexLink"/>
                <w:rtl w:val="true"/>
              </w:rPr>
              <w:t>الأول</w:t>
            </w:r>
            <w:r>
              <w:rPr>
                <w:rStyle w:val="IndexLink"/>
                <w:rtl w:val="true"/>
              </w:rPr>
              <w:t>): (</w:t>
            </w:r>
            <w:r>
              <w:rPr>
                <w:rStyle w:val="IndexLink"/>
                <w:rtl w:val="true"/>
              </w:rPr>
              <w:t>المحقق الرشتي</w:t>
            </w:r>
            <w:r>
              <w:rPr>
                <w:rStyle w:val="IndexLink"/>
                <w:rtl w:val="true"/>
              </w:rPr>
              <w:t>).</w:t>
              <w:tab/>
            </w:r>
            <w:r>
              <w:rPr>
                <w:rStyle w:val="IndexLink"/>
              </w:rPr>
              <w:t>223</w:t>
            </w:r>
          </w:hyperlink>
        </w:p>
        <w:p>
          <w:pPr>
            <w:pStyle w:val="Contents4"/>
            <w:tabs>
              <w:tab w:val="clear" w:pos="8176"/>
              <w:tab w:val="right" w:pos="9026" w:leader="dot"/>
            </w:tabs>
            <w:rPr/>
          </w:pPr>
          <w:hyperlink w:anchor="__RefHeading___Toc9710073_2142443653">
            <w:r>
              <w:rPr>
                <w:webHidden/>
                <w:rStyle w:val="IndexLink"/>
                <w:rtl w:val="true"/>
              </w:rPr>
              <w:t>(</w:t>
            </w:r>
            <w:r>
              <w:rPr>
                <w:rStyle w:val="IndexLink"/>
                <w:rtl w:val="true"/>
              </w:rPr>
              <w:t>الثاني</w:t>
            </w:r>
            <w:r>
              <w:rPr>
                <w:rStyle w:val="IndexLink"/>
                <w:rtl w:val="true"/>
              </w:rPr>
              <w:t xml:space="preserve">): </w:t>
            </w:r>
            <w:r>
              <w:rPr>
                <w:rStyle w:val="IndexLink"/>
                <w:rtl w:val="true"/>
              </w:rPr>
              <w:t>المحقق المامقاني،</w:t>
            </w:r>
            <w:r>
              <w:rPr>
                <w:rStyle w:val="IndexLink"/>
                <w:rtl w:val="true"/>
              </w:rPr>
              <w:tab/>
            </w:r>
            <w:r>
              <w:rPr>
                <w:rStyle w:val="IndexLink"/>
              </w:rPr>
              <w:t>223</w:t>
            </w:r>
          </w:hyperlink>
        </w:p>
        <w:p>
          <w:pPr>
            <w:pStyle w:val="Contents4"/>
            <w:tabs>
              <w:tab w:val="clear" w:pos="8176"/>
              <w:tab w:val="right" w:pos="9026" w:leader="dot"/>
            </w:tabs>
            <w:rPr/>
          </w:pPr>
          <w:hyperlink w:anchor="__RefHeading___Toc9710075_2142443653">
            <w:r>
              <w:rPr>
                <w:webHidden/>
                <w:rStyle w:val="IndexLink"/>
                <w:rtl w:val="true"/>
              </w:rPr>
              <w:t>(</w:t>
            </w:r>
            <w:r>
              <w:rPr>
                <w:rStyle w:val="IndexLink"/>
                <w:rtl w:val="true"/>
              </w:rPr>
              <w:t>الثالث</w:t>
            </w:r>
            <w:r>
              <w:rPr>
                <w:rStyle w:val="IndexLink"/>
                <w:rtl w:val="true"/>
              </w:rPr>
              <w:t xml:space="preserve">): </w:t>
            </w:r>
            <w:r>
              <w:rPr>
                <w:rStyle w:val="IndexLink"/>
                <w:rtl w:val="true"/>
              </w:rPr>
              <w:t xml:space="preserve">الفقيه الكبير و المحقق العظيم مولانا </w:t>
            </w:r>
            <w:r>
              <w:rPr>
                <w:rStyle w:val="IndexLink"/>
                <w:rtl w:val="true"/>
              </w:rPr>
              <w:t>(</w:t>
            </w:r>
            <w:r>
              <w:rPr>
                <w:rStyle w:val="IndexLink"/>
                <w:rtl w:val="true"/>
              </w:rPr>
              <w:t>الحاج آغا رضا الهمداني</w:t>
            </w:r>
            <w:r>
              <w:rPr>
                <w:rStyle w:val="IndexLink"/>
                <w:rtl w:val="true"/>
              </w:rPr>
              <w:t>)</w:t>
              <w:tab/>
            </w:r>
            <w:r>
              <w:rPr>
                <w:rStyle w:val="IndexLink"/>
              </w:rPr>
              <w:t>223</w:t>
            </w:r>
          </w:hyperlink>
        </w:p>
        <w:p>
          <w:pPr>
            <w:pStyle w:val="Contents4"/>
            <w:tabs>
              <w:tab w:val="clear" w:pos="8176"/>
              <w:tab w:val="right" w:pos="9026" w:leader="dot"/>
            </w:tabs>
            <w:rPr/>
          </w:pPr>
          <w:hyperlink w:anchor="__RefHeading___Toc9710077_2142443653">
            <w:r>
              <w:rPr>
                <w:webHidden/>
                <w:rStyle w:val="IndexLink"/>
                <w:rtl w:val="true"/>
              </w:rPr>
              <w:t>(</w:t>
            </w:r>
            <w:r>
              <w:rPr>
                <w:rStyle w:val="IndexLink"/>
                <w:rtl w:val="true"/>
              </w:rPr>
              <w:t>الرابع</w:t>
            </w:r>
            <w:r>
              <w:rPr>
                <w:rStyle w:val="IndexLink"/>
                <w:rtl w:val="true"/>
              </w:rPr>
              <w:t xml:space="preserve">): </w:t>
            </w:r>
            <w:r>
              <w:rPr>
                <w:rStyle w:val="IndexLink"/>
                <w:rtl w:val="true"/>
              </w:rPr>
              <w:t xml:space="preserve">فقيه العلويين </w:t>
            </w:r>
            <w:r>
              <w:rPr>
                <w:rStyle w:val="IndexLink"/>
                <w:rtl w:val="true"/>
              </w:rPr>
              <w:t>(</w:t>
            </w:r>
            <w:r>
              <w:rPr>
                <w:rStyle w:val="IndexLink"/>
                <w:rtl w:val="true"/>
              </w:rPr>
              <w:t>السيد محمد كاظم الطباطبائي</w:t>
            </w:r>
            <w:r>
              <w:rPr>
                <w:rStyle w:val="IndexLink"/>
                <w:rtl w:val="true"/>
              </w:rPr>
              <w:t xml:space="preserve">) </w:t>
            </w:r>
            <w:r>
              <w:rPr>
                <w:rStyle w:val="IndexLink"/>
                <w:rtl w:val="true"/>
              </w:rPr>
              <w:t>اليزدي</w:t>
            </w:r>
            <w:r>
              <w:rPr>
                <w:rStyle w:val="IndexLink"/>
                <w:rtl w:val="true"/>
              </w:rPr>
              <w:tab/>
            </w:r>
            <w:r>
              <w:rPr>
                <w:rStyle w:val="IndexLink"/>
              </w:rPr>
              <w:t>224</w:t>
            </w:r>
          </w:hyperlink>
        </w:p>
        <w:p>
          <w:pPr>
            <w:pStyle w:val="Contents4"/>
            <w:tabs>
              <w:tab w:val="clear" w:pos="8176"/>
              <w:tab w:val="right" w:pos="9026" w:leader="dot"/>
            </w:tabs>
            <w:rPr/>
          </w:pPr>
          <w:hyperlink w:anchor="__RefHeading___Toc9710079_2142443653">
            <w:r>
              <w:rPr>
                <w:webHidden/>
                <w:rStyle w:val="IndexLink"/>
                <w:rtl w:val="true"/>
              </w:rPr>
              <w:t>(</w:t>
            </w:r>
            <w:r>
              <w:rPr>
                <w:rStyle w:val="IndexLink"/>
                <w:rtl w:val="true"/>
              </w:rPr>
              <w:t>الخامس</w:t>
            </w:r>
            <w:r>
              <w:rPr>
                <w:rStyle w:val="IndexLink"/>
                <w:rtl w:val="true"/>
              </w:rPr>
              <w:t xml:space="preserve">): </w:t>
            </w:r>
            <w:r>
              <w:rPr>
                <w:rStyle w:val="IndexLink"/>
                <w:rtl w:val="true"/>
              </w:rPr>
              <w:t xml:space="preserve">الفقيه النبيل </w:t>
            </w:r>
            <w:r>
              <w:rPr>
                <w:rStyle w:val="IndexLink"/>
                <w:rtl w:val="true"/>
              </w:rPr>
              <w:t>(</w:t>
            </w:r>
            <w:r>
              <w:rPr>
                <w:rStyle w:val="IndexLink"/>
                <w:rtl w:val="true"/>
              </w:rPr>
              <w:t>الميرزا محمد تقي الشيرازي</w:t>
            </w:r>
            <w:r>
              <w:rPr>
                <w:rStyle w:val="IndexLink"/>
                <w:rtl w:val="true"/>
              </w:rPr>
              <w:t>)</w:t>
              <w:tab/>
            </w:r>
            <w:r>
              <w:rPr>
                <w:rStyle w:val="IndexLink"/>
              </w:rPr>
              <w:t>225</w:t>
            </w:r>
          </w:hyperlink>
        </w:p>
        <w:p>
          <w:pPr>
            <w:pStyle w:val="Contents4"/>
            <w:tabs>
              <w:tab w:val="clear" w:pos="8176"/>
              <w:tab w:val="right" w:pos="9026" w:leader="dot"/>
            </w:tabs>
            <w:rPr/>
          </w:pPr>
          <w:hyperlink w:anchor="__RefHeading___Toc9710081_2142443653">
            <w:r>
              <w:rPr>
                <w:webHidden/>
                <w:rStyle w:val="IndexLink"/>
                <w:rtl w:val="true"/>
              </w:rPr>
              <w:t>(</w:t>
            </w:r>
            <w:r>
              <w:rPr>
                <w:rStyle w:val="IndexLink"/>
                <w:rtl w:val="true"/>
              </w:rPr>
              <w:t>السادس</w:t>
            </w:r>
            <w:r>
              <w:rPr>
                <w:rStyle w:val="IndexLink"/>
                <w:rtl w:val="true"/>
              </w:rPr>
              <w:t xml:space="preserve">): </w:t>
            </w:r>
            <w:r>
              <w:rPr>
                <w:rStyle w:val="IndexLink"/>
                <w:rtl w:val="true"/>
              </w:rPr>
              <w:t xml:space="preserve">المجاهد العظيم المحقق الشهير </w:t>
            </w:r>
            <w:r>
              <w:rPr>
                <w:rStyle w:val="IndexLink"/>
                <w:rtl w:val="true"/>
              </w:rPr>
              <w:t>(</w:t>
            </w:r>
            <w:r>
              <w:rPr>
                <w:rStyle w:val="IndexLink"/>
                <w:rtl w:val="true"/>
              </w:rPr>
              <w:t>الشيخ محمد جواد البلاغي</w:t>
            </w:r>
            <w:r>
              <w:rPr>
                <w:rStyle w:val="IndexLink"/>
                <w:rtl w:val="true"/>
              </w:rPr>
              <w:t>)</w:t>
              <w:tab/>
            </w:r>
            <w:r>
              <w:rPr>
                <w:rStyle w:val="IndexLink"/>
              </w:rPr>
              <w:t>226</w:t>
            </w:r>
          </w:hyperlink>
        </w:p>
        <w:p>
          <w:pPr>
            <w:pStyle w:val="Contents4"/>
            <w:tabs>
              <w:tab w:val="clear" w:pos="8176"/>
              <w:tab w:val="right" w:pos="9026" w:leader="dot"/>
            </w:tabs>
            <w:rPr/>
          </w:pPr>
          <w:hyperlink w:anchor="__RefHeading___Toc9710083_2142443653">
            <w:r>
              <w:rPr>
                <w:webHidden/>
                <w:rStyle w:val="IndexLink"/>
                <w:rtl w:val="true"/>
              </w:rPr>
              <w:t>(</w:t>
            </w:r>
            <w:r>
              <w:rPr>
                <w:rStyle w:val="IndexLink"/>
                <w:rtl w:val="true"/>
              </w:rPr>
              <w:t>السابع</w:t>
            </w:r>
            <w:r>
              <w:rPr>
                <w:rStyle w:val="IndexLink"/>
                <w:rtl w:val="true"/>
              </w:rPr>
              <w:t xml:space="preserve">): </w:t>
            </w:r>
            <w:r>
              <w:rPr>
                <w:rStyle w:val="IndexLink"/>
                <w:rtl w:val="true"/>
              </w:rPr>
              <w:t>المحقق الخراساني له تعليقة على الرسائل، و تعليقة على المكاسب</w:t>
            </w:r>
            <w:r>
              <w:rPr>
                <w:rStyle w:val="IndexLink"/>
                <w:rtl w:val="true"/>
              </w:rPr>
              <w:tab/>
            </w:r>
            <w:r>
              <w:rPr>
                <w:rStyle w:val="IndexLink"/>
              </w:rPr>
              <w:t>227</w:t>
            </w:r>
          </w:hyperlink>
        </w:p>
        <w:p>
          <w:pPr>
            <w:pStyle w:val="Contents4"/>
            <w:tabs>
              <w:tab w:val="clear" w:pos="8176"/>
              <w:tab w:val="right" w:pos="9026" w:leader="dot"/>
            </w:tabs>
            <w:rPr/>
          </w:pPr>
          <w:hyperlink w:anchor="__RefHeading___Toc9710085_2142443653">
            <w:r>
              <w:rPr>
                <w:webHidden/>
                <w:rStyle w:val="IndexLink"/>
                <w:rtl w:val="true"/>
              </w:rPr>
              <w:t>(</w:t>
            </w:r>
            <w:r>
              <w:rPr>
                <w:rStyle w:val="IndexLink"/>
                <w:rtl w:val="true"/>
              </w:rPr>
              <w:t>الثامن</w:t>
            </w:r>
            <w:r>
              <w:rPr>
                <w:rStyle w:val="IndexLink"/>
                <w:rtl w:val="true"/>
              </w:rPr>
              <w:t xml:space="preserve">): </w:t>
            </w:r>
            <w:r>
              <w:rPr>
                <w:rStyle w:val="IndexLink"/>
                <w:rtl w:val="true"/>
              </w:rPr>
              <w:t xml:space="preserve">الفقيه الأصولي و الحكيم الإلهي </w:t>
            </w:r>
            <w:r>
              <w:rPr>
                <w:rStyle w:val="IndexLink"/>
                <w:rtl w:val="true"/>
              </w:rPr>
              <w:t>(</w:t>
            </w:r>
            <w:r>
              <w:rPr>
                <w:rStyle w:val="IndexLink"/>
                <w:rtl w:val="true"/>
              </w:rPr>
              <w:t>الشيخ محمد حسين الأصفهاني</w:t>
            </w:r>
            <w:r>
              <w:rPr>
                <w:rStyle w:val="IndexLink"/>
                <w:rtl w:val="true"/>
              </w:rPr>
              <w:t>).</w:t>
              <w:tab/>
            </w:r>
            <w:r>
              <w:rPr>
                <w:rStyle w:val="IndexLink"/>
              </w:rPr>
              <w:t>227</w:t>
            </w:r>
          </w:hyperlink>
        </w:p>
        <w:p>
          <w:pPr>
            <w:pStyle w:val="Contents4"/>
            <w:tabs>
              <w:tab w:val="clear" w:pos="8176"/>
              <w:tab w:val="right" w:pos="9026" w:leader="dot"/>
            </w:tabs>
            <w:rPr/>
          </w:pPr>
          <w:hyperlink w:anchor="__RefHeading___Toc9710087_2142443653">
            <w:r>
              <w:rPr>
                <w:webHidden/>
                <w:rStyle w:val="IndexLink"/>
                <w:rtl w:val="true"/>
              </w:rPr>
              <w:t>(</w:t>
            </w:r>
            <w:r>
              <w:rPr>
                <w:rStyle w:val="IndexLink"/>
                <w:rtl w:val="true"/>
              </w:rPr>
              <w:t>التاسع</w:t>
            </w:r>
            <w:r>
              <w:rPr>
                <w:rStyle w:val="IndexLink"/>
                <w:rtl w:val="true"/>
              </w:rPr>
              <w:t xml:space="preserve">): </w:t>
            </w:r>
            <w:r>
              <w:rPr>
                <w:rStyle w:val="IndexLink"/>
                <w:rtl w:val="true"/>
              </w:rPr>
              <w:t>الفقيه المتكلم</w:t>
            </w:r>
            <w:r>
              <w:rPr>
                <w:rStyle w:val="IndexLink"/>
                <w:rtl w:val="true"/>
              </w:rPr>
              <w:t xml:space="preserve">. </w:t>
            </w:r>
            <w:r>
              <w:rPr>
                <w:rStyle w:val="IndexLink"/>
                <w:rtl w:val="true"/>
              </w:rPr>
              <w:t xml:space="preserve">الأصولي البارع المرحوم </w:t>
            </w:r>
            <w:r>
              <w:rPr>
                <w:rStyle w:val="IndexLink"/>
                <w:rtl w:val="true"/>
              </w:rPr>
              <w:t>(</w:t>
            </w:r>
            <w:r>
              <w:rPr>
                <w:rStyle w:val="IndexLink"/>
                <w:rtl w:val="true"/>
              </w:rPr>
              <w:t>الشيخ محمد الحسين آل كاشف الغطاء</w:t>
            </w:r>
            <w:r>
              <w:rPr>
                <w:rStyle w:val="IndexLink"/>
                <w:rtl w:val="true"/>
              </w:rPr>
              <w:t xml:space="preserve">) </w:t>
            </w:r>
            <w:r>
              <w:rPr>
                <w:rStyle w:val="IndexLink"/>
                <w:rtl w:val="true"/>
              </w:rPr>
              <w:t>طاب ثراه</w:t>
            </w:r>
            <w:r>
              <w:rPr>
                <w:rStyle w:val="IndexLink"/>
                <w:rtl w:val="true"/>
              </w:rPr>
              <w:t>.</w:t>
              <w:tab/>
            </w:r>
            <w:r>
              <w:rPr>
                <w:rStyle w:val="IndexLink"/>
              </w:rPr>
              <w:t>228</w:t>
            </w:r>
          </w:hyperlink>
        </w:p>
        <w:p>
          <w:pPr>
            <w:pStyle w:val="Contents5"/>
            <w:tabs>
              <w:tab w:val="clear" w:pos="7892"/>
              <w:tab w:val="right" w:pos="9026" w:leader="dot"/>
            </w:tabs>
            <w:rPr/>
          </w:pPr>
          <w:hyperlink w:anchor="__RefHeading___Toc9710089_2142443653">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9710091_2142443653">
            <w:r>
              <w:rPr>
                <w:webHidden/>
                <w:rStyle w:val="IndexLink"/>
                <w:rtl w:val="true"/>
              </w:rPr>
              <w:t>(</w:t>
            </w:r>
            <w:r>
              <w:rPr>
                <w:rStyle w:val="IndexLink"/>
                <w:rtl w:val="true"/>
              </w:rPr>
              <w:t>ميلاده</w:t>
            </w:r>
            <w:r>
              <w:rPr>
                <w:rStyle w:val="IndexLink"/>
                <w:rtl w:val="true"/>
              </w:rPr>
              <w:t>):</w:t>
              <w:tab/>
            </w:r>
            <w:r>
              <w:rPr>
                <w:rStyle w:val="IndexLink"/>
              </w:rPr>
              <w:t>228</w:t>
            </w:r>
          </w:hyperlink>
        </w:p>
        <w:p>
          <w:pPr>
            <w:pStyle w:val="Contents5"/>
            <w:tabs>
              <w:tab w:val="clear" w:pos="7892"/>
              <w:tab w:val="right" w:pos="9026" w:leader="dot"/>
            </w:tabs>
            <w:rPr/>
          </w:pPr>
          <w:hyperlink w:anchor="__RefHeading___Toc9710093_2142443653">
            <w:r>
              <w:rPr>
                <w:webHidden/>
                <w:rStyle w:val="IndexLink"/>
                <w:rtl w:val="true"/>
              </w:rPr>
              <w:t>(</w:t>
            </w:r>
            <w:r>
              <w:rPr>
                <w:rStyle w:val="IndexLink"/>
                <w:rtl w:val="true"/>
              </w:rPr>
              <w:t>أسرته</w:t>
            </w:r>
            <w:r>
              <w:rPr>
                <w:rStyle w:val="IndexLink"/>
                <w:rtl w:val="true"/>
              </w:rPr>
              <w:t>):</w:t>
              <w:tab/>
            </w:r>
            <w:r>
              <w:rPr>
                <w:rStyle w:val="IndexLink"/>
              </w:rPr>
              <w:t>228</w:t>
            </w:r>
          </w:hyperlink>
        </w:p>
        <w:p>
          <w:pPr>
            <w:pStyle w:val="Contents5"/>
            <w:tabs>
              <w:tab w:val="clear" w:pos="7892"/>
              <w:tab w:val="right" w:pos="9026" w:leader="dot"/>
            </w:tabs>
            <w:rPr/>
          </w:pPr>
          <w:hyperlink w:anchor="__RefHeading___Toc9710095_2142443653">
            <w:r>
              <w:rPr>
                <w:webHidden/>
                <w:rStyle w:val="IndexLink"/>
                <w:rtl w:val="true"/>
              </w:rPr>
              <w:t>(</w:t>
            </w:r>
            <w:r>
              <w:rPr>
                <w:rStyle w:val="IndexLink"/>
                <w:rtl w:val="true"/>
              </w:rPr>
              <w:t>دراساته</w:t>
            </w:r>
            <w:r>
              <w:rPr>
                <w:rStyle w:val="IndexLink"/>
                <w:rtl w:val="true"/>
              </w:rPr>
              <w:t>):</w:t>
              <w:tab/>
            </w:r>
            <w:r>
              <w:rPr>
                <w:rStyle w:val="IndexLink"/>
              </w:rPr>
              <w:t>228</w:t>
            </w:r>
          </w:hyperlink>
        </w:p>
        <w:p>
          <w:pPr>
            <w:pStyle w:val="Contents5"/>
            <w:tabs>
              <w:tab w:val="clear" w:pos="7892"/>
              <w:tab w:val="right" w:pos="9026" w:leader="dot"/>
            </w:tabs>
            <w:rPr/>
          </w:pPr>
          <w:hyperlink w:anchor="__RefHeading___Toc9710097_2142443653">
            <w:r>
              <w:rPr>
                <w:webHidden/>
                <w:rStyle w:val="IndexLink"/>
                <w:rtl w:val="true"/>
              </w:rPr>
              <w:t>(</w:t>
            </w:r>
            <w:r>
              <w:rPr>
                <w:rStyle w:val="IndexLink"/>
                <w:rtl w:val="true"/>
              </w:rPr>
              <w:t>آثاره العلمية</w:t>
            </w:r>
            <w:r>
              <w:rPr>
                <w:rStyle w:val="IndexLink"/>
                <w:rtl w:val="true"/>
              </w:rPr>
              <w:t>):</w:t>
              <w:tab/>
            </w:r>
            <w:r>
              <w:rPr>
                <w:rStyle w:val="IndexLink"/>
              </w:rPr>
              <w:t>230</w:t>
            </w:r>
          </w:hyperlink>
        </w:p>
        <w:p>
          <w:pPr>
            <w:pStyle w:val="Contents6"/>
            <w:tabs>
              <w:tab w:val="clear" w:pos="7609"/>
              <w:tab w:val="right" w:pos="9026" w:leader="dot"/>
            </w:tabs>
            <w:rPr/>
          </w:pPr>
          <w:hyperlink w:anchor="__RefHeading___Toc9710099_2142443653">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9710101_2142443653">
            <w:r>
              <w:rPr>
                <w:webHidden/>
                <w:rStyle w:val="IndexLink"/>
                <w:rtl w:val="true"/>
              </w:rPr>
              <w:t>(</w:t>
            </w:r>
            <w:r>
              <w:rPr>
                <w:rStyle w:val="IndexLink"/>
                <w:rtl w:val="true"/>
              </w:rPr>
              <w:t>لفت نظر</w:t>
            </w:r>
            <w:r>
              <w:rPr>
                <w:rStyle w:val="IndexLink"/>
                <w:rtl w:val="true"/>
              </w:rPr>
              <w:t>):</w:t>
              <w:tab/>
            </w:r>
            <w:r>
              <w:rPr>
                <w:rStyle w:val="IndexLink"/>
              </w:rPr>
              <w:t>231</w:t>
            </w:r>
          </w:hyperlink>
        </w:p>
        <w:p>
          <w:pPr>
            <w:pStyle w:val="Contents5"/>
            <w:tabs>
              <w:tab w:val="clear" w:pos="7892"/>
              <w:tab w:val="right" w:pos="9026" w:leader="dot"/>
            </w:tabs>
            <w:rPr/>
          </w:pPr>
          <w:hyperlink w:anchor="__RefHeading___Toc9710103_2142443653">
            <w:r>
              <w:rPr>
                <w:webHidden/>
                <w:rStyle w:val="IndexLink"/>
                <w:rtl w:val="true"/>
              </w:rPr>
              <w:t>(</w:t>
            </w:r>
            <w:r>
              <w:rPr>
                <w:rStyle w:val="IndexLink"/>
                <w:rtl w:val="true"/>
              </w:rPr>
              <w:t>وفاته</w:t>
            </w:r>
            <w:r>
              <w:rPr>
                <w:rStyle w:val="IndexLink"/>
                <w:rtl w:val="true"/>
              </w:rPr>
              <w:t>):</w:t>
              <w:tab/>
            </w:r>
            <w:r>
              <w:rPr>
                <w:rStyle w:val="IndexLink"/>
              </w:rPr>
              <w:t>232</w:t>
            </w:r>
          </w:hyperlink>
        </w:p>
        <w:p>
          <w:pPr>
            <w:pStyle w:val="Contents4"/>
            <w:tabs>
              <w:tab w:val="clear" w:pos="8176"/>
              <w:tab w:val="right" w:pos="9026" w:leader="dot"/>
            </w:tabs>
            <w:rPr/>
          </w:pPr>
          <w:hyperlink w:anchor="__RefHeading___Toc9710105_2142443653">
            <w:r>
              <w:rPr>
                <w:webHidden/>
                <w:rStyle w:val="IndexLink"/>
                <w:rtl w:val="true"/>
              </w:rPr>
              <w:t>(</w:t>
            </w:r>
            <w:r>
              <w:rPr>
                <w:rStyle w:val="IndexLink"/>
                <w:rtl w:val="true"/>
              </w:rPr>
              <w:t>العاشر</w:t>
            </w:r>
            <w:r>
              <w:rPr>
                <w:rStyle w:val="IndexLink"/>
                <w:rtl w:val="true"/>
              </w:rPr>
              <w:t xml:space="preserve">): </w:t>
            </w:r>
            <w:r>
              <w:rPr>
                <w:rStyle w:val="IndexLink"/>
                <w:rtl w:val="true"/>
              </w:rPr>
              <w:t>المحقق الفقيه الشيخ موسى الخونساري طاب ثراه</w:t>
            </w:r>
            <w:r>
              <w:rPr>
                <w:rStyle w:val="IndexLink"/>
                <w:rtl w:val="true"/>
              </w:rPr>
              <w:t>.</w:t>
              <w:tab/>
            </w:r>
            <w:r>
              <w:rPr>
                <w:rStyle w:val="IndexLink"/>
              </w:rPr>
              <w:t>232</w:t>
            </w:r>
          </w:hyperlink>
        </w:p>
        <w:p>
          <w:pPr>
            <w:pStyle w:val="Contents4"/>
            <w:tabs>
              <w:tab w:val="clear" w:pos="8176"/>
              <w:tab w:val="right" w:pos="9026" w:leader="dot"/>
            </w:tabs>
            <w:rPr/>
          </w:pPr>
          <w:hyperlink w:anchor="__RefHeading___Toc9710107_2142443653">
            <w:r>
              <w:rPr>
                <w:webHidden/>
                <w:rStyle w:val="IndexLink"/>
                <w:rtl w:val="true"/>
              </w:rPr>
              <w:t>(</w:t>
            </w:r>
            <w:r>
              <w:rPr>
                <w:rStyle w:val="IndexLink"/>
                <w:rtl w:val="true"/>
              </w:rPr>
              <w:t>الحادي عشر</w:t>
            </w:r>
            <w:r>
              <w:rPr>
                <w:rStyle w:val="IndexLink"/>
                <w:rtl w:val="true"/>
              </w:rPr>
              <w:t xml:space="preserve">): </w:t>
            </w:r>
            <w:r>
              <w:rPr>
                <w:rStyle w:val="IndexLink"/>
                <w:rtl w:val="true"/>
              </w:rPr>
              <w:t xml:space="preserve">المحقق البارع الفقيه الكامل </w:t>
            </w:r>
            <w:r>
              <w:rPr>
                <w:rStyle w:val="IndexLink"/>
                <w:rtl w:val="true"/>
              </w:rPr>
              <w:t>(</w:t>
            </w:r>
            <w:r>
              <w:rPr>
                <w:rStyle w:val="IndexLink"/>
                <w:rtl w:val="true"/>
              </w:rPr>
              <w:t>الشيخ ميرزا فتاح</w:t>
            </w:r>
            <w:r>
              <w:rPr>
                <w:rStyle w:val="IndexLink"/>
                <w:rtl w:val="true"/>
              </w:rPr>
              <w:t xml:space="preserve">) </w:t>
            </w:r>
            <w:r>
              <w:rPr>
                <w:rStyle w:val="IndexLink"/>
                <w:rtl w:val="true"/>
              </w:rPr>
              <w:t>التبريزي الشهير ب‍</w:t>
            </w:r>
            <w:r>
              <w:rPr>
                <w:rStyle w:val="IndexLink"/>
                <w:rtl w:val="true"/>
              </w:rPr>
              <w:t>: (</w:t>
            </w:r>
            <w:r>
              <w:rPr>
                <w:rStyle w:val="IndexLink"/>
                <w:rtl w:val="true"/>
              </w:rPr>
              <w:t>شهيدي</w:t>
            </w:r>
            <w:r>
              <w:rPr>
                <w:rStyle w:val="IndexLink"/>
                <w:rtl w:val="true"/>
              </w:rPr>
              <w:t xml:space="preserve">) </w:t>
            </w:r>
            <w:r>
              <w:rPr>
                <w:rStyle w:val="IndexLink"/>
                <w:rtl w:val="true"/>
              </w:rPr>
              <w:t>قدس سره</w:t>
            </w:r>
            <w:r>
              <w:rPr>
                <w:rStyle w:val="IndexLink"/>
                <w:rtl w:val="true"/>
              </w:rPr>
              <w:t>.</w:t>
              <w:tab/>
            </w:r>
            <w:r>
              <w:rPr>
                <w:rStyle w:val="IndexLink"/>
              </w:rPr>
              <w:t>233</w:t>
            </w:r>
          </w:hyperlink>
        </w:p>
        <w:p>
          <w:pPr>
            <w:pStyle w:val="Contents4"/>
            <w:tabs>
              <w:tab w:val="clear" w:pos="8176"/>
              <w:tab w:val="right" w:pos="9026" w:leader="dot"/>
            </w:tabs>
            <w:rPr/>
          </w:pPr>
          <w:hyperlink w:anchor="__RefHeading___Toc9710109_2142443653">
            <w:r>
              <w:rPr>
                <w:webHidden/>
                <w:rStyle w:val="IndexLink"/>
                <w:rtl w:val="true"/>
              </w:rPr>
              <w:t>(</w:t>
            </w:r>
            <w:r>
              <w:rPr>
                <w:rStyle w:val="IndexLink"/>
                <w:rtl w:val="true"/>
              </w:rPr>
              <w:t>الثانى عشر</w:t>
            </w:r>
            <w:r>
              <w:rPr>
                <w:rStyle w:val="IndexLink"/>
                <w:rtl w:val="true"/>
              </w:rPr>
              <w:t xml:space="preserve">): </w:t>
            </w:r>
            <w:r>
              <w:rPr>
                <w:rStyle w:val="IndexLink"/>
                <w:rtl w:val="true"/>
              </w:rPr>
              <w:t>الفقيه البارع الحاج ميرزه على الايروانى طاب ثراه</w:t>
            </w:r>
            <w:r>
              <w:rPr>
                <w:rStyle w:val="IndexLink"/>
                <w:rtl w:val="true"/>
              </w:rPr>
              <w:t>.</w:t>
              <w:tab/>
            </w:r>
            <w:r>
              <w:rPr>
                <w:rStyle w:val="IndexLink"/>
              </w:rPr>
              <w:t>234</w:t>
            </w:r>
          </w:hyperlink>
        </w:p>
        <w:p>
          <w:pPr>
            <w:pStyle w:val="Contents4"/>
            <w:tabs>
              <w:tab w:val="clear" w:pos="8176"/>
              <w:tab w:val="right" w:pos="9026" w:leader="dot"/>
            </w:tabs>
            <w:rPr/>
          </w:pPr>
          <w:hyperlink w:anchor="__RefHeading___Toc9710111_2142443653">
            <w:r>
              <w:rPr>
                <w:webHidden/>
                <w:rStyle w:val="IndexLink"/>
                <w:rtl w:val="true"/>
              </w:rPr>
              <w:t>(</w:t>
            </w:r>
            <w:r>
              <w:rPr>
                <w:rStyle w:val="IndexLink"/>
                <w:rtl w:val="true"/>
              </w:rPr>
              <w:t>الثالث عشر</w:t>
            </w:r>
            <w:r>
              <w:rPr>
                <w:rStyle w:val="IndexLink"/>
                <w:rtl w:val="true"/>
              </w:rPr>
              <w:t xml:space="preserve">): </w:t>
            </w:r>
            <w:r>
              <w:rPr>
                <w:rStyle w:val="IndexLink"/>
                <w:rtl w:val="true"/>
              </w:rPr>
              <w:t xml:space="preserve">فقيه العصر و زعيم الطائفة المرحوم </w:t>
            </w:r>
            <w:r>
              <w:rPr>
                <w:rStyle w:val="IndexLink"/>
                <w:rtl w:val="true"/>
              </w:rPr>
              <w:t>(</w:t>
            </w:r>
            <w:r>
              <w:rPr>
                <w:rStyle w:val="IndexLink"/>
                <w:rtl w:val="true"/>
              </w:rPr>
              <w:t>السيد محسن الحكيم</w:t>
            </w:r>
            <w:r>
              <w:rPr>
                <w:rStyle w:val="IndexLink"/>
                <w:rtl w:val="true"/>
              </w:rPr>
              <w:t xml:space="preserve">) </w:t>
            </w:r>
            <w:r>
              <w:rPr>
                <w:rStyle w:val="IndexLink"/>
                <w:rtl w:val="true"/>
              </w:rPr>
              <w:t>قدس سره</w:t>
            </w:r>
            <w:r>
              <w:rPr>
                <w:rStyle w:val="IndexLink"/>
                <w:rtl w:val="true"/>
              </w:rPr>
              <w:t>.</w:t>
              <w:tab/>
            </w:r>
            <w:r>
              <w:rPr>
                <w:rStyle w:val="IndexLink"/>
              </w:rPr>
              <w:t>235</w:t>
            </w:r>
          </w:hyperlink>
        </w:p>
        <w:p>
          <w:pPr>
            <w:pStyle w:val="Contents5"/>
            <w:tabs>
              <w:tab w:val="clear" w:pos="7892"/>
              <w:tab w:val="right" w:pos="9026" w:leader="dot"/>
            </w:tabs>
            <w:rPr/>
          </w:pPr>
          <w:hyperlink w:anchor="__RefHeading___Toc9710113_2142443653">
            <w:r>
              <w:rPr>
                <w:webHidden/>
                <w:rStyle w:val="IndexLink"/>
                <w:rtl w:val="true"/>
              </w:rPr>
              <w:t>(</w:t>
            </w:r>
            <w:r>
              <w:rPr>
                <w:rStyle w:val="IndexLink"/>
                <w:rtl w:val="true"/>
              </w:rPr>
              <w:t>ميلاده</w:t>
            </w:r>
            <w:r>
              <w:rPr>
                <w:rStyle w:val="IndexLink"/>
                <w:rtl w:val="true"/>
              </w:rPr>
              <w:t>):</w:t>
              <w:tab/>
            </w:r>
            <w:r>
              <w:rPr>
                <w:rStyle w:val="IndexLink"/>
              </w:rPr>
              <w:t>235</w:t>
            </w:r>
          </w:hyperlink>
        </w:p>
        <w:p>
          <w:pPr>
            <w:pStyle w:val="Contents5"/>
            <w:tabs>
              <w:tab w:val="clear" w:pos="7892"/>
              <w:tab w:val="right" w:pos="9026" w:leader="dot"/>
            </w:tabs>
            <w:rPr/>
          </w:pPr>
          <w:hyperlink w:anchor="__RefHeading___Toc9710115_2142443653">
            <w:r>
              <w:rPr>
                <w:webHidden/>
                <w:rStyle w:val="IndexLink"/>
                <w:rtl w:val="true"/>
              </w:rPr>
              <w:t>(</w:t>
            </w:r>
            <w:r>
              <w:rPr>
                <w:rStyle w:val="IndexLink"/>
                <w:rtl w:val="true"/>
              </w:rPr>
              <w:t>نسبه</w:t>
            </w:r>
            <w:r>
              <w:rPr>
                <w:rStyle w:val="IndexLink"/>
                <w:rtl w:val="true"/>
              </w:rPr>
              <w:t>):</w:t>
              <w:tab/>
            </w:r>
            <w:r>
              <w:rPr>
                <w:rStyle w:val="IndexLink"/>
              </w:rPr>
              <w:t>235</w:t>
            </w:r>
          </w:hyperlink>
        </w:p>
        <w:p>
          <w:pPr>
            <w:pStyle w:val="Contents5"/>
            <w:tabs>
              <w:tab w:val="clear" w:pos="7892"/>
              <w:tab w:val="right" w:pos="9026" w:leader="dot"/>
            </w:tabs>
            <w:rPr/>
          </w:pPr>
          <w:hyperlink w:anchor="__RefHeading___Toc9710117_2142443653">
            <w:r>
              <w:rPr>
                <w:webHidden/>
                <w:rStyle w:val="IndexLink"/>
                <w:rtl w:val="true"/>
              </w:rPr>
              <w:t>(</w:t>
            </w:r>
            <w:r>
              <w:rPr>
                <w:rStyle w:val="IndexLink"/>
                <w:rtl w:val="true"/>
              </w:rPr>
              <w:t>أسرته</w:t>
            </w:r>
            <w:r>
              <w:rPr>
                <w:rStyle w:val="IndexLink"/>
                <w:rtl w:val="true"/>
              </w:rPr>
              <w:t>):</w:t>
              <w:tab/>
            </w:r>
            <w:r>
              <w:rPr>
                <w:rStyle w:val="IndexLink"/>
              </w:rPr>
              <w:t>236</w:t>
            </w:r>
          </w:hyperlink>
        </w:p>
        <w:p>
          <w:pPr>
            <w:pStyle w:val="Contents5"/>
            <w:tabs>
              <w:tab w:val="clear" w:pos="7892"/>
              <w:tab w:val="right" w:pos="9026" w:leader="dot"/>
            </w:tabs>
            <w:rPr/>
          </w:pPr>
          <w:hyperlink w:anchor="__RefHeading___Toc9710119_2142443653">
            <w:r>
              <w:rPr>
                <w:webHidden/>
                <w:rStyle w:val="IndexLink"/>
                <w:rtl w:val="true"/>
              </w:rPr>
              <w:t>(</w:t>
            </w:r>
            <w:r>
              <w:rPr>
                <w:rStyle w:val="IndexLink"/>
                <w:rtl w:val="true"/>
              </w:rPr>
              <w:t>أوليات دراساته</w:t>
            </w:r>
            <w:r>
              <w:rPr>
                <w:rStyle w:val="IndexLink"/>
                <w:rtl w:val="true"/>
              </w:rPr>
              <w:t>):</w:t>
              <w:tab/>
            </w:r>
            <w:r>
              <w:rPr>
                <w:rStyle w:val="IndexLink"/>
              </w:rPr>
              <w:t>237</w:t>
            </w:r>
          </w:hyperlink>
        </w:p>
        <w:p>
          <w:pPr>
            <w:pStyle w:val="Contents5"/>
            <w:tabs>
              <w:tab w:val="clear" w:pos="7892"/>
              <w:tab w:val="right" w:pos="9026" w:leader="dot"/>
            </w:tabs>
            <w:rPr/>
          </w:pPr>
          <w:hyperlink w:anchor="__RefHeading___Toc9710121_2142443653">
            <w:r>
              <w:rPr>
                <w:webHidden/>
                <w:rStyle w:val="IndexLink"/>
                <w:rtl w:val="true"/>
              </w:rPr>
              <w:t>(</w:t>
            </w:r>
            <w:r>
              <w:rPr>
                <w:rStyle w:val="IndexLink"/>
                <w:rtl w:val="true"/>
              </w:rPr>
              <w:t>آثاره العلمية</w:t>
            </w:r>
            <w:r>
              <w:rPr>
                <w:rStyle w:val="IndexLink"/>
                <w:rtl w:val="true"/>
              </w:rPr>
              <w:t>):</w:t>
              <w:tab/>
            </w:r>
            <w:r>
              <w:rPr>
                <w:rStyle w:val="IndexLink"/>
              </w:rPr>
              <w:t>239</w:t>
            </w:r>
          </w:hyperlink>
        </w:p>
        <w:p>
          <w:pPr>
            <w:pStyle w:val="Contents5"/>
            <w:tabs>
              <w:tab w:val="clear" w:pos="7892"/>
              <w:tab w:val="right" w:pos="9026" w:leader="dot"/>
            </w:tabs>
            <w:rPr/>
          </w:pPr>
          <w:hyperlink w:anchor="__RefHeading___Toc9710123_2142443653">
            <w:r>
              <w:rPr>
                <w:webHidden/>
                <w:rStyle w:val="IndexLink"/>
                <w:rtl w:val="true"/>
              </w:rPr>
              <w:t>(</w:t>
            </w:r>
            <w:r>
              <w:rPr>
                <w:rStyle w:val="IndexLink"/>
                <w:rtl w:val="true"/>
              </w:rPr>
              <w:t>وفاته</w:t>
            </w:r>
            <w:r>
              <w:rPr>
                <w:rStyle w:val="IndexLink"/>
                <w:rtl w:val="true"/>
              </w:rPr>
              <w:t>):</w:t>
              <w:tab/>
            </w:r>
            <w:r>
              <w:rPr>
                <w:rStyle w:val="IndexLink"/>
              </w:rPr>
              <w:t>241</w:t>
            </w:r>
          </w:hyperlink>
        </w:p>
        <w:p>
          <w:pPr>
            <w:pStyle w:val="Contents3"/>
            <w:tabs>
              <w:tab w:val="clear" w:pos="8459"/>
              <w:tab w:val="right" w:pos="9026" w:leader="dot"/>
            </w:tabs>
            <w:rPr/>
          </w:pPr>
          <w:hyperlink w:anchor="__RefHeading___Toc9710125_2142443653">
            <w:r>
              <w:rPr>
                <w:webHidden/>
                <w:rStyle w:val="IndexLink"/>
                <w:rtl w:val="true"/>
              </w:rPr>
              <w:t>(</w:t>
            </w:r>
            <w:r>
              <w:rPr>
                <w:rStyle w:val="IndexLink"/>
                <w:rtl w:val="true"/>
              </w:rPr>
              <w:t>وفاة شيخنا الأنصاري</w:t>
            </w:r>
            <w:r>
              <w:rPr>
                <w:rStyle w:val="IndexLink"/>
                <w:rtl w:val="true"/>
              </w:rPr>
              <w:t>):</w:t>
              <w:tab/>
            </w:r>
            <w:r>
              <w:rPr>
                <w:rStyle w:val="IndexLink"/>
              </w:rPr>
              <w:t>241</w:t>
            </w:r>
          </w:hyperlink>
        </w:p>
        <w:p>
          <w:pPr>
            <w:pStyle w:val="Contents3"/>
            <w:tabs>
              <w:tab w:val="clear" w:pos="8459"/>
              <w:tab w:val="right" w:pos="9026" w:leader="dot"/>
            </w:tabs>
            <w:rPr/>
          </w:pPr>
          <w:hyperlink w:anchor="__RefHeading___Toc9710127_2142443653">
            <w:r>
              <w:rPr>
                <w:webHidden/>
                <w:rStyle w:val="IndexLink"/>
                <w:rtl w:val="true"/>
              </w:rPr>
              <w:t>ما قيل في وفات تاريخ الشيخ الانصاري</w:t>
            </w:r>
            <w:r>
              <w:rPr>
                <w:rStyle w:val="IndexLink"/>
                <w:rtl w:val="true"/>
              </w:rPr>
              <w:tab/>
            </w:r>
            <w:r>
              <w:rPr>
                <w:rStyle w:val="IndexLink"/>
              </w:rPr>
              <w:t>244</w:t>
            </w:r>
          </w:hyperlink>
        </w:p>
        <w:p>
          <w:pPr>
            <w:pStyle w:val="Contents3"/>
            <w:tabs>
              <w:tab w:val="clear" w:pos="8459"/>
              <w:tab w:val="right" w:pos="9026" w:leader="dot"/>
            </w:tabs>
            <w:rPr/>
          </w:pPr>
          <w:hyperlink w:anchor="__RefHeading___Toc9710129_2142443653">
            <w:r>
              <w:rPr>
                <w:webHidden/>
                <w:rStyle w:val="IndexLink"/>
                <w:rtl w:val="true"/>
              </w:rPr>
              <w:t>ما قيل في تاريخ شروع المكاسب</w:t>
            </w:r>
            <w:r>
              <w:rPr>
                <w:rStyle w:val="IndexLink"/>
                <w:rtl w:val="true"/>
              </w:rPr>
              <w:tab/>
            </w:r>
            <w:r>
              <w:rPr>
                <w:rStyle w:val="IndexLink"/>
              </w:rPr>
              <w:t>245</w:t>
            </w:r>
          </w:hyperlink>
        </w:p>
        <w:p>
          <w:pPr>
            <w:pStyle w:val="Contents3"/>
            <w:tabs>
              <w:tab w:val="clear" w:pos="8459"/>
              <w:tab w:val="right" w:pos="9026" w:leader="dot"/>
            </w:tabs>
            <w:rPr/>
          </w:pPr>
          <w:hyperlink w:anchor="__RefHeading___Toc9710131_2142443653">
            <w:r>
              <w:rPr>
                <w:webHidden/>
                <w:rStyle w:val="IndexLink"/>
                <w:rtl w:val="true"/>
              </w:rPr>
              <w:t>مصادر البحث</w:t>
            </w:r>
            <w:r>
              <w:rPr>
                <w:rStyle w:val="IndexLink"/>
                <w:rtl w:val="true"/>
              </w:rPr>
              <w:tab/>
            </w:r>
            <w:r>
              <w:rPr>
                <w:rStyle w:val="IndexLink"/>
              </w:rPr>
              <w:t>246</w:t>
            </w:r>
          </w:hyperlink>
        </w:p>
        <w:p>
          <w:pPr>
            <w:pStyle w:val="Contents2"/>
            <w:tabs>
              <w:tab w:val="clear" w:pos="8743"/>
              <w:tab w:val="right" w:pos="9026" w:leader="dot"/>
            </w:tabs>
            <w:rPr/>
          </w:pPr>
          <w:hyperlink w:anchor="__RefHeading___Toc9710133_2142443653">
            <w:r>
              <w:rPr>
                <w:webHidden/>
                <w:rStyle w:val="IndexLink"/>
                <w:rtl w:val="true"/>
              </w:rPr>
              <w:t>و ينبغي أولا التيمن بذكر بعض الأخبار الواردة على سبيل الضابطة للمكاسب</w:t>
            </w:r>
            <w:r>
              <w:rPr>
                <w:rStyle w:val="IndexLink"/>
                <w:rtl w:val="true"/>
              </w:rPr>
              <w:tab/>
            </w:r>
            <w:r>
              <w:rPr>
                <w:rStyle w:val="IndexLink"/>
              </w:rPr>
              <w:t>254</w:t>
            </w:r>
          </w:hyperlink>
        </w:p>
        <w:p>
          <w:pPr>
            <w:pStyle w:val="Contents3"/>
            <w:tabs>
              <w:tab w:val="clear" w:pos="8459"/>
              <w:tab w:val="right" w:pos="9026" w:leader="dot"/>
            </w:tabs>
            <w:rPr/>
          </w:pPr>
          <w:hyperlink w:anchor="__RefHeading___Toc9710135_2142443653">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9710137_2142443653">
            <w:r>
              <w:rPr>
                <w:webHidden/>
                <w:rStyle w:val="IndexLink"/>
                <w:rtl w:val="true"/>
              </w:rPr>
              <w:t>حديث تحف العقول</w:t>
            </w:r>
            <w:r>
              <w:rPr>
                <w:rStyle w:val="IndexLink"/>
                <w:rtl w:val="true"/>
              </w:rPr>
              <w:tab/>
            </w:r>
            <w:r>
              <w:rPr>
                <w:rStyle w:val="IndexLink"/>
              </w:rPr>
              <w:t>265</w:t>
            </w:r>
          </w:hyperlink>
        </w:p>
        <w:p>
          <w:pPr>
            <w:pStyle w:val="Contents3"/>
            <w:tabs>
              <w:tab w:val="clear" w:pos="8459"/>
              <w:tab w:val="right" w:pos="9026" w:leader="dot"/>
            </w:tabs>
            <w:rPr/>
          </w:pPr>
          <w:hyperlink w:anchor="__RefHeading___Toc9710139_2142443653">
            <w:r>
              <w:rPr>
                <w:webHidden/>
                <w:rStyle w:val="IndexLink"/>
                <w:rtl w:val="true"/>
              </w:rPr>
              <w:t>فقه الرضا</w:t>
            </w:r>
            <w:r>
              <w:rPr>
                <w:rStyle w:val="IndexLink"/>
                <w:rtl w:val="true"/>
              </w:rPr>
              <w:tab/>
            </w:r>
            <w:r>
              <w:rPr>
                <w:rStyle w:val="IndexLink"/>
              </w:rPr>
              <w:t>297</w:t>
            </w:r>
          </w:hyperlink>
        </w:p>
        <w:p>
          <w:pPr>
            <w:pStyle w:val="Contents3"/>
            <w:tabs>
              <w:tab w:val="clear" w:pos="8459"/>
              <w:tab w:val="right" w:pos="9026" w:leader="dot"/>
            </w:tabs>
            <w:rPr/>
          </w:pPr>
          <w:hyperlink w:anchor="__RefHeading___Toc9710141_2142443653">
            <w:r>
              <w:rPr>
                <w:webHidden/>
                <w:rStyle w:val="IndexLink"/>
                <w:rtl w:val="true"/>
              </w:rPr>
              <w:t>حديث دعائم الإسلام</w:t>
            </w:r>
            <w:r>
              <w:rPr>
                <w:rStyle w:val="IndexLink"/>
                <w:rtl w:val="true"/>
              </w:rPr>
              <w:tab/>
            </w:r>
            <w:r>
              <w:rPr>
                <w:rStyle w:val="IndexLink"/>
              </w:rPr>
              <w:t>299</w:t>
            </w:r>
          </w:hyperlink>
        </w:p>
        <w:p>
          <w:pPr>
            <w:pStyle w:val="Contents3"/>
            <w:tabs>
              <w:tab w:val="clear" w:pos="8459"/>
              <w:tab w:val="right" w:pos="9026" w:leader="dot"/>
            </w:tabs>
            <w:rPr/>
          </w:pPr>
          <w:hyperlink w:anchor="__RefHeading___Toc9710143_2142443653">
            <w:r>
              <w:rPr>
                <w:webHidden/>
                <w:rStyle w:val="IndexLink"/>
                <w:rtl w:val="true"/>
              </w:rPr>
              <w:t>النبوي المشهور</w:t>
            </w:r>
            <w:r>
              <w:rPr>
                <w:rStyle w:val="IndexLink"/>
                <w:rtl w:val="true"/>
              </w:rPr>
              <w:tab/>
            </w:r>
            <w:r>
              <w:rPr>
                <w:rStyle w:val="IndexLink"/>
              </w:rPr>
              <w:t>300</w:t>
            </w:r>
          </w:hyperlink>
        </w:p>
        <w:p>
          <w:pPr>
            <w:pStyle w:val="Contents2"/>
            <w:tabs>
              <w:tab w:val="clear" w:pos="8743"/>
              <w:tab w:val="right" w:pos="9026" w:leader="dot"/>
            </w:tabs>
            <w:rPr/>
          </w:pPr>
          <w:hyperlink w:anchor="__RefHeading___Toc9710145_2142443653">
            <w:r>
              <w:rPr>
                <w:webHidden/>
                <w:rStyle w:val="IndexLink"/>
                <w:rtl w:val="true"/>
              </w:rPr>
              <w:t>أقسام المكاسب</w:t>
            </w:r>
            <w:r>
              <w:rPr>
                <w:rStyle w:val="IndexLink"/>
                <w:rtl w:val="true"/>
              </w:rPr>
              <w:tab/>
            </w:r>
            <w:r>
              <w:rPr>
                <w:rStyle w:val="IndexLink"/>
              </w:rPr>
              <w:t>301</w:t>
            </w:r>
          </w:hyperlink>
        </w:p>
        <w:p>
          <w:pPr>
            <w:pStyle w:val="Contents3"/>
            <w:tabs>
              <w:tab w:val="clear" w:pos="8459"/>
              <w:tab w:val="right" w:pos="9026" w:leader="dot"/>
            </w:tabs>
            <w:rPr/>
          </w:pPr>
          <w:hyperlink w:anchor="__RefHeading___Toc9710147_2142443653">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9710149_2142443653">
            <w:r>
              <w:rPr>
                <w:webHidden/>
                <w:rStyle w:val="IndexLink"/>
                <w:rtl w:val="true"/>
              </w:rPr>
              <w:t>فالاكتساب المحرم أنواع</w:t>
            </w:r>
            <w:r>
              <w:rPr>
                <w:rStyle w:val="IndexLink"/>
                <w:rtl w:val="true"/>
              </w:rPr>
              <w:tab/>
            </w:r>
            <w:r>
              <w:rPr>
                <w:rStyle w:val="IndexLink"/>
              </w:rPr>
              <w:t>303</w:t>
            </w:r>
          </w:hyperlink>
        </w:p>
        <w:p>
          <w:pPr>
            <w:pStyle w:val="Contents4"/>
            <w:tabs>
              <w:tab w:val="clear" w:pos="8176"/>
              <w:tab w:val="right" w:pos="9026" w:leader="dot"/>
            </w:tabs>
            <w:rPr/>
          </w:pPr>
          <w:hyperlink w:anchor="__RefHeading___Toc9710151_2142443653">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9710153_2142443653">
            <w:r>
              <w:rPr>
                <w:webHidden/>
                <w:rStyle w:val="IndexLink"/>
                <w:rtl w:val="true"/>
              </w:rPr>
              <w:t>النوع الأول الاكتساب بالأعيان النجسة عدا ما استثني</w:t>
            </w:r>
            <w:r>
              <w:rPr>
                <w:rStyle w:val="IndexLink"/>
                <w:rtl w:val="true"/>
              </w:rPr>
              <w:tab/>
            </w:r>
            <w:r>
              <w:rPr>
                <w:rStyle w:val="IndexLink"/>
              </w:rPr>
              <w:t>304</w:t>
            </w:r>
          </w:hyperlink>
        </w:p>
        <w:p>
          <w:pPr>
            <w:pStyle w:val="Contents5"/>
            <w:tabs>
              <w:tab w:val="clear" w:pos="7892"/>
              <w:tab w:val="right" w:pos="9026" w:leader="dot"/>
            </w:tabs>
            <w:rPr/>
          </w:pPr>
          <w:hyperlink w:anchor="__RefHeading___Toc9710155_2142443653">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9710157_2142443653">
            <w:r>
              <w:rPr>
                <w:webHidden/>
                <w:rStyle w:val="IndexLink"/>
                <w:rtl w:val="true"/>
              </w:rPr>
              <w:t>فيه مسائل ثمان</w:t>
            </w:r>
            <w:r>
              <w:rPr>
                <w:rStyle w:val="IndexLink"/>
                <w:rtl w:val="true"/>
              </w:rPr>
              <w:tab/>
            </w:r>
            <w:r>
              <w:rPr>
                <w:rStyle w:val="IndexLink"/>
              </w:rPr>
              <w:t>304</w:t>
            </w:r>
          </w:hyperlink>
        </w:p>
        <w:p>
          <w:pPr>
            <w:pStyle w:val="Contents6"/>
            <w:tabs>
              <w:tab w:val="clear" w:pos="7609"/>
              <w:tab w:val="right" w:pos="9026" w:leader="dot"/>
            </w:tabs>
            <w:rPr/>
          </w:pPr>
          <w:hyperlink w:anchor="__RefHeading___Toc9710159_2142443653">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9710161_2142443653">
            <w:r>
              <w:rPr>
                <w:webHidden/>
                <w:rStyle w:val="IndexLink"/>
                <w:rtl w:val="true"/>
              </w:rPr>
              <w:t>المسألة الأولى يحرم المعاوضة على بول غير مأكول اللحم بلا خلاف</w:t>
            </w:r>
            <w:r>
              <w:rPr>
                <w:rStyle w:val="IndexLink"/>
                <w:rtl w:val="true"/>
              </w:rPr>
              <w:tab/>
            </w:r>
            <w:r>
              <w:rPr>
                <w:rStyle w:val="IndexLink"/>
              </w:rPr>
              <w:t>304</w:t>
            </w:r>
          </w:hyperlink>
        </w:p>
        <w:p>
          <w:pPr>
            <w:pStyle w:val="Contents6"/>
            <w:tabs>
              <w:tab w:val="clear" w:pos="7609"/>
              <w:tab w:val="right" w:pos="9026" w:leader="dot"/>
            </w:tabs>
            <w:rPr/>
          </w:pPr>
          <w:hyperlink w:anchor="__RefHeading___Toc9710163_2142443653">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9710165_2142443653">
            <w:r>
              <w:rPr>
                <w:webHidden/>
                <w:rStyle w:val="IndexLink"/>
                <w:rtl w:val="true"/>
              </w:rPr>
              <w:t>فرعان</w:t>
            </w:r>
            <w:r>
              <w:rPr>
                <w:rStyle w:val="IndexLink"/>
                <w:rtl w:val="true"/>
              </w:rPr>
              <w:tab/>
            </w:r>
            <w:r>
              <w:rPr>
                <w:rStyle w:val="IndexLink"/>
              </w:rPr>
              <w:t>305</w:t>
            </w:r>
          </w:hyperlink>
        </w:p>
        <w:p>
          <w:pPr>
            <w:pStyle w:val="Contents6"/>
            <w:tabs>
              <w:tab w:val="clear" w:pos="7609"/>
              <w:tab w:val="right" w:pos="9026" w:leader="dot"/>
            </w:tabs>
            <w:rPr/>
          </w:pPr>
          <w:hyperlink w:anchor="__RefHeading___Toc9710167_2142443653">
            <w:r>
              <w:rPr>
                <w:webHidden/>
                <w:rStyle w:val="IndexLink"/>
                <w:rtl w:val="true"/>
              </w:rPr>
              <w:t>الأول ما عدا بول الإبل من أبوال ما يؤكل لحمه المحكوم بطهارتها</w:t>
            </w:r>
            <w:r>
              <w:rPr>
                <w:rStyle w:val="IndexLink"/>
                <w:rtl w:val="true"/>
              </w:rPr>
              <w:tab/>
            </w:r>
            <w:r>
              <w:rPr>
                <w:rStyle w:val="IndexLink"/>
              </w:rPr>
              <w:t>305</w:t>
            </w:r>
          </w:hyperlink>
        </w:p>
        <w:p>
          <w:pPr>
            <w:pStyle w:val="Contents6"/>
            <w:tabs>
              <w:tab w:val="clear" w:pos="7609"/>
              <w:tab w:val="right" w:pos="9026" w:leader="dot"/>
            </w:tabs>
            <w:rPr/>
          </w:pPr>
          <w:hyperlink w:anchor="__RefHeading___Toc9710169_2142443653">
            <w:r>
              <w:rPr>
                <w:webHidden/>
                <w:rStyle w:val="IndexLink"/>
                <w:rtl w:val="true"/>
              </w:rPr>
              <w:t>الثاني بول الابل يجوز بيعه اجماعا</w:t>
            </w:r>
            <w:r>
              <w:rPr>
                <w:rStyle w:val="IndexLink"/>
                <w:rtl w:val="true"/>
              </w:rPr>
              <w:tab/>
            </w:r>
            <w:r>
              <w:rPr>
                <w:rStyle w:val="IndexLink"/>
              </w:rPr>
              <w:t>314</w:t>
            </w:r>
          </w:hyperlink>
        </w:p>
        <w:p>
          <w:pPr>
            <w:pStyle w:val="Contents6"/>
            <w:tabs>
              <w:tab w:val="clear" w:pos="7609"/>
              <w:tab w:val="right" w:pos="9026" w:leader="dot"/>
            </w:tabs>
            <w:rPr/>
          </w:pPr>
          <w:hyperlink w:anchor="__RefHeading___Toc9710171_2142443653">
            <w:r>
              <w:rPr>
                <w:webHidden/>
                <w:rStyle w:val="IndexLink"/>
                <w:rtl w:val="true"/>
              </w:rPr>
              <w:t>المسألة الثانية يحرم بيع العذرة النجسة من كل حيوان على المشهور</w:t>
            </w:r>
            <w:r>
              <w:rPr>
                <w:rStyle w:val="IndexLink"/>
                <w:rtl w:val="true"/>
              </w:rPr>
              <w:tab/>
            </w:r>
            <w:r>
              <w:rPr>
                <w:rStyle w:val="IndexLink"/>
              </w:rPr>
              <w:t>317</w:t>
            </w:r>
          </w:hyperlink>
        </w:p>
        <w:p>
          <w:pPr>
            <w:pStyle w:val="Contents6"/>
            <w:tabs>
              <w:tab w:val="clear" w:pos="7609"/>
              <w:tab w:val="right" w:pos="9026" w:leader="dot"/>
            </w:tabs>
            <w:rPr/>
          </w:pPr>
          <w:hyperlink w:anchor="__RefHeading___Toc9710173_2142443653">
            <w:r>
              <w:rPr>
                <w:webHidden/>
                <w:rStyle w:val="IndexLink"/>
                <w:rtl w:val="true"/>
              </w:rPr>
              <w:t>المسألة الثالثة يحرم المعاوضة على الدم بلا خلاف</w:t>
            </w:r>
            <w:r>
              <w:rPr>
                <w:rStyle w:val="IndexLink"/>
                <w:rtl w:val="true"/>
              </w:rPr>
              <w:tab/>
            </w:r>
            <w:r>
              <w:rPr>
                <w:rStyle w:val="IndexLink"/>
              </w:rPr>
              <w:t>329</w:t>
            </w:r>
          </w:hyperlink>
        </w:p>
        <w:p>
          <w:pPr>
            <w:pStyle w:val="Contents6"/>
            <w:tabs>
              <w:tab w:val="clear" w:pos="7609"/>
              <w:tab w:val="right" w:pos="9026" w:leader="dot"/>
            </w:tabs>
            <w:rPr/>
          </w:pPr>
          <w:hyperlink w:anchor="__RefHeading___Toc9710175_2142443653">
            <w:r>
              <w:rPr>
                <w:webHidden/>
                <w:rStyle w:val="IndexLink"/>
                <w:rtl w:val="true"/>
              </w:rPr>
              <w:t>المسألة الرابعة لا اشكال في حرمة بيع المني لنجاسته، و عدم الانتفاع به اذا وقع في خارج الرحم</w:t>
            </w:r>
            <w:r>
              <w:rPr>
                <w:rStyle w:val="IndexLink"/>
                <w:rtl w:val="true"/>
              </w:rPr>
              <w:tab/>
            </w:r>
            <w:r>
              <w:rPr>
                <w:rStyle w:val="IndexLink"/>
              </w:rPr>
              <w:t>332</w:t>
            </w:r>
          </w:hyperlink>
        </w:p>
        <w:p>
          <w:pPr>
            <w:pStyle w:val="Contents6"/>
            <w:tabs>
              <w:tab w:val="clear" w:pos="7609"/>
              <w:tab w:val="right" w:pos="9026" w:leader="dot"/>
            </w:tabs>
            <w:rPr/>
          </w:pPr>
          <w:hyperlink w:anchor="__RefHeading___Toc9710177_2142443653">
            <w:r>
              <w:rPr>
                <w:webHidden/>
                <w:rStyle w:val="IndexLink"/>
                <w:rtl w:val="true"/>
              </w:rPr>
              <w:t>الخامسة تحرم المعاوضة على الميتة و أجزائها</w:t>
            </w:r>
            <w:r>
              <w:rPr>
                <w:rStyle w:val="IndexLink"/>
                <w:rtl w:val="true"/>
              </w:rPr>
              <w:tab/>
            </w:r>
            <w:r>
              <w:rPr>
                <w:rStyle w:val="IndexLink"/>
              </w:rPr>
              <w:t>338</w:t>
            </w:r>
          </w:hyperlink>
        </w:p>
        <w:p>
          <w:pPr>
            <w:pStyle w:val="Contents6"/>
            <w:tabs>
              <w:tab w:val="clear" w:pos="7609"/>
              <w:tab w:val="right" w:pos="9026" w:leader="dot"/>
            </w:tabs>
            <w:rPr/>
          </w:pPr>
          <w:hyperlink w:anchor="__RefHeading___Toc9710179_2142443653">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9710181_2142443653">
            <w:r>
              <w:rPr>
                <w:webHidden/>
                <w:rStyle w:val="IndexLink"/>
                <w:rtl w:val="true"/>
              </w:rPr>
              <w:t>فرعان</w:t>
            </w:r>
            <w:r>
              <w:rPr>
                <w:rStyle w:val="IndexLink"/>
                <w:rtl w:val="true"/>
              </w:rPr>
              <w:tab/>
            </w:r>
            <w:r>
              <w:rPr>
                <w:rStyle w:val="IndexLink"/>
              </w:rPr>
              <w:t>350</w:t>
            </w:r>
          </w:hyperlink>
        </w:p>
        <w:p>
          <w:pPr>
            <w:pStyle w:val="Contents6"/>
            <w:tabs>
              <w:tab w:val="clear" w:pos="7609"/>
              <w:tab w:val="right" w:pos="9026" w:leader="dot"/>
            </w:tabs>
            <w:rPr/>
          </w:pPr>
          <w:hyperlink w:anchor="__RefHeading___Toc9710183_2142443653">
            <w:r>
              <w:rPr>
                <w:webHidden/>
                <w:rStyle w:val="IndexLink"/>
                <w:rtl w:val="true"/>
              </w:rPr>
              <w:t>الفرع الأول</w:t>
            </w:r>
            <w:r>
              <w:rPr>
                <w:rStyle w:val="IndexLink"/>
                <w:rtl w:val="true"/>
              </w:rPr>
              <w:t xml:space="preserve">: </w:t>
            </w:r>
            <w:r>
              <w:rPr>
                <w:rStyle w:val="IndexLink"/>
                <w:rtl w:val="true"/>
              </w:rPr>
              <w:t>أنه كما لا يجوز بيع الميتة منفردة، كذلك لا يجوز بيعها منضمة الى مذكى</w:t>
            </w:r>
            <w:r>
              <w:rPr>
                <w:rStyle w:val="IndexLink"/>
                <w:rtl w:val="true"/>
              </w:rPr>
              <w:tab/>
            </w:r>
            <w:r>
              <w:rPr>
                <w:rStyle w:val="IndexLink"/>
              </w:rPr>
              <w:t>350</w:t>
            </w:r>
          </w:hyperlink>
        </w:p>
        <w:p>
          <w:pPr>
            <w:pStyle w:val="Contents6"/>
            <w:tabs>
              <w:tab w:val="clear" w:pos="7609"/>
              <w:tab w:val="right" w:pos="9026" w:leader="dot"/>
            </w:tabs>
            <w:rPr/>
          </w:pPr>
          <w:hyperlink w:anchor="__RefHeading___Toc9710185_2142443653">
            <w:r>
              <w:rPr>
                <w:webHidden/>
                <w:rStyle w:val="IndexLink"/>
                <w:rtl w:val="true"/>
              </w:rPr>
              <w:t>الفرع الثاني أن الميتة من غير النفس السائلة يجوز المعاوضة عليها إذا كانت مما ينتفع بها</w:t>
            </w:r>
            <w:r>
              <w:rPr>
                <w:rStyle w:val="IndexLink"/>
                <w:rtl w:val="true"/>
              </w:rPr>
              <w:tab/>
            </w:r>
            <w:r>
              <w:rPr>
                <w:rStyle w:val="IndexLink"/>
              </w:rPr>
              <w:t>361</w:t>
            </w:r>
          </w:hyperlink>
        </w:p>
        <w:p>
          <w:pPr>
            <w:pStyle w:val="Contents6"/>
            <w:tabs>
              <w:tab w:val="clear" w:pos="7609"/>
              <w:tab w:val="right" w:pos="9026" w:leader="dot"/>
            </w:tabs>
            <w:rPr/>
          </w:pPr>
          <w:hyperlink w:anchor="__RefHeading___Toc9710187_2142443653">
            <w:r>
              <w:rPr>
                <w:webHidden/>
                <w:rStyle w:val="IndexLink"/>
                <w:rtl w:val="true"/>
              </w:rPr>
              <w:t>السادسة يحرم التكسب بالكلب الهراش و الخنزير البريين</w:t>
            </w:r>
            <w:r>
              <w:rPr>
                <w:rStyle w:val="IndexLink"/>
                <w:rtl w:val="true"/>
              </w:rPr>
              <w:tab/>
            </w:r>
            <w:r>
              <w:rPr>
                <w:rStyle w:val="IndexLink"/>
              </w:rPr>
              <w:t>362</w:t>
            </w:r>
          </w:hyperlink>
        </w:p>
        <w:p>
          <w:pPr>
            <w:pStyle w:val="Contents6"/>
            <w:tabs>
              <w:tab w:val="clear" w:pos="7609"/>
              <w:tab w:val="right" w:pos="9026" w:leader="dot"/>
            </w:tabs>
            <w:rPr/>
          </w:pPr>
          <w:hyperlink w:anchor="__RefHeading___Toc9710189_2142443653">
            <w:r>
              <w:rPr>
                <w:webHidden/>
                <w:rStyle w:val="IndexLink"/>
                <w:rtl w:val="true"/>
              </w:rPr>
              <w:t>السابعة يحرم التكسب بالخمر و كل مسكر مائع و الفقاع</w:t>
            </w:r>
            <w:r>
              <w:rPr>
                <w:rStyle w:val="IndexLink"/>
                <w:rtl w:val="true"/>
              </w:rPr>
              <w:tab/>
            </w:r>
            <w:r>
              <w:rPr>
                <w:rStyle w:val="IndexLink"/>
              </w:rPr>
              <w:t>363</w:t>
            </w:r>
          </w:hyperlink>
        </w:p>
        <w:p>
          <w:pPr>
            <w:pStyle w:val="Contents6"/>
            <w:tabs>
              <w:tab w:val="clear" w:pos="7609"/>
              <w:tab w:val="right" w:pos="9026" w:leader="dot"/>
            </w:tabs>
            <w:rPr/>
          </w:pPr>
          <w:hyperlink w:anchor="__RefHeading___Toc9710191_2142443653">
            <w:r>
              <w:rPr>
                <w:webHidden/>
                <w:rStyle w:val="IndexLink"/>
                <w:rtl w:val="true"/>
              </w:rPr>
              <w:t>الثامنة</w:t>
            </w:r>
            <w:r>
              <w:rPr>
                <w:rStyle w:val="IndexLink"/>
                <w:rtl w:val="true"/>
              </w:rPr>
              <w:t xml:space="preserve">: </w:t>
            </w:r>
            <w:r>
              <w:rPr>
                <w:rStyle w:val="IndexLink"/>
                <w:rtl w:val="true"/>
              </w:rPr>
              <w:t>يحرم المعاوضة على الأعيان المتنجسة الغير القابلة للطهارة</w:t>
            </w:r>
            <w:r>
              <w:rPr>
                <w:rStyle w:val="IndexLink"/>
                <w:rtl w:val="true"/>
              </w:rPr>
              <w:tab/>
            </w:r>
            <w:r>
              <w:rPr>
                <w:rStyle w:val="IndexLink"/>
              </w:rPr>
              <w:t>364</w:t>
            </w:r>
          </w:hyperlink>
        </w:p>
        <w:p>
          <w:pPr>
            <w:pStyle w:val="Contents5"/>
            <w:tabs>
              <w:tab w:val="clear" w:pos="7892"/>
              <w:tab w:val="right" w:pos="9026" w:leader="dot"/>
            </w:tabs>
            <w:rPr/>
          </w:pPr>
          <w:hyperlink w:anchor="__RefHeading___Toc9710193_2142443653">
            <w:r>
              <w:rPr>
                <w:webHidden/>
                <w:rStyle w:val="IndexLink"/>
                <w:rtl w:val="true"/>
              </w:rPr>
              <w:t>و أما المستثنى من الأعيان المتقدمة فهي أربعة تذكر في مسائل أربع</w:t>
            </w:r>
            <w:r>
              <w:rPr>
                <w:rStyle w:val="IndexLink"/>
                <w:rtl w:val="true"/>
              </w:rPr>
              <w:tab/>
            </w:r>
            <w:r>
              <w:rPr>
                <w:rStyle w:val="IndexLink"/>
              </w:rPr>
              <w:t>365</w:t>
            </w:r>
          </w:hyperlink>
        </w:p>
        <w:p>
          <w:pPr>
            <w:pStyle w:val="Contents6"/>
            <w:tabs>
              <w:tab w:val="clear" w:pos="7609"/>
              <w:tab w:val="right" w:pos="9026" w:leader="dot"/>
            </w:tabs>
            <w:rPr/>
          </w:pPr>
          <w:hyperlink w:anchor="__RefHeading___Toc9710195_2142443653">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9710197_2142443653">
            <w:r>
              <w:rPr>
                <w:webHidden/>
                <w:rStyle w:val="IndexLink"/>
                <w:rtl w:val="true"/>
              </w:rPr>
              <w:t>المسألة الأولى</w:t>
            </w:r>
            <w:r>
              <w:rPr>
                <w:rStyle w:val="IndexLink"/>
                <w:rtl w:val="true"/>
              </w:rPr>
              <w:t xml:space="preserve">: </w:t>
            </w:r>
            <w:r>
              <w:rPr>
                <w:rStyle w:val="IndexLink"/>
                <w:rtl w:val="true"/>
              </w:rPr>
              <w:t>يجوز بيع المملوك الكافر</w:t>
            </w:r>
            <w:r>
              <w:rPr>
                <w:rStyle w:val="IndexLink"/>
                <w:rtl w:val="true"/>
              </w:rPr>
              <w:tab/>
            </w:r>
            <w:r>
              <w:rPr>
                <w:rStyle w:val="IndexLink"/>
              </w:rPr>
              <w:t>365</w:t>
            </w:r>
          </w:hyperlink>
        </w:p>
        <w:p>
          <w:pPr>
            <w:pStyle w:val="Contents6"/>
            <w:tabs>
              <w:tab w:val="clear" w:pos="7609"/>
              <w:tab w:val="right" w:pos="9026" w:leader="dot"/>
            </w:tabs>
            <w:rPr/>
          </w:pPr>
          <w:hyperlink w:anchor="__RefHeading___Toc9710199_2142443653">
            <w:r>
              <w:rPr>
                <w:webHidden/>
                <w:rStyle w:val="IndexLink"/>
                <w:rtl w:val="true"/>
              </w:rPr>
              <w:t>المسألة الثانية يجوز المعاوضة على غير كلب الهراش في الجملة</w:t>
            </w:r>
            <w:r>
              <w:rPr>
                <w:rStyle w:val="IndexLink"/>
                <w:rtl w:val="true"/>
              </w:rPr>
              <w:tab/>
            </w:r>
            <w:r>
              <w:rPr>
                <w:rStyle w:val="IndexLink"/>
              </w:rPr>
              <w:t>380</w:t>
            </w:r>
          </w:hyperlink>
        </w:p>
        <w:p>
          <w:pPr>
            <w:pStyle w:val="Contents6"/>
            <w:tabs>
              <w:tab w:val="clear" w:pos="7609"/>
              <w:tab w:val="right" w:pos="9026" w:leader="dot"/>
            </w:tabs>
            <w:rPr/>
          </w:pPr>
          <w:hyperlink w:anchor="__RefHeading___Toc9710201_2142443653">
            <w:r>
              <w:rPr>
                <w:webHidden/>
                <w:rStyle w:val="IndexLink"/>
                <w:rtl w:val="true"/>
              </w:rPr>
              <w:t>الثالثة</w:t>
            </w:r>
            <w:r>
              <w:rPr>
                <w:rStyle w:val="IndexLink"/>
                <w:rtl w:val="true"/>
              </w:rPr>
              <w:t xml:space="preserve">: </w:t>
            </w:r>
            <w:r>
              <w:rPr>
                <w:rStyle w:val="IndexLink"/>
                <w:rtl w:val="true"/>
              </w:rPr>
              <w:t>الأقوى جواز المعاوضة على العصير العنبي اذا غلى و لم يذهب ثلثاه و ان كان نجسا</w:t>
            </w:r>
            <w:r>
              <w:rPr>
                <w:rStyle w:val="IndexLink"/>
                <w:rtl w:val="true"/>
              </w:rPr>
              <w:tab/>
            </w:r>
            <w:r>
              <w:rPr>
                <w:rStyle w:val="IndexLink"/>
              </w:rPr>
              <w:t>408</w:t>
            </w:r>
          </w:hyperlink>
        </w:p>
        <w:p>
          <w:pPr>
            <w:pStyle w:val="Contents6"/>
            <w:tabs>
              <w:tab w:val="clear" w:pos="7609"/>
              <w:tab w:val="right" w:pos="9026" w:leader="dot"/>
            </w:tabs>
            <w:rPr/>
          </w:pPr>
          <w:hyperlink w:anchor="__RefHeading___Toc9710203_2142443653">
            <w:r>
              <w:rPr>
                <w:webHidden/>
                <w:rStyle w:val="IndexLink"/>
                <w:rtl w:val="true"/>
              </w:rPr>
              <w:t>الرابعة يجوز المعاوضة على الدهن المتنجس</w:t>
            </w:r>
            <w:r>
              <w:rPr>
                <w:rStyle w:val="IndexLink"/>
                <w:rtl w:val="true"/>
              </w:rPr>
              <w:tab/>
            </w:r>
            <w:r>
              <w:rPr>
                <w:rStyle w:val="IndexLink"/>
              </w:rPr>
              <w:t>418</w:t>
            </w:r>
          </w:hyperlink>
        </w:p>
        <w:p>
          <w:pPr>
            <w:pStyle w:val="Contents6"/>
            <w:tabs>
              <w:tab w:val="clear" w:pos="7609"/>
              <w:tab w:val="right" w:pos="9026" w:leader="dot"/>
            </w:tabs>
            <w:rPr/>
          </w:pPr>
          <w:hyperlink w:anchor="__RefHeading___Toc9710205_2142443653">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9710207_2142443653">
            <w:r>
              <w:rPr>
                <w:webHidden/>
                <w:rStyle w:val="IndexLink"/>
                <w:rtl w:val="true"/>
              </w:rPr>
              <w:t>الإشكال يقع في مواضع</w:t>
            </w:r>
            <w:r>
              <w:rPr>
                <w:rStyle w:val="IndexLink"/>
                <w:rtl w:val="true"/>
              </w:rPr>
              <w:tab/>
            </w:r>
            <w:r>
              <w:rPr>
                <w:rStyle w:val="IndexLink"/>
              </w:rPr>
              <w:t>423</w:t>
            </w:r>
          </w:hyperlink>
        </w:p>
        <w:p>
          <w:pPr>
            <w:pStyle w:val="Contents6"/>
            <w:tabs>
              <w:tab w:val="clear" w:pos="7609"/>
              <w:tab w:val="right" w:pos="9026" w:leader="dot"/>
            </w:tabs>
            <w:rPr/>
          </w:pPr>
          <w:hyperlink w:anchor="__RefHeading___Toc9710209_2142443653">
            <w:r>
              <w:rPr>
                <w:webHidden/>
                <w:rStyle w:val="IndexLink"/>
                <w:rtl w:val="true"/>
              </w:rPr>
              <w:t>اشارة</w:t>
            </w:r>
            <w:r>
              <w:rPr>
                <w:rStyle w:val="IndexLink"/>
                <w:rtl w:val="true"/>
              </w:rPr>
              <w:tab/>
            </w:r>
            <w:r>
              <w:rPr>
                <w:rStyle w:val="IndexLink"/>
              </w:rPr>
              <w:t>423</w:t>
            </w:r>
          </w:hyperlink>
        </w:p>
        <w:p>
          <w:pPr>
            <w:pStyle w:val="Contents6"/>
            <w:tabs>
              <w:tab w:val="clear" w:pos="7609"/>
              <w:tab w:val="right" w:pos="9026" w:leader="dot"/>
            </w:tabs>
            <w:rPr/>
          </w:pPr>
          <w:hyperlink w:anchor="__RefHeading___Toc9710211_2142443653">
            <w:r>
              <w:rPr>
                <w:webHidden/>
                <w:rStyle w:val="IndexLink"/>
                <w:rtl w:val="true"/>
              </w:rPr>
              <w:t>الأول أن صحة بيع هذا الدهن هل هي مشروطة باشتراط الاستصباح به صريحا أو يكفي قصدهما لذلك أو لا يشترط أحدهما</w:t>
            </w:r>
            <w:r>
              <w:rPr>
                <w:rStyle w:val="IndexLink"/>
                <w:rtl w:val="true"/>
              </w:rPr>
              <w:tab/>
            </w:r>
            <w:r>
              <w:rPr>
                <w:rStyle w:val="IndexLink"/>
              </w:rPr>
              <w:t>423</w:t>
            </w:r>
          </w:hyperlink>
        </w:p>
        <w:p>
          <w:pPr>
            <w:pStyle w:val="Contents6"/>
            <w:tabs>
              <w:tab w:val="clear" w:pos="7609"/>
              <w:tab w:val="right" w:pos="9026" w:leader="dot"/>
            </w:tabs>
            <w:rPr/>
          </w:pPr>
          <w:hyperlink w:anchor="__RefHeading___Toc9710213_2142443653">
            <w:r>
              <w:rPr>
                <w:webHidden/>
                <w:rStyle w:val="IndexLink"/>
                <w:rtl w:val="true"/>
              </w:rPr>
              <w:t>الثاني</w:t>
            </w:r>
            <w:r>
              <w:rPr>
                <w:rStyle w:val="IndexLink"/>
                <w:rtl w:val="true"/>
              </w:rPr>
              <w:t xml:space="preserve">: </w:t>
            </w:r>
            <w:r>
              <w:rPr>
                <w:rStyle w:val="IndexLink"/>
                <w:rtl w:val="true"/>
              </w:rPr>
              <w:t>أن ظاهر بعض الأخبار وجوب الإعلام فهل يجب مطلقا أم لا؟</w:t>
            </w:r>
            <w:r>
              <w:rPr>
                <w:rStyle w:val="IndexLink"/>
                <w:rtl w:val="true"/>
              </w:rPr>
              <w:tab/>
            </w:r>
            <w:r>
              <w:rPr>
                <w:rStyle w:val="IndexLink"/>
              </w:rPr>
              <w:t>436</w:t>
            </w:r>
          </w:hyperlink>
        </w:p>
        <w:p>
          <w:pPr>
            <w:pStyle w:val="Contents6"/>
            <w:tabs>
              <w:tab w:val="clear" w:pos="7609"/>
              <w:tab w:val="right" w:pos="9026" w:leader="dot"/>
            </w:tabs>
            <w:rPr/>
          </w:pPr>
          <w:hyperlink w:anchor="__RefHeading___Toc9710215_2142443653">
            <w:r>
              <w:rPr>
                <w:webHidden/>
                <w:rStyle w:val="IndexLink"/>
                <w:rtl w:val="true"/>
              </w:rPr>
              <w:t>الثالث</w:t>
            </w:r>
            <w:r>
              <w:rPr>
                <w:rStyle w:val="IndexLink"/>
                <w:rtl w:val="true"/>
              </w:rPr>
              <w:t xml:space="preserve">»: </w:t>
            </w:r>
            <w:r>
              <w:rPr>
                <w:rStyle w:val="IndexLink"/>
                <w:rtl w:val="true"/>
              </w:rPr>
              <w:t>المشهور بين الأصحاب وجوب كون الاستصباح تحت السماء</w:t>
            </w:r>
            <w:r>
              <w:rPr>
                <w:rStyle w:val="IndexLink"/>
                <w:rtl w:val="true"/>
              </w:rPr>
              <w:tab/>
            </w:r>
            <w:r>
              <w:rPr>
                <w:rStyle w:val="IndexLink"/>
              </w:rPr>
              <w:t>448</w:t>
            </w:r>
          </w:hyperlink>
        </w:p>
        <w:p>
          <w:pPr>
            <w:pStyle w:val="Contents6"/>
            <w:tabs>
              <w:tab w:val="clear" w:pos="7609"/>
              <w:tab w:val="right" w:pos="9026" w:leader="dot"/>
            </w:tabs>
            <w:rPr/>
          </w:pPr>
          <w:hyperlink w:anchor="__RefHeading___Toc9710217_2142443653">
            <w:r>
              <w:rPr>
                <w:webHidden/>
                <w:rStyle w:val="IndexLink"/>
                <w:rtl w:val="true"/>
              </w:rPr>
              <w:t>الرابع</w:t>
            </w:r>
            <w:r>
              <w:rPr>
                <w:rStyle w:val="IndexLink"/>
                <w:rtl w:val="true"/>
              </w:rPr>
              <w:t xml:space="preserve">: </w:t>
            </w:r>
            <w:r>
              <w:rPr>
                <w:rStyle w:val="IndexLink"/>
                <w:rtl w:val="true"/>
              </w:rPr>
              <w:t>هل يجوز الانتفاع بهذا الدهن في غير الاستصباح</w:t>
            </w:r>
            <w:r>
              <w:rPr>
                <w:rStyle w:val="IndexLink"/>
                <w:rtl w:val="true"/>
              </w:rPr>
              <w:tab/>
            </w:r>
            <w:r>
              <w:rPr>
                <w:rStyle w:val="IndexLink"/>
              </w:rPr>
              <w:t>455</w:t>
            </w:r>
          </w:hyperlink>
        </w:p>
        <w:p>
          <w:pPr>
            <w:pStyle w:val="Contents6"/>
            <w:tabs>
              <w:tab w:val="clear" w:pos="7609"/>
              <w:tab w:val="right" w:pos="9026" w:leader="dot"/>
            </w:tabs>
            <w:rPr/>
          </w:pPr>
          <w:hyperlink w:anchor="__RefHeading___Toc9710219_2142443653">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9710221_2142443653">
            <w:r>
              <w:rPr>
                <w:webHidden/>
                <w:rStyle w:val="IndexLink"/>
                <w:rtl w:val="true"/>
              </w:rPr>
              <w:t>كلمات الفقهاء في المسألة</w:t>
            </w:r>
            <w:r>
              <w:rPr>
                <w:rStyle w:val="IndexLink"/>
                <w:rtl w:val="true"/>
              </w:rPr>
              <w:tab/>
            </w:r>
            <w:r>
              <w:rPr>
                <w:rStyle w:val="IndexLink"/>
              </w:rPr>
              <w:t>456</w:t>
            </w:r>
          </w:hyperlink>
        </w:p>
        <w:p>
          <w:pPr>
            <w:pStyle w:val="Contents6"/>
            <w:tabs>
              <w:tab w:val="clear" w:pos="7609"/>
              <w:tab w:val="right" w:pos="9026" w:leader="dot"/>
            </w:tabs>
            <w:rPr/>
          </w:pPr>
          <w:hyperlink w:anchor="__RefHeading___Toc9710223_2142443653">
            <w:r>
              <w:rPr>
                <w:webHidden/>
                <w:rStyle w:val="IndexLink"/>
                <w:rtl w:val="true"/>
              </w:rPr>
              <w:t>الأقوى جواز الانتفاع إلا ما خرج بالدليل</w:t>
            </w:r>
            <w:r>
              <w:rPr>
                <w:rStyle w:val="IndexLink"/>
                <w:rtl w:val="true"/>
              </w:rPr>
              <w:t>.</w:t>
              <w:tab/>
            </w:r>
            <w:r>
              <w:rPr>
                <w:rStyle w:val="IndexLink"/>
              </w:rPr>
              <w:t>462</w:t>
            </w:r>
          </w:hyperlink>
        </w:p>
        <w:p>
          <w:pPr>
            <w:pStyle w:val="Contents6"/>
            <w:tabs>
              <w:tab w:val="clear" w:pos="7609"/>
              <w:tab w:val="right" w:pos="9026" w:leader="dot"/>
            </w:tabs>
            <w:rPr/>
          </w:pPr>
          <w:hyperlink w:anchor="__RefHeading___Toc9710225_2142443653">
            <w:r>
              <w:rPr>
                <w:webHidden/>
                <w:rStyle w:val="IndexLink"/>
                <w:rtl w:val="true"/>
              </w:rPr>
              <w:t>اشارة</w:t>
            </w:r>
            <w:r>
              <w:rPr>
                <w:rStyle w:val="IndexLink"/>
                <w:rtl w:val="true"/>
              </w:rPr>
              <w:tab/>
            </w:r>
            <w:r>
              <w:rPr>
                <w:rStyle w:val="IndexLink"/>
              </w:rPr>
              <w:t>462</w:t>
            </w:r>
          </w:hyperlink>
        </w:p>
        <w:p>
          <w:pPr>
            <w:pStyle w:val="Contents6"/>
            <w:tabs>
              <w:tab w:val="clear" w:pos="7609"/>
              <w:tab w:val="right" w:pos="9026" w:leader="dot"/>
            </w:tabs>
            <w:rPr/>
          </w:pPr>
          <w:hyperlink w:anchor="__RefHeading___Toc9710227_2142443653">
            <w:r>
              <w:rPr>
                <w:webHidden/>
                <w:rStyle w:val="IndexLink"/>
                <w:rtl w:val="true"/>
              </w:rPr>
              <w:t>الاستدلال على المنع بالآيات و الجواب عنه</w:t>
            </w:r>
            <w:r>
              <w:rPr>
                <w:rStyle w:val="IndexLink"/>
                <w:rtl w:val="true"/>
              </w:rPr>
              <w:tab/>
            </w:r>
            <w:r>
              <w:rPr>
                <w:rStyle w:val="IndexLink"/>
              </w:rPr>
              <w:t>464</w:t>
            </w:r>
          </w:hyperlink>
        </w:p>
        <w:p>
          <w:pPr>
            <w:pStyle w:val="Contents6"/>
            <w:tabs>
              <w:tab w:val="clear" w:pos="7609"/>
              <w:tab w:val="right" w:pos="9026" w:leader="dot"/>
            </w:tabs>
            <w:rPr/>
          </w:pPr>
          <w:hyperlink w:anchor="__RefHeading___Toc9710229_2142443653">
            <w:r>
              <w:rPr>
                <w:webHidden/>
                <w:rStyle w:val="IndexLink"/>
                <w:rtl w:val="true"/>
              </w:rPr>
              <w:t>الاستدلال بالأخبار و الجواب عنه</w:t>
            </w:r>
            <w:r>
              <w:rPr>
                <w:rStyle w:val="IndexLink"/>
                <w:rtl w:val="true"/>
              </w:rPr>
              <w:tab/>
            </w:r>
            <w:r>
              <w:rPr>
                <w:rStyle w:val="IndexLink"/>
              </w:rPr>
              <w:t>471</w:t>
            </w:r>
          </w:hyperlink>
        </w:p>
        <w:p>
          <w:pPr>
            <w:pStyle w:val="Contents6"/>
            <w:tabs>
              <w:tab w:val="clear" w:pos="7609"/>
              <w:tab w:val="right" w:pos="9026" w:leader="dot"/>
            </w:tabs>
            <w:rPr/>
          </w:pPr>
          <w:hyperlink w:anchor="__RefHeading___Toc9710231_2142443653">
            <w:r>
              <w:rPr>
                <w:webHidden/>
                <w:rStyle w:val="IndexLink"/>
                <w:rtl w:val="true"/>
              </w:rPr>
              <w:t>الإجماعات المدعاة على المنع، و النظر في دلالتها</w:t>
            </w:r>
            <w:r>
              <w:rPr>
                <w:rStyle w:val="IndexLink"/>
                <w:rtl w:val="true"/>
              </w:rPr>
              <w:tab/>
            </w:r>
            <w:r>
              <w:rPr>
                <w:rStyle w:val="IndexLink"/>
              </w:rPr>
              <w:t>475</w:t>
            </w:r>
          </w:hyperlink>
        </w:p>
        <w:p>
          <w:pPr>
            <w:pStyle w:val="Contents5"/>
            <w:tabs>
              <w:tab w:val="clear" w:pos="7892"/>
              <w:tab w:val="right" w:pos="9026" w:leader="dot"/>
            </w:tabs>
            <w:rPr/>
          </w:pPr>
          <w:hyperlink w:anchor="__RefHeading___Toc9710233_2142443653">
            <w:r>
              <w:rPr>
                <w:webHidden/>
                <w:rStyle w:val="IndexLink"/>
                <w:rtl w:val="true"/>
              </w:rPr>
              <w:t>حكم بيع غير الدهن من المتنجسات</w:t>
            </w:r>
            <w:r>
              <w:rPr>
                <w:rStyle w:val="IndexLink"/>
                <w:rtl w:val="true"/>
              </w:rPr>
              <w:tab/>
            </w:r>
            <w:r>
              <w:rPr>
                <w:rStyle w:val="IndexLink"/>
              </w:rPr>
              <w:t>491</w:t>
            </w:r>
          </w:hyperlink>
        </w:p>
        <w:p>
          <w:pPr>
            <w:pStyle w:val="Contents5"/>
            <w:tabs>
              <w:tab w:val="clear" w:pos="7892"/>
              <w:tab w:val="right" w:pos="9026" w:leader="dot"/>
            </w:tabs>
            <w:rPr/>
          </w:pPr>
          <w:hyperlink w:anchor="__RefHeading___Toc9710235_2142443653">
            <w:r>
              <w:rPr>
                <w:webHidden/>
                <w:rStyle w:val="IndexLink"/>
                <w:rtl w:val="true"/>
              </w:rPr>
              <w:t>بقي الكلام في حكم نجس العين من حيث أصالة حل الانتفاع به من غير ما ثبتت حرمته أو أصالة العكس</w:t>
            </w:r>
            <w:r>
              <w:rPr>
                <w:rStyle w:val="IndexLink"/>
                <w:rtl w:val="true"/>
              </w:rPr>
              <w:tab/>
            </w:r>
            <w:r>
              <w:rPr>
                <w:rStyle w:val="IndexLink"/>
              </w:rPr>
              <w:t>507</w:t>
            </w:r>
          </w:hyperlink>
        </w:p>
        <w:p>
          <w:pPr>
            <w:pStyle w:val="Contents2"/>
            <w:tabs>
              <w:tab w:val="clear" w:pos="8743"/>
              <w:tab w:val="right" w:pos="9026" w:leader="dot"/>
            </w:tabs>
            <w:rPr/>
          </w:pPr>
          <w:hyperlink w:anchor="__RefHeading___Toc9710237_2142443653">
            <w:r>
              <w:rPr>
                <w:webHidden/>
                <w:rStyle w:val="IndexLink"/>
                <w:rtl w:val="true"/>
              </w:rPr>
              <w:t>الفهارس</w:t>
            </w:r>
            <w:r>
              <w:rPr>
                <w:rStyle w:val="IndexLink"/>
                <w:rtl w:val="true"/>
              </w:rPr>
              <w:tab/>
            </w:r>
            <w:r>
              <w:rPr>
                <w:rStyle w:val="IndexLink"/>
              </w:rPr>
              <w:t>542</w:t>
            </w:r>
          </w:hyperlink>
        </w:p>
        <w:p>
          <w:pPr>
            <w:pStyle w:val="Contents3"/>
            <w:tabs>
              <w:tab w:val="clear" w:pos="8459"/>
              <w:tab w:val="right" w:pos="9026" w:leader="dot"/>
            </w:tabs>
            <w:rPr/>
          </w:pPr>
          <w:hyperlink w:anchor="__RefHeading___Toc9710239_2142443653">
            <w:r>
              <w:rPr>
                <w:webHidden/>
                <w:rStyle w:val="IndexLink"/>
                <w:rtl w:val="true"/>
              </w:rPr>
              <w:t>اشارة</w:t>
            </w:r>
            <w:r>
              <w:rPr>
                <w:rStyle w:val="IndexLink"/>
                <w:rtl w:val="true"/>
              </w:rPr>
              <w:tab/>
            </w:r>
            <w:r>
              <w:rPr>
                <w:rStyle w:val="IndexLink"/>
              </w:rPr>
              <w:t>542</w:t>
            </w:r>
          </w:hyperlink>
        </w:p>
        <w:p>
          <w:pPr>
            <w:pStyle w:val="Contents3"/>
            <w:tabs>
              <w:tab w:val="clear" w:pos="8459"/>
              <w:tab w:val="right" w:pos="9026" w:leader="dot"/>
            </w:tabs>
            <w:rPr/>
          </w:pPr>
          <w:hyperlink w:anchor="__RefHeading___Toc9710241_2142443653">
            <w:r>
              <w:rPr>
                <w:webHidden/>
                <w:rStyle w:val="IndexLink"/>
                <w:rtl w:val="true"/>
              </w:rPr>
              <w:t>فهرس الجزء الأول من المكاسب</w:t>
            </w:r>
            <w:r>
              <w:rPr>
                <w:rStyle w:val="IndexLink"/>
                <w:rtl w:val="true"/>
              </w:rPr>
              <w:tab/>
            </w:r>
            <w:r>
              <w:rPr>
                <w:rStyle w:val="IndexLink"/>
              </w:rPr>
              <w:t>544</w:t>
            </w:r>
          </w:hyperlink>
        </w:p>
        <w:p>
          <w:pPr>
            <w:pStyle w:val="Contents3"/>
            <w:tabs>
              <w:tab w:val="clear" w:pos="8459"/>
              <w:tab w:val="right" w:pos="9026" w:leader="dot"/>
            </w:tabs>
            <w:rPr/>
          </w:pPr>
          <w:hyperlink w:anchor="__RefHeading___Toc9710243_2142443653">
            <w:r>
              <w:rPr>
                <w:webHidden/>
                <w:rStyle w:val="IndexLink"/>
                <w:rtl w:val="true"/>
              </w:rPr>
              <w:t>فهرس تعليقات الجزء الاول من المكاسب</w:t>
            </w:r>
            <w:r>
              <w:rPr>
                <w:rStyle w:val="IndexLink"/>
                <w:rtl w:val="true"/>
              </w:rPr>
              <w:tab/>
            </w:r>
            <w:r>
              <w:rPr>
                <w:rStyle w:val="IndexLink"/>
              </w:rPr>
              <w:t>550</w:t>
            </w:r>
          </w:hyperlink>
        </w:p>
        <w:p>
          <w:pPr>
            <w:pStyle w:val="Contents3"/>
            <w:tabs>
              <w:tab w:val="clear" w:pos="8459"/>
              <w:tab w:val="right" w:pos="9026" w:leader="dot"/>
            </w:tabs>
            <w:rPr/>
          </w:pPr>
          <w:hyperlink w:anchor="__RefHeading___Toc9710245_2142443653">
            <w:r>
              <w:rPr>
                <w:webHidden/>
                <w:rStyle w:val="IndexLink"/>
                <w:rtl w:val="true"/>
              </w:rPr>
              <w:t>فهارس شرح المكاسب</w:t>
            </w:r>
            <w:r>
              <w:rPr>
                <w:rStyle w:val="IndexLink"/>
                <w:rtl w:val="true"/>
              </w:rPr>
              <w:tab/>
            </w:r>
            <w:r>
              <w:rPr>
                <w:rStyle w:val="IndexLink"/>
              </w:rPr>
              <w:t>557</w:t>
            </w:r>
          </w:hyperlink>
        </w:p>
        <w:p>
          <w:pPr>
            <w:pStyle w:val="Contents4"/>
            <w:tabs>
              <w:tab w:val="clear" w:pos="8176"/>
              <w:tab w:val="right" w:pos="9026" w:leader="dot"/>
            </w:tabs>
            <w:rPr/>
          </w:pPr>
          <w:hyperlink w:anchor="__RefHeading___Toc9710247_2142443653">
            <w:r>
              <w:rPr>
                <w:webHidden/>
                <w:rStyle w:val="IndexLink"/>
                <w:rtl w:val="true"/>
              </w:rPr>
              <w:t>اشارة</w:t>
            </w:r>
            <w:r>
              <w:rPr>
                <w:rStyle w:val="IndexLink"/>
                <w:rtl w:val="true"/>
              </w:rPr>
              <w:tab/>
            </w:r>
            <w:r>
              <w:rPr>
                <w:rStyle w:val="IndexLink"/>
              </w:rPr>
              <w:t>557</w:t>
            </w:r>
          </w:hyperlink>
        </w:p>
        <w:p>
          <w:pPr>
            <w:pStyle w:val="Contents4"/>
            <w:tabs>
              <w:tab w:val="clear" w:pos="8176"/>
              <w:tab w:val="right" w:pos="9026" w:leader="dot"/>
            </w:tabs>
            <w:rPr/>
          </w:pPr>
          <w:hyperlink w:anchor="__RefHeading___Toc9710249_2142443653">
            <w:r>
              <w:rPr>
                <w:webHidden/>
                <w:rStyle w:val="IndexLink"/>
              </w:rPr>
              <w:t>1</w:t>
            </w:r>
            <w:r>
              <w:rPr>
                <w:rStyle w:val="IndexLink"/>
                <w:rtl w:val="true"/>
              </w:rPr>
              <w:t xml:space="preserve"> - </w:t>
            </w:r>
            <w:r>
              <w:rPr>
                <w:rStyle w:val="IndexLink"/>
                <w:rtl w:val="true"/>
              </w:rPr>
              <w:t>الآيات الكريمة</w:t>
            </w:r>
            <w:r>
              <w:rPr>
                <w:rStyle w:val="IndexLink"/>
                <w:rtl w:val="true"/>
              </w:rPr>
              <w:tab/>
            </w:r>
            <w:r>
              <w:rPr>
                <w:rStyle w:val="IndexLink"/>
              </w:rPr>
              <w:t>559</w:t>
            </w:r>
          </w:hyperlink>
        </w:p>
        <w:p>
          <w:pPr>
            <w:pStyle w:val="Contents5"/>
            <w:tabs>
              <w:tab w:val="clear" w:pos="7892"/>
              <w:tab w:val="right" w:pos="9026" w:leader="dot"/>
            </w:tabs>
            <w:rPr/>
          </w:pPr>
          <w:hyperlink w:anchor="__RefHeading___Toc9710251_2142443653">
            <w:r>
              <w:rPr>
                <w:webHidden/>
                <w:rStyle w:val="IndexLink"/>
                <w:rtl w:val="true"/>
              </w:rPr>
              <w:t xml:space="preserve">- </w:t>
            </w:r>
            <w:r>
              <w:rPr>
                <w:rStyle w:val="IndexLink"/>
                <w:rtl w:val="true"/>
              </w:rPr>
              <w:t xml:space="preserve">أ </w:t>
            </w:r>
            <w:r>
              <w:rPr>
                <w:rStyle w:val="IndexLink"/>
                <w:rtl w:val="true"/>
              </w:rPr>
              <w:t>-</w:t>
              <w:tab/>
            </w:r>
            <w:r>
              <w:rPr>
                <w:rStyle w:val="IndexLink"/>
              </w:rPr>
              <w:t>559</w:t>
            </w:r>
          </w:hyperlink>
        </w:p>
        <w:p>
          <w:pPr>
            <w:pStyle w:val="Contents5"/>
            <w:tabs>
              <w:tab w:val="clear" w:pos="7892"/>
              <w:tab w:val="right" w:pos="9026" w:leader="dot"/>
            </w:tabs>
            <w:rPr/>
          </w:pPr>
          <w:hyperlink w:anchor="__RefHeading___Toc9710253_2142443653">
            <w:r>
              <w:rPr>
                <w:webHidden/>
                <w:rStyle w:val="IndexLink"/>
                <w:rtl w:val="true"/>
              </w:rPr>
              <w:t xml:space="preserve">- </w:t>
            </w:r>
            <w:r>
              <w:rPr>
                <w:rStyle w:val="IndexLink"/>
                <w:rtl w:val="true"/>
              </w:rPr>
              <w:t xml:space="preserve">ت </w:t>
            </w:r>
            <w:r>
              <w:rPr>
                <w:rStyle w:val="IndexLink"/>
                <w:rtl w:val="true"/>
              </w:rPr>
              <w:t>-</w:t>
              <w:tab/>
            </w:r>
            <w:r>
              <w:rPr>
                <w:rStyle w:val="IndexLink"/>
              </w:rPr>
              <w:t>559</w:t>
            </w:r>
          </w:hyperlink>
        </w:p>
        <w:p>
          <w:pPr>
            <w:pStyle w:val="Contents5"/>
            <w:tabs>
              <w:tab w:val="clear" w:pos="7892"/>
              <w:tab w:val="right" w:pos="9026" w:leader="dot"/>
            </w:tabs>
            <w:rPr/>
          </w:pPr>
          <w:hyperlink w:anchor="__RefHeading___Toc9710255_2142443653">
            <w:r>
              <w:rPr>
                <w:webHidden/>
                <w:rStyle w:val="IndexLink"/>
                <w:rtl w:val="true"/>
              </w:rPr>
              <w:t xml:space="preserve">- </w:t>
            </w:r>
            <w:r>
              <w:rPr>
                <w:rStyle w:val="IndexLink"/>
                <w:rtl w:val="true"/>
              </w:rPr>
              <w:t xml:space="preserve">ح </w:t>
            </w:r>
            <w:r>
              <w:rPr>
                <w:rStyle w:val="IndexLink"/>
                <w:rtl w:val="true"/>
              </w:rPr>
              <w:t>-</w:t>
              <w:tab/>
            </w:r>
            <w:r>
              <w:rPr>
                <w:rStyle w:val="IndexLink"/>
              </w:rPr>
              <w:t>559</w:t>
            </w:r>
          </w:hyperlink>
        </w:p>
        <w:p>
          <w:pPr>
            <w:pStyle w:val="Contents5"/>
            <w:tabs>
              <w:tab w:val="clear" w:pos="7892"/>
              <w:tab w:val="right" w:pos="9026" w:leader="dot"/>
            </w:tabs>
            <w:rPr/>
          </w:pPr>
          <w:hyperlink w:anchor="__RefHeading___Toc9710257_2142443653">
            <w:r>
              <w:rPr>
                <w:webHidden/>
                <w:rStyle w:val="IndexLink"/>
                <w:rtl w:val="true"/>
              </w:rPr>
              <w:t xml:space="preserve">- </w:t>
            </w:r>
            <w:r>
              <w:rPr>
                <w:rStyle w:val="IndexLink"/>
                <w:rtl w:val="true"/>
              </w:rPr>
              <w:t xml:space="preserve">خ </w:t>
            </w:r>
            <w:r>
              <w:rPr>
                <w:rStyle w:val="IndexLink"/>
                <w:rtl w:val="true"/>
              </w:rPr>
              <w:t>-</w:t>
              <w:tab/>
            </w:r>
            <w:r>
              <w:rPr>
                <w:rStyle w:val="IndexLink"/>
              </w:rPr>
              <w:t>559</w:t>
            </w:r>
          </w:hyperlink>
        </w:p>
        <w:p>
          <w:pPr>
            <w:pStyle w:val="Contents5"/>
            <w:tabs>
              <w:tab w:val="clear" w:pos="7892"/>
              <w:tab w:val="right" w:pos="9026" w:leader="dot"/>
            </w:tabs>
            <w:rPr/>
          </w:pPr>
          <w:hyperlink w:anchor="__RefHeading___Toc9710259_2142443653">
            <w:r>
              <w:rPr>
                <w:webHidden/>
                <w:rStyle w:val="IndexLink"/>
                <w:rtl w:val="true"/>
              </w:rPr>
              <w:t xml:space="preserve">- </w:t>
            </w:r>
            <w:r>
              <w:rPr>
                <w:rStyle w:val="IndexLink"/>
                <w:rtl w:val="true"/>
              </w:rPr>
              <w:t xml:space="preserve">ف </w:t>
            </w:r>
            <w:r>
              <w:rPr>
                <w:rStyle w:val="IndexLink"/>
                <w:rtl w:val="true"/>
              </w:rPr>
              <w:t>-</w:t>
              <w:tab/>
            </w:r>
            <w:r>
              <w:rPr>
                <w:rStyle w:val="IndexLink"/>
              </w:rPr>
              <w:t>559</w:t>
            </w:r>
          </w:hyperlink>
        </w:p>
        <w:p>
          <w:pPr>
            <w:pStyle w:val="Contents5"/>
            <w:tabs>
              <w:tab w:val="clear" w:pos="7892"/>
              <w:tab w:val="right" w:pos="9026" w:leader="dot"/>
            </w:tabs>
            <w:rPr/>
          </w:pPr>
          <w:hyperlink w:anchor="__RefHeading___Toc9710261_2142443653">
            <w:r>
              <w:rPr>
                <w:webHidden/>
                <w:rStyle w:val="IndexLink"/>
                <w:rtl w:val="true"/>
              </w:rPr>
              <w:t xml:space="preserve">- </w:t>
            </w:r>
            <w:r>
              <w:rPr>
                <w:rStyle w:val="IndexLink"/>
                <w:rtl w:val="true"/>
              </w:rPr>
              <w:t xml:space="preserve">ق </w:t>
            </w:r>
            <w:r>
              <w:rPr>
                <w:rStyle w:val="IndexLink"/>
                <w:rtl w:val="true"/>
              </w:rPr>
              <w:t>-</w:t>
              <w:tab/>
            </w:r>
            <w:r>
              <w:rPr>
                <w:rStyle w:val="IndexLink"/>
              </w:rPr>
              <w:t>559</w:t>
            </w:r>
          </w:hyperlink>
        </w:p>
        <w:p>
          <w:pPr>
            <w:pStyle w:val="Contents5"/>
            <w:tabs>
              <w:tab w:val="clear" w:pos="7892"/>
              <w:tab w:val="right" w:pos="9026" w:leader="dot"/>
            </w:tabs>
            <w:rPr/>
          </w:pPr>
          <w:hyperlink w:anchor="__RefHeading___Toc9710263_2142443653">
            <w:r>
              <w:rPr>
                <w:webHidden/>
                <w:rStyle w:val="IndexLink"/>
                <w:rtl w:val="true"/>
              </w:rPr>
              <w:t xml:space="preserve">- </w:t>
            </w:r>
            <w:r>
              <w:rPr>
                <w:rStyle w:val="IndexLink"/>
                <w:rtl w:val="true"/>
              </w:rPr>
              <w:t xml:space="preserve">و </w:t>
            </w:r>
            <w:r>
              <w:rPr>
                <w:rStyle w:val="IndexLink"/>
                <w:rtl w:val="true"/>
              </w:rPr>
              <w:t>-</w:t>
              <w:tab/>
            </w:r>
            <w:r>
              <w:rPr>
                <w:rStyle w:val="IndexLink"/>
              </w:rPr>
              <w:t>559</w:t>
            </w:r>
          </w:hyperlink>
        </w:p>
        <w:p>
          <w:pPr>
            <w:pStyle w:val="Contents4"/>
            <w:tabs>
              <w:tab w:val="clear" w:pos="8176"/>
              <w:tab w:val="right" w:pos="9026" w:leader="dot"/>
            </w:tabs>
            <w:rPr/>
          </w:pPr>
          <w:hyperlink w:anchor="__RefHeading___Toc9710265_2142443653">
            <w:r>
              <w:rPr>
                <w:webHidden/>
                <w:rStyle w:val="IndexLink"/>
              </w:rPr>
              <w:t>2</w:t>
            </w:r>
            <w:r>
              <w:rPr>
                <w:rStyle w:val="IndexLink"/>
                <w:rtl w:val="true"/>
              </w:rPr>
              <w:t xml:space="preserve"> - </w:t>
            </w:r>
            <w:r>
              <w:rPr>
                <w:rStyle w:val="IndexLink"/>
                <w:rtl w:val="true"/>
              </w:rPr>
              <w:t>الأحاديث النبوية الشريفة</w:t>
            </w:r>
            <w:r>
              <w:rPr>
                <w:rStyle w:val="IndexLink"/>
                <w:rtl w:val="true"/>
              </w:rPr>
              <w:tab/>
            </w:r>
            <w:r>
              <w:rPr>
                <w:rStyle w:val="IndexLink"/>
              </w:rPr>
              <w:t>561</w:t>
            </w:r>
          </w:hyperlink>
        </w:p>
        <w:p>
          <w:pPr>
            <w:pStyle w:val="Contents5"/>
            <w:tabs>
              <w:tab w:val="clear" w:pos="7892"/>
              <w:tab w:val="right" w:pos="9026" w:leader="dot"/>
            </w:tabs>
            <w:rPr/>
          </w:pPr>
          <w:hyperlink w:anchor="__RefHeading___Toc9710267_2142443653">
            <w:r>
              <w:rPr>
                <w:webHidden/>
                <w:rStyle w:val="IndexLink"/>
                <w:rtl w:val="true"/>
              </w:rPr>
              <w:t xml:space="preserve">- </w:t>
            </w:r>
            <w:r>
              <w:rPr>
                <w:rStyle w:val="IndexLink"/>
                <w:rtl w:val="true"/>
              </w:rPr>
              <w:t xml:space="preserve">أ </w:t>
            </w:r>
            <w:r>
              <w:rPr>
                <w:rStyle w:val="IndexLink"/>
                <w:rtl w:val="true"/>
              </w:rPr>
              <w:t>-</w:t>
              <w:tab/>
            </w:r>
            <w:r>
              <w:rPr>
                <w:rStyle w:val="IndexLink"/>
              </w:rPr>
              <w:t>561</w:t>
            </w:r>
          </w:hyperlink>
        </w:p>
        <w:p>
          <w:pPr>
            <w:pStyle w:val="Contents5"/>
            <w:tabs>
              <w:tab w:val="clear" w:pos="7892"/>
              <w:tab w:val="right" w:pos="9026" w:leader="dot"/>
            </w:tabs>
            <w:rPr/>
          </w:pPr>
          <w:hyperlink w:anchor="__RefHeading___Toc9710269_2142443653">
            <w:r>
              <w:rPr>
                <w:webHidden/>
                <w:rStyle w:val="IndexLink"/>
                <w:rtl w:val="true"/>
              </w:rPr>
              <w:t xml:space="preserve">- </w:t>
            </w:r>
            <w:r>
              <w:rPr>
                <w:rStyle w:val="IndexLink"/>
                <w:rtl w:val="true"/>
              </w:rPr>
              <w:t xml:space="preserve">ل </w:t>
            </w:r>
            <w:r>
              <w:rPr>
                <w:rStyle w:val="IndexLink"/>
                <w:rtl w:val="true"/>
              </w:rPr>
              <w:t>-</w:t>
              <w:tab/>
            </w:r>
            <w:r>
              <w:rPr>
                <w:rStyle w:val="IndexLink"/>
              </w:rPr>
              <w:t>561</w:t>
            </w:r>
          </w:hyperlink>
        </w:p>
        <w:p>
          <w:pPr>
            <w:pStyle w:val="Contents5"/>
            <w:tabs>
              <w:tab w:val="clear" w:pos="7892"/>
              <w:tab w:val="right" w:pos="9026" w:leader="dot"/>
            </w:tabs>
            <w:rPr/>
          </w:pPr>
          <w:hyperlink w:anchor="__RefHeading___Toc9710271_2142443653">
            <w:r>
              <w:rPr>
                <w:webHidden/>
                <w:rStyle w:val="IndexLink"/>
                <w:rtl w:val="true"/>
              </w:rPr>
              <w:t xml:space="preserve">- </w:t>
            </w:r>
            <w:r>
              <w:rPr>
                <w:rStyle w:val="IndexLink"/>
                <w:rtl w:val="true"/>
              </w:rPr>
              <w:t xml:space="preserve">م </w:t>
            </w:r>
            <w:r>
              <w:rPr>
                <w:rStyle w:val="IndexLink"/>
                <w:rtl w:val="true"/>
              </w:rPr>
              <w:t>-</w:t>
              <w:tab/>
            </w:r>
            <w:r>
              <w:rPr>
                <w:rStyle w:val="IndexLink"/>
              </w:rPr>
              <w:t>561</w:t>
            </w:r>
          </w:hyperlink>
        </w:p>
        <w:p>
          <w:pPr>
            <w:pStyle w:val="Contents4"/>
            <w:tabs>
              <w:tab w:val="clear" w:pos="8176"/>
              <w:tab w:val="right" w:pos="9026" w:leader="dot"/>
            </w:tabs>
            <w:rPr/>
          </w:pPr>
          <w:hyperlink w:anchor="__RefHeading___Toc9710273_2142443653">
            <w:r>
              <w:rPr>
                <w:webHidden/>
                <w:rStyle w:val="IndexLink"/>
              </w:rPr>
              <w:t>3</w:t>
            </w:r>
            <w:r>
              <w:rPr>
                <w:rStyle w:val="IndexLink"/>
                <w:rtl w:val="true"/>
              </w:rPr>
              <w:t xml:space="preserve"> - </w:t>
            </w:r>
            <w:r>
              <w:rPr>
                <w:rStyle w:val="IndexLink"/>
                <w:rtl w:val="true"/>
              </w:rPr>
              <w:t>الأعلام</w:t>
            </w:r>
            <w:r>
              <w:rPr>
                <w:rStyle w:val="IndexLink"/>
                <w:rtl w:val="true"/>
              </w:rPr>
              <w:tab/>
            </w:r>
            <w:r>
              <w:rPr>
                <w:rStyle w:val="IndexLink"/>
              </w:rPr>
              <w:t>562</w:t>
            </w:r>
          </w:hyperlink>
        </w:p>
        <w:p>
          <w:pPr>
            <w:pStyle w:val="Contents5"/>
            <w:tabs>
              <w:tab w:val="clear" w:pos="7892"/>
              <w:tab w:val="right" w:pos="9026" w:leader="dot"/>
            </w:tabs>
            <w:rPr/>
          </w:pPr>
          <w:hyperlink w:anchor="__RefHeading___Toc9710275_2142443653">
            <w:r>
              <w:rPr>
                <w:webHidden/>
                <w:rStyle w:val="IndexLink"/>
                <w:rtl w:val="true"/>
              </w:rPr>
              <w:t xml:space="preserve">- </w:t>
            </w:r>
            <w:r>
              <w:rPr>
                <w:rStyle w:val="IndexLink"/>
                <w:rtl w:val="true"/>
              </w:rPr>
              <w:t xml:space="preserve">أ </w:t>
            </w:r>
            <w:r>
              <w:rPr>
                <w:rStyle w:val="IndexLink"/>
                <w:rtl w:val="true"/>
              </w:rPr>
              <w:t>-</w:t>
              <w:tab/>
            </w:r>
            <w:r>
              <w:rPr>
                <w:rStyle w:val="IndexLink"/>
              </w:rPr>
              <w:t>562</w:t>
            </w:r>
          </w:hyperlink>
        </w:p>
        <w:p>
          <w:pPr>
            <w:pStyle w:val="Contents5"/>
            <w:tabs>
              <w:tab w:val="clear" w:pos="7892"/>
              <w:tab w:val="right" w:pos="9026" w:leader="dot"/>
            </w:tabs>
            <w:rPr/>
          </w:pPr>
          <w:hyperlink w:anchor="__RefHeading___Toc9710277_2142443653">
            <w:r>
              <w:rPr>
                <w:webHidden/>
                <w:rStyle w:val="IndexLink"/>
                <w:rtl w:val="true"/>
              </w:rPr>
              <w:t xml:space="preserve">- </w:t>
            </w:r>
            <w:r>
              <w:rPr>
                <w:rStyle w:val="IndexLink"/>
                <w:rtl w:val="true"/>
              </w:rPr>
              <w:t xml:space="preserve">ب </w:t>
            </w:r>
            <w:r>
              <w:rPr>
                <w:rStyle w:val="IndexLink"/>
                <w:rtl w:val="true"/>
              </w:rPr>
              <w:t>-</w:t>
              <w:tab/>
            </w:r>
            <w:r>
              <w:rPr>
                <w:rStyle w:val="IndexLink"/>
              </w:rPr>
              <w:t>563</w:t>
            </w:r>
          </w:hyperlink>
        </w:p>
        <w:p>
          <w:pPr>
            <w:pStyle w:val="Contents5"/>
            <w:tabs>
              <w:tab w:val="clear" w:pos="7892"/>
              <w:tab w:val="right" w:pos="9026" w:leader="dot"/>
            </w:tabs>
            <w:rPr/>
          </w:pPr>
          <w:hyperlink w:anchor="__RefHeading___Toc9710279_2142443653">
            <w:r>
              <w:rPr>
                <w:webHidden/>
                <w:rStyle w:val="IndexLink"/>
                <w:rtl w:val="true"/>
              </w:rPr>
              <w:t xml:space="preserve">- </w:t>
            </w:r>
            <w:r>
              <w:rPr>
                <w:rStyle w:val="IndexLink"/>
                <w:rtl w:val="true"/>
              </w:rPr>
              <w:t xml:space="preserve">ت </w:t>
            </w:r>
            <w:r>
              <w:rPr>
                <w:rStyle w:val="IndexLink"/>
                <w:rtl w:val="true"/>
              </w:rPr>
              <w:t>-</w:t>
              <w:tab/>
            </w:r>
            <w:r>
              <w:rPr>
                <w:rStyle w:val="IndexLink"/>
              </w:rPr>
              <w:t>563</w:t>
            </w:r>
          </w:hyperlink>
        </w:p>
        <w:p>
          <w:pPr>
            <w:pStyle w:val="Contents5"/>
            <w:tabs>
              <w:tab w:val="clear" w:pos="7892"/>
              <w:tab w:val="right" w:pos="9026" w:leader="dot"/>
            </w:tabs>
            <w:rPr/>
          </w:pPr>
          <w:hyperlink w:anchor="__RefHeading___Toc9710281_2142443653">
            <w:r>
              <w:rPr>
                <w:webHidden/>
                <w:rStyle w:val="IndexLink"/>
                <w:rtl w:val="true"/>
              </w:rPr>
              <w:t xml:space="preserve">- </w:t>
            </w:r>
            <w:r>
              <w:rPr>
                <w:rStyle w:val="IndexLink"/>
                <w:rtl w:val="true"/>
              </w:rPr>
              <w:t xml:space="preserve">ج </w:t>
            </w:r>
            <w:r>
              <w:rPr>
                <w:rStyle w:val="IndexLink"/>
                <w:rtl w:val="true"/>
              </w:rPr>
              <w:t>-</w:t>
              <w:tab/>
            </w:r>
            <w:r>
              <w:rPr>
                <w:rStyle w:val="IndexLink"/>
              </w:rPr>
              <w:t>563</w:t>
            </w:r>
          </w:hyperlink>
        </w:p>
        <w:p>
          <w:pPr>
            <w:pStyle w:val="Contents5"/>
            <w:tabs>
              <w:tab w:val="clear" w:pos="7892"/>
              <w:tab w:val="right" w:pos="9026" w:leader="dot"/>
            </w:tabs>
            <w:rPr/>
          </w:pPr>
          <w:hyperlink w:anchor="__RefHeading___Toc9710283_2142443653">
            <w:r>
              <w:rPr>
                <w:webHidden/>
                <w:rStyle w:val="IndexLink"/>
                <w:rtl w:val="true"/>
              </w:rPr>
              <w:t xml:space="preserve">- </w:t>
            </w:r>
            <w:r>
              <w:rPr>
                <w:rStyle w:val="IndexLink"/>
                <w:rtl w:val="true"/>
              </w:rPr>
              <w:t xml:space="preserve">ح </w:t>
            </w:r>
            <w:r>
              <w:rPr>
                <w:rStyle w:val="IndexLink"/>
                <w:rtl w:val="true"/>
              </w:rPr>
              <w:t>-</w:t>
              <w:tab/>
            </w:r>
            <w:r>
              <w:rPr>
                <w:rStyle w:val="IndexLink"/>
              </w:rPr>
              <w:t>563</w:t>
            </w:r>
          </w:hyperlink>
        </w:p>
        <w:p>
          <w:pPr>
            <w:pStyle w:val="Contents5"/>
            <w:tabs>
              <w:tab w:val="clear" w:pos="7892"/>
              <w:tab w:val="right" w:pos="9026" w:leader="dot"/>
            </w:tabs>
            <w:rPr/>
          </w:pPr>
          <w:hyperlink w:anchor="__RefHeading___Toc9710285_2142443653">
            <w:r>
              <w:rPr>
                <w:webHidden/>
                <w:rStyle w:val="IndexLink"/>
                <w:rtl w:val="true"/>
              </w:rPr>
              <w:t xml:space="preserve">- </w:t>
            </w:r>
            <w:r>
              <w:rPr>
                <w:rStyle w:val="IndexLink"/>
                <w:rtl w:val="true"/>
              </w:rPr>
              <w:t xml:space="preserve">خ </w:t>
            </w:r>
            <w:r>
              <w:rPr>
                <w:rStyle w:val="IndexLink"/>
                <w:rtl w:val="true"/>
              </w:rPr>
              <w:t>-</w:t>
              <w:tab/>
            </w:r>
            <w:r>
              <w:rPr>
                <w:rStyle w:val="IndexLink"/>
              </w:rPr>
              <w:t>564</w:t>
            </w:r>
          </w:hyperlink>
        </w:p>
        <w:p>
          <w:pPr>
            <w:pStyle w:val="Contents5"/>
            <w:tabs>
              <w:tab w:val="clear" w:pos="7892"/>
              <w:tab w:val="right" w:pos="9026" w:leader="dot"/>
            </w:tabs>
            <w:rPr/>
          </w:pPr>
          <w:hyperlink w:anchor="__RefHeading___Toc9710287_2142443653">
            <w:r>
              <w:rPr>
                <w:webHidden/>
                <w:rStyle w:val="IndexLink"/>
                <w:rtl w:val="true"/>
              </w:rPr>
              <w:t xml:space="preserve">- </w:t>
            </w:r>
            <w:r>
              <w:rPr>
                <w:rStyle w:val="IndexLink"/>
                <w:rtl w:val="true"/>
              </w:rPr>
              <w:t xml:space="preserve">د </w:t>
            </w:r>
            <w:r>
              <w:rPr>
                <w:rStyle w:val="IndexLink"/>
                <w:rtl w:val="true"/>
              </w:rPr>
              <w:t>-</w:t>
              <w:tab/>
            </w:r>
            <w:r>
              <w:rPr>
                <w:rStyle w:val="IndexLink"/>
              </w:rPr>
              <w:t>564</w:t>
            </w:r>
          </w:hyperlink>
        </w:p>
        <w:p>
          <w:pPr>
            <w:pStyle w:val="Contents5"/>
            <w:tabs>
              <w:tab w:val="clear" w:pos="7892"/>
              <w:tab w:val="right" w:pos="9026" w:leader="dot"/>
            </w:tabs>
            <w:rPr/>
          </w:pPr>
          <w:hyperlink w:anchor="__RefHeading___Toc9710289_2142443653">
            <w:r>
              <w:rPr>
                <w:webHidden/>
                <w:rStyle w:val="IndexLink"/>
                <w:rtl w:val="true"/>
              </w:rPr>
              <w:t xml:space="preserve">- </w:t>
            </w:r>
            <w:r>
              <w:rPr>
                <w:rStyle w:val="IndexLink"/>
                <w:rtl w:val="true"/>
              </w:rPr>
              <w:t xml:space="preserve">ر </w:t>
            </w:r>
            <w:r>
              <w:rPr>
                <w:rStyle w:val="IndexLink"/>
                <w:rtl w:val="true"/>
              </w:rPr>
              <w:t>-</w:t>
              <w:tab/>
            </w:r>
            <w:r>
              <w:rPr>
                <w:rStyle w:val="IndexLink"/>
              </w:rPr>
              <w:t>564</w:t>
            </w:r>
          </w:hyperlink>
        </w:p>
        <w:p>
          <w:pPr>
            <w:pStyle w:val="Contents5"/>
            <w:tabs>
              <w:tab w:val="clear" w:pos="7892"/>
              <w:tab w:val="right" w:pos="9026" w:leader="dot"/>
            </w:tabs>
            <w:rPr/>
          </w:pPr>
          <w:hyperlink w:anchor="__RefHeading___Toc9710291_2142443653">
            <w:r>
              <w:rPr>
                <w:webHidden/>
                <w:rStyle w:val="IndexLink"/>
                <w:rtl w:val="true"/>
              </w:rPr>
              <w:t xml:space="preserve">- </w:t>
            </w:r>
            <w:r>
              <w:rPr>
                <w:rStyle w:val="IndexLink"/>
                <w:rtl w:val="true"/>
              </w:rPr>
              <w:t xml:space="preserve">س </w:t>
            </w:r>
            <w:r>
              <w:rPr>
                <w:rStyle w:val="IndexLink"/>
                <w:rtl w:val="true"/>
              </w:rPr>
              <w:t>-</w:t>
              <w:tab/>
            </w:r>
            <w:r>
              <w:rPr>
                <w:rStyle w:val="IndexLink"/>
              </w:rPr>
              <w:t>564</w:t>
            </w:r>
          </w:hyperlink>
        </w:p>
        <w:p>
          <w:pPr>
            <w:pStyle w:val="Contents5"/>
            <w:tabs>
              <w:tab w:val="clear" w:pos="7892"/>
              <w:tab w:val="right" w:pos="9026" w:leader="dot"/>
            </w:tabs>
            <w:rPr/>
          </w:pPr>
          <w:hyperlink w:anchor="__RefHeading___Toc9710293_2142443653">
            <w:r>
              <w:rPr>
                <w:webHidden/>
                <w:rStyle w:val="IndexLink"/>
                <w:rtl w:val="true"/>
              </w:rPr>
              <w:t xml:space="preserve">- </w:t>
            </w:r>
            <w:r>
              <w:rPr>
                <w:rStyle w:val="IndexLink"/>
                <w:rtl w:val="true"/>
              </w:rPr>
              <w:t xml:space="preserve">ش </w:t>
            </w:r>
            <w:r>
              <w:rPr>
                <w:rStyle w:val="IndexLink"/>
                <w:rtl w:val="true"/>
              </w:rPr>
              <w:t>-</w:t>
              <w:tab/>
            </w:r>
            <w:r>
              <w:rPr>
                <w:rStyle w:val="IndexLink"/>
              </w:rPr>
              <w:t>564</w:t>
            </w:r>
          </w:hyperlink>
        </w:p>
        <w:p>
          <w:pPr>
            <w:pStyle w:val="Contents5"/>
            <w:tabs>
              <w:tab w:val="clear" w:pos="7892"/>
              <w:tab w:val="right" w:pos="9026" w:leader="dot"/>
            </w:tabs>
            <w:rPr/>
          </w:pPr>
          <w:hyperlink w:anchor="__RefHeading___Toc9710295_2142443653">
            <w:r>
              <w:rPr>
                <w:webHidden/>
                <w:rStyle w:val="IndexLink"/>
                <w:rtl w:val="true"/>
              </w:rPr>
              <w:t xml:space="preserve">- </w:t>
            </w:r>
            <w:r>
              <w:rPr>
                <w:rStyle w:val="IndexLink"/>
                <w:rtl w:val="true"/>
              </w:rPr>
              <w:t xml:space="preserve">ص </w:t>
            </w:r>
            <w:r>
              <w:rPr>
                <w:rStyle w:val="IndexLink"/>
                <w:rtl w:val="true"/>
              </w:rPr>
              <w:t>-</w:t>
              <w:tab/>
            </w:r>
            <w:r>
              <w:rPr>
                <w:rStyle w:val="IndexLink"/>
              </w:rPr>
              <w:t>564</w:t>
            </w:r>
          </w:hyperlink>
        </w:p>
        <w:p>
          <w:pPr>
            <w:pStyle w:val="Contents5"/>
            <w:tabs>
              <w:tab w:val="clear" w:pos="7892"/>
              <w:tab w:val="right" w:pos="9026" w:leader="dot"/>
            </w:tabs>
            <w:rPr/>
          </w:pPr>
          <w:hyperlink w:anchor="__RefHeading___Toc9710297_2142443653">
            <w:r>
              <w:rPr>
                <w:webHidden/>
                <w:rStyle w:val="IndexLink"/>
                <w:rtl w:val="true"/>
              </w:rPr>
              <w:t xml:space="preserve">- </w:t>
            </w:r>
            <w:r>
              <w:rPr>
                <w:rStyle w:val="IndexLink"/>
                <w:rtl w:val="true"/>
              </w:rPr>
              <w:t xml:space="preserve">ط </w:t>
            </w:r>
            <w:r>
              <w:rPr>
                <w:rStyle w:val="IndexLink"/>
                <w:rtl w:val="true"/>
              </w:rPr>
              <w:t>-</w:t>
              <w:tab/>
            </w:r>
            <w:r>
              <w:rPr>
                <w:rStyle w:val="IndexLink"/>
              </w:rPr>
              <w:t>565</w:t>
            </w:r>
          </w:hyperlink>
        </w:p>
        <w:p>
          <w:pPr>
            <w:pStyle w:val="Contents5"/>
            <w:tabs>
              <w:tab w:val="clear" w:pos="7892"/>
              <w:tab w:val="right" w:pos="9026" w:leader="dot"/>
            </w:tabs>
            <w:rPr/>
          </w:pPr>
          <w:hyperlink w:anchor="__RefHeading___Toc9710299_2142443653">
            <w:r>
              <w:rPr>
                <w:webHidden/>
                <w:rStyle w:val="IndexLink"/>
                <w:rtl w:val="true"/>
              </w:rPr>
              <w:t xml:space="preserve">- </w:t>
            </w:r>
            <w:r>
              <w:rPr>
                <w:rStyle w:val="IndexLink"/>
                <w:rtl w:val="true"/>
              </w:rPr>
              <w:t xml:space="preserve">ع </w:t>
            </w:r>
            <w:r>
              <w:rPr>
                <w:rStyle w:val="IndexLink"/>
                <w:rtl w:val="true"/>
              </w:rPr>
              <w:t>-</w:t>
              <w:tab/>
            </w:r>
            <w:r>
              <w:rPr>
                <w:rStyle w:val="IndexLink"/>
              </w:rPr>
              <w:t>565</w:t>
            </w:r>
          </w:hyperlink>
        </w:p>
        <w:p>
          <w:pPr>
            <w:pStyle w:val="Contents5"/>
            <w:tabs>
              <w:tab w:val="clear" w:pos="7892"/>
              <w:tab w:val="right" w:pos="9026" w:leader="dot"/>
            </w:tabs>
            <w:rPr/>
          </w:pPr>
          <w:hyperlink w:anchor="__RefHeading___Toc9710301_2142443653">
            <w:r>
              <w:rPr>
                <w:webHidden/>
                <w:rStyle w:val="IndexLink"/>
                <w:rtl w:val="true"/>
              </w:rPr>
              <w:t xml:space="preserve">- </w:t>
            </w:r>
            <w:r>
              <w:rPr>
                <w:rStyle w:val="IndexLink"/>
                <w:rtl w:val="true"/>
              </w:rPr>
              <w:t xml:space="preserve">غ </w:t>
            </w:r>
            <w:r>
              <w:rPr>
                <w:rStyle w:val="IndexLink"/>
                <w:rtl w:val="true"/>
              </w:rPr>
              <w:t>-</w:t>
              <w:tab/>
            </w:r>
            <w:r>
              <w:rPr>
                <w:rStyle w:val="IndexLink"/>
              </w:rPr>
              <w:t>565</w:t>
            </w:r>
          </w:hyperlink>
        </w:p>
        <w:p>
          <w:pPr>
            <w:pStyle w:val="Contents5"/>
            <w:tabs>
              <w:tab w:val="clear" w:pos="7892"/>
              <w:tab w:val="right" w:pos="9026" w:leader="dot"/>
            </w:tabs>
            <w:rPr/>
          </w:pPr>
          <w:hyperlink w:anchor="__RefHeading___Toc9710303_2142443653">
            <w:r>
              <w:rPr>
                <w:webHidden/>
                <w:rStyle w:val="IndexLink"/>
                <w:rtl w:val="true"/>
              </w:rPr>
              <w:t xml:space="preserve">- </w:t>
            </w:r>
            <w:r>
              <w:rPr>
                <w:rStyle w:val="IndexLink"/>
                <w:rtl w:val="true"/>
              </w:rPr>
              <w:t xml:space="preserve">ف </w:t>
            </w:r>
            <w:r>
              <w:rPr>
                <w:rStyle w:val="IndexLink"/>
                <w:rtl w:val="true"/>
              </w:rPr>
              <w:t>-</w:t>
              <w:tab/>
            </w:r>
            <w:r>
              <w:rPr>
                <w:rStyle w:val="IndexLink"/>
              </w:rPr>
              <w:t>565</w:t>
            </w:r>
          </w:hyperlink>
        </w:p>
        <w:p>
          <w:pPr>
            <w:pStyle w:val="Contents5"/>
            <w:tabs>
              <w:tab w:val="clear" w:pos="7892"/>
              <w:tab w:val="right" w:pos="9026" w:leader="dot"/>
            </w:tabs>
            <w:rPr/>
          </w:pPr>
          <w:hyperlink w:anchor="__RefHeading___Toc9710305_2142443653">
            <w:r>
              <w:rPr>
                <w:webHidden/>
                <w:rStyle w:val="IndexLink"/>
                <w:rtl w:val="true"/>
              </w:rPr>
              <w:t xml:space="preserve">- </w:t>
            </w:r>
            <w:r>
              <w:rPr>
                <w:rStyle w:val="IndexLink"/>
                <w:rtl w:val="true"/>
              </w:rPr>
              <w:t xml:space="preserve">ق </w:t>
            </w:r>
            <w:r>
              <w:rPr>
                <w:rStyle w:val="IndexLink"/>
                <w:rtl w:val="true"/>
              </w:rPr>
              <w:t>-</w:t>
              <w:tab/>
            </w:r>
            <w:r>
              <w:rPr>
                <w:rStyle w:val="IndexLink"/>
              </w:rPr>
              <w:t>565</w:t>
            </w:r>
          </w:hyperlink>
        </w:p>
        <w:p>
          <w:pPr>
            <w:pStyle w:val="Contents5"/>
            <w:tabs>
              <w:tab w:val="clear" w:pos="7892"/>
              <w:tab w:val="right" w:pos="9026" w:leader="dot"/>
            </w:tabs>
            <w:rPr/>
          </w:pPr>
          <w:hyperlink w:anchor="__RefHeading___Toc9710307_2142443653">
            <w:r>
              <w:rPr>
                <w:webHidden/>
                <w:rStyle w:val="IndexLink"/>
                <w:rtl w:val="true"/>
              </w:rPr>
              <w:t xml:space="preserve">- </w:t>
            </w:r>
            <w:r>
              <w:rPr>
                <w:rStyle w:val="IndexLink"/>
                <w:rtl w:val="true"/>
              </w:rPr>
              <w:t xml:space="preserve">ك </w:t>
            </w:r>
            <w:r>
              <w:rPr>
                <w:rStyle w:val="IndexLink"/>
                <w:rtl w:val="true"/>
              </w:rPr>
              <w:t>-</w:t>
              <w:tab/>
            </w:r>
            <w:r>
              <w:rPr>
                <w:rStyle w:val="IndexLink"/>
              </w:rPr>
              <w:t>566</w:t>
            </w:r>
          </w:hyperlink>
        </w:p>
        <w:p>
          <w:pPr>
            <w:pStyle w:val="Contents5"/>
            <w:tabs>
              <w:tab w:val="clear" w:pos="7892"/>
              <w:tab w:val="right" w:pos="9026" w:leader="dot"/>
            </w:tabs>
            <w:rPr/>
          </w:pPr>
          <w:hyperlink w:anchor="__RefHeading___Toc9710309_2142443653">
            <w:r>
              <w:rPr>
                <w:webHidden/>
                <w:rStyle w:val="IndexLink"/>
                <w:rtl w:val="true"/>
              </w:rPr>
              <w:t xml:space="preserve">- </w:t>
            </w:r>
            <w:r>
              <w:rPr>
                <w:rStyle w:val="IndexLink"/>
                <w:rtl w:val="true"/>
              </w:rPr>
              <w:t xml:space="preserve">ل </w:t>
            </w:r>
            <w:r>
              <w:rPr>
                <w:rStyle w:val="IndexLink"/>
                <w:rtl w:val="true"/>
              </w:rPr>
              <w:t>-</w:t>
              <w:tab/>
            </w:r>
            <w:r>
              <w:rPr>
                <w:rStyle w:val="IndexLink"/>
              </w:rPr>
              <w:t>566</w:t>
            </w:r>
          </w:hyperlink>
        </w:p>
        <w:p>
          <w:pPr>
            <w:pStyle w:val="Contents5"/>
            <w:tabs>
              <w:tab w:val="clear" w:pos="7892"/>
              <w:tab w:val="right" w:pos="9026" w:leader="dot"/>
            </w:tabs>
            <w:rPr/>
          </w:pPr>
          <w:hyperlink w:anchor="__RefHeading___Toc9710311_2142443653">
            <w:r>
              <w:rPr>
                <w:webHidden/>
                <w:rStyle w:val="IndexLink"/>
                <w:rtl w:val="true"/>
              </w:rPr>
              <w:t xml:space="preserve">- </w:t>
            </w:r>
            <w:r>
              <w:rPr>
                <w:rStyle w:val="IndexLink"/>
                <w:rtl w:val="true"/>
              </w:rPr>
              <w:t xml:space="preserve">م </w:t>
            </w:r>
            <w:r>
              <w:rPr>
                <w:rStyle w:val="IndexLink"/>
                <w:rtl w:val="true"/>
              </w:rPr>
              <w:t>-</w:t>
              <w:tab/>
            </w:r>
            <w:r>
              <w:rPr>
                <w:rStyle w:val="IndexLink"/>
              </w:rPr>
              <w:t>566</w:t>
            </w:r>
          </w:hyperlink>
        </w:p>
        <w:p>
          <w:pPr>
            <w:pStyle w:val="Contents5"/>
            <w:tabs>
              <w:tab w:val="clear" w:pos="7892"/>
              <w:tab w:val="right" w:pos="9026" w:leader="dot"/>
            </w:tabs>
            <w:rPr/>
          </w:pPr>
          <w:hyperlink w:anchor="__RefHeading___Toc9710313_2142443653">
            <w:r>
              <w:rPr>
                <w:webHidden/>
                <w:rStyle w:val="IndexLink"/>
                <w:rtl w:val="true"/>
              </w:rPr>
              <w:t xml:space="preserve">- </w:t>
            </w:r>
            <w:r>
              <w:rPr>
                <w:rStyle w:val="IndexLink"/>
                <w:rtl w:val="true"/>
              </w:rPr>
              <w:t xml:space="preserve">ن </w:t>
            </w:r>
            <w:r>
              <w:rPr>
                <w:rStyle w:val="IndexLink"/>
                <w:rtl w:val="true"/>
              </w:rPr>
              <w:t>-</w:t>
              <w:tab/>
            </w:r>
            <w:r>
              <w:rPr>
                <w:rStyle w:val="IndexLink"/>
              </w:rPr>
              <w:t>566</w:t>
            </w:r>
          </w:hyperlink>
        </w:p>
        <w:p>
          <w:pPr>
            <w:pStyle w:val="Contents5"/>
            <w:tabs>
              <w:tab w:val="clear" w:pos="7892"/>
              <w:tab w:val="right" w:pos="9026" w:leader="dot"/>
            </w:tabs>
            <w:rPr/>
          </w:pPr>
          <w:hyperlink w:anchor="__RefHeading___Toc9710315_2142443653">
            <w:r>
              <w:rPr>
                <w:webHidden/>
                <w:rStyle w:val="IndexLink"/>
                <w:rtl w:val="true"/>
              </w:rPr>
              <w:t xml:space="preserve">- </w:t>
            </w:r>
            <w:r>
              <w:rPr>
                <w:rStyle w:val="IndexLink"/>
                <w:rtl w:val="true"/>
              </w:rPr>
              <w:t xml:space="preserve">و </w:t>
            </w:r>
            <w:r>
              <w:rPr>
                <w:rStyle w:val="IndexLink"/>
                <w:rtl w:val="true"/>
              </w:rPr>
              <w:t>-</w:t>
              <w:tab/>
            </w:r>
            <w:r>
              <w:rPr>
                <w:rStyle w:val="IndexLink"/>
              </w:rPr>
              <w:t>566</w:t>
            </w:r>
          </w:hyperlink>
        </w:p>
        <w:p>
          <w:pPr>
            <w:pStyle w:val="Contents5"/>
            <w:tabs>
              <w:tab w:val="clear" w:pos="7892"/>
              <w:tab w:val="right" w:pos="9026" w:leader="dot"/>
            </w:tabs>
            <w:rPr/>
          </w:pPr>
          <w:hyperlink w:anchor="__RefHeading___Toc9710317_2142443653">
            <w:r>
              <w:rPr>
                <w:webHidden/>
                <w:rStyle w:val="IndexLink"/>
                <w:rtl w:val="true"/>
              </w:rPr>
              <w:t xml:space="preserve">- </w:t>
            </w:r>
            <w:r>
              <w:rPr>
                <w:rStyle w:val="IndexLink"/>
                <w:rtl w:val="true"/>
              </w:rPr>
              <w:t xml:space="preserve">ه‍ </w:t>
            </w:r>
            <w:r>
              <w:rPr>
                <w:rStyle w:val="IndexLink"/>
                <w:rtl w:val="true"/>
              </w:rPr>
              <w:t>-</w:t>
              <w:tab/>
            </w:r>
            <w:r>
              <w:rPr>
                <w:rStyle w:val="IndexLink"/>
              </w:rPr>
              <w:t>566</w:t>
            </w:r>
          </w:hyperlink>
        </w:p>
        <w:p>
          <w:pPr>
            <w:pStyle w:val="Contents4"/>
            <w:tabs>
              <w:tab w:val="clear" w:pos="8176"/>
              <w:tab w:val="right" w:pos="9026" w:leader="dot"/>
            </w:tabs>
            <w:rPr/>
          </w:pPr>
          <w:hyperlink w:anchor="__RefHeading___Toc9710319_2142443653">
            <w:r>
              <w:rPr>
                <w:webHidden/>
                <w:rStyle w:val="IndexLink"/>
              </w:rPr>
              <w:t>4</w:t>
            </w:r>
            <w:r>
              <w:rPr>
                <w:rStyle w:val="IndexLink"/>
                <w:rtl w:val="true"/>
              </w:rPr>
              <w:t xml:space="preserve"> - </w:t>
            </w:r>
            <w:r>
              <w:rPr>
                <w:rStyle w:val="IndexLink"/>
                <w:rtl w:val="true"/>
              </w:rPr>
              <w:t>الأمكنة و البقاء</w:t>
            </w:r>
            <w:r>
              <w:rPr>
                <w:rStyle w:val="IndexLink"/>
                <w:rtl w:val="true"/>
              </w:rPr>
              <w:tab/>
            </w:r>
            <w:r>
              <w:rPr>
                <w:rStyle w:val="IndexLink"/>
              </w:rPr>
              <w:t>567</w:t>
            </w:r>
          </w:hyperlink>
        </w:p>
        <w:p>
          <w:pPr>
            <w:pStyle w:val="Contents5"/>
            <w:tabs>
              <w:tab w:val="clear" w:pos="7892"/>
              <w:tab w:val="right" w:pos="9026" w:leader="dot"/>
            </w:tabs>
            <w:rPr/>
          </w:pPr>
          <w:hyperlink w:anchor="__RefHeading___Toc9710321_2142443653">
            <w:r>
              <w:rPr>
                <w:webHidden/>
                <w:rStyle w:val="IndexLink"/>
                <w:rtl w:val="true"/>
              </w:rPr>
              <w:t xml:space="preserve">- </w:t>
            </w:r>
            <w:r>
              <w:rPr>
                <w:rStyle w:val="IndexLink"/>
                <w:rtl w:val="true"/>
              </w:rPr>
              <w:t xml:space="preserve">أ </w:t>
            </w:r>
            <w:r>
              <w:rPr>
                <w:rStyle w:val="IndexLink"/>
                <w:rtl w:val="true"/>
              </w:rPr>
              <w:t>-</w:t>
              <w:tab/>
            </w:r>
            <w:r>
              <w:rPr>
                <w:rStyle w:val="IndexLink"/>
              </w:rPr>
              <w:t>567</w:t>
            </w:r>
          </w:hyperlink>
        </w:p>
        <w:p>
          <w:pPr>
            <w:pStyle w:val="Contents5"/>
            <w:tabs>
              <w:tab w:val="clear" w:pos="7892"/>
              <w:tab w:val="right" w:pos="9026" w:leader="dot"/>
            </w:tabs>
            <w:rPr/>
          </w:pPr>
          <w:hyperlink w:anchor="__RefHeading___Toc9710323_2142443653">
            <w:r>
              <w:rPr>
                <w:webHidden/>
                <w:rStyle w:val="IndexLink"/>
                <w:rtl w:val="true"/>
              </w:rPr>
              <w:t xml:space="preserve">- </w:t>
            </w:r>
            <w:r>
              <w:rPr>
                <w:rStyle w:val="IndexLink"/>
                <w:rtl w:val="true"/>
              </w:rPr>
              <w:t xml:space="preserve">ب </w:t>
            </w:r>
            <w:r>
              <w:rPr>
                <w:rStyle w:val="IndexLink"/>
                <w:rtl w:val="true"/>
              </w:rPr>
              <w:t>-</w:t>
              <w:tab/>
            </w:r>
            <w:r>
              <w:rPr>
                <w:rStyle w:val="IndexLink"/>
              </w:rPr>
              <w:t>567</w:t>
            </w:r>
          </w:hyperlink>
        </w:p>
        <w:p>
          <w:pPr>
            <w:pStyle w:val="Contents5"/>
            <w:tabs>
              <w:tab w:val="clear" w:pos="7892"/>
              <w:tab w:val="right" w:pos="9026" w:leader="dot"/>
            </w:tabs>
            <w:rPr/>
          </w:pPr>
          <w:hyperlink w:anchor="__RefHeading___Toc9710325_2142443653">
            <w:r>
              <w:rPr>
                <w:webHidden/>
                <w:rStyle w:val="IndexLink"/>
                <w:rtl w:val="true"/>
              </w:rPr>
              <w:t xml:space="preserve">- </w:t>
            </w:r>
            <w:r>
              <w:rPr>
                <w:rStyle w:val="IndexLink"/>
                <w:rtl w:val="true"/>
              </w:rPr>
              <w:t xml:space="preserve">خ </w:t>
            </w:r>
            <w:r>
              <w:rPr>
                <w:rStyle w:val="IndexLink"/>
                <w:rtl w:val="true"/>
              </w:rPr>
              <w:t>-</w:t>
              <w:tab/>
            </w:r>
            <w:r>
              <w:rPr>
                <w:rStyle w:val="IndexLink"/>
              </w:rPr>
              <w:t>567</w:t>
            </w:r>
          </w:hyperlink>
        </w:p>
        <w:p>
          <w:pPr>
            <w:pStyle w:val="Contents5"/>
            <w:tabs>
              <w:tab w:val="clear" w:pos="7892"/>
              <w:tab w:val="right" w:pos="9026" w:leader="dot"/>
            </w:tabs>
            <w:rPr/>
          </w:pPr>
          <w:hyperlink w:anchor="__RefHeading___Toc9710327_2142443653">
            <w:r>
              <w:rPr>
                <w:webHidden/>
                <w:rStyle w:val="IndexLink"/>
                <w:rtl w:val="true"/>
              </w:rPr>
              <w:t xml:space="preserve">- </w:t>
            </w:r>
            <w:r>
              <w:rPr>
                <w:rStyle w:val="IndexLink"/>
                <w:rtl w:val="true"/>
              </w:rPr>
              <w:t xml:space="preserve">س </w:t>
            </w:r>
            <w:r>
              <w:rPr>
                <w:rStyle w:val="IndexLink"/>
                <w:rtl w:val="true"/>
              </w:rPr>
              <w:t>-</w:t>
              <w:tab/>
            </w:r>
            <w:r>
              <w:rPr>
                <w:rStyle w:val="IndexLink"/>
              </w:rPr>
              <w:t>567</w:t>
            </w:r>
          </w:hyperlink>
        </w:p>
        <w:p>
          <w:pPr>
            <w:pStyle w:val="Contents5"/>
            <w:tabs>
              <w:tab w:val="clear" w:pos="7892"/>
              <w:tab w:val="right" w:pos="9026" w:leader="dot"/>
            </w:tabs>
            <w:rPr/>
          </w:pPr>
          <w:hyperlink w:anchor="__RefHeading___Toc9710329_2142443653">
            <w:r>
              <w:rPr>
                <w:webHidden/>
                <w:rStyle w:val="IndexLink"/>
                <w:rtl w:val="true"/>
              </w:rPr>
              <w:t xml:space="preserve">- </w:t>
            </w:r>
            <w:r>
              <w:rPr>
                <w:rStyle w:val="IndexLink"/>
                <w:rtl w:val="true"/>
              </w:rPr>
              <w:t xml:space="preserve">ط </w:t>
            </w:r>
            <w:r>
              <w:rPr>
                <w:rStyle w:val="IndexLink"/>
                <w:rtl w:val="true"/>
              </w:rPr>
              <w:t>-</w:t>
              <w:tab/>
            </w:r>
            <w:r>
              <w:rPr>
                <w:rStyle w:val="IndexLink"/>
              </w:rPr>
              <w:t>567</w:t>
            </w:r>
          </w:hyperlink>
        </w:p>
        <w:p>
          <w:pPr>
            <w:pStyle w:val="Contents5"/>
            <w:tabs>
              <w:tab w:val="clear" w:pos="7892"/>
              <w:tab w:val="right" w:pos="9026" w:leader="dot"/>
            </w:tabs>
            <w:rPr/>
          </w:pPr>
          <w:hyperlink w:anchor="__RefHeading___Toc9710331_2142443653">
            <w:r>
              <w:rPr>
                <w:webHidden/>
                <w:rStyle w:val="IndexLink"/>
                <w:rtl w:val="true"/>
              </w:rPr>
              <w:t xml:space="preserve">- </w:t>
            </w:r>
            <w:r>
              <w:rPr>
                <w:rStyle w:val="IndexLink"/>
                <w:rtl w:val="true"/>
              </w:rPr>
              <w:t xml:space="preserve">ق </w:t>
            </w:r>
            <w:r>
              <w:rPr>
                <w:rStyle w:val="IndexLink"/>
                <w:rtl w:val="true"/>
              </w:rPr>
              <w:t>-</w:t>
              <w:tab/>
            </w:r>
            <w:r>
              <w:rPr>
                <w:rStyle w:val="IndexLink"/>
              </w:rPr>
              <w:t>567</w:t>
            </w:r>
          </w:hyperlink>
        </w:p>
        <w:p>
          <w:pPr>
            <w:pStyle w:val="Contents5"/>
            <w:tabs>
              <w:tab w:val="clear" w:pos="7892"/>
              <w:tab w:val="right" w:pos="9026" w:leader="dot"/>
            </w:tabs>
            <w:rPr/>
          </w:pPr>
          <w:hyperlink w:anchor="__RefHeading___Toc9710333_2142443653">
            <w:r>
              <w:rPr>
                <w:webHidden/>
                <w:rStyle w:val="IndexLink"/>
                <w:rtl w:val="true"/>
              </w:rPr>
              <w:t xml:space="preserve">- </w:t>
            </w:r>
            <w:r>
              <w:rPr>
                <w:rStyle w:val="IndexLink"/>
                <w:rtl w:val="true"/>
              </w:rPr>
              <w:t xml:space="preserve">م </w:t>
            </w:r>
            <w:r>
              <w:rPr>
                <w:rStyle w:val="IndexLink"/>
                <w:rtl w:val="true"/>
              </w:rPr>
              <w:t>-</w:t>
              <w:tab/>
            </w:r>
            <w:r>
              <w:rPr>
                <w:rStyle w:val="IndexLink"/>
              </w:rPr>
              <w:t>567</w:t>
            </w:r>
          </w:hyperlink>
        </w:p>
        <w:p>
          <w:pPr>
            <w:pStyle w:val="Contents5"/>
            <w:tabs>
              <w:tab w:val="clear" w:pos="7892"/>
              <w:tab w:val="right" w:pos="9026" w:leader="dot"/>
            </w:tabs>
            <w:rPr/>
          </w:pPr>
          <w:hyperlink w:anchor="__RefHeading___Toc9710335_2142443653">
            <w:r>
              <w:rPr>
                <w:webHidden/>
                <w:rStyle w:val="IndexLink"/>
                <w:rtl w:val="true"/>
              </w:rPr>
              <w:t xml:space="preserve">- </w:t>
            </w:r>
            <w:r>
              <w:rPr>
                <w:rStyle w:val="IndexLink"/>
                <w:rtl w:val="true"/>
              </w:rPr>
              <w:t xml:space="preserve">ن </w:t>
            </w:r>
            <w:r>
              <w:rPr>
                <w:rStyle w:val="IndexLink"/>
                <w:rtl w:val="true"/>
              </w:rPr>
              <w:t>-</w:t>
              <w:tab/>
            </w:r>
            <w:r>
              <w:rPr>
                <w:rStyle w:val="IndexLink"/>
              </w:rPr>
              <w:t>567</w:t>
            </w:r>
          </w:hyperlink>
        </w:p>
        <w:p>
          <w:pPr>
            <w:pStyle w:val="Contents5"/>
            <w:tabs>
              <w:tab w:val="clear" w:pos="7892"/>
              <w:tab w:val="right" w:pos="9026" w:leader="dot"/>
            </w:tabs>
            <w:rPr/>
          </w:pPr>
          <w:hyperlink w:anchor="__RefHeading___Toc9710337_2142443653">
            <w:r>
              <w:rPr>
                <w:webHidden/>
                <w:rStyle w:val="IndexLink"/>
                <w:rtl w:val="true"/>
              </w:rPr>
              <w:t xml:space="preserve">- </w:t>
            </w:r>
            <w:r>
              <w:rPr>
                <w:rStyle w:val="IndexLink"/>
                <w:rtl w:val="true"/>
              </w:rPr>
              <w:t xml:space="preserve">ي </w:t>
            </w:r>
            <w:r>
              <w:rPr>
                <w:rStyle w:val="IndexLink"/>
                <w:rtl w:val="true"/>
              </w:rPr>
              <w:t>-</w:t>
              <w:tab/>
            </w:r>
            <w:r>
              <w:rPr>
                <w:rStyle w:val="IndexLink"/>
              </w:rPr>
              <w:t>567</w:t>
            </w:r>
          </w:hyperlink>
        </w:p>
        <w:p>
          <w:pPr>
            <w:pStyle w:val="Contents4"/>
            <w:tabs>
              <w:tab w:val="clear" w:pos="8176"/>
              <w:tab w:val="right" w:pos="9026" w:leader="dot"/>
            </w:tabs>
            <w:rPr/>
          </w:pPr>
          <w:hyperlink w:anchor="__RefHeading___Toc9710339_2142443653">
            <w:r>
              <w:rPr>
                <w:webHidden/>
                <w:rStyle w:val="IndexLink"/>
              </w:rPr>
              <w:t>5</w:t>
            </w:r>
            <w:r>
              <w:rPr>
                <w:rStyle w:val="IndexLink"/>
                <w:rtl w:val="true"/>
              </w:rPr>
              <w:t xml:space="preserve"> - </w:t>
            </w:r>
            <w:r>
              <w:rPr>
                <w:rStyle w:val="IndexLink"/>
                <w:rtl w:val="true"/>
              </w:rPr>
              <w:t>الكتب</w:t>
            </w:r>
            <w:r>
              <w:rPr>
                <w:rStyle w:val="IndexLink"/>
                <w:rtl w:val="true"/>
              </w:rPr>
              <w:tab/>
            </w:r>
            <w:r>
              <w:rPr>
                <w:rStyle w:val="IndexLink"/>
              </w:rPr>
              <w:t>568</w:t>
            </w:r>
          </w:hyperlink>
        </w:p>
        <w:p>
          <w:pPr>
            <w:pStyle w:val="Contents5"/>
            <w:tabs>
              <w:tab w:val="clear" w:pos="7892"/>
              <w:tab w:val="right" w:pos="9026" w:leader="dot"/>
            </w:tabs>
            <w:rPr/>
          </w:pPr>
          <w:hyperlink w:anchor="__RefHeading___Toc9710341_2142443653">
            <w:r>
              <w:rPr>
                <w:webHidden/>
                <w:rStyle w:val="IndexLink"/>
                <w:rtl w:val="true"/>
              </w:rPr>
              <w:t xml:space="preserve">- </w:t>
            </w:r>
            <w:r>
              <w:rPr>
                <w:rStyle w:val="IndexLink"/>
                <w:rtl w:val="true"/>
              </w:rPr>
              <w:t xml:space="preserve">أ </w:t>
            </w:r>
            <w:r>
              <w:rPr>
                <w:rStyle w:val="IndexLink"/>
                <w:rtl w:val="true"/>
              </w:rPr>
              <w:t>-</w:t>
              <w:tab/>
            </w:r>
            <w:r>
              <w:rPr>
                <w:rStyle w:val="IndexLink"/>
              </w:rPr>
              <w:t>568</w:t>
            </w:r>
          </w:hyperlink>
        </w:p>
        <w:p>
          <w:pPr>
            <w:pStyle w:val="Contents5"/>
            <w:tabs>
              <w:tab w:val="clear" w:pos="7892"/>
              <w:tab w:val="right" w:pos="9026" w:leader="dot"/>
            </w:tabs>
            <w:rPr/>
          </w:pPr>
          <w:hyperlink w:anchor="__RefHeading___Toc9710343_2142443653">
            <w:r>
              <w:rPr>
                <w:webHidden/>
                <w:rStyle w:val="IndexLink"/>
                <w:rtl w:val="true"/>
              </w:rPr>
              <w:t xml:space="preserve">- </w:t>
            </w:r>
            <w:r>
              <w:rPr>
                <w:rStyle w:val="IndexLink"/>
                <w:rtl w:val="true"/>
              </w:rPr>
              <w:t xml:space="preserve">ب </w:t>
            </w:r>
            <w:r>
              <w:rPr>
                <w:rStyle w:val="IndexLink"/>
                <w:rtl w:val="true"/>
              </w:rPr>
              <w:t>-</w:t>
              <w:tab/>
            </w:r>
            <w:r>
              <w:rPr>
                <w:rStyle w:val="IndexLink"/>
              </w:rPr>
              <w:t>568</w:t>
            </w:r>
          </w:hyperlink>
        </w:p>
        <w:p>
          <w:pPr>
            <w:pStyle w:val="Contents5"/>
            <w:tabs>
              <w:tab w:val="clear" w:pos="7892"/>
              <w:tab w:val="right" w:pos="9026" w:leader="dot"/>
            </w:tabs>
            <w:rPr/>
          </w:pPr>
          <w:hyperlink w:anchor="__RefHeading___Toc9710345_2142443653">
            <w:r>
              <w:rPr>
                <w:webHidden/>
                <w:rStyle w:val="IndexLink"/>
                <w:rtl w:val="true"/>
              </w:rPr>
              <w:t xml:space="preserve">- </w:t>
            </w:r>
            <w:r>
              <w:rPr>
                <w:rStyle w:val="IndexLink"/>
                <w:rtl w:val="true"/>
              </w:rPr>
              <w:t xml:space="preserve">ت </w:t>
            </w:r>
            <w:r>
              <w:rPr>
                <w:rStyle w:val="IndexLink"/>
                <w:rtl w:val="true"/>
              </w:rPr>
              <w:t>-</w:t>
              <w:tab/>
            </w:r>
            <w:r>
              <w:rPr>
                <w:rStyle w:val="IndexLink"/>
              </w:rPr>
              <w:t>568</w:t>
            </w:r>
          </w:hyperlink>
        </w:p>
        <w:p>
          <w:pPr>
            <w:pStyle w:val="Contents5"/>
            <w:tabs>
              <w:tab w:val="clear" w:pos="7892"/>
              <w:tab w:val="right" w:pos="9026" w:leader="dot"/>
            </w:tabs>
            <w:rPr/>
          </w:pPr>
          <w:hyperlink w:anchor="__RefHeading___Toc9710347_2142443653">
            <w:r>
              <w:rPr>
                <w:webHidden/>
                <w:rStyle w:val="IndexLink"/>
                <w:rtl w:val="true"/>
              </w:rPr>
              <w:t xml:space="preserve">- </w:t>
            </w:r>
            <w:r>
              <w:rPr>
                <w:rStyle w:val="IndexLink"/>
                <w:rtl w:val="true"/>
              </w:rPr>
              <w:t xml:space="preserve">ج </w:t>
            </w:r>
            <w:r>
              <w:rPr>
                <w:rStyle w:val="IndexLink"/>
                <w:rtl w:val="true"/>
              </w:rPr>
              <w:t>-</w:t>
              <w:tab/>
            </w:r>
            <w:r>
              <w:rPr>
                <w:rStyle w:val="IndexLink"/>
              </w:rPr>
              <w:t>568</w:t>
            </w:r>
          </w:hyperlink>
        </w:p>
        <w:p>
          <w:pPr>
            <w:pStyle w:val="Contents5"/>
            <w:tabs>
              <w:tab w:val="clear" w:pos="7892"/>
              <w:tab w:val="right" w:pos="9026" w:leader="dot"/>
            </w:tabs>
            <w:rPr/>
          </w:pPr>
          <w:hyperlink w:anchor="__RefHeading___Toc9710349_2142443653">
            <w:r>
              <w:rPr>
                <w:webHidden/>
                <w:rStyle w:val="IndexLink"/>
                <w:rtl w:val="true"/>
              </w:rPr>
              <w:t xml:space="preserve">- </w:t>
            </w:r>
            <w:r>
              <w:rPr>
                <w:rStyle w:val="IndexLink"/>
                <w:rtl w:val="true"/>
              </w:rPr>
              <w:t xml:space="preserve">ح </w:t>
            </w:r>
            <w:r>
              <w:rPr>
                <w:rStyle w:val="IndexLink"/>
                <w:rtl w:val="true"/>
              </w:rPr>
              <w:t>-</w:t>
              <w:tab/>
            </w:r>
            <w:r>
              <w:rPr>
                <w:rStyle w:val="IndexLink"/>
              </w:rPr>
              <w:t>569</w:t>
            </w:r>
          </w:hyperlink>
        </w:p>
        <w:p>
          <w:pPr>
            <w:pStyle w:val="Contents5"/>
            <w:tabs>
              <w:tab w:val="clear" w:pos="7892"/>
              <w:tab w:val="right" w:pos="9026" w:leader="dot"/>
            </w:tabs>
            <w:rPr/>
          </w:pPr>
          <w:hyperlink w:anchor="__RefHeading___Toc9710351_2142443653">
            <w:r>
              <w:rPr>
                <w:webHidden/>
                <w:rStyle w:val="IndexLink"/>
                <w:rtl w:val="true"/>
              </w:rPr>
              <w:t xml:space="preserve">- </w:t>
            </w:r>
            <w:r>
              <w:rPr>
                <w:rStyle w:val="IndexLink"/>
                <w:rtl w:val="true"/>
              </w:rPr>
              <w:t xml:space="preserve">خ </w:t>
            </w:r>
            <w:r>
              <w:rPr>
                <w:rStyle w:val="IndexLink"/>
                <w:rtl w:val="true"/>
              </w:rPr>
              <w:t>-</w:t>
              <w:tab/>
            </w:r>
            <w:r>
              <w:rPr>
                <w:rStyle w:val="IndexLink"/>
              </w:rPr>
              <w:t>569</w:t>
            </w:r>
          </w:hyperlink>
        </w:p>
        <w:p>
          <w:pPr>
            <w:pStyle w:val="Contents5"/>
            <w:tabs>
              <w:tab w:val="clear" w:pos="7892"/>
              <w:tab w:val="right" w:pos="9026" w:leader="dot"/>
            </w:tabs>
            <w:rPr/>
          </w:pPr>
          <w:hyperlink w:anchor="__RefHeading___Toc9710353_2142443653">
            <w:r>
              <w:rPr>
                <w:webHidden/>
                <w:rStyle w:val="IndexLink"/>
                <w:rtl w:val="true"/>
              </w:rPr>
              <w:t xml:space="preserve">- </w:t>
            </w:r>
            <w:r>
              <w:rPr>
                <w:rStyle w:val="IndexLink"/>
                <w:rtl w:val="true"/>
              </w:rPr>
              <w:t xml:space="preserve">د </w:t>
            </w:r>
            <w:r>
              <w:rPr>
                <w:rStyle w:val="IndexLink"/>
                <w:rtl w:val="true"/>
              </w:rPr>
              <w:t>-</w:t>
              <w:tab/>
            </w:r>
            <w:r>
              <w:rPr>
                <w:rStyle w:val="IndexLink"/>
              </w:rPr>
              <w:t>569</w:t>
            </w:r>
          </w:hyperlink>
        </w:p>
        <w:p>
          <w:pPr>
            <w:pStyle w:val="Contents5"/>
            <w:tabs>
              <w:tab w:val="clear" w:pos="7892"/>
              <w:tab w:val="right" w:pos="9026" w:leader="dot"/>
            </w:tabs>
            <w:rPr/>
          </w:pPr>
          <w:hyperlink w:anchor="__RefHeading___Toc9710355_2142443653">
            <w:r>
              <w:rPr>
                <w:webHidden/>
                <w:rStyle w:val="IndexLink"/>
                <w:rtl w:val="true"/>
              </w:rPr>
              <w:t xml:space="preserve">- </w:t>
            </w:r>
            <w:r>
              <w:rPr>
                <w:rStyle w:val="IndexLink"/>
                <w:rtl w:val="true"/>
              </w:rPr>
              <w:t xml:space="preserve">ذ </w:t>
            </w:r>
            <w:r>
              <w:rPr>
                <w:rStyle w:val="IndexLink"/>
                <w:rtl w:val="true"/>
              </w:rPr>
              <w:t>-</w:t>
              <w:tab/>
            </w:r>
            <w:r>
              <w:rPr>
                <w:rStyle w:val="IndexLink"/>
              </w:rPr>
              <w:t>569</w:t>
            </w:r>
          </w:hyperlink>
        </w:p>
        <w:p>
          <w:pPr>
            <w:pStyle w:val="Contents5"/>
            <w:tabs>
              <w:tab w:val="clear" w:pos="7892"/>
              <w:tab w:val="right" w:pos="9026" w:leader="dot"/>
            </w:tabs>
            <w:rPr/>
          </w:pPr>
          <w:hyperlink w:anchor="__RefHeading___Toc9710357_2142443653">
            <w:r>
              <w:rPr>
                <w:webHidden/>
                <w:rStyle w:val="IndexLink"/>
                <w:rtl w:val="true"/>
              </w:rPr>
              <w:t xml:space="preserve">- </w:t>
            </w:r>
            <w:r>
              <w:rPr>
                <w:rStyle w:val="IndexLink"/>
                <w:rtl w:val="true"/>
              </w:rPr>
              <w:t xml:space="preserve">ر </w:t>
            </w:r>
            <w:r>
              <w:rPr>
                <w:rStyle w:val="IndexLink"/>
                <w:rtl w:val="true"/>
              </w:rPr>
              <w:t>-</w:t>
              <w:tab/>
            </w:r>
            <w:r>
              <w:rPr>
                <w:rStyle w:val="IndexLink"/>
              </w:rPr>
              <w:t>569</w:t>
            </w:r>
          </w:hyperlink>
        </w:p>
        <w:p>
          <w:pPr>
            <w:pStyle w:val="Contents5"/>
            <w:tabs>
              <w:tab w:val="clear" w:pos="7892"/>
              <w:tab w:val="right" w:pos="9026" w:leader="dot"/>
            </w:tabs>
            <w:rPr/>
          </w:pPr>
          <w:hyperlink w:anchor="__RefHeading___Toc9710359_2142443653">
            <w:r>
              <w:rPr>
                <w:webHidden/>
                <w:rStyle w:val="IndexLink"/>
                <w:rtl w:val="true"/>
              </w:rPr>
              <w:t xml:space="preserve">- </w:t>
            </w:r>
            <w:r>
              <w:rPr>
                <w:rStyle w:val="IndexLink"/>
                <w:rtl w:val="true"/>
              </w:rPr>
              <w:t xml:space="preserve">س </w:t>
            </w:r>
            <w:r>
              <w:rPr>
                <w:rStyle w:val="IndexLink"/>
                <w:rtl w:val="true"/>
              </w:rPr>
              <w:t>-</w:t>
              <w:tab/>
            </w:r>
            <w:r>
              <w:rPr>
                <w:rStyle w:val="IndexLink"/>
              </w:rPr>
              <w:t>569</w:t>
            </w:r>
          </w:hyperlink>
        </w:p>
        <w:p>
          <w:pPr>
            <w:pStyle w:val="Contents5"/>
            <w:tabs>
              <w:tab w:val="clear" w:pos="7892"/>
              <w:tab w:val="right" w:pos="9026" w:leader="dot"/>
            </w:tabs>
            <w:rPr/>
          </w:pPr>
          <w:hyperlink w:anchor="__RefHeading___Toc9710361_2142443653">
            <w:r>
              <w:rPr>
                <w:webHidden/>
                <w:rStyle w:val="IndexLink"/>
                <w:rtl w:val="true"/>
              </w:rPr>
              <w:t xml:space="preserve">- </w:t>
            </w:r>
            <w:r>
              <w:rPr>
                <w:rStyle w:val="IndexLink"/>
                <w:rtl w:val="true"/>
              </w:rPr>
              <w:t xml:space="preserve">ش </w:t>
            </w:r>
            <w:r>
              <w:rPr>
                <w:rStyle w:val="IndexLink"/>
                <w:rtl w:val="true"/>
              </w:rPr>
              <w:t>-</w:t>
              <w:tab/>
            </w:r>
            <w:r>
              <w:rPr>
                <w:rStyle w:val="IndexLink"/>
              </w:rPr>
              <w:t>569</w:t>
            </w:r>
          </w:hyperlink>
        </w:p>
        <w:p>
          <w:pPr>
            <w:pStyle w:val="Contents5"/>
            <w:tabs>
              <w:tab w:val="clear" w:pos="7892"/>
              <w:tab w:val="right" w:pos="9026" w:leader="dot"/>
            </w:tabs>
            <w:rPr/>
          </w:pPr>
          <w:hyperlink w:anchor="__RefHeading___Toc9710363_2142443653">
            <w:r>
              <w:rPr>
                <w:webHidden/>
                <w:rStyle w:val="IndexLink"/>
                <w:rtl w:val="true"/>
              </w:rPr>
              <w:t xml:space="preserve">- </w:t>
            </w:r>
            <w:r>
              <w:rPr>
                <w:rStyle w:val="IndexLink"/>
                <w:rtl w:val="true"/>
              </w:rPr>
              <w:t xml:space="preserve">ص </w:t>
            </w:r>
            <w:r>
              <w:rPr>
                <w:rStyle w:val="IndexLink"/>
                <w:rtl w:val="true"/>
              </w:rPr>
              <w:t>-</w:t>
              <w:tab/>
            </w:r>
            <w:r>
              <w:rPr>
                <w:rStyle w:val="IndexLink"/>
              </w:rPr>
              <w:t>569</w:t>
            </w:r>
          </w:hyperlink>
        </w:p>
        <w:p>
          <w:pPr>
            <w:pStyle w:val="Contents5"/>
            <w:tabs>
              <w:tab w:val="clear" w:pos="7892"/>
              <w:tab w:val="right" w:pos="9026" w:leader="dot"/>
            </w:tabs>
            <w:rPr/>
          </w:pPr>
          <w:hyperlink w:anchor="__RefHeading___Toc9710365_2142443653">
            <w:r>
              <w:rPr>
                <w:webHidden/>
                <w:rStyle w:val="IndexLink"/>
                <w:rtl w:val="true"/>
              </w:rPr>
              <w:t xml:space="preserve">- </w:t>
            </w:r>
            <w:r>
              <w:rPr>
                <w:rStyle w:val="IndexLink"/>
                <w:rtl w:val="true"/>
              </w:rPr>
              <w:t xml:space="preserve">ع </w:t>
            </w:r>
            <w:r>
              <w:rPr>
                <w:rStyle w:val="IndexLink"/>
                <w:rtl w:val="true"/>
              </w:rPr>
              <w:t>-</w:t>
              <w:tab/>
            </w:r>
            <w:r>
              <w:rPr>
                <w:rStyle w:val="IndexLink"/>
              </w:rPr>
              <w:t>569</w:t>
            </w:r>
          </w:hyperlink>
        </w:p>
        <w:p>
          <w:pPr>
            <w:pStyle w:val="Contents5"/>
            <w:tabs>
              <w:tab w:val="clear" w:pos="7892"/>
              <w:tab w:val="right" w:pos="9026" w:leader="dot"/>
            </w:tabs>
            <w:rPr/>
          </w:pPr>
          <w:hyperlink w:anchor="__RefHeading___Toc9710367_2142443653">
            <w:r>
              <w:rPr>
                <w:webHidden/>
                <w:rStyle w:val="IndexLink"/>
                <w:rtl w:val="true"/>
              </w:rPr>
              <w:t xml:space="preserve">- </w:t>
            </w:r>
            <w:r>
              <w:rPr>
                <w:rStyle w:val="IndexLink"/>
                <w:rtl w:val="true"/>
              </w:rPr>
              <w:t xml:space="preserve">غ </w:t>
            </w:r>
            <w:r>
              <w:rPr>
                <w:rStyle w:val="IndexLink"/>
                <w:rtl w:val="true"/>
              </w:rPr>
              <w:t>-</w:t>
              <w:tab/>
            </w:r>
            <w:r>
              <w:rPr>
                <w:rStyle w:val="IndexLink"/>
              </w:rPr>
              <w:t>569</w:t>
            </w:r>
          </w:hyperlink>
        </w:p>
        <w:p>
          <w:pPr>
            <w:pStyle w:val="Contents5"/>
            <w:tabs>
              <w:tab w:val="clear" w:pos="7892"/>
              <w:tab w:val="right" w:pos="9026" w:leader="dot"/>
            </w:tabs>
            <w:rPr/>
          </w:pPr>
          <w:hyperlink w:anchor="__RefHeading___Toc9710369_2142443653">
            <w:r>
              <w:rPr>
                <w:webHidden/>
                <w:rStyle w:val="IndexLink"/>
                <w:rtl w:val="true"/>
              </w:rPr>
              <w:t xml:space="preserve">- </w:t>
            </w:r>
            <w:r>
              <w:rPr>
                <w:rStyle w:val="IndexLink"/>
                <w:rtl w:val="true"/>
              </w:rPr>
              <w:t xml:space="preserve">ف </w:t>
            </w:r>
            <w:r>
              <w:rPr>
                <w:rStyle w:val="IndexLink"/>
                <w:rtl w:val="true"/>
              </w:rPr>
              <w:t>-</w:t>
              <w:tab/>
            </w:r>
            <w:r>
              <w:rPr>
                <w:rStyle w:val="IndexLink"/>
              </w:rPr>
              <w:t>570</w:t>
            </w:r>
          </w:hyperlink>
        </w:p>
        <w:p>
          <w:pPr>
            <w:pStyle w:val="Contents5"/>
            <w:tabs>
              <w:tab w:val="clear" w:pos="7892"/>
              <w:tab w:val="right" w:pos="9026" w:leader="dot"/>
            </w:tabs>
            <w:rPr/>
          </w:pPr>
          <w:hyperlink w:anchor="__RefHeading___Toc9710371_2142443653">
            <w:r>
              <w:rPr>
                <w:webHidden/>
                <w:rStyle w:val="IndexLink"/>
                <w:rtl w:val="true"/>
              </w:rPr>
              <w:t xml:space="preserve">- </w:t>
            </w:r>
            <w:r>
              <w:rPr>
                <w:rStyle w:val="IndexLink"/>
                <w:rtl w:val="true"/>
              </w:rPr>
              <w:t xml:space="preserve">ق </w:t>
            </w:r>
            <w:r>
              <w:rPr>
                <w:rStyle w:val="IndexLink"/>
                <w:rtl w:val="true"/>
              </w:rPr>
              <w:t>-</w:t>
              <w:tab/>
            </w:r>
            <w:r>
              <w:rPr>
                <w:rStyle w:val="IndexLink"/>
              </w:rPr>
              <w:t>570</w:t>
            </w:r>
          </w:hyperlink>
        </w:p>
        <w:p>
          <w:pPr>
            <w:pStyle w:val="Contents5"/>
            <w:tabs>
              <w:tab w:val="clear" w:pos="7892"/>
              <w:tab w:val="right" w:pos="9026" w:leader="dot"/>
            </w:tabs>
            <w:rPr/>
          </w:pPr>
          <w:hyperlink w:anchor="__RefHeading___Toc9710373_2142443653">
            <w:r>
              <w:rPr>
                <w:webHidden/>
                <w:rStyle w:val="IndexLink"/>
                <w:rtl w:val="true"/>
              </w:rPr>
              <w:t xml:space="preserve">- </w:t>
            </w:r>
            <w:r>
              <w:rPr>
                <w:rStyle w:val="IndexLink"/>
                <w:rtl w:val="true"/>
              </w:rPr>
              <w:t xml:space="preserve">ك </w:t>
            </w:r>
            <w:r>
              <w:rPr>
                <w:rStyle w:val="IndexLink"/>
                <w:rtl w:val="true"/>
              </w:rPr>
              <w:t>-</w:t>
              <w:tab/>
            </w:r>
            <w:r>
              <w:rPr>
                <w:rStyle w:val="IndexLink"/>
              </w:rPr>
              <w:t>570</w:t>
            </w:r>
          </w:hyperlink>
        </w:p>
        <w:p>
          <w:pPr>
            <w:pStyle w:val="Contents5"/>
            <w:tabs>
              <w:tab w:val="clear" w:pos="7892"/>
              <w:tab w:val="right" w:pos="9026" w:leader="dot"/>
            </w:tabs>
            <w:rPr/>
          </w:pPr>
          <w:hyperlink w:anchor="__RefHeading___Toc9710375_2142443653">
            <w:r>
              <w:rPr>
                <w:webHidden/>
                <w:rStyle w:val="IndexLink"/>
                <w:rtl w:val="true"/>
              </w:rPr>
              <w:t xml:space="preserve">- </w:t>
            </w:r>
            <w:r>
              <w:rPr>
                <w:rStyle w:val="IndexLink"/>
                <w:rtl w:val="true"/>
              </w:rPr>
              <w:t xml:space="preserve">ل </w:t>
            </w:r>
            <w:r>
              <w:rPr>
                <w:rStyle w:val="IndexLink"/>
                <w:rtl w:val="true"/>
              </w:rPr>
              <w:t>-</w:t>
              <w:tab/>
            </w:r>
            <w:r>
              <w:rPr>
                <w:rStyle w:val="IndexLink"/>
              </w:rPr>
              <w:t>570</w:t>
            </w:r>
          </w:hyperlink>
        </w:p>
        <w:p>
          <w:pPr>
            <w:pStyle w:val="Contents5"/>
            <w:tabs>
              <w:tab w:val="clear" w:pos="7892"/>
              <w:tab w:val="right" w:pos="9026" w:leader="dot"/>
            </w:tabs>
            <w:rPr/>
          </w:pPr>
          <w:hyperlink w:anchor="__RefHeading___Toc9710377_2142443653">
            <w:r>
              <w:rPr>
                <w:webHidden/>
                <w:rStyle w:val="IndexLink"/>
                <w:rtl w:val="true"/>
              </w:rPr>
              <w:t xml:space="preserve">- </w:t>
            </w:r>
            <w:r>
              <w:rPr>
                <w:rStyle w:val="IndexLink"/>
                <w:rtl w:val="true"/>
              </w:rPr>
              <w:t xml:space="preserve">م </w:t>
            </w:r>
            <w:r>
              <w:rPr>
                <w:rStyle w:val="IndexLink"/>
                <w:rtl w:val="true"/>
              </w:rPr>
              <w:t>-</w:t>
              <w:tab/>
            </w:r>
            <w:r>
              <w:rPr>
                <w:rStyle w:val="IndexLink"/>
              </w:rPr>
              <w:t>570</w:t>
            </w:r>
          </w:hyperlink>
        </w:p>
        <w:p>
          <w:pPr>
            <w:pStyle w:val="Contents5"/>
            <w:tabs>
              <w:tab w:val="clear" w:pos="7892"/>
              <w:tab w:val="right" w:pos="9026" w:leader="dot"/>
            </w:tabs>
            <w:rPr/>
          </w:pPr>
          <w:hyperlink w:anchor="__RefHeading___Toc9710379_2142443653">
            <w:r>
              <w:rPr>
                <w:webHidden/>
                <w:rStyle w:val="IndexLink"/>
                <w:rtl w:val="true"/>
              </w:rPr>
              <w:t xml:space="preserve">- </w:t>
            </w:r>
            <w:r>
              <w:rPr>
                <w:rStyle w:val="IndexLink"/>
                <w:rtl w:val="true"/>
              </w:rPr>
              <w:t xml:space="preserve">ن </w:t>
            </w:r>
            <w:r>
              <w:rPr>
                <w:rStyle w:val="IndexLink"/>
                <w:rtl w:val="true"/>
              </w:rPr>
              <w:t>-</w:t>
              <w:tab/>
            </w:r>
            <w:r>
              <w:rPr>
                <w:rStyle w:val="IndexLink"/>
              </w:rPr>
              <w:t>571</w:t>
            </w:r>
          </w:hyperlink>
        </w:p>
        <w:p>
          <w:pPr>
            <w:pStyle w:val="Contents5"/>
            <w:tabs>
              <w:tab w:val="clear" w:pos="7892"/>
              <w:tab w:val="right" w:pos="9026" w:leader="dot"/>
            </w:tabs>
            <w:rPr/>
          </w:pPr>
          <w:hyperlink w:anchor="__RefHeading___Toc9710381_2142443653">
            <w:r>
              <w:rPr>
                <w:webHidden/>
                <w:rStyle w:val="IndexLink"/>
                <w:rtl w:val="true"/>
              </w:rPr>
              <w:t xml:space="preserve">- </w:t>
            </w:r>
            <w:r>
              <w:rPr>
                <w:rStyle w:val="IndexLink"/>
                <w:rtl w:val="true"/>
              </w:rPr>
              <w:t xml:space="preserve">و </w:t>
            </w:r>
            <w:r>
              <w:rPr>
                <w:rStyle w:val="IndexLink"/>
                <w:rtl w:val="true"/>
              </w:rPr>
              <w:t>-</w:t>
              <w:tab/>
            </w:r>
            <w:r>
              <w:rPr>
                <w:rStyle w:val="IndexLink"/>
              </w:rPr>
              <w:t>571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74_356710"/>
      <w:bookmarkStart w:id="1" w:name="pg15574_356710"/>
      <w:bookmarkEnd w:id="1"/>
    </w:p>
    <w:p>
      <w:pPr>
        <w:pStyle w:val="Heading2"/>
        <w:numPr>
          <w:ilvl w:val="1"/>
          <w:numId w:val="1"/>
        </w:numPr>
        <w:rPr/>
      </w:pPr>
      <w:bookmarkStart w:id="2" w:name="pg15574_356710"/>
      <w:bookmarkStart w:id="3" w:name="__RefHeading___Toc9709913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کِتَابُ المَکاسِب</w:t>
      </w:r>
    </w:p>
    <w:p>
      <w:pPr>
        <w:pStyle w:val="BookText"/>
        <w:rPr/>
      </w:pPr>
      <w:r>
        <w:rPr>
          <w:rFonts w:ascii="IRNazanin" w:hAnsi="IRNazanin" w:eastAsia="IRNazanin"/>
          <w:color w:val="111111"/>
          <w:sz w:val="28"/>
          <w:sz w:val="28"/>
          <w:szCs w:val="28"/>
          <w:rtl w:val="true"/>
          <w:lang w:bidi="fa-IR"/>
        </w:rPr>
        <w:t>للشیخ الأعظم الشیخ مرتضی الأنصاری قدس سره</w:t>
      </w:r>
    </w:p>
    <w:p>
      <w:p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منشورات مؤسسة النور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09915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المکاسب</w:t>
      </w:r>
    </w:p>
    <w:p>
      <w:pPr>
        <w:pStyle w:val="BookText"/>
        <w:rPr/>
      </w:pPr>
      <w:r>
        <w:rPr>
          <w:rFonts w:ascii="IRNazanin" w:hAnsi="IRNazanin" w:eastAsia="IRNazanin"/>
          <w:color w:val="111111"/>
          <w:sz w:val="28"/>
          <w:sz w:val="28"/>
          <w:szCs w:val="28"/>
          <w:rtl w:val="true"/>
          <w:lang w:bidi="fa-IR"/>
        </w:rPr>
        <w:t>للشیخ الأعظم الشیخ مرتضی الأنصاری قدس سره</w:t>
      </w:r>
    </w:p>
    <w:p>
      <w:p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منشورات مؤسسة النور للمطبوعات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p>
    <w:p>
      <w:pPr>
        <w:pStyle w:val="BookText"/>
        <w:rPr/>
      </w:pPr>
      <w:r>
        <w:rPr>
          <w:rFonts w:ascii="IRNazanin" w:hAnsi="IRNazanin" w:eastAsia="IRNazanin"/>
          <w:color w:val="111111"/>
          <w:sz w:val="28"/>
          <w:sz w:val="28"/>
          <w:szCs w:val="28"/>
          <w:rtl w:val="true"/>
          <w:lang w:bidi="fa-IR"/>
        </w:rPr>
        <w:t>جمیع الحقوق محفوظةالطبعة الأولی</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النور للمطبوعات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المطار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کلیة الهندسة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11/8645</w:t>
      </w:r>
      <w:r>
        <w:rPr>
          <w:rFonts w:eastAsia="IRNazanin" w:cs="IRNazanin"/>
          <w:color w:val="111111"/>
          <w:sz w:val="28"/>
          <w:szCs w:val="28"/>
          <w:rtl w:val="true"/>
          <w:lang w:bidi="fa-IR"/>
        </w:rPr>
        <w:t xml:space="preserve"> </w:t>
      </w:r>
      <w:bookmarkStart w:id="7" w:name="pg15574_356714"/>
    </w:p>
    <w:p>
      <w:pPr>
        <w:pStyle w:val="BookText"/>
        <w:rPr/>
      </w:pPr>
      <w:bookmarkEnd w:id="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التحقيق</w:t>
      </w:r>
    </w:p>
    <w:p>
      <w:pPr>
        <w:pStyle w:val="Heading2"/>
        <w:numPr>
          <w:ilvl w:val="1"/>
          <w:numId w:val="1"/>
        </w:numPr>
        <w:rPr/>
      </w:pPr>
      <w:bookmarkStart w:id="8" w:name="__RefHeading___Toc9709917_2142443653"/>
      <w:bookmarkStart w:id="9" w:name="_Toc3"/>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صالح</w:t>
      </w:r>
    </w:p>
    <w:p>
      <w:pPr>
        <w:pStyle w:val="BookText"/>
        <w:rPr/>
      </w:pPr>
      <w:r>
        <w:rPr>
          <w:rFonts w:ascii="Amiri" w:hAnsi="Amiri" w:eastAsia="Amiri" w:cs="Amiri"/>
          <w:color w:val="111111"/>
          <w:sz w:val="28"/>
          <w:sz w:val="28"/>
          <w:szCs w:val="28"/>
          <w:rtl w:val="true"/>
          <w:lang w:bidi="ar-SA"/>
        </w:rPr>
        <w:t>هذه جهودي بين يديك متواضعة بذلتها في سبيل خدمة الدين الحنيف</w:t>
      </w:r>
    </w:p>
    <w:p>
      <w:pPr>
        <w:pStyle w:val="BookText"/>
        <w:rPr/>
      </w:pPr>
      <w:r>
        <w:rPr>
          <w:rFonts w:ascii="Amiri" w:hAnsi="Amiri" w:eastAsia="Amiri" w:cs="Amiri"/>
          <w:color w:val="111111"/>
          <w:sz w:val="28"/>
          <w:sz w:val="28"/>
          <w:szCs w:val="28"/>
          <w:rtl w:val="true"/>
          <w:lang w:bidi="ar-SA"/>
        </w:rPr>
        <w:t xml:space="preserve">في سبيل تخليد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آباؤك و أجدادك الطاهرون 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إحياء تراثنا العلمي الأصيل أهديها أليك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حافظ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يملأ الأرض قسطا و عدلا بعد ما ملئت ظلما و جورا، فأنت أولى بها ممن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أراها متناسية و ذلك المقام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أراني مقصرا و قاصرا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الهدايا على مقدار مهديها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فتفضل علي يا سيدي عجل اللّه تعالى لك الفرج بالقبول، فإنه غاية المأمول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عبدك الراجي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574_356716"/>
      <w:bookmarkStart w:id="11" w:name="pg15574_356716"/>
      <w:bookmarkEnd w:id="11"/>
    </w:p>
    <w:p>
      <w:pPr>
        <w:pStyle w:val="BookText"/>
        <w:rPr/>
      </w:pPr>
      <w:bookmarkStart w:id="12" w:name="pg15574_356716"/>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9709919_2142443653"/>
      <w:bookmarkStart w:id="14" w:name="_Toc4"/>
      <w:bookmarkEnd w:id="13"/>
      <w:r>
        <w:rPr>
          <w:rtl w:val="true"/>
        </w:rPr>
        <w:t>شكر و تقدير</w:t>
      </w:r>
      <w:bookmarkEnd w:id="14"/>
    </w:p>
    <w:p>
      <w:pPr>
        <w:pStyle w:val="BookText"/>
        <w:rPr/>
      </w:pPr>
      <w:r>
        <w:rPr>
          <w:rFonts w:ascii="Amiri" w:hAnsi="Amiri" w:eastAsia="Amiri" w:cs="Amiri"/>
          <w:color w:val="111111"/>
          <w:sz w:val="28"/>
          <w:sz w:val="28"/>
          <w:szCs w:val="28"/>
          <w:rtl w:val="true"/>
          <w:lang w:bidi="ar-SA"/>
        </w:rPr>
        <w:t xml:space="preserve">حينما قمت بطباعة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تصحيح هذا السفر الجليل و 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أقصد بعملي هذا سوى خدمة الدين الاسلامي الحنيف و عرضا لصفحات ناصعة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الإخراج الى عالم الوجود بتلك الطباعة الأنيقة البديعة شاكرين اللّه عز و جل على هذه الموفقية الكاملة فقد وقع الكتاب و للّه الحمد موقع القبول و الإعجاب من رواد العلم و طلابه، و لا سيما الأعلام منهم، و على رأس هؤلاء الأفذاذ و في طليعتهم سماحة شيخنا الوالد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مرتضى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فقد اتحفنا بكلمته القيمة الثمينة تلك الكلمة التي جاءت مشرفة و قد تلقيناها بكل إعزاز و إكبار و إجلال و زينا بها الجزء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جملة ما تفضل به سماحته علينا في الكتاب و أمرنا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معالجة الكتب الدراسية بمثل ما عالجنا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فشاء اللّه عز و جل أن يحقق أمنية شيخنا المعظم دام فضله و علاه على يد ولده البار فقمت امتثالا لما أمرني بهذا العبء الثقيل فقد تم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عناء شديد خلال ثلاثة أعوام متتالية فقدمناه </w:t>
      </w:r>
    </w:p>
    <w:p>
      <w:pPr>
        <w:pStyle w:val="BookText"/>
        <w:rPr/>
      </w:pPr>
      <w:r>
        <w:rPr>
          <w:rFonts w:ascii="Amiri" w:hAnsi="Amiri" w:eastAsia="Amiri" w:cs="Amiri"/>
          <w:color w:val="111111"/>
          <w:sz w:val="28"/>
          <w:sz w:val="28"/>
          <w:szCs w:val="28"/>
          <w:rtl w:val="true"/>
          <w:lang w:bidi="ar-SA"/>
        </w:rPr>
        <w:t xml:space="preserve">الى الطباعة فخرج بحمد اللّه تعالى كزميله السابق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فاق وفاق شاكرين سماحة شيخنا الوالد على هذا الإفضال، و هذا اللطف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نقدر هذه الالتفاتة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تفضل علينا سماحته بكلمة أثمن و أثمن من زميلتها حول المكاسب فزينا بها الجزء الأول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فأملنا الوطيد، و رجاؤنا الأكيد من سماحته دام ظله أن يجعلنا دوما تحت إرشاداته، و يتحفنا بوصاياه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من أب رءوف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كلانتر </w:t>
      </w:r>
      <w:bookmarkStart w:id="15" w:name="pg15574_356718"/>
    </w:p>
    <w:p>
      <w:pPr>
        <w:pStyle w:val="Heading2"/>
        <w:numPr>
          <w:ilvl w:val="1"/>
          <w:numId w:val="1"/>
        </w:numPr>
        <w:rPr/>
      </w:pPr>
      <w:bookmarkStart w:id="16" w:name="__RefHeading___Toc9709921_2142443653"/>
      <w:bookmarkStart w:id="17" w:name="_Toc5"/>
      <w:bookmarkEnd w:id="15"/>
      <w:bookmarkEnd w:id="16"/>
      <w:r>
        <w:rPr>
          <w:rtl w:val="true"/>
        </w:rPr>
        <w:t>التقريظ للاستاذ مرتضى آل ياسين رحمه الله</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عزيزي العلاّمة الحجة السيّد محمد كلانتر دام تأييده ابعث أليك بتحيّاتى الطيّبة راجيا من المولى جلّ شأنه ان يمدك بعونه و يجعلك فى حصنه انه العليّ القدير</w:t>
      </w:r>
    </w:p>
    <w:p>
      <w:pPr>
        <w:pStyle w:val="BookText"/>
        <w:rPr/>
      </w:pPr>
      <w:r>
        <w:rPr>
          <w:rFonts w:ascii="Amiri" w:hAnsi="Amiri" w:eastAsia="Amiri" w:cs="Amiri"/>
          <w:color w:val="111111"/>
          <w:sz w:val="28"/>
          <w:sz w:val="28"/>
          <w:szCs w:val="28"/>
          <w:rtl w:val="true"/>
          <w:lang w:bidi="ar-SA"/>
        </w:rPr>
        <w:t>و بعد فما أشدّ اغتباطى بهذا الجهود الجديد الّذي آثرتموه بجهودكم المنتجة غبّ انتهائكم من مجهودكم الأول إيثارا لمكاسب العلم التى لا يهدف إليها الاّ المتاجرون مع اللّه تعالى فى تجارة لن تبور طمعا فى ربحها الآجل و تحقيقا لنفعها العاجل المضمون عبر الأجيال و القرون و إنّى بصفتى واحدا من ابناء العلم أجدنى مدينا لكم بالشكر و الشكر الجزيل على ما عانيتم و ما زلتم تعاتون من جهود مضنية فى سبيل العلم و اهله و لا شك فى انّ المعنيين بدراسة هذا الكتاب الوحيد فى بابه سوف لا يضنّون بتثمين جهودكم تثمينا ينبع من شهورهم بزنة هذه الجهود التى هيّئت لهم اكبر المعونة على دراسة هذا الكتاب و استيعاب فوائده و مقاصده و اين كتاب ياترى احقّ بالعناية و الرعاية من هذا الكتاب الجليل الّذي لم يسبق و لم يلحق بمثيل فجزاكم اللّه عن مؤلفه الامام المرتضى خير الجزاء و لكم من دارسيه و مدرسيه اجزل الشكر و الثناء و السلام عليكم و رحمة اللّه 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مرتضى آل ياسين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 وَ يَسِّرْ لِي أَمْرِي وَ اُحْلُلْ عُقْدَةً مِنْ لِسٰانِي يَفْقَهُوا قَوْلِي</w:t>
      </w:r>
      <w:r>
        <w:rPr>
          <w:rFonts w:eastAsia="Amiri" w:cs="Amiri" w:ascii="Amiri" w:hAnsi="Amiri"/>
          <w:color w:val="111111"/>
          <w:sz w:val="28"/>
          <w:szCs w:val="28"/>
          <w:rtl w:val="true"/>
          <w:lang w:bidi="ar-SA"/>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الكريم </w:t>
      </w:r>
      <w:bookmarkStart w:id="18" w:name="pg15574_3567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9709923_2142443653"/>
      <w:bookmarkStart w:id="20" w:name="_Toc6"/>
      <w:bookmarkEnd w:id="18"/>
      <w:bookmarkEnd w:id="19"/>
      <w:r>
        <w:rPr>
          <w:rtl w:val="true"/>
        </w:rPr>
        <w:t>المقدّمة</w:t>
      </w:r>
      <w:bookmarkEnd w:id="2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كنت عند اشتغالي بالكتاب و دراسته لدى أساتذتي المعروفين ألمس فيه أنه أكبر دعامة لبناء صرح الاجتهاد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معرضا خصبا لدراسة أساليب الاستدلال الفقهي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أنتج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بديعة عميقة في الاستدلال خاصة به، لا تشبه طريقة القدماء المشتملة على البساطة بأي حال من الأحوال حيث عدل عن طريقة الاقتناع البدائي بفحوى الأدلة الاجتهادية الى طريقة الاستدلال المتعمق، و الأخذ بأطراف الأدلة المترامية، و دراسة متفرقاتها و جمعها، ليتخلص من التناقض الذي وقع فيه غيره ممن اكتفى بالظاهر المجرد، و الأمر الذي قد حاز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قصب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الأوفى في طريقة هذه البديعة بما أعجب معاصريه، كما أعجز من بعده من الاستزادة عليه حتى عاد الكثيرون منهم معترفين بنبوغه و تفوقه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كتابه هذا أصبح و لا يزال محط أنظار العلماء، كما أن البلوغ الى مطاوي مطالبه الدقيقة صار محكما للمشتغلين يختبر به بلوغهم درجة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فقد عكف روّاد العلم و الفضيلة على دراسته و استخراج درره و لئاليه، متسابقين متباهين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هذا الكتاب و لا يزال معقّدا التعبير في أكثر مواضعه نظرا للدقة في المعنى، و العمق في مضامينه هنا و هناك فاستدعى مثل هذا الغموض التوضيح و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لذلك دعت الضرورة الى دراسة الكتاب، و مداولته مع أهل الفن و الخبرة بغية تمكّن الاستفادة منه بأفضل صورة، و أوضح 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كانت أمنيتي منذ بدء عهدي بالكتاب معالجة هذه الناحية الخطيرة من هذا السفر الثمين، و حل أكبر مشكلة كانت و لا يزال طلاب العلوم الدينية يواجهونها في حياتهم الدراسية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الأمنية في نفسي تؤلمني كلّما فكرّت في طريقة توصلني الى هذا الهدف النبيل الذي هو في نفس الوقت خطير جدا حتى سهّل اللّه عز و جل و له الشكر على ما أنعم أخيرا لي بعض الأمور فعلفت على دراسة الكتاب دراسة عميقة ليست كسوابقها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أعمق و أعمق بكثير مدونا عصارة أفكاري و شواردها حول مواضع الكتاب بأرقام الهوامش، سواء التوضيحية منها أم التحليلية حتى صارت بحمد اللّه تعالى بعد جهدنا و مجهودنا لمّة نفيسة جاهزة للإفادة و الاستفادة و مهيئة للعرض و الإخراج لروّاد الكتاب من طلاب العلوم الشرعية الساعين للاختصاص في الدراسات الفقهية و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أكتمك أيها القارئ العزيز إني تركت في سبيل هذه الخدمة الجليلة العظيمة جل أشغالي مع أهميتها القصوى بالنسبة لي، و سعيت بكل ما في وسعي من جهد و طاقة، و صرفتها بغية الكمال، بالرغم من علي باستحالته، اذ لا كمال لأيّ موجود يتصف بالإمكان، حيث إنه خاص بذات ذي الجلال الواجب الوجود المستجمع لجميع صفات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الشوق دفعني في السعي</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جريا على القاعدة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هذا لا يمنعني من أن أؤكد رجائي الى إخواني الأعزاء، و زملائي الأجلاء </w:t>
      </w:r>
    </w:p>
    <w:p>
      <w:pPr>
        <w:pStyle w:val="BookText"/>
        <w:rPr/>
      </w:pPr>
      <w:r>
        <w:rPr>
          <w:rFonts w:ascii="Amiri" w:hAnsi="Amiri" w:eastAsia="Amiri" w:cs="Amiri"/>
          <w:color w:val="111111"/>
          <w:sz w:val="28"/>
          <w:sz w:val="28"/>
          <w:szCs w:val="28"/>
          <w:rtl w:val="true"/>
          <w:lang w:bidi="ar-SA"/>
        </w:rPr>
        <w:t>في ارشادي الى مواقع الاشتباه، و سأبقى شاكرا لهم هذا الفضل و الإحسان طيلة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ما يتطلب هذا العمل من الجهد في سبيل تحقيق أصل الكتاب و تقويم نصه، و مقابلته مع عدة نسخ، و تطبيق أحاديثه على المصادر</w:t>
      </w:r>
    </w:p>
    <w:p>
      <w:pPr>
        <w:pStyle w:val="BookText"/>
        <w:rPr/>
      </w:pPr>
      <w:r>
        <w:rPr>
          <w:rFonts w:ascii="Amiri" w:hAnsi="Amiri" w:eastAsia="Amiri" w:cs="Amiri"/>
          <w:color w:val="111111"/>
          <w:sz w:val="28"/>
          <w:sz w:val="28"/>
          <w:szCs w:val="28"/>
          <w:rtl w:val="true"/>
          <w:lang w:bidi="ar-SA"/>
        </w:rPr>
        <w:t xml:space="preserve">و لا سيما و الطباعات السابقة جلها أو كلها مشحونة بأغلاط و أخطاء هي كثيرا ما تغير وجه المراد منها، بل حتى في ألفاظ الروايات الواردة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عسير مجهد عثرنا عليه بعد جهد جهيد، و تدقيق عميق يلاحظه كل من قرأ هذا الكتاب فقد وفقنا اللّه عز و جل عليه فصححنا نسخة طبق الأصل تلكم الأخطاء حتى عاد الكتاب واضح العبارة، وافي البيان، مشروح المراد، بين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مبالغا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واحدة من عبارات الكتاب ربما استدعت منا صرف أيام و ليالي متتالية بلغت ثلاثين يوما لأجل التدقيق و التحقيق حولها، و استخراج فحواها، ثم تثبيت النتاج بصورة واضحة في الهامش الأمر الذي يجلب عناية القراء و المطالعين بدقة فيأخذونها بعين الاعتبار، و لا يستهينون ما بذل بشأنها من تحقيق و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اثباتا لهذه الدعوى مراجعة سائر النسخ المطبوعة جمعاء، و مقارنتها مع طبعتنا هذه، و إن كان ذلك لا يخفى على ذوي النهى و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أراني مقصرا في تقديري مساعي سيدنا الوالد صاحب النفس الزكية حجة الاسلام و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صادق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بركاته و عمت إفاضاته، حيث أتعب نفسه الشريفة في مؤازرتي بهذا المضمار فجزاه اللّه خير الجزاء</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الناحية المنهجية فقد جزأنا الكتاب الى اثني عشر </w:t>
      </w:r>
    </w:p>
    <w:p>
      <w:pPr>
        <w:pStyle w:val="BookText"/>
        <w:rPr/>
      </w:pPr>
      <w:r>
        <w:rPr>
          <w:rFonts w:ascii="Amiri" w:hAnsi="Amiri" w:eastAsia="Amiri" w:cs="Amiri"/>
          <w:color w:val="111111"/>
          <w:sz w:val="28"/>
          <w:sz w:val="28"/>
          <w:szCs w:val="28"/>
          <w:rtl w:val="true"/>
          <w:lang w:bidi="ar-SA"/>
        </w:rPr>
        <w:t>أو أربعة عشر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تسهيلا لطلبة العلم و رواده في تناوله، و استصحابه لمعاهد الدرس و التحضير، جاعلين الشرح في أسفل الصفحة معلما بأرقام مرتبة على أسلوب طبعتنا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فإن رجائي إزاء هذا العمل الجليل، و الخدمة الدينية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القبول لدى شعلة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كلهم شموعها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على آبائه و أبنائه الطاهرين المعصومين أفضل التحية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كلانتر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21" w:name="pg15574_356726"/>
    </w:p>
    <w:p>
      <w:pPr>
        <w:pStyle w:val="Heading2"/>
        <w:numPr>
          <w:ilvl w:val="1"/>
          <w:numId w:val="1"/>
        </w:numPr>
        <w:rPr/>
      </w:pPr>
      <w:bookmarkStart w:id="22" w:name="__RefHeading___Toc9709925_2142443653"/>
      <w:bookmarkStart w:id="23" w:name="_Toc7"/>
      <w:bookmarkEnd w:id="21"/>
      <w:bookmarkEnd w:id="22"/>
      <w:r>
        <w:rPr>
          <w:rtl w:val="true"/>
        </w:rPr>
        <w:t>كلمة حول الشيخ الأنصاري</w:t>
      </w:r>
      <w:bookmarkEnd w:id="23"/>
    </w:p>
    <w:p>
      <w:pPr>
        <w:pStyle w:val="BookText"/>
        <w:rPr/>
      </w:pPr>
      <w:r>
        <w:rPr>
          <w:rFonts w:ascii="Amiri" w:hAnsi="Amiri" w:eastAsia="Amiri" w:cs="Amiri"/>
          <w:color w:val="111111"/>
          <w:sz w:val="28"/>
          <w:sz w:val="28"/>
          <w:szCs w:val="28"/>
          <w:rtl w:val="true"/>
          <w:lang w:bidi="ar-SA"/>
        </w:rPr>
        <w:t xml:space="preserve">لا يسعني المجال أن أشرح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باستطاعتي أن أستوفي ترجمته، أو أوفي حقه بما يليق و مكانته لأن اشتغالي بإدارة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العامرة حتى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له الفرج، و سهل له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تستدعي بذل الفكر الجاد في إدارة شئونها، و لا سيما الأزمة المالية التي أعيش فيها، مضافا الى ما أعانيه من بعض الأمراض المؤلمة التي حرمتني الوقت الكافي، لتصفح سيرته الحافلة بكل ما تعتز به الإنسانية، علما و ورعا و تحرّجا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استميح من روحانيته المقدسة العفو و العذر من القصور، أو الخلل في هذه الدراسة المتواضعة، حيث أخذت بالمثل السائر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المأثور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اني بكل اعتزاز و فخر أقدم هذه الدراسة و هي من أثمن ما أتمناه في حياتي الفانية، راجيا أن تسلط بعض الأضواء على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قل نظيره في الأجيال الماضية، و القرون الغابرة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علمائنا الأبرار و فقهائنا العظام</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فيها رضا اللّه عز و جل، و إعلاء لكلمته العليا </w:t>
      </w:r>
    </w:p>
    <w:p>
      <w:pPr>
        <w:pStyle w:val="BookText"/>
        <w:rPr/>
      </w:pPr>
      <w:r>
        <w:rPr>
          <w:rFonts w:ascii="Amiri" w:hAnsi="Amiri" w:eastAsia="Amiri" w:cs="Amiri"/>
          <w:color w:val="111111"/>
          <w:sz w:val="28"/>
          <w:sz w:val="28"/>
          <w:szCs w:val="28"/>
          <w:rtl w:val="true"/>
          <w:lang w:bidi="ar-SA"/>
        </w:rPr>
        <w:t xml:space="preserve">و خدمة خالصة للعلم و رواده، و حافزا للأساتذة و الباحثين على البحث و التنقيب عن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من علمائنا الفطاحل عطر اللّه مراقدهم</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آمل أن تكون لي ذكرى بعد وفاتي، لعلّني أكون ممن عناهم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مات ابن آدم انقطع عمله إلا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جارية، أو ولد صالح، أو علم ينتفع به الناس</w:t>
      </w:r>
      <w:r>
        <w:rPr>
          <w:rFonts w:eastAsia="Amiri" w:cs="Amiri" w:ascii="Amiri" w:hAnsi="Amiri"/>
          <w:color w:val="111111"/>
          <w:sz w:val="28"/>
          <w:szCs w:val="28"/>
          <w:rtl w:val="true"/>
          <w:lang w:bidi="ar-SA"/>
        </w:rPr>
        <w:t xml:space="preserve">). </w:t>
      </w:r>
      <w:bookmarkStart w:id="24" w:name="pg15574_356728"/>
    </w:p>
    <w:p>
      <w:pPr>
        <w:pStyle w:val="Heading2"/>
        <w:numPr>
          <w:ilvl w:val="1"/>
          <w:numId w:val="1"/>
        </w:numPr>
        <w:rPr/>
      </w:pPr>
      <w:bookmarkStart w:id="25" w:name="__RefHeading___Toc9709927_2142443653"/>
      <w:bookmarkStart w:id="26" w:name="_Toc8"/>
      <w:bookmarkEnd w:id="24"/>
      <w:bookmarkEnd w:id="25"/>
      <w:r>
        <w:rPr>
          <w:rtl w:val="true"/>
        </w:rPr>
        <w:t>حياة الشيخ الأنصاري</w:t>
      </w:r>
      <w:bookmarkEnd w:id="26"/>
    </w:p>
    <w:p>
      <w:pPr>
        <w:pStyle w:val="Heading3"/>
        <w:numPr>
          <w:ilvl w:val="2"/>
          <w:numId w:val="1"/>
        </w:numPr>
        <w:rPr/>
      </w:pPr>
      <w:bookmarkStart w:id="27" w:name="__RefHeading___Toc9709929_2142443653"/>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نادرة الدهر، و نابعة العصر و مثالا حيا للعلم و العمل، و نبراسا يقتدى به في الاجتهاد، و مرآة جلية للورع و التقوى، و صورة صادقة للأخلاق المحمدية السامية، و مدرسة نموذجية للتربية الاسلامية العالية، و الذي استضاء بنور علمه كل عالم، و لاذ بكنفه كل فاضل، و لا تزال الهيئة العلمية الدينية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في بقية البقاع العلمية الامامية تتغذى بتراثه العلمي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 نبغ و جاء الى الوجود</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9709931_2142443653"/>
      <w:bookmarkStart w:id="30" w:name="_Toc10"/>
      <w:bookmarkEnd w:id="29"/>
      <w:r>
        <w:rPr>
          <w:rtl w:val="true"/>
        </w:rPr>
        <w:t>ولادته</w:t>
      </w:r>
      <w:r>
        <w:rPr>
          <w:rtl w:val="true"/>
        </w:rPr>
        <w:t>:</w:t>
      </w:r>
      <w:bookmarkEnd w:id="30"/>
    </w:p>
    <w:p>
      <w:pPr>
        <w:pStyle w:val="BookText"/>
        <w:rPr/>
      </w:pPr>
      <w:r>
        <w:rPr>
          <w:rFonts w:ascii="Amiri" w:hAnsi="Amiri" w:eastAsia="Amiri" w:cs="Amiri"/>
          <w:color w:val="111111"/>
          <w:sz w:val="28"/>
          <w:sz w:val="28"/>
          <w:szCs w:val="28"/>
          <w:rtl w:val="true"/>
          <w:lang w:bidi="ar-SA"/>
        </w:rPr>
        <w:t xml:space="preserve">ولد طاب ثراه في اليوم الثامن عشر من ذي الحجة الحرام عام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دزفول</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هي مدينة بهيجة ذات نهر كبير يجري من جانبها و عليه جسر ضخم في غاية الاتقان يعد من عجائب الأبنية في 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المدينة هذه واقعة على أرض مسطحة واسعة الجوانب تعد من الإقليم الثالث، هواؤها حار، و ماؤها عذب، و لها نواحي خضرة و فيها بساتين كثيرة ذات فواكه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الرازنج و الأترج، و الليمون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الحلو، و لالنكي، و فيها أراضي زراعية يزرع فيها الحنطة و الشعير و الباقلاء، من النوع الجيد الممتاز، و في الوقت الحاضر توجد بها فواكه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أصبحت هذه المدينة من المدن الواسعة الكبيرة الراقية ذات شوارع و ساحات وسيعة، و كانت و لا تزال من المدن العلمية الشهيرة و فيها المدارس الدينية من القسم الداخلي يسكنها طلاب العلم و رواده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أنجبت هذه المدينة علماء أماجد، و فضلاء فطاحل أصبحوا من أساطين العلم و ركائزه كصاحب المقابيس و شيخنا الأنصاري، و أمثالهما عشرات الأعلام ممن يطول بنا المقام لو ذكرناهم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فيها رجال من أهل السير و السلوك و العرفان الشامخ الرفيع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صدر الدين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أعمامنا، و له أيادي شاسعة في هذا الميدان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أسرة الشيخ استوطنت هذه المدينة منذ عهد قديم، و قسم من هذه الأسرة تسكن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أهواز و أصفهان، و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تزال فيها الأعلام منهم آية اللّه السيد النبوي الذي هو من 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بني أعمامنا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أبوين كريمين أصيلين في الرفعة و الشرف عريقين في الفضل و الأدب</w:t>
      </w:r>
      <w:r>
        <w:rPr>
          <w:rFonts w:eastAsia="Amiri" w:cs="Amiri" w:ascii="Amiri" w:hAnsi="Amiri"/>
          <w:color w:val="111111"/>
          <w:sz w:val="28"/>
          <w:szCs w:val="28"/>
          <w:rtl w:val="true"/>
          <w:lang w:bidi="ar-SA"/>
        </w:rPr>
        <w:t>.</w:t>
      </w:r>
      <w:bookmarkStart w:id="31" w:name="pg15574_356729"/>
    </w:p>
    <w:p>
      <w:pPr>
        <w:pStyle w:val="Heading3"/>
        <w:numPr>
          <w:ilvl w:val="2"/>
          <w:numId w:val="1"/>
        </w:numPr>
        <w:rPr/>
      </w:pPr>
      <w:bookmarkStart w:id="32" w:name="__RefHeading___Toc9709933_2142443653"/>
      <w:bookmarkStart w:id="33" w:name="_Toc11"/>
      <w:bookmarkEnd w:id="31"/>
      <w:bookmarkEnd w:id="32"/>
      <w:r>
        <w:rPr>
          <w:rtl w:val="true"/>
        </w:rPr>
        <w:t>اسمه و اسم أبيه و نسبه</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مرتضى ابن الشيخ محمد أمين الأنصاري</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أليك موجز من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أبو عبد الرحمن،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الصحابي الجليل من قدامى 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من أجلائهم، و ممن اختص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و كان من حوارى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و خواصه، و كان ممن يفضله على غيره، و شهد معه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غزوة بدر،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يشهد، و شهد غزوات أخرى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 له معه حديث حسن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استاذ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 الخواجا نصير الدين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الى دار جابر بعد أن ابتلى بالضعف و الكبر فسأله عن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حال الكبر أحب إليّ من الشباب، و المرض أحب إليّ من الصحة، و الموت أحب إليّ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فأحب إليّ الحالة التي يختارها اللّه لي من الشباب و الكبر و المرض و العافية و الحياة 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جابر ذلك أخذ يد الامام عليه السلام فقبلها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 و آله و سلم،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ستدرك ولدا من أولادي اسمه اسمي يبقر العلوم كما يبقر الثور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جابر صريح الولاء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و شديد الانقطاع إليهم، و كان ينادي بحب علي عليه السلام و يتظاهر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يتكئ على عصاه و يدور في سكك المدينة و زقاقها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أدبوا أولادكم على 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أبى فلينظر في شأن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كما ذكرنا فبلّغه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حينما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إنك 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أن يضمن له الشفاعة يوم القيامة فضمن عليه السلام له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جابر من أجلاء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جابر هذا قد صنع وليمة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يوم حفر الخندق فدعا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فجاء مع أصحابه فأكلوا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جابر أول من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أبا عبد اللّه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يوم الأربعين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الأربعين هو مناسبة مرور أربعين يوما على مصرع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قد قتل صلوات اللّه و سلامه عليه يوم عاشورا العاشر من المحرم الحرام 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فيصادف يوم أربعينه في اليوم العشرين من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جابر من المدينة المنورة 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لزيارة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عمر جاوز التسعين و قيل إنه آخر صحابي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امير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السلام في السنة الأولى فورد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اليوم فاغتسل بالفرات و جاء الى القبر الطاهر فدنا إليه و وقع عليه فخر مغشيا فرش عليه الماء فأفاق،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فبكى ثم قال كلماته المروية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هذا اليوم في كل عام تأتي الشيعة من أصقاع العراق و البلاد المجاورة لها، و من البلدان الشيعية النائية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لزيارة المرقد الطاهر حسب الأحاديث الواردة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فضيلة زيارته عليه السلام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عدت زيارته من علامات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المؤمن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احدى و خمسين، و زيارة الأربعين، و التختم باليمين، و تعفير الجبين و الجهر ببسم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الآونة الأخيرة لم تتجاوز مائة سنة أخذت الشيعة تحتفل لتخليد ذكرى هذا اليوم احتفالات هامة فتأتي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بمواكبها من شرق العراق و غربها و قد جاوزت المئات و نفوسها تبلغ نصف مليون و أكثر و تضرب الخيام و الفسطاط، ثم تأخذ في الخروج من ليلة الأربعين الى آخر يومه من مقرها الى الصحن الشريف و معها منتسبوها و هم لاطمون على الصدور، و تصرف المبالغ الباهظة لأجل اقامة الشعائر الإلهية من غير حساب،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أراق دمه و دم ولده و أصحابه في سبيل ابقاء الدين، و احياء كلمة اللّه العليا فتخليد ذكرى هذا اليوم بهذا الشكل تعظيم للشعائر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لو كانت هذه المواكب تأتي بصورة منظمة تحت إشراف لفيف من المرشدين العالمين، و عقلاء كاملين من أهل الفضيلة و الثقافة، و ممن يهمه أمر المجتمع الاسلامي و الانساني فيرشدون هؤلاء المجتمع الذين يجتمعون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التعاليم الاسلامية، و الأحكام الإلهية من البداية الى النهاية ببيان سلس، و كلام عذب، ليتخلقوا بالخلق الفاضل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5574_356733"/>
      <w:bookmarkStart w:id="35" w:name="pg15574_356733"/>
      <w:bookmarkEnd w:id="35"/>
    </w:p>
    <w:p>
      <w:pPr>
        <w:pStyle w:val="Heading3"/>
        <w:numPr>
          <w:ilvl w:val="2"/>
          <w:numId w:val="1"/>
        </w:numPr>
        <w:rPr/>
      </w:pPr>
      <w:bookmarkStart w:id="36" w:name="pg15574_356733"/>
      <w:bookmarkStart w:id="37" w:name="__RefHeading___Toc9709935_2142443653"/>
      <w:bookmarkStart w:id="38" w:name="_Toc12"/>
      <w:bookmarkEnd w:id="36"/>
      <w:bookmarkEnd w:id="37"/>
      <w:r>
        <w:rPr>
          <w:rtl w:val="true"/>
        </w:rPr>
        <w:t>والده</w:t>
      </w:r>
      <w:r>
        <w:rPr>
          <w:rtl w:val="true"/>
        </w:rPr>
        <w:t>:</w:t>
      </w:r>
      <w:bookmarkEnd w:id="38"/>
    </w:p>
    <w:p>
      <w:pPr>
        <w:pStyle w:val="BookText"/>
        <w:rPr/>
      </w:pPr>
      <w:r>
        <w:rPr>
          <w:rFonts w:ascii="Amiri" w:hAnsi="Amiri" w:eastAsia="Amiri" w:cs="Amiri"/>
          <w:color w:val="111111"/>
          <w:sz w:val="28"/>
          <w:sz w:val="28"/>
          <w:szCs w:val="28"/>
          <w:rtl w:val="true"/>
          <w:lang w:bidi="ar-SA"/>
        </w:rPr>
        <w:t xml:space="preserve">أما والده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أمين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من أجلة العلماء العاملين، المروجين للدين الحنيف توفي بمرض الطاعون عام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دزفول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فشيع جثمانه تشييعا حضره كافة الطبقات و دفن في مكان يعرف اليوم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كاشفية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كان هذا السيد العظيم أحد أعلام العلم و أقطاب العرفان، و من أسرة السادة الشريفة الشهيرة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سادات 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القاطنين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عهد قديم يرجع الى القرن الخامس الهجري حينما ارتحلوا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جاءوا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كلانتر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عمومة،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كلانتر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رشيد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صدر الدين الكبير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للسيد بالإضافة الى مقاماته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توغله في العرفان الشامخ الرفيع و قد ألف فيه كتبا نظما و نثرا، و له كتب علمية قيمة أخرى بعضها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الى الرفيق الأعلى ليلة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نعشه الطاهر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هناك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5574_356734"/>
    </w:p>
    <w:p>
      <w:pPr>
        <w:pStyle w:val="Heading3"/>
        <w:numPr>
          <w:ilvl w:val="2"/>
          <w:numId w:val="1"/>
        </w:numPr>
        <w:rPr/>
      </w:pPr>
      <w:bookmarkStart w:id="40" w:name="__RefHeading___Toc9709937_2142443653"/>
      <w:bookmarkStart w:id="41" w:name="_Toc13"/>
      <w:bookmarkEnd w:id="39"/>
      <w:bookmarkEnd w:id="40"/>
      <w:r>
        <w:rPr>
          <w:rtl w:val="true"/>
        </w:rPr>
        <w:t>والدته</w:t>
      </w:r>
      <w:bookmarkEnd w:id="41"/>
    </w:p>
    <w:p>
      <w:pPr>
        <w:pStyle w:val="BookText"/>
        <w:rPr/>
      </w:pPr>
      <w:r>
        <w:rPr>
          <w:rFonts w:ascii="Amiri" w:hAnsi="Amiri" w:eastAsia="Amiri" w:cs="Amiri"/>
          <w:color w:val="111111"/>
          <w:sz w:val="28"/>
          <w:sz w:val="28"/>
          <w:szCs w:val="28"/>
          <w:rtl w:val="true"/>
          <w:lang w:bidi="ar-SA"/>
        </w:rPr>
        <w:t>أما والدته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بنت العلامة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المرأة الصالحة المؤمنة عابدة تقية، مواظبة على القيام بجميع العبادات من الفرائض و النوافل، مكبة على صلاة الليل و لم تفتها من نافلته ركعة واحدة حتى أخريات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بلغت من الورع و صلابة الإيمان مقاما كانت تؤثر الانصياع للشرع الشريف في كل بادرة من بوادر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نقلت عنها بوادر كثيرة تدل على عمق إيمانها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بادرتين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ترضع هذا المولود المبارك طيلة إرضاعها له إلا و هي متطهرة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لشيخنا الأعظم اخ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اهل العلم و الفضيلة و كان فقير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شيمة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العيال فرقّت عليه والدته فاخبرت ولدها الاكبر شيخنا الأعظم حين أن ألقت الرئاسة الامامية مقاليدها إليه، و اصبح زعيما مطلقا في الأصقاع الشيعية فدعته لمساعدته بأكثر من الرواتب الجارية على روّاد العلم و طلابه التي كان يجريها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احتياجاتهم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مخاطبة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 ضعيف الحال، كثير العيال و راتبه المقرر لا يسد مصاريفه اليومية و انت تراه بهذه الحالة و الأموال تحت </w:t>
      </w:r>
    </w:p>
    <w:p>
      <w:pPr>
        <w:pStyle w:val="BookText"/>
        <w:rPr/>
      </w:pPr>
      <w:r>
        <w:rPr>
          <w:rFonts w:ascii="Amiri" w:hAnsi="Amiri" w:eastAsia="Amiri" w:cs="Amiri"/>
          <w:color w:val="111111"/>
          <w:sz w:val="28"/>
          <w:sz w:val="28"/>
          <w:szCs w:val="28"/>
          <w:rtl w:val="true"/>
          <w:lang w:bidi="ar-SA"/>
        </w:rPr>
        <w:t>تصرفك، و تتمكن من إعطائه اكثر مما تعطي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أمه ناولها مفاتيح الغرفة التي فيها الأموال قائلا لها بلهجة المؤمن الذي لم يخضع لمنطق 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هاك يا أماه مفاتيح الغرفة و افتحيها و خذي من الدراهم البيض، و الدنانير الصفر ما شئت، و ما يكفي ولدك الفقير على أن اكون أنا في حل، و تتحملين انت تبعاته و مسئولياته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أماه إن هذه الأموال التي ترينها مجتمعة عندي هي حقوق الفقراء، و ذوى الحاجات توزع عليهم على حد سواء فكلهم فيها سواسية كأسنان المشط لا تمييز بين أحد 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أماه إن كان لك في الغد جواب عن الزيادة التي تأخذ فيها لولدك فاعملي ما شئت، فإن ورائك حسابا دقيقا فما ذا تصنعين‌؟</w:t>
      </w:r>
    </w:p>
    <w:p>
      <w:pPr>
        <w:pStyle w:val="BookText"/>
        <w:rPr/>
      </w:pPr>
      <w:r>
        <w:rPr>
          <w:rFonts w:ascii="Amiri" w:hAnsi="Amiri" w:eastAsia="Amiri" w:cs="Amiri"/>
          <w:color w:val="111111"/>
          <w:sz w:val="28"/>
          <w:sz w:val="28"/>
          <w:szCs w:val="28"/>
          <w:rtl w:val="true"/>
          <w:lang w:bidi="ar-SA"/>
        </w:rPr>
        <w:t>فزعت الوالدة من هذه الكلمات، و سرت رعدة الخوف من اللّه عز و جل في جميع أوصالها، و علمت أن لها يوما عسيرا، و حسابا دقيقا لا يشابه عالم المادة و الشهوات فرفضت المفاتيح و سلمتها الى ولدها، و تابت الى اللّه تبارك و تعالى من تلك المبادرة التي لم تتدبر عواقبها في بداية الامر و تناست بؤس ولدها الفقير و إملاقه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اعتذرت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ذات العواطف، مليئة الحنان بأولادها، فهي تبذل كل ما لها من الجهود في سبيل تمشية امور أولادها، و ترفيههم و ترقيهم في المجتمع مهما بلغ الامر، و لا يوقف عن عزمها اي شيء فكيف سلّمت المفاتيح الى ولدها حين أن سمعت مقالة شيخنا البار بأمه‌؟</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هكذا، لكن الذي دعاها الى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إيمانها باللّه العزيز، و يقينها بيوم الحساب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فهنيئا لهذه المرأة المؤمنة التي شعرت في الحال باليوم العسير، و الحساب </w:t>
      </w:r>
      <w:bookmarkStart w:id="42" w:name="pg15574_356736"/>
    </w:p>
    <w:p>
      <w:pPr>
        <w:pStyle w:val="BookText"/>
        <w:rPr/>
      </w:pPr>
      <w:bookmarkEnd w:id="42"/>
      <w:r>
        <w:rPr>
          <w:rFonts w:ascii="Amiri" w:hAnsi="Amiri" w:eastAsia="Amiri" w:cs="Amiri"/>
          <w:color w:val="111111"/>
          <w:sz w:val="28"/>
          <w:sz w:val="28"/>
          <w:szCs w:val="28"/>
          <w:rtl w:val="true"/>
          <w:lang w:bidi="ar-SA"/>
        </w:rPr>
        <w:t>الدقيق، و المسئولية الصعبة الخطرة حتى رجعت عما طالبت، و لم تدنس ثوبها بالسحت و الأوساخ، و حطام الدنيا الدنيّة التي تتكالب عليها طلابها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بهذه الروح الطاهرة، و الملكات الفاضلة انجبت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عملاق الفقه و الأصول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عكف على كتبه و مصنفاته و تحقيقاته كل من نشأ من بعده من علمائنا الأعلام، و فقهائنا العظام الى عصرنا الحاضر، و الأعصار الآتية فهم عيال عليه، و مغترفون من منهله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لتكن هذه المرأة المؤمنة الصالحة مثالا صالحا لنسائنا اليوم التي خرجن عن كل قيد، و تركن كل شيء، و نسين يوم المعاد، و كأنهن يقلن بكل صراحة و استهتار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جنة و لا نار، و اذا مات الانسان فقد فات فلا حساب و لا كتاب و لا عقاب</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9709939_2142443653"/>
      <w:bookmarkStart w:id="44" w:name="_Toc14"/>
      <w:bookmarkEnd w:id="43"/>
      <w:r>
        <w:rPr>
          <w:rtl w:val="true"/>
        </w:rPr>
        <w:t>جده لامّه</w:t>
      </w:r>
      <w:bookmarkEnd w:id="44"/>
    </w:p>
    <w:p>
      <w:pPr>
        <w:pStyle w:val="BookText"/>
        <w:rPr/>
      </w:pPr>
      <w:r>
        <w:rPr>
          <w:rFonts w:ascii="Amiri" w:hAnsi="Amiri" w:eastAsia="Amiri" w:cs="Amiri"/>
          <w:color w:val="111111"/>
          <w:sz w:val="28"/>
          <w:sz w:val="28"/>
          <w:szCs w:val="28"/>
          <w:rtl w:val="true"/>
          <w:lang w:bidi="ar-SA"/>
        </w:rPr>
        <w:t xml:space="preserve">هو العالم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نال من الفضل مرتبة سامية، و درجة عالية، حتى قيل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فن إلا و هو خطيبه، و لا غصن إلا و هو عندليبه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9709941_2142443653"/>
      <w:bookmarkStart w:id="46" w:name="_Toc15"/>
      <w:bookmarkEnd w:id="45"/>
      <w:r>
        <w:rPr>
          <w:rtl w:val="true"/>
        </w:rPr>
        <w:t>عمه</w:t>
      </w:r>
      <w:bookmarkEnd w:id="46"/>
    </w:p>
    <w:p>
      <w:pPr>
        <w:pStyle w:val="BookText"/>
        <w:rPr/>
      </w:pPr>
      <w:r>
        <w:rPr>
          <w:rFonts w:ascii="Amiri" w:hAnsi="Amiri" w:eastAsia="Amiri" w:cs="Amiri"/>
          <w:color w:val="111111"/>
          <w:sz w:val="28"/>
          <w:sz w:val="28"/>
          <w:szCs w:val="28"/>
          <w:rtl w:val="true"/>
          <w:lang w:bidi="ar-SA"/>
        </w:rPr>
        <w:t>العالم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الكامل البارع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9709943_2142443653"/>
      <w:bookmarkStart w:id="48" w:name="_Toc16"/>
      <w:bookmarkEnd w:id="47"/>
      <w:r>
        <w:rPr>
          <w:rtl w:val="true"/>
        </w:rPr>
        <w:t>نشأته العلمية</w:t>
      </w:r>
      <w:bookmarkEnd w:id="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شيخنا في أحضان هذه الأسرة الكريمة التي جمعت بين العلم و العمل و الفضل و الأدب نشأة دينية صحيحة علمية، أعتني به منذ نعومة أظفاره </w:t>
      </w:r>
      <w:bookmarkStart w:id="49" w:name="pg15574_356737"/>
    </w:p>
    <w:p>
      <w:pPr>
        <w:pStyle w:val="BookText"/>
        <w:rPr/>
      </w:pPr>
      <w:bookmarkEnd w:id="49"/>
      <w:r>
        <w:rPr>
          <w:rFonts w:ascii="Amiri" w:hAnsi="Amiri" w:eastAsia="Amiri" w:cs="Amiri"/>
          <w:color w:val="111111"/>
          <w:sz w:val="28"/>
          <w:sz w:val="28"/>
          <w:szCs w:val="28"/>
          <w:rtl w:val="true"/>
          <w:lang w:bidi="ar-SA"/>
        </w:rPr>
        <w:t>عناية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تربيته و تعليمه روعي فيهما الجانب الديني و الأخلاقي رعاية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يختلط في حياته الفردية و الاجتماعية الا مع أسرته الطاهرة و المقربين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فيوما بصحبة ابيه، و حينا بملازمة عمه و اخيه، و تارة بمعية بعض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اكتمل رشده، و استقام عوده، و اشتد ساعده، و ظفر بنصيب وافر من العلم، و صار محط الأنظار، و ذاع صيته في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في توجيه نفسه بنفسه حسبما يراه صالحا لشأنه، مبالغا في كسب رضا والديه، رغم ما كان يتمتع به من المقام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هذه المبالغة و المواظبة في طاعة والديه بعد بلوغه و رشده، و ارتفاع قدره و علو شأنه إلا من آثار تلك التربية الصحيحة التي تلقاها عنهما</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9709945_2142443653"/>
      <w:bookmarkStart w:id="51" w:name="_Toc17"/>
      <w:bookmarkEnd w:id="50"/>
      <w:r>
        <w:rPr>
          <w:rtl w:val="true"/>
        </w:rPr>
        <w:t>(</w:t>
      </w:r>
      <w:r>
        <w:rPr>
          <w:rtl w:val="true"/>
        </w:rPr>
        <w:t>بيئته</w:t>
      </w:r>
      <w:r>
        <w:rPr>
          <w:rtl w:val="true"/>
        </w:rPr>
        <w:t>):</w:t>
      </w:r>
      <w:bookmarkEnd w:id="51"/>
    </w:p>
    <w:p>
      <w:pPr>
        <w:pStyle w:val="BookText"/>
        <w:rPr/>
      </w:pPr>
      <w:r>
        <w:rPr>
          <w:rFonts w:ascii="Amiri" w:hAnsi="Amiri" w:eastAsia="Amiri" w:cs="Amiri"/>
          <w:color w:val="111111"/>
          <w:sz w:val="28"/>
          <w:sz w:val="28"/>
          <w:szCs w:val="28"/>
          <w:rtl w:val="true"/>
          <w:lang w:bidi="ar-SA"/>
        </w:rPr>
        <w:t xml:space="preserve">و البيئة الرشيدة الصالحة احد المقومات للكيان التربوي التي تمد الشخص بالسلوك الحسن، و قد كانت البيئة التي عاش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البيئات الإسلامية الراقية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أن للبيئة و النشأة أثرهما الخاص في سلوك الإنسان و سعادته و شقاوته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شاهدنا في هذه الفترة القليلة من عمرنا القصير في هذه الظروف المشئومة التي نحن نعيش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الأحداث المتفاوتة المتباينة التي تركت آثارا سيئة على بعض الأسر و البيوتات، نتيجة للتربية الفاسدة </w:t>
      </w:r>
      <w:bookmarkStart w:id="52" w:name="pg15574_356738"/>
    </w:p>
    <w:p>
      <w:pPr>
        <w:pStyle w:val="Heading3"/>
        <w:numPr>
          <w:ilvl w:val="2"/>
          <w:numId w:val="1"/>
        </w:numPr>
        <w:rPr/>
      </w:pPr>
      <w:bookmarkStart w:id="53" w:name="__RefHeading___Toc9709947_2142443653"/>
      <w:bookmarkStart w:id="54" w:name="_Toc18"/>
      <w:bookmarkEnd w:id="52"/>
      <w:bookmarkEnd w:id="53"/>
      <w:r>
        <w:rPr>
          <w:rtl w:val="true"/>
        </w:rPr>
        <w:t>(</w:t>
      </w:r>
      <w:r>
        <w:rPr>
          <w:rtl w:val="true"/>
        </w:rPr>
        <w:t>دراساته البدائية</w:t>
      </w:r>
      <w:r>
        <w:rPr>
          <w:rtl w:val="true"/>
        </w:rPr>
        <w:t>):</w:t>
      </w:r>
      <w:bookmarkEnd w:id="54"/>
    </w:p>
    <w:p>
      <w:pPr>
        <w:pStyle w:val="BookText"/>
        <w:rPr/>
      </w:pPr>
      <w:r>
        <w:rPr>
          <w:rFonts w:ascii="Amiri" w:hAnsi="Amiri" w:eastAsia="Amiri" w:cs="Amiri"/>
          <w:color w:val="111111"/>
          <w:sz w:val="28"/>
          <w:sz w:val="28"/>
          <w:szCs w:val="28"/>
          <w:rtl w:val="true"/>
          <w:lang w:bidi="ar-SA"/>
        </w:rPr>
        <w:t>قرأ القرآن الكريم و ختمه على حفّاظه المشهورين في مسقط رأسه، ثم اخذ في تعلم الكتابة و القراءة و أصول الحساب لدى أساتذة الفن، و مهرة الوقت حتى استوفى منها نصيبها، ثم وجه هممه العالية نحو العلوم العربية من النحو و الصرف و البلاغة و العروض بالإضافة الى العلوم العقلية من المنطق و الكلام فاكب عليها و اتقنها فاصبح ذا ملكة يقتدر بها من استخراج قواعدها، و تطبيقها على صغرياتها فبلغ بذلك مرتبة سامية، و درجة عالية و نال فيها أسمى الدرجات فصار من المتضلعين بها، و كتاباه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الرسائل و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اكبرا شاهد على إحاطته بالقواعد العربية، و القوانين المنطقية و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الأصول و الفقه و لمّا يكمل العقد الثاني من عمره المبارك فاخذ في دراستهما دراسة تفهم و تعمق فحضر بحث بعض الأفاضل من علماء بلدته، فاستفاد منهم حتى نال مرتبة سامية يشار إليه بالبيان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الوصول الى هذه الدرجة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نبوغه المبكر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جل استفاداته في هذين العلمين على عمه الجليل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أعلام أسرته، و من أفذاذ بلدته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دروسه العالية في الفقه و الأصول على هذا العم النبيل، و بلغ فيهما الدرجة الراقية، و ظهرت له المقدرة العلمية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يروم البلوغ الى أقصى مراحلهما، و أسمى مراتبهما كي يصبح مجتهدا مطلقا، و محققا تحريرا، و مدرسا منطيقا فعزم على الرحيل و التغرب عن الأهل و الأولاد و الأوطان في سبيل الوصول الى هدفه الأسنى</w:t>
      </w:r>
      <w:r>
        <w:rPr>
          <w:rFonts w:eastAsia="Amiri" w:cs="Amiri" w:ascii="Amiri" w:hAnsi="Amiri"/>
          <w:color w:val="111111"/>
          <w:sz w:val="28"/>
          <w:szCs w:val="28"/>
          <w:rtl w:val="true"/>
          <w:lang w:bidi="ar-SA"/>
        </w:rPr>
        <w:t xml:space="preserve">. </w:t>
      </w:r>
      <w:bookmarkStart w:id="55" w:name="pg15574_356739"/>
    </w:p>
    <w:p>
      <w:pPr>
        <w:pStyle w:val="Heading3"/>
        <w:numPr>
          <w:ilvl w:val="2"/>
          <w:numId w:val="1"/>
        </w:numPr>
        <w:rPr/>
      </w:pPr>
      <w:bookmarkStart w:id="56" w:name="__RefHeading___Toc9709949_2142443653"/>
      <w:bookmarkStart w:id="57" w:name="_Toc19"/>
      <w:bookmarkEnd w:id="55"/>
      <w:bookmarkEnd w:id="56"/>
      <w:r>
        <w:rPr>
          <w:rtl w:val="true"/>
        </w:rPr>
        <w:t>(</w:t>
      </w:r>
      <w:r>
        <w:rPr>
          <w:rtl w:val="true"/>
        </w:rPr>
        <w:t>أسفار شيخنا الأنصاري</w:t>
      </w:r>
      <w:r>
        <w:rPr>
          <w:rtl w:val="true"/>
        </w:rPr>
        <w:t>):</w:t>
      </w:r>
      <w:bookmarkEnd w:id="57"/>
    </w:p>
    <w:p>
      <w:pPr>
        <w:pStyle w:val="Heading4"/>
        <w:numPr>
          <w:ilvl w:val="3"/>
          <w:numId w:val="1"/>
        </w:numPr>
        <w:rPr/>
      </w:pPr>
      <w:bookmarkStart w:id="58" w:name="__RefHeading___Toc9709951_2142443653"/>
      <w:bookmarkStart w:id="59" w:name="_Toc20"/>
      <w:bookmarkEnd w:id="58"/>
      <w:r>
        <w:rPr>
          <w:rtl w:val="true"/>
        </w:rPr>
        <w:t>اشارة</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رحلات 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خارجها فلنشرع بأسفاره الى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9709953_2142443653"/>
      <w:bookmarkStart w:id="61" w:name="_Toc21"/>
      <w:bookmarkEnd w:id="60"/>
      <w:r>
        <w:rPr>
          <w:rtl w:val="true"/>
        </w:rPr>
        <w:t>(</w:t>
      </w:r>
      <w:r>
        <w:rPr>
          <w:rtl w:val="true"/>
        </w:rPr>
        <w:t>السفرة الاولى</w:t>
      </w:r>
      <w:r>
        <w:rPr>
          <w:rtl w:val="true"/>
        </w:rPr>
        <w:t xml:space="preserve">: </w:t>
      </w:r>
      <w:r>
        <w:rPr>
          <w:rtl w:val="true"/>
        </w:rPr>
        <w:t>العراق</w:t>
      </w:r>
      <w:r>
        <w:rPr>
          <w:rtl w:val="true"/>
        </w:rPr>
        <w:t>)</w:t>
      </w:r>
      <w:bookmarkEnd w:id="61"/>
    </w:p>
    <w:p>
      <w:pPr>
        <w:pStyle w:val="BookText"/>
        <w:rPr/>
      </w:pPr>
      <w:r>
        <w:rPr>
          <w:rFonts w:ascii="Amiri" w:hAnsi="Amiri" w:eastAsia="Amiri" w:cs="Amiri"/>
          <w:color w:val="111111"/>
          <w:sz w:val="28"/>
          <w:sz w:val="28"/>
          <w:szCs w:val="28"/>
          <w:rtl w:val="true"/>
          <w:lang w:bidi="ar-SA"/>
        </w:rPr>
        <w:t xml:space="preserve">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بخدمة والده الجليل عام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عمره المبارك و قد بلغ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لزيارة مراقد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خرجا من وطنهما و جاءا حتى 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المدن العلمية الشيعية الشهيرة، و ثانية العواصم الإسلامية في معاهدها الجبارة المضاهية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تقدمها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سيرها الدراسي إن لم تفقها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مكتظة بالفطاحل، و مشحونة بالنوابغ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كالاستاذ الوحيد البهبهاني، و الشيخ يوسف البحراني، و صاحب الرياض، و صاحب الضوابط، و السيد المجاهد، و شريف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أمثال هؤلاء الأساطين الذين ازدهر بهم الدهر، و ابتسم بوجودهم العصر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تشرف الشيخ بخدمة والده 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زعيم الحوزة العلمية، بالإضافة الى وصية عم الشيخ لهذه الزيارة فوردا مجلس درسه العامر و كان حافلا بالأفاضل فجلس والد الشيخ صدر المجلس قريبا من السيد بامر منه، و 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بمقتضى عمره، و ادبه فبعد أن رحّب السيد المجاهد بوالد الشيخ ترحيبا حارا عاد السيد على بحثه الذي كان في جوانب صلاة الجمعة حرمة و وجوبا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عجل اللّه تعالى لصاحبها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الوجوب عيني أو تخييري فدار الكلام نفيا و إثباتا، و طال الحديث و النقاش الى أن ذهب السيد الى الحرمة و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كله سكوت و إصغاء في جميع المجالات و النقاشات أفاد بالوجوب، و اخذ يفيض من الأدلة النقليّة ما أبهر السيد و الحاضرين و أعجبهم حتى مال السيد الى الوجوب بعد أن انهته تحقيقاته العلمية القيمة الى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اخذ في تفنيد هذه المقدمات، و اتى بمقدمات اخرى أدل و أمتن من الأولى على حرمة صلاة الجمعة فازداد 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الحاضرين، و 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الثاني من عمره المبارك و لم يكمل العشرين و قد بلغ ثمانية عشر سنة و هو محيط بجوانب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والده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ولدى فرحب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ترحيب أب عطوف حنون، ثم عقب ذلك الحنان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 اللّه به عينك،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الى وطنك بعد أن قضيت وطرا من زيارتك، ودع ولدك هنا للاشتغال و إنهاء دراساته، فإني ارى فيه النبوغ و الوصول الى أسنى مكانة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حقق اللّه تعالى هذه الفراسة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يطل العهد به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امتثل والد الشيخ ما امره السيد فذهب الى شأنه و ترك ولده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ليستفيد من غزارة علم السيد، و مناهله العذبة الفياضة فاكب على دراساته ليلا و نهارا بحضوره معهد درسي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المجاهد، و الأستاذ شريف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كانا زعيمى الحوزة العلمية، إلا أن الاول أشخص و أبرز و له المرجعية العليا فاستمر الحضور الى أربعة أعوام فاستفاد من نمير منهلهما العذب </w:t>
      </w:r>
    </w:p>
    <w:p>
      <w:pPr>
        <w:pStyle w:val="BookText"/>
        <w:rPr/>
      </w:pPr>
      <w:r>
        <w:rPr>
          <w:rFonts w:ascii="Amiri" w:hAnsi="Amiri" w:eastAsia="Amiri" w:cs="Amiri"/>
          <w:color w:val="111111"/>
          <w:sz w:val="28"/>
          <w:sz w:val="28"/>
          <w:szCs w:val="28"/>
          <w:rtl w:val="true"/>
          <w:lang w:bidi="ar-SA"/>
        </w:rPr>
        <w:t>حتى ظهرت فيه مقدرته العلمية، و مواهبه الفذة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هذه المواهب تزداد يوما فيوما و الشيخ لازم الاستاذين ملازمة الظل حتى حدثت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أليك خلاصة الحادثة بعد أن اغتال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الوزير سعيد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على العراق و قتله عام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 في 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الحكومة العثمانية فرتب جيشا مسلحا حتى استولى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بالعنف و الإرهاب فاصبح واليا عليها فاستتبت له الأمور، ثم استعمل الشدة و القسوة مع أهالي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السيف فيهم فازعجهم و اقلقهم ثم طمع في بقية البلدان العراقية فبسط سطوته و صولته عليها، و لا سيما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الحلة فكاتب أهل الحلة فاجابوه و هم كارهون ولايته فارسل نحوهم جيشا فدخلوا المدينة فجعلوا أعزة أهلها أذلة فقتلوا النفوس، و خرّبوا الدور، و قطعوا الأشجار و النخيل، و هدموا سور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العامل الوحيد في تسلط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الفتن بين أهالي كل مدينة اخذها لكي يتمكن من السيادة عليها و 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 الحلة القى الخلاف بينهم فتم له الاستيلاء عليها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آغا الأندروني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مقاما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فتح اللّه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اصدر فرمانا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بنقابة السيد حسين بن مرتضى آل دراج 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أبقى سدانة الروضة المقدسة الحسينية بيد سادنها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طعمة، و أبقى سدانة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المطهرة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سلطان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ثابت، ثم ارسل خمسمائة جندي لحماية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متصرف اللواء أساء السلوك مع أهالي كربلاء و جرح عواطفهم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تحدى شعورهم الديني فاخذ من الصحن الشريف ساحة اختصها له و لحاميته ملعبا لهم، مستخفا بالروضة المقدسة، ثم دخل في الإيوان الذهبي بحذائه و لم يجرأ احد على منعه، ثم جعل جواسيس على أهالي كربلاء كانوا يدخلون الدور للتجسس فينهبون ما في الدور فكرر العمل منهم فكثرت الاعتداءات حتى ضاق صدر الأهالي من أعمالهم الهمجية فشكوا و معهم أهالي الحلة و 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بلغت استغاثاتهم إليه تترى واحدة تلو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الوالي الجر كسي الذي كان من المماليك و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أصغى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يهتم لامرهم، فاخذ النقيب و حاميته بالاعتدءات أشد و اكثر منها في الأول، و قد بلغ من اعتداءاتهم أنهم تعرضوا لاحد أنجال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لزيارة المرقد الطاهر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فسلبوا منه جميع ما معه من الأموال و التحف و المجوهرات فاطلع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العثماني على الحادثة فامر حالا بإعدام هؤلاء 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المتصرف لم ينفذ الحكم فطلب النقيب و سادن الروضة من المتصرف تسليم الأشقياء و العصاة، و تنفيذ حكم الإعدام بحقهم فرفض المتصرف تسليمهم إليهم فكتب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سعى  في حق النقيب و السادن، فاخذ الوالي جانب المتصرف و اتفقا على القضاء على النقيب و السادن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اطلع أهالي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اضمره الوالي و المتصرف للنقيب و السادن فقامت قيامتهم، و ثار الرأي العام في القضاء على المتصرف ففكروا في الانتقام منه فدعوا المتصرف الى وليمة طعام خارج المدينة في احد بساتينها في يوم معين فجاء المتصرف مع جنوده و حاميته و هم مدججون بالسلاح و العتاد، علتهم الخيلاء و الكبرياء، و نشوة الغرور، فنزل المتولي من جواده فجلس في المكان المعد له، ثم جيء بالطعام فاشتغل بالاكل فحمل عليه ثلاثون رجلا من أهالي كربلاء ببنادقهم فاصيب برصاصتين، و اخوه برصاصة فوقعا جريحين على الارض فاخرج المتصرف سيفه فاراد أن يحمل عليهم فلم يمهلوه فحمل عليه رجل فقطع راسه و راس اخيه فاخذ الأهالي راسيهما يطوفون بهما في زقاق كربلاء و أسواقها و شوارعها، فاخذ الجيش في الفرار فذهب قسم منهم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اختفي القسم الآخر، و وصل الخبر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 رسولا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يخبرهم بمغادرتها، لأنه يريد الانتقام من أهاليها و يجعل عاليها سافلها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أساء الخبر العلماء، لأنهم كانوا عالمين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سيرتكب ذلك لو اتيحت له الفرص، و ساعدته الظروف 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 بأهالي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العلماء بالفور في دار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مهدي الشهرستاني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استقر رأيهم على ارسال وفد من العلماء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للمفاوضة معه و يراسهم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مهدي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موسى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فذهبوا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اجتمعوا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فجرت المفاوضات و تم الصلح بينه 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الكربلائيّين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بمساعدة الوزير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العجمي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مساندته، ثم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الوالي سدانة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المقدسة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علي آل 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فوافق على ذلك، ثم عين الوالي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افندي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على أهاليها بدفع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من الفضة ضريبة سنويا، ثم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معاونا للحاكم في تمشية أموره و تسييرها، ثم خلع الوالي على سادن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 هذا الشغب و الاضطرابات مما دعت مهاجرة العلماء و الفضلاء و الأهالي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الذين خرجوا من كربلاء و ذهبوا الى كاظمين فلم يطل العهد به من المكث هناك حتى جاء بعض الزوار من أهالي مدينته لزيارة العتبات المقدسة، حيث إن الشيعة تزور قبور أئمتهم الأطهار المعصومين في مناسبات زمنية فزاروا العتبات المقدسة 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للاغتشاشات و الفتن الموجودة فيها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الزيارة تشرفوا 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منه الرجوع الى وطنه فاستجاب دعوتهم و ذهب معهم، و كان الشيخ معززا مكرما طيلة السفر الى أن ورد مسقط راسه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 الشيخ في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دزفول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ما يقرب من سنتين مشتغلا بالتدريس و التحقيق، اداء رسالته الخالدة فادى ما كان واجبا عليه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 و اضطرابات، و دامت هذه المعارك فاضطر العلماء و الفضلاء و الطلاب و اكثر أهالي كربلاء الى المغادرة و الذهاب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الشيخ ممن هاجر مع المهاجرين فحل في مدينة الكاظمين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5574_356744"/>
      <w:bookmarkStart w:id="63" w:name="pg15574_356744"/>
      <w:bookmarkEnd w:id="63"/>
    </w:p>
    <w:p>
      <w:pPr>
        <w:pStyle w:val="Heading4"/>
        <w:numPr>
          <w:ilvl w:val="3"/>
          <w:numId w:val="1"/>
        </w:numPr>
        <w:rPr/>
      </w:pPr>
      <w:bookmarkStart w:id="64" w:name="pg15574_356744"/>
      <w:bookmarkStart w:id="65" w:name="__RefHeading___Toc9709955_2142443653"/>
      <w:bookmarkStart w:id="66" w:name="_Toc22"/>
      <w:bookmarkEnd w:id="64"/>
      <w:bookmarkEnd w:id="65"/>
      <w:r>
        <w:rPr>
          <w:rtl w:val="true"/>
        </w:rPr>
        <w:t>(</w:t>
      </w:r>
      <w:r>
        <w:rPr>
          <w:rtl w:val="true"/>
        </w:rPr>
        <w:t>السفرة الثانية العراق</w:t>
      </w:r>
      <w:r>
        <w:rPr>
          <w:rtl w:val="true"/>
        </w:rPr>
        <w:t>):</w:t>
      </w:r>
      <w:bookmarkEnd w:id="6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أن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سنتين في مسقط راسه مشتغلا بالبحث و التدريس عاد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للاستفادة من زعيم حوزتها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شريف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معاناة مشاق السفر، </w:t>
      </w:r>
    </w:p>
    <w:p>
      <w:pPr>
        <w:pStyle w:val="BookText"/>
        <w:rPr/>
      </w:pPr>
      <w:r>
        <w:rPr>
          <w:rFonts w:ascii="Amiri" w:hAnsi="Amiri" w:eastAsia="Amiri" w:cs="Amiri"/>
          <w:color w:val="111111"/>
          <w:sz w:val="28"/>
          <w:sz w:val="28"/>
          <w:szCs w:val="28"/>
          <w:rtl w:val="true"/>
          <w:lang w:bidi="ar-SA"/>
        </w:rPr>
        <w:t>و مرارة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التشرف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بالحرم المقدس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 آلاف الثناء و التحية حضر معهد بحث استاذه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ملازمة الظل فلم يفارقه حتى استفاد من نمير منهله العذب غاية ما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ملازما لبحث استاذه فظفر بانشودته الضالة خلال عام واحد يتردد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بقائه في كربلاء سنة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زيارة مرقد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و الانتهال من نمير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العلمية الجبارة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فتشرف لزيارة المرقد العلوي الطاهر، ثم حضر معهد درس فقيه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موسى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المصلح بين الدولتين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أنه في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بين الحكومتين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الإيرانية و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سبب إثارة الحرب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خلاصة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لفيف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لزيارة مراقد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طقوسهم الدينية، و تقاليدهم المذهبية فلما 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عليهم عسكر الأتراك فقتلوا جماعة منهم، و نهبوا أموالهم و أموال الآخرين الذين لم يقتلوا فرجع الباقون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الوالي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فتحعلي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القاجار، حيث كان هو الوالي على كردستان الايرانية و لرستان، من قبل والده فرجع الباقون من محل الحادث و ذهبوا الى محل الشهزاده و هم يبكون و يصرخون و معهم نسائهم و حرائرهم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الشهزاده عن سبب بكائهم فاخبروه بما أصابهم في الطريق من جند العثمانيين فاستشاط غضبا و زاد تعجبا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نحن تركنا العثمانيين عما فعلوا معنا و عفونا عنهم و هم بعد على جهلهم و ظلمهم و نحن أجدر بالبدءة في التعدي، و أحرى بالإساءة معهم، فهيأ من ساعته جيشا لمحاربة الأتراك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المعارك لبدامية دوما بين الحكومتين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الوالي بذلك فاعدّ جيشا عرمرما لمحاربة الشهزاده فتوجه نحو خانقين، و توجه الشهزاده نحو خانقين فاشتعلت نيران الحرب بين الجيشين قريبا من خانقين و كان النصر للشهزاده، و أسر من الجيش العثماني و فيهم داود افندي الجركسي الذي صار واليا على بغداد بعد قتل واليها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نعمته الذي سمي بعد ذلك داود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و أهالي بغداد، خوفا من مجيء الشهزاده الى بغداد، و وقوع الحرب بينهما فلم يريدا إلا الاستنجاد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بالشيخ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فاستنجد به فكتب هو و أهالي بغداد إليه يطلبون منه الاصلاح بين الدولتين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الكتب على الشيخ فلبى دعوتهم و مسئولهم، حقنا للدماء فكتب الى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فتحعلي شاه القاجار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 الكتابين إليهما مع ابن عمه الشيخ موسى الخضر فجاء الشيخ الى ايران و سلم الكتابين فوقعا موضع تقدير و تجليل فجرى الصلح بين الدولتين، فامر الشهزاده بزحف الجيش، و رجع الشيخ مع الممثل الوالي فرحين مسرورين و معهما التحف و الهدايا الثمينة، كما أن الوالي ارسل هدايا و تحف كثيرة للشهزاده  و الملك بصحبة الشيخ و الممثل الدبلوماسي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الخدمة الانسانية لقب شيخنا الفقيه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بين الدولتين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العبقات العنبرية في الطبقات الجعفرية للفقيد الراحل آية اللّه الشيخ محمد الحسين آل كاشف الغطاء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5574_356747"/>
      <w:bookmarkStart w:id="68" w:name="pg15574_356747"/>
      <w:bookmarkEnd w:id="68"/>
    </w:p>
    <w:p>
      <w:pPr>
        <w:pStyle w:val="BookText"/>
        <w:rPr/>
      </w:pPr>
      <w:bookmarkStart w:id="69" w:name="pg15574_356747"/>
      <w:bookmarkEnd w:id="69"/>
      <w:r>
        <w:rPr>
          <w:rFonts w:ascii="Amiri" w:hAnsi="Amiri" w:eastAsia="Amiri" w:cs="Amiri"/>
          <w:color w:val="111111"/>
          <w:sz w:val="28"/>
          <w:sz w:val="28"/>
          <w:szCs w:val="28"/>
          <w:rtl w:val="true"/>
          <w:lang w:bidi="ar-SA"/>
        </w:rPr>
        <w:t>فوجده بحرا زاخرا متلاطما دفاقا في الفقه، بصيرا بقوانينه، عالما بمبانيه فاستفاد منه سنة كاملة، أو اكثر، ثم عزم على مغادرة العراق فخرج حتى جاء الى مسقط راسه فحل فيها</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9709957_2142443653"/>
      <w:bookmarkStart w:id="71" w:name="_Toc23"/>
      <w:bookmarkEnd w:id="70"/>
      <w:r>
        <w:rPr>
          <w:rtl w:val="true"/>
        </w:rPr>
        <w:t>(</w:t>
      </w:r>
      <w:r>
        <w:rPr>
          <w:rtl w:val="true"/>
        </w:rPr>
        <w:t>السفرة الثالثة ربوع ايران</w:t>
      </w:r>
      <w:r>
        <w:rPr>
          <w:rtl w:val="true"/>
        </w:rPr>
        <w:t>):</w:t>
      </w:r>
      <w:bookmarkEnd w:id="71"/>
    </w:p>
    <w:p>
      <w:pPr>
        <w:pStyle w:val="Heading5"/>
        <w:numPr>
          <w:ilvl w:val="4"/>
          <w:numId w:val="1"/>
        </w:numPr>
        <w:rPr/>
      </w:pPr>
      <w:bookmarkStart w:id="72" w:name="__RefHeading___Toc9709959_2142443653"/>
      <w:bookmarkStart w:id="73" w:name="_Toc24"/>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استفاده من بحوثه الفقهية و الأصولية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 و كربلاء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أعلامهما و لم يقتصر على معلوماته هذه فحسب فهو يروم الوصول الى الهدف الاسمي فعزم على مغادرة مسقط راسه، و كانت الغاية من سفره هذا التطواف في أصقاع ايران، و التجوال في ربوعها، ليطلع على الحركة العلمية في تلك البلاد، و يجتمع مع رجالات العلم الذين اشتهروا فيها، للاستطلاع على مقامهم العلمي حتى لو كان هناك من يمكن الاستفادة منه لاستفاد كما استفاد من بحوث أفذاذ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و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آرائهم القيمة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يوقف عزمه و ارادته شيء عن سفرته هذه سوى رضى والدته الكريمة التي كانت مقدرة و مكرمة عند الشيخ غاية التقدير و الإكرام، و الشيخ يعلم أن والدته لا ترضى بسفره لو سمعت، حيث فارقته ستة أعوام في سفرتيه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ففكر في كيفية إرضائها فعرض عليها سفره و أنه قاصد خراسان لزيارة الامام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فاطلعت والدته الحنون على سفر ولدها البار فأظهرت عدم رضاها بذلك، لعدم </w:t>
      </w:r>
    </w:p>
    <w:p>
      <w:pPr>
        <w:pStyle w:val="BookText"/>
        <w:rPr/>
      </w:pPr>
      <w:r>
        <w:rPr>
          <w:rFonts w:ascii="Amiri" w:hAnsi="Amiri" w:eastAsia="Amiri" w:cs="Amiri"/>
          <w:color w:val="111111"/>
          <w:sz w:val="28"/>
          <w:sz w:val="28"/>
          <w:szCs w:val="28"/>
          <w:rtl w:val="true"/>
          <w:lang w:bidi="ar-SA"/>
        </w:rPr>
        <w:t>تمكنها من مفارقته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ضالته، و يسعى جاهدا لتحقيقها فاصر على السفر، و أحلت الأم الحنون على البقاء، لكن الشيخ لم ينثني عن عزمه فحاول إقناعها و إرضائها فاستعمل شتى الوسائل بكل ما لديه من الإمكانيات فلم تقنع و لم ترض فاصرت على بقائه عندها فطال الإلحاح من الشيخ، و كثر الإصرار من الأم، و دام الإلحاح و الإصرار أياما و أسابيع حتى اتفقا اخيرا على إيكال امرهما الى الاستخارة</w:t>
      </w:r>
      <w:r>
        <w:rPr>
          <w:rStyle w:val="FootnoteAnchor"/>
          <w:rtl w:val="true"/>
        </w:rPr>
        <w:footnoteReference w:id="7"/>
      </w:r>
      <w:r>
        <w:rPr>
          <w:rFonts w:ascii="Amiri" w:hAnsi="Amiri" w:eastAsia="Amiri" w:cs="Amiri"/>
          <w:color w:val="111111"/>
          <w:sz w:val="28"/>
          <w:sz w:val="28"/>
          <w:szCs w:val="28"/>
          <w:rtl w:val="true"/>
          <w:lang w:bidi="ar-SA"/>
        </w:rPr>
        <w:t>التي هي الطريقة الوحيدة في حل كل مهمة فعزما عليها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المصحف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ناويا ما اراده فقرأ المأثور ثم فتحه و اذا في يمين الصفحة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تَخٰافِي وَ لاٰ تَحْزَنِي إِنّٰا رَادُّوهُ إِلَيْكِ وَ جٰاعِلُوهُ مِنَ اَلْمُرْسَلِينَ‌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موافقة الاستخارة لسفره و سر بذلك </w:t>
      </w:r>
    </w:p>
    <w:p>
      <w:pPr>
        <w:pStyle w:val="BookText"/>
        <w:rPr/>
      </w:pPr>
      <w:r>
        <w:rPr>
          <w:rFonts w:ascii="Amiri" w:hAnsi="Amiri" w:eastAsia="Amiri" w:cs="Amiri"/>
          <w:color w:val="111111"/>
          <w:sz w:val="28"/>
          <w:sz w:val="28"/>
          <w:szCs w:val="28"/>
          <w:rtl w:val="true"/>
          <w:lang w:bidi="ar-SA"/>
        </w:rPr>
        <w:t>سرورا بالغا، ثم فسر الآية الكريمة لوالدته الحنون فسكنت روعتها و فرحت بهذه البشارة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تفاءلت بالخير و الموفقية الكاملة لولدها من سفره هذا، فإن الآية الكريمة بشرت بمستقبل 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تحققت هذه البشارة و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مرجعا دينيا، و زعيما علميا و قائدا روحيا بعد أن القت الزعامة الدينية مقاليدها إليه، و مؤلفا عظيما حيث خلف كتبا عكف عليها و لا يزال رواد العلم و طلابه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هذا الكتاب الذي بأيدينا و نوضحه لك، و نعلق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استعد شيخنا للسفر فخطر بباله أن يصحب معه أخاه، و عرض الفكرة على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فاستقبلها بالسرور و الشعف، فاستخار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و اذا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سَنَشُدُّ عَضُدَكَ بِأَخِيكَ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البشارة فاستعد للسفر فخرج مع اخيه من مسقط راسهما متوكلين على اللّه العزيز، قاصدين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فيها احد الأعلام النوابغ، فقطعا تلك الطرق الوعرة، و الجبال الشامخات الناطحات ذات صعود و نزول و التواءات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للحصول على هدفه الاسمي، فبعد العناء دخلا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بروجرد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حلا في مدرستها الدينية</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قد اصبحت هذه المدينة ببركة رجال الدين و رواد العلم احد المراكز العلمية الصغيرة في دورها، و لا تزال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انجبت هذه المدينة رجالا و نوابغ سجلت أسماؤهم في صفحات التاريخ، و في طليعتهم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السيد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عصرنا زعيم الطائفة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آغا حسين الطباطبائي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 صاحب المآثر العلمية، و الآثار العمرانية الخالدة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مدارسه الدينية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 و كربلاء و كرمانشاه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مساجده الشامخات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زاهدان و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أعظم المساجد و الذي يضاهي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الاقصى، و المسجد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ضخامته و بنايته الشامخة العالية، و الذي تقام فيه الصلاة خمسة أوقات، و تدرس فيه الدروس الدينية، و تلقى فيه المواعظ و الارشادات و المسائل طيلة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تشد إليها الرجال، و تهافت عليها ذوو الفضل من شتى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الى جوار ربه الكريم عام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حط الشيخ و اخوه رحلهما في المدرسة، و بعد يومين زار الشيخ اسد اللّه زعيم الحوزة العلمية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اخاه في المدرسة فتصافحا و تعانقا، ثم دار بينهما الترحيب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الزيارة مجردة عن البحوث العلمية فلم يقف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مدى 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يكن على معرفة سابقة به فطلب من الشيخ بقائه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مدرسا لولده في مدرسته فاحس الشيخ بذلك فقال لاخيه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كتابات دروسك التي القيتها عليك في الطريق هاتها و قدمها للشيخ فجاء بها في ساعته و قدمها للشيخ البروجردي فاخذها و طالعها فاطلع على مدى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 فندم عما قاله للشيخ و اعتذر، ثم اخذهما الى داره و بقيا عنده ثلاثون يوما معززين مكرمين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عزما على المغادرة و خرجا من عنده قاصدين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المكان اي مكان الجيش حيث كانت ثكنة لاحدى الفرق الجيشية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لملوك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الساسانيين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المدينة الجبارة تعد و لا تزال ثالثة المدن العلمية الاسلامية من حيث أهمية مركزيتها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من أكبر معاهدها، و من أعظم عواصم الأدب الكبرى منذ الفتح الاسلامي، و اعتناق مواطينها للدين الحنيف، و حفلت هذه المدينة بأعظم الرجال، و نوابغ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معجم البلدان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من اصبهان من العلماء و الأئمة في كل فن ما لم يخرج من مدينة من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فشا فيها الخراب في هذا الوقت و قبله في نواحيها، لكثرة الفتن و التعصب بين الشافعية و الحنفية، و الحروب المتصلة بين الحزبين، فكلما ظهرت طائفة نهبت محلة الاخرى و أحرقتها و خربتها لا يأخذهم من ذلك إل و لا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لنعطيك نموذجا من تلك الفتن المدمرة نورد موجز ما اشار إليه ابن ابي الحديد الشافعي في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كلامه على خروج التتر، و تدميرهم البلاد الاسلامية و قد عاش في تلك الكارثة العظمى و عاصرها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يبق لهم إلا اصبهان، فإنهم نزلوا عليها مرارا سنة سبع و عشرين و ستمائة و حاربهم اهلها، و قتل من الفريقين مقتلة عظيمة و لم يبلغوا منها غرضا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اختلف اهل اصبهان في سنة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شافعية و بينهم حروب متصلة، و عصبية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قوم من أصحاب الشافعي الى من يجاورهم و يتاخمهم من ممالك التتار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اقصدوا البلد حتى نسلمه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على اصفهان في سنة ثلاث و ثلاثين المذكورة و حصروها فاختلف سيفا الشافعية و الحنفية في المدينة حتى قتل كثير منهم، و فتحت أبواب المدينة فتحها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بينهم و بين التتر أن يقتلوا الحنفية و يعفوا عن الشافعية، فلما دخلوا البلاد بدءوا بالشافعية فقتلوهم قتلا ذريعا و لم يقفوا مع العهد الذي عهدوه لهم ثم قتلوا الحنفية، ثم قتلوا سائر الناس و سبوا النساء و شقوا بطون الحبالى و نهبوا الأموال، ثم أضرموا النار فاحرقوا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صارت تلولا من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ساعد على أهمية هذه المدينة عوامل تاريخية و جغرافية ليس هنا محل ذكرها، و قد عظمت منزلتها الدينية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 حلت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الدولة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اتخذتها عاصمة لهم فهي من اغنى المراكز الثقافية العالية الراقية، و منها صدرت الدورات العلمية و أعظمها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الموسوعة الجبارة التي تعد من أعظم الكتب الاسلامية المؤلفة لحد الآن، و الحاوية لشتى علومها فبالأحرى أن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دائرة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انجبت هذه المدينة الجبارة المئات من الأفذاذ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بفضله نشرت على العالم تعاليمه القيمة، و إرشاداته الثمينة</w:t>
      </w:r>
    </w:p>
    <w:p>
      <w:pPr>
        <w:pStyle w:val="BookText"/>
        <w:rPr/>
      </w:pPr>
      <w:r>
        <w:rPr>
          <w:rFonts w:ascii="Amiri" w:hAnsi="Amiri" w:eastAsia="Amiri" w:cs="Amiri"/>
          <w:color w:val="111111"/>
          <w:sz w:val="28"/>
          <w:sz w:val="28"/>
          <w:szCs w:val="28"/>
          <w:rtl w:val="true"/>
          <w:lang w:bidi="ar-SA"/>
        </w:rPr>
        <w:t>هذه آثاره الخالدة، و خرائطه الجبارة التي تبهر العقول، و التي تشع على الدهور يأتي شرح حياته في أعلام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اللّه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الحوزة العلمية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صاحب المدرسة المعروفة فيها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المجلسي الاول، و المجلسي الثاني مؤلف البحار و عشرات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مساجدها الشامخة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شاه، مسجد الشيخ لطف اللّه المسجد الجامع، مسجد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عشرات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مدارسها العالية كأنها صرح ممرد من قوارير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المدرسة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نادر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ملا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باقلعه، و غيرها من المدارس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بناياتها التاريخية الأثرية التي امتازت بهندستها، و التي تدهش العقول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بفضل 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ملوكها الذين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القدح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تأييد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إليهم يرجع الفضل الاكبر في نشره و تشجيع العلم و التأليف، و تعظيم الشعائر، و تشييد الجوامع، و تخليد المآثر و بناية المدارس، و تشجيع العلم و رواده، و ترويج العلماء و تكريمهم و تقديمهم على كافة الطبقات، و إعطائهم مشيخة الاسلام، و مناصب الوزارة و المصاهرة معهم، و غير هذه مما يعلي شأنهم في المجتمع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حط الشيخ و اخوه رحلهما في احدى الخانات المعدة للقادم و المسافر و كان الزعيم الديني و العلمي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العظيم السيد الشريف السيد محمد باقر الشفتي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الاسلام الرشتي</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أنهى دراساته البدائية و المتوسطة و قسما من الفقه و الأصول الراقي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غادرها 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لإنهاء دراساته العالية لدى أساطين العلم، و جهابذة الفضل فحل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فتتلمذ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الاكبر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 من علمه الجم، و من بحره المتلاطم، ثم بعد وفاته تتلمذ على السيد بحر العلوم و صاحب الرياض و كاشف الغطاء حتى برع في الفقه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القدح المعلى في الحكمة و الفلسفة و الكلام و الحديث و الرجال و الرياضة، و الهندسة و العلوم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مثالا للفضيلة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للسيد ميزة خاصة على بقية رجالات الدين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تصلبه في تنفيذ أحكام الدين، و اقامة الحدود الشرعية على الجناة و المجرمين</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العبادة، ملتزما بالنوافل، مترنما بالأدعية و الأذكار، قائما في الأسحار، يناجي ربه في آناء الليل و أطراف النهار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مؤلفات نافعة جيدة ليس هنا محل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لبى نداء ربه الجليل فانتقل الى الرفيق الأعلى عام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هناك في مقبرة هيأها لنفسه و هي بجنب مسجده المعروف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سفره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الوقوف على مدى 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للسيد معهد درس فحضره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متنكرا و الحفل مكتظ بالأفاضل، مملو بالفطاحل و السيد يلقي عليهم البحوث الفقهية و الأصولية، و كان البحث في جوانب مسألة فقهية غامضة فدار الحديث بينهم، و كثر القيل و القال فيها و كل أفاد حسب معلوماته، ثم أفاد السيد و أورد شبهة على مباني المسألة و مداركها و أراد الجواب من أفاضل حوزته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يوفق أحد للجواب و السيد مطرق راسه و يريد منهم الجواب و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 جانب السكوت و الإصغاء الى كلمات السيد و تلامذته فالتفت الى أحد الجالسين بجنبه الذي كان من أهل الفضيلة بهدوء و وقار من غير أن يلفت أنظار الآخرين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اشكال السيد، ثم شرع في الجواب حسب رايه الصائب، و الرجل الفاضل يصغي إليه بإمعان فاستحسنه منه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فوره من المجلس ثم أخذ الرجل الفاضل يقرر جواب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فأصغى السيد الى الجواب الى أن أنهاه فأعجبه و تعجب منه فسأل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الجواب‌؟</w:t>
      </w:r>
    </w:p>
    <w:p>
      <w:pPr>
        <w:pStyle w:val="BookText"/>
        <w:rPr/>
      </w:pPr>
      <w:r>
        <w:rPr>
          <w:rFonts w:ascii="Amiri" w:hAnsi="Amiri" w:eastAsia="Amiri" w:cs="Amiri"/>
          <w:color w:val="111111"/>
          <w:sz w:val="28"/>
          <w:sz w:val="28"/>
          <w:szCs w:val="28"/>
          <w:rtl w:val="true"/>
          <w:lang w:bidi="ar-SA"/>
        </w:rPr>
        <w:t>حيث إن السيد يعلم أن الجواب فوق مستوى ذلك التلميذ فلم يبين التلميذ حقيقة الامر، فأصر السيد و أراد منه حقيقة الامر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 التلميذ بدا إلا الاعتراف بالواقع فحكى واقع الامر فسأل السيد عن اسم الرجل فقال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سألته، فالتفت السيد بذهنه الوقاد أن الجواب صدر من ناحية الشيخ، لاشتهاره بالفضيلة و المقدرة العلمية عند السيد </w:t>
      </w:r>
    </w:p>
    <w:p>
      <w:pPr>
        <w:pStyle w:val="BookText"/>
        <w:rPr/>
      </w:pPr>
      <w:r>
        <w:rPr>
          <w:rFonts w:ascii="Amiri" w:hAnsi="Amiri" w:eastAsia="Amiri" w:cs="Amiri"/>
          <w:color w:val="111111"/>
          <w:sz w:val="28"/>
          <w:sz w:val="28"/>
          <w:szCs w:val="28"/>
          <w:rtl w:val="true"/>
          <w:lang w:bidi="ar-SA"/>
        </w:rPr>
        <w:t>و الأوساط العلمية فأمر السيد بعض أصحابه بالفحص عنه في الفور فذهب من ساعته ليسأل عن المجيب و اذا هو بالمكان الذي وصفناه لك آنفا فجاء فاخبر السيد فقال السيد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أخبره بذهابنا إليه في هذا اليوم فذهب و أخبره بذلك فاعتذر الشيخ عن تشريف السيد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من حقه أن يزار، لأنه زعيم ديني و علمي له مكانته السامية في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الرسول فاخبر السيد بمقالة الشيخ و ما جرى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علينا زيارته فجاء مع لمة من تلامذته الأفاضل و اذا بالشيخ و اخيه متوجهان الى دار السيد فالتقيا في الزقاق، و تعانقا في الطريق حسب الدستور الاسلامي، حيث إن المقرر فيه عند ما يجتمع الأخوان أن يتعانقا و يتصافحا، ثم تبادلت بينهما كلمات الترحيب و التحبيب فاعتذر الشيخ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وظيفتنا زيارتكم و التشرف بخدمتكم، فاجاب السيد إن الواجب علينا زيارتكم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شأن رجال الدين و زعمائه الأخيار، فإنهم لا يرون لأنفسهم ميزة خاصة على الآخرين مهما بلغوا من المقام، و نالوا من الجاه و لعمر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هم المعنيون في قول 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 الفقهاء حافظا لدينه، صائنا لنفسه، مخالفا لهواه، مطيعا لامر مولاه فللعوام أن يقلدوه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مخالفين لهواهم، مطيعين لامر مولاهم، فهذه و تلك نالوا المراتب السامية، و الدرجات العالية، و الرئاسة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 ديني و علمي و له مكانته المرموقة في الأوساط العلمية، و السلطات الزمنية، و المجتمعات الدينية فمن حقه أن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قادم، و لكل قادم كرامة، و من جملة إكرامه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إعزازه بأن يزار، بالإضافة الى أن زيارته إدخال السرور في قلبه و هو </w:t>
      </w:r>
    </w:p>
    <w:p>
      <w:pPr>
        <w:pStyle w:val="BookText"/>
        <w:rPr/>
      </w:pPr>
      <w:r>
        <w:rPr>
          <w:rFonts w:ascii="Amiri" w:hAnsi="Amiri" w:eastAsia="Amiri" w:cs="Amiri"/>
          <w:color w:val="111111"/>
          <w:sz w:val="28"/>
          <w:sz w:val="28"/>
          <w:szCs w:val="28"/>
          <w:rtl w:val="true"/>
          <w:lang w:bidi="ar-SA"/>
        </w:rPr>
        <w:t>من المستحبات الأكيدة و قد حث عليه الشرع فالسيد ادّى وظيفته الشرعية و الشيخ أتى بالواجب العرفي فكل جاء ليزور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اضف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منهما لا يرى لنفسه ميزة حتى يزار أولا، ثم يرد عليه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نكران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اخذ السيد الشيخ و اخاه الى داره ليحلاّ ضيفين عنده فاحسن ضيافتهما فبقيا عنده شهرا كاملا فاستمرت المحاورات العلمية، و البحوث الفقهية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و نهار طوال أيام إقامته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يخوضان في المسائل الأصولية و الفقهية، و دام البحث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معجبا بآراء الشيخ الرصينة، و بكثرة إحاطته و طول باعه فألف بالمحاورات فيما بينهم، و أنس به فرغب في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فسأله عن سبب مجيئه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زيارتكم،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بقيتم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دويرة في بلدتنا لا بدّ لنا من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نتمكن من تهيئة دار لكم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الوالدة بالانتظار و لو اردنا البقاء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الشيخ و اخوه في دار السيد و في ضيافته مكرمين معززين شهرا كاملا، ثم عزما على مغادرة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منها قاصدين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الغاية من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هذه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الاستطلاع على مدى 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النراقي</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ولد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كاشان احدى 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و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 لا تزال من المدن العظام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عامرة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هي الآن و قد بلغت من عمرانها أن عدت من أهم بلاد ايران و كان فيها المعامل اليدوية المدهشة للعقول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معمل الحرير الذي يعد إنتاجه من أجود الحرير العالمي و كان يحمل الى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معمل السجاد و سجاده من أرقى نوع السجاد الايراني و قد بلغ من جودته أن الطبقات العالية و المتوسطة تلج بذكره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السجاد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أمر هذه المدينة أنه لا يوجد فيها بطال كلهم من أهل الحرف و الذوق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أعمال يدوية أخرى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صناعة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يصنعون منه الظروف و الأواني البديعة قل نظيرها في بقية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جوانب هذه المدينة مفتوحة و فواكهها من النوع الجيد و لا سيما البطيخ و الرمان و التين و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أنجبت هذه المدينة أعلاما و أفذاذا ممن رجالات العلم كمولانا النراقي و أبيه، و مولانا الفيض الكاشاني صاحب المؤلفات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الإشارة الى حياته عند ما يذكر عنه الشيخ أقوالا في التنجيم، و غير هؤلاء الجهابذة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دراساته البدائية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أوليات دراساته في مسقط رأسه، ثم شرع في العلوم العربية من الصرف و النحو و الفصاحة و البلاغة هناك حتى أنهاها و برع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في المنطق و الرياضيات و الهيئة و الفلكيات لدى أساتذتها المعروفين من مهرة العصر فبلغ فيها مرتبة رفيعة، و درجة عالية قل نظيره في أقرانه و هو في حداثة من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بدأ في الفقه و الأصول، و الحكمة و الكلام و الفلسفة عند والده العظيم صاحب المآثر الخالدة، و المؤلفات النافعة علامة زمانه الذي هو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المهادى الأربعة من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المولى محمد مهدي النراقي و السيد محمد مهدي بحر العلوم، و السيد محمد مهدي الشهرستاني و الميرزا مهدي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فأكمل دراساته العالية لدى هذا العملاق و أنهاها حتى ظهرت فيه مقدرته العلمية، و بلغ مرتبة 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الشاب الطموح يروم أمنى المراتب، و أعلى المعارج، حيث إن منهوم العلم لا يشبع مهما بلغ و وصل فعزم على مغادرة بلاده، و الرحيل الى العراق للاستفادة من أعلام عاصمة العلم و أساطين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كانت المعهد الأعلى للدراسات العالية منذ أن اتخذها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لها فجاء حتى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التشرف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بالحرم المطهر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معهد درس الفقيه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كاشف الغطاء، و العلامة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 من منهليهما العذب الفياض مدة تشرفه هناك حتى نال مرتبة عظيمة في الفقه و الأصول، ثم ذهب الى كربلاء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ثانية العواصم العلمية بعد أن أوجد حركتها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الأكبر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الأكبر، و السيد ميرزا مهدي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 منهما حتى بلغ مرتبة قيل له بعد أساتذته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أقطاب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يشار إليهم فرجع الى بلاده و حلّ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عنده الأفاضل فاستفادوا من نمير منهله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للمولى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علمي الفقه و الأصول باع طويل في الحكمة و الفلسفة الإلهية و الرياضيات و الفلك و الأدب 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الاطلاع الواسع في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مثالا للعلم، و مرآة كاملة للفضيلة، و أصبح مفخرة من مفاخر الطائفة، و عبقريا من عباقرها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بدوره تلامذة أفذاذا يفتخر الدهر بهم و يكفيه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تلكم النوابغ، و لا يسعنا المقام ذكر أسمائهم فنكتفي بهذا التلميذ العملاق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أساتذته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للمولى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مصنفات جيدة قيمة قد استفاد منها الفطاحل و لا يزال علماء الطائفة عاكفين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الشريعة و كتابه هذا يعطينا دروسا كاملة عن مدى تبحره في الأحكام، و تسلطه على فروع المسائل و مداركها، و غزارة علمه، و طول 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عوائد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هذا عديم النظير في بابه و موضوعه، بل ليس له مثيل عند علمائنا الأعلام مع كثرة تصانيفهم و تآليفهم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الكتاب هذا رد على الرجل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دخل بذي رجال الدين، ثم حضر المعاهد العلمية التي تتشكل في المدارس الدينية و المساجد و طال حضوره زمنا لا يقل عن عشرة أعوام، و كانت الغاية من حضوره الحلقات الدراسية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المعارف الاسلامية لعله يتمكن من الرد على الإسلام، ثم بعد أن قضى وطره خرج عن زي رجال الدين و رجع إلى دينه السابق و زيه كما كان عليهما من قبل فسود أوراقا أورد فيها بزعمه الباطل طعونا في القرآن الكريم الذي لا يأتيه الباطل من بين يديه و لا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 هذا رد على ذاك الطعن المزعوم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المولى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أتعب نفسه الشريفة بتأليفه هذا الكتاب النفيس فقد جمع من المصادر المهمة من كتب اليهود و النصارى الشيء الكثير لموضوع بحثه حتى رده بأسلوب بديع، و بكلام سلس رصين فشكر اللّه سعيه، و أجزل مثوبته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أسرار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الخزائن على غرار مشكلات العلوم لوالده العظيم و الكتاب هذا كمخلاة شيخنا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مبحث اجتماع الأمر و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السعادة على غرار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لوالده العظيم في علم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وفقنا اللّه تعالى لتصحيح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التعليق عليه و طباعته طباعة أنيقة على الطراز الحديث ذات أسلوب بديع في ثلاثة أجزاء متناسقة، و عليه مقدمة نفيسة جدا لزميلنا المكرم العلامة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رضا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 عميد كلية الفقه و مؤسسها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طبع إلى الآن خمس مرات نفدت نسخها، و سيطبع إن شاء اللّه أكثر من عشرات المرات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طبع عشرات المرات و هو باللغة الفارسية يبحث عن علم الأخلاق، و هو مؤلّف عظيم في بابه فقد رتب المؤلف فيه جميع المواضيع التي تخص تزكية النفس و تصفيتها، و ذكر في قبال كل فضيلة ما يضادها من الرذائل، و بين علاجها و طرق مكافحتها و قد وقع الكتاب موضع إقبال و اهتمام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المسلمة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يتكلم بلغتهم لتأثيره العميق في النفس الأمّارة و تهذيبها، و سوقها إلى الأخلاق الفاضلة و المثل العالية، و الملكات الحسنة، و إماتة ميولها السبعية، و مشتهياتها الحيوانية و تسلم عنانها، و التسلط على زمامها لأن النفس لامّارة بالسوء إلا ما رحم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أثر الكتاب على كثيرين ممن درسوه، و هذبوا أنفسهم و أصبحوا يمثلون الأخلاق الفاضلة و هم قدوة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أثر الكتاب فيه أثرا عميقا صديقنا المكرم الأخ في اللّه صاحب هذه المؤسسة الإنسانية الخالدة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أنفق على إنشائها بهذا الشكل الرائع الجميل كأنها صرح ممرد من قوارير من خالص  ماله الحلال من غير ملل و لا سأم قربة لوجهه الكريم المقدس لا يبتغي سوى رحمته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انجبت هذه المؤسسة و للّه الحمد منذ افتتاحها 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مبعث 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إلى ليلتنا هذه ليلة السبت الثالث من المحرم الحرام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عشرات الأفاضل من مختلف البلاد و رجعوا إلى بلادهم للإرشاد و التوجيه الصحيح، و قد وفقوا بحمد اللّه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الى نشرها العشرات من الكتب النافعة أخلاقا، فقها أصولا، تفسيرا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دورتها الثمينة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أجزاء بالطبع الحسن الجميل المزينة بالتعاليق و الشروح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دورتها القيمة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بأيدينا و سيخرج قريبا إلى عالم الوجود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أشاد هذا المحسن الغيور المؤمن باللّه هذا الصرح الشامخ في سبيل إعلاء كلمة اللّه و إحياء شريعة سيد المرسلين صلى اللّه عليه و آله فحسب كما قال شخصه الكريم دام توفيقه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بنيت هذه المؤسسة سوف يخرج منها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للمولى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اخرى تركنا ذكرها خوفا من الإطالة و الخروج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لبى نداء ربه الجليل وافدا على مولاه الكريم ليلة الأحد الثالث و العشرين من ربيع الثاني عام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بمرض الوباء، و حمل جثمانه الطاهر بعد اقامة الفواتح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 في الصحن الشريف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المقدس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بجنب والده العظيم في الإيوان المواجه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للباب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كرامة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أحد تلامذة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صادق في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 نقل الجثمان الطاهر للاستاذ أيام الحر الشديد و من شدة الحر نزلنا في بعض المنازل للاستراحة فاخذني القلق الزائد، و الارتباك المدهش، خوفا من تفسخ الجثمان و تعفنه، ثم انتشار الرائحة الكريهة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حيلة المضطر إلا ركوبها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أخذنا في السير حتى جئنا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حفر القبر و اخراج الجثمان من التابوت لم نشم إلا الرائحة الطيبة المعطرة، و الجثمان الطاهر كأنه لميت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حمل الجثمان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استغرق زمنا جاوز الشهر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حكاية أخرى وقعت في عصرنا نقلها لي بعض الثقات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في عمارة أسس الرواق المطهر بعد أن تضعضعت و أشرفت على الخراب فحفروها شيئا فشيئا و بنوها بالحديد و الاسمنت و الطابوق المستخرج الى أن وصل البناء قرب مدفن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النراقي و والده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فحفروه و اذا بجثتين رطبتين وجدتا تحت الصخرة التي فوقهما و عليها اسمهما كأنهما ماتا من يومهما و أقبرا من ساعتهما و لم يبدوا عليهما أي تغير و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القادر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يصنع اللّه جل و علا بعباده الصالحين الأبرار المخلصين الأخيار كما صنع بأصحاب الكهف</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كانت له الشهرة العلمية في أوساطها في الأصقاع الشيعية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5574_356765"/>
      <w:bookmarkStart w:id="75" w:name="pg15574_356765"/>
      <w:bookmarkEnd w:id="75"/>
    </w:p>
    <w:p>
      <w:pPr>
        <w:pStyle w:val="Heading5"/>
        <w:numPr>
          <w:ilvl w:val="4"/>
          <w:numId w:val="1"/>
        </w:numPr>
        <w:rPr/>
      </w:pPr>
      <w:bookmarkStart w:id="76" w:name="pg15574_356765"/>
      <w:bookmarkStart w:id="77" w:name="__RefHeading___Toc9709961_2142443653"/>
      <w:bookmarkStart w:id="78" w:name="_Toc25"/>
      <w:bookmarkEnd w:id="76"/>
      <w:bookmarkEnd w:id="77"/>
      <w:r>
        <w:rPr>
          <w:rtl w:val="true"/>
        </w:rPr>
        <w:t>ورود الشيخ معهد درس المولى النراقي</w:t>
      </w:r>
      <w:bookmarkEnd w:id="78"/>
    </w:p>
    <w:p>
      <w:pPr>
        <w:pStyle w:val="BookText"/>
        <w:rPr/>
      </w:pPr>
      <w:r>
        <w:rPr>
          <w:rFonts w:ascii="Amiri" w:hAnsi="Amiri" w:eastAsia="Amiri" w:cs="Amiri"/>
          <w:color w:val="111111"/>
          <w:sz w:val="28"/>
          <w:sz w:val="28"/>
          <w:szCs w:val="28"/>
          <w:rtl w:val="true"/>
          <w:lang w:bidi="ar-SA"/>
        </w:rPr>
        <w:t xml:space="preserve">ورد الشيخ و أخوه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تجرع الطريق، و معاناة السفر، و حلا في احدى مدارسها العلمية الدينية فلم يطل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المدرسة حتى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شغفا لزيارته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معهد درسه الشريف فعرّفه نفسه فأكرمه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عظمه غاية الاكرام و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ورد عليه الشيخ يبحث عن إحدى المسائل الفقهية الغامضة فبعد الترحيب عاد فيها كما بدأ و الشيخ قد أخذ جانب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مصغ الى كلماته بدقة و إمعان فوجد ضالته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فأخذا في البحث عن المسائل المتنوعة فقها و أصولا، و فلسفة و كلاما و دار الحديث بينهما، و خاضا فيها و الشيخ أنس بها حتى طال الكلام و كثر النقاش، و دام الحوار بينهما 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المولى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على الشيخ، و ينحدر منه الفقه و العلم كالسيل و الشيخ كله سكوت و إصغاء بدقة و إمعان، مستفيدا من بحره الفياض، و علمه الزخار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أن الغاية من تجوال الشيخ في ربوع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الاستطلاع على الحركة العلمية عند رجالاتها الذين اشتهروا في تلك الأصقاع </w:t>
      </w:r>
    </w:p>
    <w:p>
      <w:pPr>
        <w:pStyle w:val="BookText"/>
        <w:rPr/>
      </w:pPr>
      <w:r>
        <w:rPr>
          <w:rFonts w:ascii="Amiri" w:hAnsi="Amiri" w:eastAsia="Amiri" w:cs="Amiri"/>
          <w:color w:val="111111"/>
          <w:sz w:val="28"/>
          <w:sz w:val="28"/>
          <w:szCs w:val="28"/>
          <w:rtl w:val="true"/>
          <w:lang w:bidi="ar-SA"/>
        </w:rPr>
        <w:t>فعند ما تشرف بخدمة هذا العالم الإلهي، و العارف الرباني و وجد ضالته عنده و رأى مؤهلات الاستفادة فيه موجودة فمن الطبيعي أن يحط رحله و يختار المقام عنده ليستفيد من نمير منهله العذب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أعوام مستفيدا من نمير منهل استاذه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متواليا و لم يفته يوم واحد أيام دراسته حتى استكمل مدته و استوفى طعمته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 الحق قد استفاد من علمية هذا العملاق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يستفد ممن قبله و من هنا يعلم مدى تبحر الاستاذ في العلوم و غزارته في الفقه و الأصول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تتلمذه على الاستاذين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المجاهد و شريف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بلوغه أسنى مراتب الاجتهاد حل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ليرتوي من هذا البحر الزخار المتلاطم عند ما وجد ضالته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دليل على أعلمية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الاستاذين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العرفان الإلهي فقد كان حامل لوائه و كان ذا حظ وافر فيه فقد بلغ 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عزم الشيخ بعد أن بلغ أقصى مناه على مغادرة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فاستجاز أستاذه العظيم فشق ذلك على الأستاذ، لأنه به، و بمحاضراته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إلهية لأجلها كان يقدره أستاذه و يصعب عليه مفارقته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 من تقدير الاستاذ لهذا التلميذ أن قال في حقه كلمته القيمة الثمينة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شاهدت في جميع أسفاري أكثر من خمسين مجتهدا مسلّم الاجتهاد فلم أر أحدا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غزارة علمه، و كثرة فضله، و طول باعه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من أن يجيز تلميذه في المغادرة فأجاز له </w:t>
      </w:r>
    </w:p>
    <w:p>
      <w:pPr>
        <w:pStyle w:val="BookText"/>
        <w:rPr/>
      </w:pPr>
      <w:r>
        <w:rPr>
          <w:rFonts w:ascii="IRNazanin" w:hAnsi="IRNazanin" w:eastAsia="IRNazanin"/>
          <w:color w:val="111111"/>
          <w:sz w:val="28"/>
          <w:sz w:val="28"/>
          <w:szCs w:val="28"/>
          <w:rtl w:val="true"/>
          <w:lang w:bidi="fa-IR"/>
        </w:rPr>
        <w:t xml:space="preserve">ثم استجاز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شيخنا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استاذه العظيم في رواية الأحاديث المروية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جرت عادة رجال العلم و روّاده منذ عهد قديم بعد وصولهم إلى أسنى مراتب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الذي يحصل به ملكة الاستنباط، و قوة الاستخراج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يجاز لهم من قبل أساتذتهم بشهادات في استنباط الأحكام، و رواية الأخبار الشريفة المدونة في الكتب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من لا يحضره الفقيه، التهذيب،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 من الكتب المعتبرة عند الامامية، كما أن في عصرنا الحاضر تلامذة الجامعات في عواصم البلاد العالمية، و لا سيما الجامعات الكبرى بعد وصولهم الى دراساتهم، و اختصاصهم بعلم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يأخذون الشهادات من الجامعة التي يدرسون فيها، و تسمى هذه الشهادة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دكتورا، پرفسور الاستاذ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لتلميذه البار البالغ أسنى مراتب الاجتهاد اجازة وافية كاملة قل نظيرها، حتى أن هذه الإجازة تعد لدى التحقيق و التدقيق من أعظم الإجازات و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نورد نص الاجازة حرفيا لدواع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 أيها القارئ النبيل تلتفت إليها بذهنك الوقاد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نور قلوبنا بأنوار المعرفة و الدراية، و أوضح لنا سبيل الرشد و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على سيدنا و نبينا محمد منقذ الأمة من الضلالة و الغواية صلاة لا غاية لها، و لا نهاية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آله المعصومين الذين كملت بهم دائرة الولاية، و بقائمهم قامت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بعد فيقول المحتاج إلى عفو ربه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مهدي بن أبي ذر 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بصّره اللّه بعيوب نفسه و جعل غده خيرا من يومه، و يومه خيرا من أمسه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منن اللّه سبحانه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سهّل لهم سبيل الرشاد و أبان لهم طريق السداد، فجعل لحفظ دينه و إحكامه علماء مستحفظين لشرائعه و أحكامه حتى صار يتلقف الخلف عن السلف ما استودعوا من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الشرف، حفظا لها من الضياع و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متغرب عن وطنه لطلب العلى، و نازح عن سكنه و مسكنه لنيل المنى، و رحلة قد جاب البلاد و تلقى من أفواه الشيوخ ما بلغهم من مشايخهم عن سادات العباد فلله درهم، إذ عرفوا من قدر العلم ما عرفوا، و صرفوا إليه من وجوه هممهم ما 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ممن جد في الطلب، و بذل الجهد في هذا المطلب، و فاز بالحظ الأوفر الأسنى، و حظى بالنصيب المتكاثر الأهنى، مع ذهن ثاقب و فهم صائب، و تحقيق دقيق، و درك غائر رشيق، و مع الورع و التقوى و التمسك بتلك العروة الوثقى البارع النبيل، و المهذب الأصيل، و الفاضل الكامل و العالم العامل حاوي المكارم و المناقب، و الفائز بأسنى المواهب، الألمعي المؤيد و السالك من طرق الكمال الأسد، ذو الفضل و النهى، و العلم و الحجى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مرتضى ابن الشيخ محمد أمين الأنصاري 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أيده اللّه بتأييده، و جعله من كمّل عبيده، و زاد اللّه في علمه و تقاه و حياه بما يرضيه و يرضاه، و استجازني بعد ما تردّد إليّ‌، و قرأ عليّ و تبينت فضيلته لديّ‌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أيده اللّه سبحانه لذلك أهلا، و إنجاح مسئوله فرضا فاجزت له لا نفلا أسعد اللّه جده، و ضاعف كده وجده، أن يروي </w:t>
      </w:r>
    </w:p>
    <w:p>
      <w:pPr>
        <w:pStyle w:val="BookText"/>
        <w:rPr/>
      </w:pPr>
      <w:r>
        <w:rPr>
          <w:rFonts w:ascii="Amiri" w:hAnsi="Amiri" w:eastAsia="Amiri" w:cs="Amiri"/>
          <w:color w:val="111111"/>
          <w:sz w:val="28"/>
          <w:sz w:val="28"/>
          <w:szCs w:val="28"/>
          <w:rtl w:val="true"/>
          <w:lang w:bidi="ar-SA"/>
        </w:rPr>
        <w:t xml:space="preserve">عني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أفضل صلاة المصلين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عليها المدار في تلك الأعصار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 الفقيه و التهذيب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المتفرقات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و الوسائل و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سائر كتب الحديث و التفسير و الفقه و الاستدلال و اللغة و النحو و الأصول و الرجال، و مصنفات علماء العترة أعلى اللّه مراتبهم في فراديس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مصنفات والدي القمقام، رفع اللّه درجاته في دار السلام و ما برز مني و جرى به قلمي في التصنيف، و أفرغ عني في قالب التأليف فليرو عني جميع ذلك كيف شاء و أحب، و لمن أراد و طلب بالطرق المتصلة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علماء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قراءة و سماعا و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و الأستاذ الأفخم الامام الهمام، و البحر القمقام، مكمل المعارف، و من أذعنت بفضله الخصوم، أليم المتلاطم الأمواج، الذي ملاء ذكر مفاخره جميع الفجاج العالم العابد، و العارف الزاهد، عمدة المجتهدين و أفضل المتأخرين، بل المتقدمين والدي و أستاذي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بن أبي ذر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مولدا و الكاشاني رئاسة و مسكنا، و النجفي التجاء و مدفنا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المؤلفات الوافرة و المصنفات الفاخرة، عن مشايخه الكرام و أساتيذه العظام السبعة، الذين هم في البلاد بمنزلة الكواكب السبعة في السبع الشداد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الشيخ المحدث الفاضل، و الحبر العالم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يوسف البحراني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الشيخ المجتهد المحقق، و الأستاذ المعتمد المدقق، جم الفضائل و المفاخر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محمد باقر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الفقيه الكامل، و المحدث النبيه الفاضل،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المولى الدين التقي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جعفر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العالم الفاضل الرباني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اسماعيل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النحرير المؤيد الألمعي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الهرندي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الفقيه الجامع المدقق، علامة الزمان،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الحاج محمد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الكاشاني البوشابادي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أفاض اللّه عليهم شآبيب الرحمة و الغفران، و أسكنهم فراديس الجنان بطرقهم المتصلة الى رئيس المحدثين، و شيخ الاسلام و المسلمين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بن محمد 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الى ممهد قواعد الدين و مقدام المجتهدين الشيخ زين الدين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الى الشيخ الامام الهمام،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عبد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الكركي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الى الامام الأعظم، و النحرير العظيم الأجل الأكمل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شمس الدين محمد بن مكي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اللّه ثراهم، و جعل الجنة مثواهم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أخبرني به قراءة و سماعا و اجازة استاذي الأعظم، و شيخي المعظم، البحر المتلاطم الأمواج، الذي ملأ ذكر مفاخره جميع الفجاج ذو النور الزاهر و الفضل الباهر، و النسب الطاهر و الحسب الظاهر، و المقام الرفيع و الشأن المنيع، العالم العابد الزاهد الأوحدي، شيخنا و أستاذنا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مهدي بن السيد مرتضى الطباطبائي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عن مشايخه العظام الفضلاء الأجلاء،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الآقا محمد باقر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مهدي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ذكرهم، و الفاضلين الكاملين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عبد النبي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أخبرني به اجازة، شيخي العالم العلم العلامة، و المجتهد الكامل الفهامة، قدوة المجتهدين و شمس فلك المعالي و الفقه و الدين الألمعي اللوذعي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محمد علي الطباطبائي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تربته، و رفع في جنان الخلد رتبته عن خاله العلام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محمد باقر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ألقابه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اجازة الشيخ الفقيه و العالم النبيه، السيد الجليل، و المهذب النبيل، ذو الأخلاق الرضية، و الأوصاف المرضية كهف الأنام و ملجأ الخاص و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محمد مهدي ابن أبي القاسم الشهرستاني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مشايخه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الآقا محمد باقر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يوسف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مهدي الفتوني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اجازة شيخ مشايخ عصره، و أفقه فقهاء دهره الشيخ الأعظم و البحر المعظم، الأجل الأكمل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جعفر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روحه، و كثر في عالم القدس فتوحه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شيخيه الكاملين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الآقا محمد باقر البهبهاني، و السيد محمد مهدي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ذكرهما بطرقهم المشار إليها المتصلة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الثاني،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المتصلة طرق أولهم الى أحد الفضلاء الثلاثة المتعقب ذكرهم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الى الشيخ الأجل الأكمل الأعظم جمال الملة و الحق، و آية اللّه في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منصور الحسن بن يوسف بن مطهر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المتصلة طرق ثانيهم إلى أحد الشيخين الكاملين المتعقب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المتصلة طرق ثالثهم إلى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المتعقب ذكره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المتصلة طرق الرابع الى العلامة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إلى أحد المشايخ العظام، الشيخ الأجل الأعظم، شيخ الطائفة و رئيسهم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المفخم المعظم الامام الهمام المكرم، رئيس الشيعة و أستاذهم و مرجعهم و سنادهم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محمد بن النعمان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العالم العامل الكامل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جعفر محمد بن علي ابن الحسين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المتصلة طرق العلامة إلى أحد المشايخ العظام المتأخر ذكرهم، المتصلة طرقهم بالأئمة الأخيار، و المعصومين الأطهار عليهم صلوات الملك الغفار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أعلى طرقي ما أرويه عن الوالد العلم العلامة، عن الشيخ يوسف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المولى الفاضل مولانا محمد بن فرج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 رفيعا الجيلاني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المحدث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النقي التقي، عن الشيخ المعمر البهي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البركات الواعظ الأصفهاني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داود،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أبي القاسم الشهير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فخار،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الفضل شاذان بن جبرائيل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عبد اللّه الدورستي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المفيد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أعلى طرق الصدوق إلى الامام الهمام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مسلم، عن مسعدة بن زياد،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بالحق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 له جعله اللّه من المقربين الأبرار، و حشره مع الأئمة الأطهار رواية جميع ما ذكر عن مشايخي الكرام العظام، الذين هم آبائي الروحانيون، جزاهم اللّه عني و عن العلم و أهله أحسن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أشترط عليه أيده اللّه بتأييده، ما اشترط عليّ مشايخي العظام من التثبت في القول و العمل، ليطمئن من الوقوع في مهاوي العثرة و الزلل و سلوك سبيل الاحتياط المنجي عند المرور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ينساني من الدعاء عند الخلوات و شرائف الأوقات، و يتفقدني في مظان الاستجابات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حرر ذلك بيمناه الداثرة، أوتي بها كتابه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مهدي بن أبي ذر القمي 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أصلا، الكاشاني مسكنا في شهر شوال المكرم من شهور سنة أربع و أربعين بعد المائتين و الألف من الهجرة على هاجرها السلام و التحية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صورة الإجازة الصادرة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أعظم تلميذ من تلامذته علما و 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ترى أيها القارئ النبيل مدى تعظيم الأستاذ تلميذه في إجازته هذه، و أنه كيف أثنى عليه و قدره بتلك العبارات الجميلة التي تدل على نبوغ الشيخ و عبقريته و غزارة علمه، و تفوقه على أقرانه، و هو القائل في مجالات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شاهدت في جميع أسفاري أكثر من خمسين مجتهدا مسلم الاجتهاد و لم أر أحدا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غزارة علمه، و كثرة فضله، و طول 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صدرت هذه الكلمات من هذا العالم الفذ الإلهي في حق هذا العبقري الذي نال هذه المرتبة السامية الرفيعة بحق و 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ذكرناها بطولها ليطلع القارئ الكريم على حقائق الأمور، و يحيط علما على الأوضاع الراهنة في تلك العصور، و ليعلم أن الأوساط العلمية في المراكز الشيعية منذ تأسيسها إلى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ذات حقائق و واقعيات، و تعطي كل شخص من العلماء و الفضلاء نصيبه المفروض حسب معلوماته العلمية، و إن زود العالم بوثيقة و شهادة فإنما كانت طبق مستواه العلمي و العملي، و كانت الألفاظ الصادرة بحقه في إجازته له مطابقة للواقع، من دون أن تكون فيها مبالغة و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المقاييس كانت محفوظة مهما بلغ المستجيز، و مهما كانت مكانته الشخصية، أو البيتية فكانت الألقاب محصورة تصاغ في قوالبها لا مبذولة كدورنا هذا الذي أصبحت الألفاظ فيه ألفاظا جوفاء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أجاز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منها، و بعد أن أتحفه بالاجازة الروايتية</w:t>
      </w:r>
      <w:r>
        <w:rPr>
          <w:rFonts w:eastAsia="Amiri" w:cs="Amiri" w:ascii="Amiri" w:hAnsi="Amiri"/>
          <w:color w:val="111111"/>
          <w:sz w:val="28"/>
          <w:szCs w:val="28"/>
          <w:rtl w:val="true"/>
          <w:lang w:bidi="ar-SA"/>
        </w:rPr>
        <w:t xml:space="preserve">: </w:t>
      </w:r>
      <w:bookmarkStart w:id="79" w:name="pg15574_356775"/>
    </w:p>
    <w:p>
      <w:pPr>
        <w:pStyle w:val="BookText"/>
        <w:rPr/>
      </w:pPr>
      <w:bookmarkEnd w:id="79"/>
      <w:r>
        <w:rPr>
          <w:rFonts w:ascii="Amiri" w:hAnsi="Amiri" w:eastAsia="Amiri" w:cs="Amiri"/>
          <w:color w:val="111111"/>
          <w:sz w:val="28"/>
          <w:sz w:val="28"/>
          <w:szCs w:val="28"/>
          <w:rtl w:val="true"/>
          <w:lang w:bidi="ar-SA"/>
        </w:rPr>
        <w:t xml:space="preserve">و هي إجازة نقل الأحاديث الشريفة بطرقه المتصلة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يظن بعض من لا خبرة له عن الواقع أن أستاذ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الشيخ إجازة اجتهاد و إنما أجازه إجازة رواية فحسب كما هي صريحة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غفل عن حقيقة الحال، حيث إن الشيخ كان غنيا عن ذلك و هو أجل من أن يحتاج إلى إجازة الاجتهاد، كيف و قد بلغ منه 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هذه يصرح باجتهاده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بالحظ الأوفر الأسنى، و بقوله في مجالات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شاهدت في جميع أسفاري خمسين مجتهدا مسلم الاجتهاد فلم أر أحدا منهم كالشيخ الأنصاري في غزارة علمه، و كثرة فضله، و طول 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بعد هذا التصريح و الاعتراف بأعلمية الشيخ عن خمسين مجتهدا مسلم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الشيخ إلى إجازة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أدري أي إجازة تكون أعظم و أصرح من هذه الكلمات في اجتهاد العالم الديني حتى يحتاج إلى أخذها كتبا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الشيخ الاجازة مفتخرا بها، لكونها إجازة نقل الأحاديث الشريفة و لا يزال هذه شيمة العلماء و رجال الدين في أخذهم الاجازة الروايتية</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9709963_2142443653"/>
      <w:bookmarkStart w:id="81" w:name="_Toc26"/>
      <w:bookmarkEnd w:id="80"/>
      <w:r>
        <w:rPr>
          <w:rtl w:val="true"/>
        </w:rPr>
        <w:t>خروج الشيخ الى مدينة خراسان</w:t>
      </w:r>
      <w:bookmarkEnd w:id="81"/>
    </w:p>
    <w:p>
      <w:pPr>
        <w:pStyle w:val="BookText"/>
        <w:rPr/>
      </w:pPr>
      <w:r>
        <w:rPr>
          <w:rFonts w:ascii="Amiri" w:hAnsi="Amiri" w:eastAsia="Amiri" w:cs="Amiri"/>
          <w:color w:val="111111"/>
          <w:sz w:val="28"/>
          <w:sz w:val="28"/>
          <w:szCs w:val="28"/>
          <w:rtl w:val="true"/>
          <w:lang w:bidi="ar-SA"/>
        </w:rPr>
        <w:t xml:space="preserve">خرج الشيخ و بخدمته أخوه قاصدين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كانت هذه المحافظة قبل الاسلام من المراكز الحساسة يعتني بشأنها ملوك الفرس الأقدمين و لا سيما الساسانيين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المحافظة أقضية و نواحي كثيرة جاوزت العشرات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أهمية سياسية و دينية فحسب، بل و ذات أهمية كبرى من النواحي الأدبية و العلمية و التمدن الاسلامي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أصبحت هذه المدينة العظيمة الجبارة ببركة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تشريفه لها من أعظم المعاهد الاسلامية الكبرى، و المراكز العلمية العظمى ففي الحقيقة تعد هذه المدينة من 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محافظات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تعد قلبها و لها أثرها الخاص في نفوس المسلمين بصورة عامة، و في 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خاصة، لأنهم يرونها مدفن بضعة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ثامن أئمتهم فتؤمها الشيعة من أصقاع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الدول المسلمة المجاورة لها و النائية عنها، و تتهافت لزيارته عليه السلام و لن تجد الحرم المقدس فارغا من الزوار لا في الليل، و لا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الكلام أن هذه المدينة المقدسة تعد من أعظم المدن الثقافية الاسلامية منذ أن شرفها الامام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حينما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 خلفاء العباسين لولاية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تزال هذه المدينة فيها الحركة العلمية الثقافية الدينية و فيها المراجع الدينيون و جم غفير من رجال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 الصفويين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بعمارة هذه العتبة المقدسة اهتماما بليغا فصرفوا عليها المبالغ الباهظة و قد جاوزت الملايين فجاءوا بمهندسين و معمارين و فنانين في شتى الفنون فأخذوا في تعمير المرقد الطاهر بهندسة دقيقة فنية و استعملوا معها الذوق الحسن الجميل فبنوا حرما و أروقة واسعة عالية شاهقة ضخمة على أحسن طراز و زينوها بزخارف بديعة ثمينة نفيسة من الكاشي المعرق و الزجاج بأشكال بديعة هندسية مطعّمة بالذهب الخالص، و عليها الآيات الكريمة، و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فوق المرقد الطاهر القبة العالية قد كسيت بالطابوق الذهبي من خالص أموال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للمرقد الطاهر صحنان وسيعان بديعان يحتوي كل واحد منهما على طابقين على طراز الصحن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 فيهما غرف جميلة زينت طوارمها بالقاشي الجميل و الرخام البديع، و في الطوارم أشكال جميلة من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يجري في وسط الصحن الكبير نهر ماء في الليل و النهار يأتي من فوق المدينة و يدخل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قدموا للعتبة المقدسة من الأحجار الكريمة و الأشياء النفيسة من الذهب و الفرش مما يدهش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أثرهم اهتم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الأفشارية و الزندية و القاجارية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بالعتبة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أخذوا في عمارة المدينة فشيدوا لها الجوامع و المدارس العلمية الدينية لرجال الدين و قد أصبحت هذه المدارس مكتظة برواد العلم و طلابه و كلها من القسم الداخلي و أوقفوا لها الأملاك الطائلة كما أنهم أوقفوا على العتبة المقدسة القرى الكثيرة العامرة، و الأراضي الزراعية، و المحلات التجارية فأصبحت وارداتها بالإضافة إلى المجوهرات النفيسة التي أهداها الملوك للعتبة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الرصيد الوحيد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جنت على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خاصة، و على المدينة 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الظلم و العدوان فشنت عليها غارات و غارات فأغار على الحرم الطاهر و المواطنين الكرام النواصب اللئام، و زنادقة الكفار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قياصرة روسيا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حملة الأتراك التي هي من أهم الحوادث الدامية و المفجعة و على رأسهم الكافر الوحشي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جنكيز التتار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أهلك الحرث و النسل فأخذ في القتل و النهب و الهدم و التخريب ما تقشعر منه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بالغ هذا الوحشي الوثني في إراقة دماء سكان هذه المحافظة و إبادتهم عن آخرهم و لم يقتنع بذلك حتى أمر بقتل الحيوانات، و قلع الأشجار، و هدم الدور و البنايات و جعل المدينة و سائر مدنها أطلالا و جنادل كما فعل بسائر المدن الاسلامية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حملة حفيد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جنكيز هولاكو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إن لم تكن أكثر من حملة جده الوحشي لم يكن بأقل منها فلقد قضى هذا الوحشي على المدن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مدينة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شيبك خان و عبد المؤمن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الأوزبكيين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 في هذه الحملة التي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الحملة الأوزبكية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المدينة المقدسة لاقت من هؤلاء القساة الطغاة من الحروب و المعارك الدامية ما ترتعش من كتابتها الأيدي عند ما يأخذ الكاتب القلم و يريد أن يكتب عن حملة هؤلاء الوحوش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يكفيك في عظم المصاب ما يصفه شاعر تلك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فضاعة الواقعة في قصيدته الفارسية التي ألقاها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بيت من القصيدة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تجد شخصا سارا فرحا إلا عند الموت، و لن تجد بنتا باكرة إلا في رحم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حملة أفغان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الأفغان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قضت على بلاد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ملوك الصفوية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روسيا القيصرية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دخل بجيشها الكافر الحرم الطاهر بأحذيتهم، و أطلقوا النيران على القبر المقدس و اللائذين بضريحه الطاهر فقتلوا النفوس الأبرياء، و أجروا الدماء في الحرم، و نهبوا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الحملة الأخيرة في عصرنا الحاضر التي ذهبت فيها ضحايا كثيرة بصورة مخزية مشجية، و التي سببت القضاء على حوزتها العلمية و روادها و التي سببت غلق مدارسها العلمية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هذه الحملات و الغارات أشار صاحب القبر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بطوس يا لها من مصيبة ألحّت على الأحشاء بالزفرات</w:t>
      </w:r>
    </w:p>
    <w:p>
      <w:pPr>
        <w:pStyle w:val="BookText"/>
        <w:rPr/>
      </w:pPr>
      <w:r>
        <w:rPr>
          <w:rFonts w:ascii="Amiri" w:hAnsi="Amiri" w:eastAsia="Amiri" w:cs="Amiri"/>
          <w:color w:val="111111"/>
          <w:sz w:val="28"/>
          <w:sz w:val="28"/>
          <w:szCs w:val="28"/>
          <w:rtl w:val="true"/>
          <w:lang w:bidi="ar-SA"/>
        </w:rPr>
        <w:t xml:space="preserve">إلى الحشر حتى يبعث اللّه قائما يفرج عنّا الغم و الكربات هذان البيتان قالهما عليه السلام عند ما أنشأ 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دعبل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تبارك و تعالى عليه بمحضر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قصيدته التائية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الشاعر العظيم الذي طالما كان يحمل خشبته على كتفه ليصلب عليها،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خمسون عاما أحمل خشبتي على كتفي أدور على من يصلبني عليها فما أجد من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بعض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قبور بكوفان و أخرى بطيبة و أخرى بفخ نا لها صلواتي</w:t>
      </w:r>
    </w:p>
    <w:p>
      <w:pPr>
        <w:pStyle w:val="BookText"/>
        <w:rPr/>
      </w:pPr>
      <w:r>
        <w:rPr>
          <w:rFonts w:ascii="IRNazanin" w:hAnsi="IRNazanin" w:eastAsia="IRNazanin"/>
          <w:color w:val="111111"/>
          <w:sz w:val="28"/>
          <w:sz w:val="28"/>
          <w:szCs w:val="28"/>
          <w:rtl w:val="true"/>
          <w:lang w:bidi="fa-IR"/>
        </w:rPr>
        <w:t>و أخرى بأرض الجوزجان محلها و قبر بباخمرا لدى الغربات</w:t>
      </w:r>
    </w:p>
    <w:p>
      <w:pPr>
        <w:pStyle w:val="BookText"/>
        <w:rPr/>
      </w:pPr>
      <w:r>
        <w:rPr>
          <w:rFonts w:ascii="Amiri" w:hAnsi="Amiri" w:eastAsia="Amiri" w:cs="Amiri"/>
          <w:color w:val="111111"/>
          <w:sz w:val="28"/>
          <w:sz w:val="28"/>
          <w:szCs w:val="28"/>
          <w:rtl w:val="true"/>
          <w:lang w:bidi="ar-SA"/>
        </w:rPr>
        <w:t>و قبر ببغداد لنفس زكيّة تضمنها الرحمن في الغرفات</w:t>
      </w:r>
    </w:p>
    <w:p>
      <w:pPr>
        <w:pStyle w:val="BookText"/>
        <w:rPr/>
      </w:pPr>
      <w:r>
        <w:rPr>
          <w:rFonts w:ascii="Amiri" w:hAnsi="Amiri" w:eastAsia="Amiri" w:cs="Amiri"/>
          <w:color w:val="111111"/>
          <w:sz w:val="28"/>
          <w:sz w:val="28"/>
          <w:szCs w:val="28"/>
          <w:rtl w:val="true"/>
          <w:lang w:bidi="ar-SA"/>
        </w:rPr>
        <w:t>قبور بجنب النهر من أرض كربلاء معرسهم فها بشط فرات</w:t>
      </w:r>
    </w:p>
    <w:p>
      <w:pPr>
        <w:pStyle w:val="BookText"/>
        <w:rPr/>
      </w:pPr>
      <w:r>
        <w:rPr>
          <w:rFonts w:ascii="Amiri" w:hAnsi="Amiri" w:eastAsia="Amiri" w:cs="Amiri"/>
          <w:color w:val="111111"/>
          <w:sz w:val="28"/>
          <w:sz w:val="28"/>
          <w:szCs w:val="28"/>
          <w:rtl w:val="true"/>
          <w:lang w:bidi="ar-SA"/>
        </w:rPr>
        <w:t>لما قرأ دعبل قصيدته فقال له الامام عليه السلام بعد أن أنشد البيتين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ألحقهما بقصيدتك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القبر الذي بطوس قبر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ذلك كله فقد جعل اللّه عز و جل كيدهم في نحورهم و أباد ملكهم، و شتت شملهم، و أخذهم أخذ عزيز مقتدر فجعلهم أيادي سبا، و طرائق قددا، فأعاد مجدها الغابر و هم في جهنم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مدارسها الدينية أصبحت مليئة برواد العلم و حملة الكتاب و حفاظه و هذه حوزتها العلمية و قد جاوز عدد طلابها الآلاف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للعتبة المقدسة مكتبة ضخمة جدا جاوز عددها الآلاف نهبتها الأيادي الأثيمة، و أحرفت ما تبقى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الوقت الحاضر لها مكتبة فخمة عظيمة جدا بلغ عدد كتبها خمسين ألف مجلد و فيها من النفائس الخطية ما لا توجد في المكتبات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بوسع هؤلاء الذين يديرون إدارة المكتبة و شئونها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يبتاعوا في كل سنة عددا كثيرا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الخطية و المطبوعة في كل عام لا يقل عن خمسة آلاف مجلد من بداية تأسيسها إلى عامنا هذا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فيبلغ عدد الكتب في خلال هذه المدة و هو خمسون عاما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 خمسون ألف مجلد، مع ما لهذه العتبة المقدسة من الواردات السنوية من أوقافها و ما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ساعد في ترتيب هذه المكتبة و تنظيمها في الآونة الأخيرة زميلنا المكرم الفاضل السيد عبد العزيز الطباطبائي حفيد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الطباطبائي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سفري إلى إيران 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تشرفي بالعتبة المقدسة بصحبته زرت المكتبة و كان مديرها رجلا فاضلا أديبا من أسرة شريفة تعارفنا معه فرأينا من المصاحف الكريمة الخطية و الكتب النفيسة ما يدهش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التجوال في الأماكن المعدة للمصاحف الكريمة، و الكتب النفيسة و القفائس الخاصة المهيأة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ذهبنا إلى غرفة المدير و جلسنا عنده و طال جلوسنا و دار الحديث بيننا و بينه حول الكتب الثمينة النهيبة التي نهبها أعداء الاسلام من البلدان الاسلامية، و التي أحرقتها و لا سيما من محافظة خراسان و بالأخص المدينة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أنجبت هذه المحافظة بصورة عامة، و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خاصة المئات من الأعلام النوابغ خدموا العلم و الدين و لغة الضاد على إختلاف طبقاتهم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تراثهم الخالد ملئت الآفاق، و هذه كتبهم النافعة أصبحت زينة المكتبات لا تجد بلدة اسلامية حتى البلاد الأجنبية تخلو من مصنفاتهم و لا يستغني أي عالم سنيا كان أم شيعيا من مؤلفاتهم فترى العلوم بأنواعها قد زهت على يد علمائها فهم بين فقهاء و أصوليين، و محدثين و مفسرين و حكماء و فلاسفة، و بلغاء و أدباء و شعراء، و أطباء و مؤرخين و رياضيين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 أبو جعفر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 للحوزة العلمية الدينية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حل فيها بعد وقوع الحوادث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هروبه منها فقد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حجرها الأساسي، و بنى مجدها و كيانها حتى أصبحت هذه المدينة المقدسة ببركة هذا العملاق إحدى الجامعات الاسلامية و التي تعد من أكبر المعاهد العلمية الدينية و فيها المدارس الشامخات و لا تزال معمورة و ستبقى عامرة حتى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لصاحبها الفرج و تشد إليها الرحال من أصقاع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لهذه الجامعة فخرا أن أنجبت لحد اليوم الآلاف من أعاظم العلماء، و أساطين الفقهاء ازدان بهم الدهر، و ابتسم بهم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الجامعة انتشرت علوم الطائفة الامامية بشتى أنواعها إلى الأصقاع الشيعية، و تعتبر العاصمة للمرجعية الكبرى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الثمينة، و هذه مصنفاته القيمة فقها و أصولا و رجالا و حديثا و تفسيرا، و التي لم تخل أية مكتبة من مكتبات الطائفة الامامية، بل و لا المكتبات الاسلامية منها فقد عكف عليها الأعلام منذ أن جاءت إلى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نابغة الزمان، و مفخرة الأيام أستاذ الحكماء و مروج علم النجوم و الأفلاك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الخواجا 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الآراء المتبعة، و التصانيف القيمة الذي قال في حقه المؤرخ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جرجي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زها العلم على يد هذا الفارسي كأنه قبس منير في ظلمة مدلهمّة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أول من وضع مرصدا في البلاد الاسلامية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جمع فيها من الأعلام من أنحاء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مكتبة ضخمة فيها من أنفس الكتب جاوز عددها أربعمائة ألف 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أستاذ الحكماء، و معلم الأطباء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بكتبه وجدت الحركة العلمية الطبية، و بفضلها أسست الكليات و الجامعات في البلاد الغربية و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اتفق مؤرخو الفلسفة أنه ألمع اسم في تاريخ العلم، و أكبر فيلسوف من فلاسفة المسلمين الذين برزوا في الفلسفة و الطبيعيات و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طار اسمه و ذاع صيته في الشرق و الغرب و استفادا من كتبه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ترجمت كتبه باللغة اللاتينية و غيرها عشرات المرات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أذعن بآرائه الفلسفية، و نظرياته الطبية الأوساط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سيطرت آراؤه على المفكرين و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الكلام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فيلسوف منهجي، و صاحب مدرسة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نظريات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طبيب عبقري اكتشف جوانبا كثيرة من العلوم الطبية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منطقي كبير كشف عن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المنطقية و هذبها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رياضي فلكي و طبيعي له آثار قيمة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سياسي تولى الوزارة أيام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الدولة البويهي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سيناء الذي بتأثير مدرسته الفكرية اقتدى الفلاسفة المتأخرون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كالمحقق الطوسي و السيد الداماد و صدر الدين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أصبح من الكتب الرسمية الدراسية في المعاهد العلمية الغربية و مرجعا هاما لطلاب الطب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جامعات اوربا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وقت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الشاعر الكبير، و الفيلسوف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الآراء و النظريات في النجوم و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الديوان المعروف المترجم بالعربية و الانكليزية و الفرنسية و الألمانية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علامة الآفاق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مير حامد حسين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العظيمة الجبارة التي ألفت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التي لم يؤلف مثلها و هي في مجلدات ضخام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المذهب الحنفي، و شيخ المذاهب الأربع الذي قلده أكثر من ثلاث مائة مليون مسلم سني في أنحاء البلاد، و الذي يفتخر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 الترمذي و النسائي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الصحاح الست التي دارت عليها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إخواننا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مدرسة الفلسفة، و التصوف و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عشرات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التفسير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السكاكي و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 علم الفصاحة و البلاغة و العروض و غيرهم من الفطاحل و النوابغ الذين أصبحوا أساطين العلم و ركائزه، بهم و بعلومهم تدور رحى العلوم الاسلامية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للتشرف</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بزيارة مرقد الامام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فرحلا حتى تشرفا بزيارته فبقيا هناك أربعة أشهر مستفيضين من فيوضات تلك العتبة المقدسة على مشرفها آلاف الثناء و التحية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يذكر أحد لنا أن الشيخ في سفرته هذه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تتلمذ </w:t>
      </w:r>
      <w:bookmarkStart w:id="82" w:name="pg15574_356785"/>
    </w:p>
    <w:p>
      <w:pPr>
        <w:pStyle w:val="BookText"/>
        <w:rPr/>
      </w:pPr>
      <w:bookmarkEnd w:id="82"/>
      <w:r>
        <w:rPr>
          <w:rFonts w:ascii="Amiri" w:hAnsi="Amiri" w:eastAsia="Amiri" w:cs="Amiri"/>
          <w:color w:val="111111"/>
          <w:sz w:val="28"/>
          <w:sz w:val="28"/>
          <w:szCs w:val="28"/>
          <w:rtl w:val="true"/>
          <w:lang w:bidi="ar-SA"/>
        </w:rPr>
        <w:t>على أحد من علمائها، كما أنه لم يسجل من كتب تاريخ حياته أنه باحث أو ناظر مع علمائها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ذاكر معهم، لكنه خفي على باحثي حياته و لم يصل إلينا</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9709965_2142443653"/>
      <w:bookmarkStart w:id="84" w:name="_Toc27"/>
      <w:bookmarkEnd w:id="83"/>
      <w:r>
        <w:rPr>
          <w:rtl w:val="true"/>
        </w:rPr>
        <w:t>رجوع الشيخ من خراسان إلى وطنه</w:t>
      </w:r>
      <w:bookmarkEnd w:id="84"/>
    </w:p>
    <w:p>
      <w:pPr>
        <w:pStyle w:val="BookText"/>
        <w:rPr/>
      </w:pPr>
      <w:r>
        <w:rPr>
          <w:rFonts w:ascii="Amiri" w:hAnsi="Amiri" w:eastAsia="Amiri" w:cs="Amiri"/>
          <w:color w:val="111111"/>
          <w:sz w:val="28"/>
          <w:sz w:val="28"/>
          <w:szCs w:val="28"/>
          <w:rtl w:val="true"/>
          <w:lang w:bidi="ar-SA"/>
        </w:rPr>
        <w:t xml:space="preserve">غادر الشيخ و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قاصدين الرجوع إلى وطنهما فخرجا منها فجاءا حتى دخلا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إيران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محمد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القاجاري فحلا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الملك، و بقيا أياما قلائل ثم غادرا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ذهبا إلى مسقط رأسهما بعد أن جالا في ربوع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اطلع المواطنون الكرام من أهل مدينته على مجيء الشيخ فاستعدوا لاستقباله بتهيئة الوسائل اللائقة بمقامه العلمي و الروحي فنصبوا الخيم و الفسطاط خارج المدينة لكل طبقة فسطاطا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جاءهم الخبر بوصول الشيخ يوم كذا فخرجوا بمختلف طبقاتهم و على رأسهم العلماء الأعلام لاستقباله و هم ينتظرون مقدمه الشريف و إذا بشيخنا الأعظم متوجه نحوهم فأحاط المستقبلون بزعيمهم الديني و أبيهم الروحي و كلهم شغف و سرور فنزل الشيخ في لفيف من عشاقه و محبيه بكل تبجيل و تكريم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بالمستقبلين و دعا لهم دعاء حسنا، و أثنى عليهم ثناء جميلا بليغا، مع الشكر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ترجل و أخوه و في صحبتهما المستقبلون إلى المدينة فحلا في دارهما و بعد هنيئة تشرف بخدمة الام الحنون الوالدة الطاهرة فقبل يديها حسب عادته المألوفة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وطنه مشغولا بالبحث و التدريس، و حل القضايا </w:t>
      </w:r>
    </w:p>
    <w:p>
      <w:pPr>
        <w:pStyle w:val="BookText"/>
        <w:rPr/>
      </w:pPr>
      <w:r>
        <w:rPr>
          <w:rFonts w:ascii="Amiri" w:hAnsi="Amiri" w:eastAsia="Amiri" w:cs="Amiri"/>
          <w:color w:val="111111"/>
          <w:sz w:val="28"/>
          <w:sz w:val="28"/>
          <w:szCs w:val="28"/>
          <w:rtl w:val="true"/>
          <w:lang w:bidi="ar-SA"/>
        </w:rPr>
        <w:t>و فصلها، و الاهتمام بالوظائف الشرعية كما هي رسالة رجال الدين فقام بالأمر أحسن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خلال توقفه في وطنه مورد حفاوة الطبقات الروحية، و إكرام الشخصيات الدينية، و إعزاز مختلف الأصناف من المواطنين العارفين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اجتمع عنده لفيف من الأفاضل الأماجد ليستفيدوا من نمير منهله العذب فأفاض عليهم من علمه الغزير، و فضله الكثير بفكره الصائب، و ذهنه الوقاد فاستفادوا من شتى جوانبه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 ورعا و خلقا و أدبا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وحيدا في التدريس و لا سيما بعد وفاة الفقيه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المحقق العظيم فقيه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أسد اللّه الدزفولي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المقابيس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أسرة أسد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فربى بدوره القصير جيلا من رجالات الدين في مسقط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اشتغاله بالتأليف و التصنيف و أداء رسالته الخالدة فقام في هذه المدة الوجيزة خير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الشيخ مكبا على التدريس و البحث و التنقيب إلى أن عزم على الرحيل و مغادرة وطنه، و مجاورة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فغادر دزفول عام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بخدمة والدته الحنون، و بخدمته عائلته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حول مغادرة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وطنه، و مجاورة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و حكايات تروى كل يفسره حسب ذوقه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حكايتين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الأسطورة أقرب، و إلى الخرافة أنسب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الواقع أصوب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الأولى‌؟ </w:t>
      </w:r>
    </w:p>
    <w:p>
      <w:p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وقع نزاع و تخاصم بين رجلين من مواطني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دزفول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فتحاكما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هو المرجع الوحيد في فصل القضايا و حلها فتشرفا بخدمته، و حكيا له الواقع فأمرهما بالذهاب و أن يأتيا صباحا فذهبا و أتيا حسب الوقت الذي قرره الشيخ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توسط أحد رجال المدينة البارزين لأحد المتنازعين، حيث كانت القرابة النسبية تربط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كتابا يوصيه فيه، و يؤكد على الشيخ مراعات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الكتاب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ففتحه و قرأه فتأثر منه تأثرا شديدا و هو يخاطب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إن أحكام اللّه أصبحت ألعوبة بأيدي رجالات البلد و متنفذيها حتى أصبحوا يتوسطون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يطلبون منا أن نحكم حسب إرادتهم و ميولهم و نترك حكم اللّه فاستشاط غضبا و من أثر الكتاب عزم على الرحيل، و مغادرة المدينة نهائيا فخرج ليلا و معه الوالدة الحنون، و العائلة الكريمة متنكرا من دون أن يخبر أحدا من أبناء بلدته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السير ليلا حتى دخل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الصباح اطلع المواطنون الكرام على مغادرة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حيث انتشر الخبر سريعا فأخذوا يسألون عن السبب حتى علموا بذلك فجاءوا خلفه من ساعته ليرجعوه إلى وطنه فدخلوا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فتشرفوا بخدمته و أرادوا منه الرجوع فأبى و اعتذر فالتمسوا منه ثانيا فأبى، فألحوا عليه ثالثا فقابلهم بمثل ما قابلهم به أولا، ثم أصروا عليه رابعا، حيث هو زعيمهم الديني، و الأب الروحي، و المصلح الأكبر فاعتذر، ثم ألحوا عليه إلحاحا شديدا و هو يأبى و يعتذر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 القوم نتيجة لإلحاحهم و إصرارهم فرجعوا من خدمته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بخفي حنين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الدموع تسكب و هم يصرخون كالمرأة الثكلى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ترى أيها القارئ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انسجامها مع المنطق و العقل و الواقع، إذ كل مدينة لا تخلو من صالح و طالح، و فاسق و فاجر حتى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التي هي مهبط الوحي، و مركز التنزيل، فكل مدينة فيها الأسر و البيوتات و الرجال و الشخصيات لهم ميول و اتجاهات كل منهم يريد تنفيذها حسب متطلباته، سواء أ كان المسئول من رجال الدين أم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هناك قضايا أغرب من هذه، و للتوسع فيها راجع كتب السير و التواريخ تجد صحة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بنينا على مغادرة البلاد لوجود هؤلاء المتنفذين، و لأمثال هذه القضايا البسيطة لم يبق حجر على حجر، و لأدت البلاد إلى انهيار خلقي أكثر مما يحدث و هم في البلاد، فاللازم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زملائه الكرام، و بقية رجال الدين الذين أوجب اللّه عليهم تبليغ الأحكام و تهذيب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و المقاومة حتى يتمكنوا من إصلاح المفسدين و إرشاد العوام، و توجيههم نحو الخير توجيها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فمغادرتهم البلاد، و تسليمها إلى هؤلاء الجهال و الفساق فرار عن مسئوليتهم الخطيرة المتوجهة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مغادرتهم في الحقيقة و الواقع هربا عن الوظائف الشرعية، و تعطيلا للأحكام الإلهية، و هو مستبعد من أمثال هؤلاء العظام الذين هم المثل العليا في التقوى و الصلاح، و التضحية و الارشاد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فهذه الحكاية إلى الأسطورة أقرب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الذي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لمغادرة وطنه المألوف، و مجاورة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الاستفادة الكاملة من جهابذة علمائها الأفذاذ، و نوابغها الأعلام الذين هم أساطين العلم و عليهم بنيت ركائزه،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الولع بالاحاطة البالغة على المباني الفقهية و الأصولية من مصدرها، و لذا كان كلما يسمع عن شخصية علمية فذة في صقع من الأصقاع الشيعية الذي يمكن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يشد الرحال نحوه، ليستفيد منه إن كان أهلا للإفادة، و إلا تركه من غير أن يشعر بذلك، أو يلتفت ذلك العالم بما قصده الشيخ كما عرفت في رحلاته و أسفاره فغادر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بلاده بهذه الغاية التي هي غاية مهمة ليس فوقها غاية أخرى لمنهوم العلم، و 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الحكاية هي القريبة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العلمان الفقيهان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الجواهر زعيمي الحوزة العلمية، غير أن الأول منهما هو المتفرد في المرجعية الكبرى و أمر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بحث هذا العملاق العظيم و اختص به، لغزارة علمه، و تبحره في الفقه و مبانيه، حيث كان يكشف القناع عن غوامض الأسرار، و يحقق لتلامذته مشكلات المسائل، و ينثر الدر و الجوهر على يدي مجتنيهما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استفاد الشيخ من درس هذا الفقيه العظيم خمسة أعوام من عام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سنة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w:t>
      </w:r>
      <w:bookmarkStart w:id="85" w:name="pg15574_356790"/>
    </w:p>
    <w:p>
      <w:pPr>
        <w:pStyle w:val="BookText"/>
        <w:rPr/>
      </w:pPr>
      <w:bookmarkEnd w:id="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أسنى درجة الاجتهاد، و أعلى قمة الاستنباط فأصبح غنيا عن الكل</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9709967_2142443653"/>
      <w:bookmarkStart w:id="87" w:name="_Toc28"/>
      <w:bookmarkEnd w:id="86"/>
      <w:r>
        <w:rPr>
          <w:rtl w:val="true"/>
        </w:rPr>
        <w:t>الاجتهاد</w:t>
      </w:r>
      <w:r>
        <w:rPr>
          <w:rtl w:val="true"/>
        </w:rPr>
        <w:t>:</w:t>
      </w:r>
      <w:bookmarkEnd w:id="87"/>
    </w:p>
    <w:p>
      <w:pPr>
        <w:pStyle w:val="Heading4"/>
        <w:numPr>
          <w:ilvl w:val="3"/>
          <w:numId w:val="1"/>
        </w:numPr>
        <w:rPr/>
      </w:pPr>
      <w:bookmarkStart w:id="88" w:name="__RefHeading___Toc9709969_2142443653"/>
      <w:bookmarkStart w:id="89" w:name="_Toc29"/>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و لما انجر الكلام بنا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بالاشارة الإجمالية إلى معناه لغة و اصطلاحا، و إلى أقسامه، ثم ذكر التقليد و المقلد فنقول و على 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الافتعال من اجتهد يجتهد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مزاولة العمل و مدارسته إن كان مشتقا من الجهد بالفتح أو استفراغ الطاقة، و بذل الوسع في عمل إن كان مشتقا من الجهد بالضم، و بهذه المناسبة يقال لمن بلغ مرتبة سامية، و درجة 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حيث يستفرغ طاقته، و يبذل جهده في سبيل تحصيل ملكة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اصطلاحا أي في لسان أهل الشرع و المتشرعة فإنه مختص و معين لخصوص الملكة التي بها يتمكن من استنباط الأحكام الشرعية الفرعية و يستفرغ الوسع لاستخراج كل حكم فرعي من أصله فهي المدار و القطب و المناط في تحقق الاجتهاد ليس إلا، سواء أ كان معها فعلية الاستنباط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الملكة هي قوة تحصل بعد القدرة الكاملة، و الإحاطة البالغة على جميع منابع الأحكام، و مدارك الاجتهاد من علم اللغة و الصرف، و النحو و المعاني و البيان، و المنطق و الكلام، و التفسير و الحديث و الرجال، و علم الأصول الذي لا غنى عنه بشيء منه، إذ هو الأصل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الصيد في جوف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قليل من علم الحساب و الهيئة و الهندسة، بالإضافة إلى ما ذكرناه من علم الفقه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هذه العلوم بقدر الحاجة و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في هذه </w:t>
      </w:r>
      <w:bookmarkStart w:id="90" w:name="pg15574_356791"/>
    </w:p>
    <w:p>
      <w:pPr>
        <w:pStyle w:val="BookText"/>
        <w:rPr/>
      </w:pPr>
      <w:bookmarkEnd w:id="90"/>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لطف الذوق، و صفاء القريحة، و هي منحة إلهية من قبل اللّه عز و جل فهي غرائز يهبها الباري عز اسمه لمن يشاء من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 يقذفه اللّه في قلب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لهذه العلوم مراحل شاسعة، و أودية واسعة لا ساحل لها، فإن الانسان كلما ازداد أنسا بها و مزاولة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 تضلعا و رسوخا في معرفة الخواص و المزايا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فالملكة إنما تحصل للمجتهد بعد طي هذه العلوم فبها يقتدر من الاجتهاد في الفروع و استنباطها، و ردها إلى أصولها توسط الامارات و الأصول المعتبرة شرعا في جميع الأحكام 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الحدود و الديات من دون فرق بين باب منها، و باب آخر</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9709971_2142443653"/>
      <w:bookmarkStart w:id="92" w:name="_Toc30"/>
      <w:bookmarkEnd w:id="91"/>
      <w:r>
        <w:rPr>
          <w:rtl w:val="true"/>
        </w:rPr>
        <w:t>أقسام الاجتهاد</w:t>
      </w:r>
      <w:r>
        <w:rPr>
          <w:rtl w:val="true"/>
        </w:rPr>
        <w:t>:</w:t>
      </w:r>
      <w:bookmarkEnd w:id="92"/>
    </w:p>
    <w:p>
      <w:pPr>
        <w:pStyle w:val="BookText"/>
        <w:rPr/>
      </w:pPr>
      <w:r>
        <w:rPr>
          <w:rFonts w:ascii="Amiri" w:hAnsi="Amiri" w:eastAsia="Amiri" w:cs="Amiri"/>
          <w:color w:val="111111"/>
          <w:sz w:val="28"/>
          <w:sz w:val="28"/>
          <w:szCs w:val="28"/>
          <w:rtl w:val="true"/>
          <w:lang w:bidi="ar-SA"/>
        </w:rPr>
        <w:t>الاجتهاد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القدرة على استنباط جميع الأحكام الشرعية الفرعية في جميع الأبواب الفقهية من الطهارات، و العبادات، و المعاملات، و العقود و الايقاعات بواسطة تلك الملكة، و القوة القدسية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من اقتدر من الاجتهاد في بعض الأحكام الشرعية، و استنباط جزء منها كالعبادات مثلا، و ذلك بواسطة الملكة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له الاجتهاد في الأحكام، و الفتوى في مهام الأمور الدينية، و يجوز للآخرين الرجوع إليه و تقليده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بحكم العقل، حيث يحكم برجوع الجاهل الى العالم في جميع المراتب </w:t>
      </w:r>
    </w:p>
    <w:p>
      <w:pPr>
        <w:pStyle w:val="BookText"/>
        <w:rPr/>
      </w:pPr>
      <w:r>
        <w:rPr>
          <w:rFonts w:ascii="Amiri" w:hAnsi="Amiri" w:eastAsia="Amiri" w:cs="Amiri"/>
          <w:color w:val="111111"/>
          <w:sz w:val="28"/>
          <w:sz w:val="28"/>
          <w:szCs w:val="28"/>
          <w:rtl w:val="true"/>
          <w:lang w:bidi="ar-SA"/>
        </w:rPr>
        <w:t>من دون اختصاص بجاهل دون آخر، و بعالم دون آخر، و بدور دون دور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جميع الأدوار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بحكم النقل كما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حجتي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هذا المجتهد المطلق الذي يجوز تقليده، و يصح للآخرين الرجوع إليه بالإضافة الى ما ذكرناه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البوع و العقل و الذكورة و الإيمان و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المجتهد المتجزي فلا يجوز للآخرين تقليده لعدم إحاطته باستنباط جميع الأحكام، و استخراج كل حكم فرعي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له العمل فيما اجتهد و استنبط، و عليه التقليد فيما عجز عن الاجتهاد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القول بإمكان التجزي في الاجتهاد كما هو مذهب المتأخرين و من سبقهم الى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حيث إن الاجتهاد من الأمور الاضافية و النسبية فهو ذو مراتب و درجات فيمكن للشخص الحصول التام بعد الممارسة و المزاولة في العلوم الشرعية على باب من أبواب الفقه بفروعه الكاملة فيحصل له قوة قوية جبارة التي يعبر عنها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فبها يتمكن من الاجتهاد في فروع هذا الباب خاصة و استنباطها فهو كالطبيب الخاص الذي له الحذاقة التامة بجزء من البدن كاختصاصه بالعين، أو القلب، أو الصدر، أو الرئة، أو الفم، أو الأسنان فهذا الطبيب قد حصلت له قوة جبارة المعبر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بعد الممارسة و المزاولة في علم الطب حتى أصبح اخصائيا بالقلب مثلا، و ليس له اختصاص في العين، أو الصدر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طبيب حاذق له الاحاطة الكاملة بجميع البدن فهو اخصائي </w:t>
      </w:r>
    </w:p>
    <w:p>
      <w:pPr>
        <w:pStyle w:val="BookText"/>
        <w:rPr/>
      </w:pPr>
      <w:r>
        <w:rPr>
          <w:rFonts w:ascii="Amiri" w:hAnsi="Amiri" w:eastAsia="Amiri" w:cs="Amiri"/>
          <w:color w:val="111111"/>
          <w:sz w:val="28"/>
          <w:sz w:val="28"/>
          <w:szCs w:val="28"/>
          <w:rtl w:val="true"/>
          <w:lang w:bidi="ar-SA"/>
        </w:rPr>
        <w:t>في جميع الشئون المرتبطة بالبدن فهو كالمجتهد المطلق الذي أصبح ذو قوة جبارة قوية يتمكن بها من الحصول على جميع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أثبت العلم الحديث أقساما للمجتهدين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في الأحكام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في القوانين المدنية و له الأهمية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في القوانين الجزائية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في القوانين الدولية العامة، أو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في القوانين 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أثبت علماء الحديث أيضا أن الاجتهاد المطلق في جميع هذه المراحل محال، أو 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بامتناع التجزي في الاجتهاد فليس للمتصف به مجال للاجتهاد في باب خاص و عليه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الملكة الحاصلة للشخص في بعض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الملكة الحاصلة له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اتحاد المبادي و استواء نسبتها الى الكل، لأن أصول الفقه و قواعده الموضوعة لتحصيل ملكة الاستنباط تستوي فيها جميع أبواب الفقه من بداية الطهارات الى نهاية الحدود و الديات من دون فرق بينها فيكاد يستحيل حصول ملكة الاجتهاد في كتاب الطهارة مثلا إلا بعد الحصول و الوقوف على جميع القواعد الممهدة للاستنباط و الاستخراج فكيف يعقل التجزئة و التفرقة بينها، لأن معرفة تلك الأصول و القواعد المقررة في ذلك الفن إما لفظية أو عقلية، و بعد الوقوف عليها جميعا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فإما أن تحصل له ملكة الاستنباط في جميع الأحكام، أو لا تحصل </w:t>
      </w:r>
    </w:p>
    <w:p>
      <w:pPr>
        <w:pStyle w:val="BookText"/>
        <w:rPr/>
      </w:pPr>
      <w:r>
        <w:rPr>
          <w:rFonts w:ascii="Amiri" w:hAnsi="Amiri" w:eastAsia="Amiri" w:cs="Amiri"/>
          <w:color w:val="111111"/>
          <w:sz w:val="28"/>
          <w:sz w:val="28"/>
          <w:szCs w:val="28"/>
          <w:rtl w:val="true"/>
          <w:lang w:bidi="ar-SA"/>
        </w:rPr>
        <w:t>له في شيء من الفقه، و التفكيك في المسبب مع اتحاد السبب لا وجه له و هذه الكبرى الكلية مسلمة لا شبهة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تطبيقها على صغرياتها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في امتناع التجزي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ببساطة الملكة، و أنها غير صالحة للتجزي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جدا، بداهة صلاحية الملكة على بساطتها للشدة و الضعف، و السعة و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 الامتناع ما ذكرناه من وحدة السبب المقتضي لوحدة المسبب، و اطراده في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تحقيق التجزي، و وقوعه في مقام فعلية الاستنباط و استحالة حصوله دفعة واحدة في جميع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الاستحالة غير مانعة عن تحقق الاجتهاد حتى فيمن لم يستنبط و لو حكما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يستحيل عادة حصول اجتهاد مطلق للانسان إن لم يكن مسبوقا بالتجزي فإنه يلزم حينئذ الطفرة و قد ثبت استحالتها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قبيل الطفرة في شيء، بل هو من قبيل قطع المسافة بنقل الأقدام، و تتابع الخطوات للوصول الى المنزل، فإنها هي المعدات للدخول و إن حصل هو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حصوله بعد تلك المعدات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حصول ملكة الاجتهاد المطلق فإنها و إن حصلت دفعة واحدة إلا أن حصولها بعد تلك المزاولة و الممارسة التي هيأت النفس لقبول ذلك الفيض الإلهي، و الملكة القدسية، لأن الملكة ذات مراتب فلا يطلق الاجتهاد المطلق إلا على المرتبة العليا منها فأين هذا من الطفرة‌؟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الاجتهاد لا يختص بعلم دون آخر، بل يجري في جميع العلوم </w:t>
      </w:r>
      <w:bookmarkStart w:id="93" w:name="pg15574_356795"/>
    </w:p>
    <w:p>
      <w:pPr>
        <w:pStyle w:val="BookText"/>
        <w:rPr/>
      </w:pPr>
      <w:bookmarkEnd w:id="93"/>
      <w:r>
        <w:rPr>
          <w:rFonts w:ascii="Amiri" w:hAnsi="Amiri" w:eastAsia="Amiri" w:cs="Amiri"/>
          <w:color w:val="111111"/>
          <w:sz w:val="28"/>
          <w:sz w:val="28"/>
          <w:szCs w:val="28"/>
          <w:rtl w:val="true"/>
          <w:lang w:bidi="ar-SA"/>
        </w:rPr>
        <w:t>و الصناعات، فان الاجتهاد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بذل الطاقة البشرية في تحصيل الفن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يحصل في جميع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الكلام في الاجتهاد</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9709973_2142443653"/>
      <w:bookmarkStart w:id="95" w:name="_Toc31"/>
      <w:bookmarkEnd w:id="94"/>
      <w:r>
        <w:rPr>
          <w:rtl w:val="true"/>
        </w:rPr>
        <w:t>أما التقليد</w:t>
      </w:r>
      <w:bookmarkEnd w:id="95"/>
    </w:p>
    <w:p>
      <w:pPr>
        <w:pStyle w:val="BookText"/>
        <w:rPr/>
      </w:pPr>
      <w:r>
        <w:rPr>
          <w:rFonts w:ascii="Amiri" w:hAnsi="Amiri" w:eastAsia="Amiri" w:cs="Amiri"/>
          <w:color w:val="111111"/>
          <w:sz w:val="28"/>
          <w:sz w:val="28"/>
          <w:szCs w:val="28"/>
          <w:rtl w:val="true"/>
          <w:lang w:bidi="ar-SA"/>
        </w:rPr>
        <w:t>فله اطلاقان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وضع القلادة في العنق و منه تقليد البعير، تقليد السيف، تقليد المصحف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المناسبة يقال للهدي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الأخذ بقول المجتهد و رأيه في الشرعيات فروعا متدينا به، بلا مطالبة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معنى التقليد لغة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رجوع الجاهل الى العالم في الجملة فمن ضروريات البشر و فطرياتهم الأولية في أكثر أمورهم، و لو لا ذلك للزم كون كل انسان عالما بكل شيء، و لا يكون جاهلا بشيء و هو من المستحيلات الأولية، إلا في شأن الباري عز و جل، فأصل التقليد في الجملة من البديهيات الأولية و من الأمور الفطرية التي جرت عليه سنة اللّه جل شأنه، و لا تبديل لسنة اللّه عز و جل، و لا يلزم فيه التقليد، و إلا لزم الدور أو التسلسل و كلاهما باطلان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الاجتهاد من الكتاب أو السنة، للزوم انسداد باب العلم على العامي العاجز عن الاجتهاد من الكتاب و السنة فرجوع العامي الى العالم و تقليده عنه قد ثبت في الشرعيات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المراد من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بناء على أن وجوب إنذار المنذرين بالكسر يدل على وجوب قبول المنذرين بالفتح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 أجمعين إلى أفراد من أصحابهم كمحمد بن مسلم و يونس بن عبد الرحمن و 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قولهم 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حجتي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الاجماع فكاد أن يكون الأمر فوق ذلك الى حد يكون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وجوب تحصيل الواقع على كل مكلف بالعلم أو العلمي يستلزم العسر و الحرج، بل اختلال في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العمل بالاحتياط أيضا موجب للعسر و الحرج و اختلال النظام فيتعين الرجوع الى العالم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كل ما قلناه في الاجتهاد و المجتهد، و التقليد و المقلد بناء على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الامامية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للّه عز و جل في كل واقعة من الوقائع، و حادثة من الحوادث حتى أرش الخدش حكما من الأحكام الخمسة الوجوب، أو الندب، أو الحرمة، أو الكراهة، أو الاباحة إذ ما من عمل من أعمال المكلفين من حركة أو سكون الا و للّه عز و جل فيه حكم من تلك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العقود و الإيقاعات فقد ورد فيهما من الشرع حكم من الصحة أو الفساد، و كل هذه الأحكام مودعة من اللّه عز اسمه عند نبيه خاتم الأنبياء صلى اللّه عليه و آله بطريق الوحي، و الإلهام، ثم بيّن صلى اللّه عليه و آله كثيرا من هذه الأحكام للناس، و لا سيما لأصحابه الحافين به و الطائفين كل يوم بعرش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أحكام لم توجد الدواعي و البواعث لبثها و بيانها، لعدم الحاجة إليها، و الابتلاء بها، أو لعدم اقتضاء المصلحة لنشرها فحكمة التدرج في التبليغ اقتضت بيان قسم من الأحكام، و كتمان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صلى اللّه عليه و آله أودعها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أوصيائه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وصي يودعها عند وصيه حتى ينشره في الوقت المناسب لبثها حسب الحكمة و المصلحة من عام مخصص، أو مطلق مقيد، أو مجمل مبين فكثيرا ما يذكر صلى اللّه عليه و آله عاما ثم بعد برهة من الزمن يذكر مخصصه، و لربما لم يذكر المخصص أصلا، لحكمة اقتضت ذلك فأودعه عند أوصيائه، ليذكروه عند ما اقتضت الحكمة لنشره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أسباب أخرى غير ما ذكرناه دعت إلى اخفاء قسم من الأحكام و عدم بيان المخصص، و المقيد، و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الأحاديث الصادرة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في حياته الشريفة قد اختلف الصحابة في فهمها، لاختلاف مراتب فهمهم و قريحتهم الذاتية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من السّماء ماء فسالت أودية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نزل في وقت واحد على نسق واحد، لكن الأودية و الغدران حسب سعتها و ضيقها جرى الماء فيها فكل واد و غدير أخذ مقدار ظرفيته و استعداده من الماء المنزل من السماء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يسمع الصحابي من النبي صلى اللّه عليه و آله حكما في واقعة </w:t>
      </w:r>
      <w:bookmarkStart w:id="96" w:name="pg15574_356798"/>
    </w:p>
    <w:p>
      <w:pPr>
        <w:pStyle w:val="BookText"/>
        <w:rPr/>
      </w:pPr>
      <w:bookmarkEnd w:id="96"/>
      <w:r>
        <w:rPr>
          <w:rFonts w:ascii="Amiri" w:hAnsi="Amiri" w:eastAsia="Amiri" w:cs="Amiri"/>
          <w:color w:val="111111"/>
          <w:sz w:val="28"/>
          <w:sz w:val="28"/>
          <w:szCs w:val="28"/>
          <w:rtl w:val="true"/>
          <w:lang w:bidi="ar-SA"/>
        </w:rPr>
        <w:t>و يسمع الآخر في تلك الواقعة حكما آخر مخالفا للحكم الأول لخصوصية في أحدهما المقتضية لتضاد الحكمين من غير التفات الآخر لهذه الخصوصية أو كان ملتفتا إليها، لكنه غفل عنها فلم ينقلها مع الحديث الذي سمعه عن النبي صلى اللّه عليه و آله فحصل التعارض و التنافي و التغاير في الأحاديث ظاهرا دون الواقع فبهذا و ذاك احتاج الناس الى الاجتهاد و النظر في الأحكام حتى نفس الأصحاب الذين كان لهم شرف الحضور فكانوا يجتهدون فيها و يفتون فيما اجتهدوا فيه حسب رأيهم و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نقلناه في هذا الباب بناء على أن باب الاجتهاد كان مفتوحا من زمن النبوة الى عصر الصحابة، و الى عصرنا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يختلف الاجتهاد في عصر النبوة و الصحابة و عصرنا هذا، حيث كان في العصر الأول خفيف المئونة سهل التناول، لقرب عهد الصحابة بعهد النبوة، و كثرة القرائن، و إمكان السؤال المفيد للعلم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عصرنا هذا، فإنه يحتاج الى مئونة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القارئ النبيل هذه لمحة خاطفة موجزة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 المجتهد و التقليد و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تلوناها عليك، لتكون بصيرا في ذلك، و تعرف موجز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 التقليد</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9709975_2142443653"/>
      <w:bookmarkStart w:id="98" w:name="_Toc32"/>
      <w:bookmarkEnd w:id="97"/>
      <w:r>
        <w:rPr>
          <w:rtl w:val="true"/>
        </w:rPr>
        <w:t>أساتذة الشيخ</w:t>
      </w:r>
      <w:r>
        <w:rPr>
          <w:rtl w:val="true"/>
        </w:rPr>
        <w:t>:</w:t>
      </w:r>
      <w:bookmarkEnd w:id="98"/>
    </w:p>
    <w:p>
      <w:pPr>
        <w:pStyle w:val="Heading4"/>
        <w:numPr>
          <w:ilvl w:val="3"/>
          <w:numId w:val="1"/>
        </w:numPr>
        <w:rPr/>
      </w:pPr>
      <w:bookmarkStart w:id="99" w:name="__RefHeading___Toc9709977_2142443653"/>
      <w:bookmarkStart w:id="100" w:name="_Toc33"/>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من البديهي أن لكل طالب علم ديني كبقية طلاب العلوم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دراسات بدائية، و دراسات نهائية بها يتوصل إلى أسنى المراتب، و أسمى المعارج من طلبة أي العلوم كان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لا شك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طلاب هذه العلوم و روادها فسيرته كسيرتهم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دراسات أولية، و دراسات ختامية</w:t>
      </w:r>
      <w:r>
        <w:rPr>
          <w:rFonts w:eastAsia="Amiri" w:cs="Amiri" w:ascii="Amiri" w:hAnsi="Amiri"/>
          <w:color w:val="111111"/>
          <w:sz w:val="28"/>
          <w:szCs w:val="28"/>
          <w:rtl w:val="true"/>
          <w:lang w:bidi="ar-SA"/>
        </w:rPr>
        <w:t xml:space="preserve">. </w:t>
      </w:r>
      <w:bookmarkStart w:id="101" w:name="pg15574_356799"/>
    </w:p>
    <w:p>
      <w:pPr>
        <w:pStyle w:val="BookText"/>
        <w:rPr/>
      </w:pPr>
      <w:bookmarkEnd w:id="101"/>
      <w:r>
        <w:rPr>
          <w:rFonts w:ascii="Amiri" w:hAnsi="Amiri" w:eastAsia="Amiri" w:cs="Amiri"/>
          <w:color w:val="111111"/>
          <w:sz w:val="28"/>
          <w:sz w:val="28"/>
          <w:szCs w:val="28"/>
          <w:rtl w:val="true"/>
          <w:lang w:bidi="ar-SA"/>
        </w:rPr>
        <w:t>فلنشرع الآن في هاتين المرحلتين</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9709979_2142443653"/>
      <w:bookmarkStart w:id="103" w:name="_Toc34"/>
      <w:bookmarkEnd w:id="102"/>
      <w:r>
        <w:rPr>
          <w:rtl w:val="true"/>
        </w:rPr>
        <w:t>(</w:t>
      </w:r>
      <w:r>
        <w:rPr>
          <w:rtl w:val="true"/>
        </w:rPr>
        <w:t>الأولى</w:t>
      </w:r>
      <w:r>
        <w:rPr>
          <w:rtl w:val="true"/>
        </w:rPr>
        <w:t xml:space="preserve">): </w:t>
      </w:r>
      <w:r>
        <w:rPr>
          <w:rtl w:val="true"/>
        </w:rPr>
        <w:t>دراساته البدائية و نعني بهذه الدراسات</w:t>
      </w:r>
      <w:r>
        <w:rPr>
          <w:rtl w:val="true"/>
        </w:rPr>
        <w:t xml:space="preserve">: </w:t>
      </w:r>
      <w:r>
        <w:rPr>
          <w:rtl w:val="true"/>
        </w:rPr>
        <w:t>المقدمات الأولية الوسطى بعد الفراغ عن علوم اللغة و الأدب، و علم البلاغة و المنطق</w:t>
      </w:r>
      <w:r>
        <w:rPr>
          <w:rtl w:val="true"/>
        </w:rPr>
        <w:t>.</w:t>
      </w:r>
      <w:bookmarkEnd w:id="103"/>
    </w:p>
    <w:p>
      <w:pPr>
        <w:pStyle w:val="Heading5"/>
        <w:numPr>
          <w:ilvl w:val="4"/>
          <w:numId w:val="1"/>
        </w:numPr>
        <w:rPr/>
      </w:pPr>
      <w:bookmarkStart w:id="104" w:name="__RefHeading___Toc9709981_2142443653"/>
      <w:bookmarkStart w:id="105" w:name="_Toc35"/>
      <w:bookmarkEnd w:id="104"/>
      <w:r>
        <w:rPr>
          <w:rtl w:val="true"/>
        </w:rPr>
        <w:t>(</w:t>
      </w:r>
      <w:r>
        <w:rPr>
          <w:rtl w:val="true"/>
        </w:rPr>
        <w:t>الاستاذ الأول</w:t>
      </w:r>
      <w:r>
        <w:rPr>
          <w:rtl w:val="true"/>
        </w:rPr>
        <w:t xml:space="preserve">): </w:t>
      </w:r>
      <w:r>
        <w:rPr>
          <w:rtl w:val="true"/>
        </w:rPr>
        <w:t xml:space="preserve">عمه العلامة الجليل </w:t>
      </w:r>
      <w:r>
        <w:rPr>
          <w:rtl w:val="true"/>
        </w:rPr>
        <w:t>(</w:t>
      </w:r>
      <w:r>
        <w:rPr>
          <w:rtl w:val="true"/>
        </w:rPr>
        <w:t>الشيخ حسين</w:t>
      </w:r>
      <w:r>
        <w:rPr>
          <w:rtl w:val="true"/>
        </w:rPr>
        <w:t xml:space="preserve">) </w:t>
      </w:r>
      <w:r>
        <w:rPr>
          <w:rtl w:val="true"/>
        </w:rPr>
        <w:t>الأنصاري</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العلامة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فقد استفاد الشيخ جل دراساته البدائية من عمه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موجز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الفقيه النبيل من تلامذة الفقيه العظيم الأصولي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الطباطبائي 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 أبحاث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 من غزارة علمه، و نمير منهله حتى بلغ مرتبة رفيعة سامية من الاجتهاد فرجع الى وطنه المألوف فصار مرجعا دينيا فتصدى للإفتاء و القضاء، فبذهنه الوقاد، و عقله الجبار قام بالأمور أحسن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له حوزة بحث اجتمع فيها الأفاضل، و التف حوله الفطاحل فاستفادوا من غزارة علمه، و طول باعه 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استفاد أوليات دراساته من هذا العم الجليل فنال منه شطرا وافرا من الفقه و الأصول حتى ركز عليهما دعائهما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لبّى نداء ربه الكريم عام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9709983_2142443653"/>
      <w:bookmarkStart w:id="107" w:name="_Toc36"/>
      <w:bookmarkEnd w:id="106"/>
      <w:r>
        <w:rPr>
          <w:rtl w:val="true"/>
        </w:rPr>
        <w:t>(</w:t>
      </w:r>
      <w:r>
        <w:rPr>
          <w:rtl w:val="true"/>
        </w:rPr>
        <w:t>الأستاذ الثاني</w:t>
      </w:r>
      <w:r>
        <w:rPr>
          <w:rtl w:val="true"/>
        </w:rPr>
        <w:t xml:space="preserve">): </w:t>
      </w:r>
      <w:r>
        <w:rPr>
          <w:rtl w:val="true"/>
        </w:rPr>
        <w:t xml:space="preserve">الفقيه الكبير </w:t>
      </w:r>
      <w:r>
        <w:rPr>
          <w:rtl w:val="true"/>
        </w:rPr>
        <w:t>(</w:t>
      </w:r>
      <w:r>
        <w:rPr>
          <w:rtl w:val="true"/>
        </w:rPr>
        <w:t>السيد محمد المجاهد</w:t>
      </w:r>
      <w:r>
        <w:rPr>
          <w:rtl w:val="true"/>
        </w:rPr>
        <w:t xml:space="preserve">) </w:t>
      </w:r>
      <w:r>
        <w:rPr>
          <w:rtl w:val="true"/>
        </w:rPr>
        <w:t xml:space="preserve">نجل </w:t>
      </w:r>
      <w:r>
        <w:rPr>
          <w:rtl w:val="true"/>
        </w:rPr>
        <w:t>(</w:t>
      </w:r>
      <w:r>
        <w:rPr>
          <w:rtl w:val="true"/>
        </w:rPr>
        <w:t>السيد علي صاحب الرياض</w:t>
      </w:r>
      <w:r>
        <w:rPr>
          <w:rtl w:val="true"/>
        </w:rPr>
        <w:t>).</w:t>
      </w:r>
      <w:bookmarkEnd w:id="10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في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في سفرته الأولى عند ما جاء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تشرف بزيارة مرقد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أبي عبد اللّه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تشرف </w:t>
      </w:r>
    </w:p>
    <w:p>
      <w:pPr>
        <w:pStyle w:val="BookText"/>
        <w:rPr/>
      </w:pPr>
      <w:r>
        <w:rPr>
          <w:rFonts w:ascii="Amiri" w:hAnsi="Amiri" w:eastAsia="Amiri" w:cs="Amiri"/>
          <w:color w:val="111111"/>
          <w:sz w:val="28"/>
          <w:sz w:val="28"/>
          <w:szCs w:val="28"/>
          <w:rtl w:val="true"/>
          <w:lang w:bidi="ar-SA"/>
        </w:rPr>
        <w:t xml:space="preserve">بخدمة والده لزيارة السيد في معهد درسه، و كان المجلس مكتظا بالأفاضل الفطاحل و الحوار و النقاش كان في جوانب صلاة الجمعة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الشيخ بإبقاء ولده في كربلاء حين رأى منه النبوغ و المواهب فبقي الشيخ متتلمذا عنده الى أربعة أعوام حتى وقعت 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في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 العلماء الى مغادرة كربلاء و منهم الشيخ فاستفاد الشيخ من علميته الجبارة الى أن بلغ مرتبة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المجاهد أكبر أنجال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أسباط الأستاذ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السيد والده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 الأصول حتى نال جل المواضيع الهامة فيهما فبرزت مقدرته العلمية فنال ما 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الرعيل الأول في الفقه و الأصول، و له الرئاسة و المرجعية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الى مراتبه العلمية ملكات فاضلة و له في العبادة و الزهد جانب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 رأسه الى أن وقعت حادثة الوهابية</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ظهر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البلاد الحجازية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الوهاب ابن سليمان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أعراب نجد فنشأ و ترعر حتى أخذ في بداية عمره عن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يتفرسون فيه الضلال و الإضلال كما أن والده كان يتفرس فيه ذلك، و يحذر الناس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فيها فتتلمذ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هناك محصلا للعلوم ثم ذهب الى الحجاز فآل أمره الى اتباع الهوى، و الاغترار بالأباطيل و المنى فاخترع مذهبا خارجا عن فرق الاسلام بناه على أنقاض ما أسسه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بداية ظهوره عام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xml:space="preserve">، لكن اشتهر أمره عام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فاظهر العقيدة الزائفة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و قراها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جاء به و اخترعه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الاكرام بالموتى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فاظهر مذهبه فاجتمع حوله خلق كثير من أعراب تلك البلاد و نواحيها فتبعوه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أصول دعواه مبنية على التوحيد، و ترك الشرك باللّه، و تحريم البناء على القبور و زيارتها، و لمسها و تقبيلها، و تحريم الصلاة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يريد مراقد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تلكم المراقد المشرفة التي شرفها اللّه عز و جل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أتى به و أفتى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هدم القبور و الأبنية القائمة عليها، و وجوب متابعة من شهر بالسيف من هذه الفئة الفتية و أن رأيه متبع حسب مقتضيات الزمن، و متطلبات الظروف، و أنه لا عبرة بقول الميت أبدا، لأن الحي أشرف منه مهما بلغ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بلغت به الجرأة حتى قال كلمته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عصاى خير من محمد، فإنها تنفع و محمد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 هذا المذهب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المذهب الوهابي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المذهب هذا مخالف للمذاهب الاسلامية الأخرى و يكفر فرق المسلمين و ينبزونهم بالشرك و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هذا المبدع الجديد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أعراب نجد و كان حنبليا فأظهر له مذهبه فتبعه و اعتنق مذهبه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الهدف الوحيد من وجوب هدم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و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ابن عبد الوهاب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قوى إمارته من طريق الدين باتباعه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مذهبه و دعوته من طريق السيف باتباع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انتصاره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جيشه قاصدين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أتوا البقيع فهدموا القبور، و نهبوا ما في الحرم من الذخائر، ثم نهبوا النفائس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النبوي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ارتكبوا الجرائم و المآثم في المدينة ثم رجعوا الى موطنهم فبنوا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حصنا سموه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فقوي أمره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قصد الاستيلاء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فهجمها مرة بعد اخرى فلم يتوفق فرجعوا على أعقابهم خائبين 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بايعاز من أبيه مع جيشه الجرار و قد بلغ عددهم اثني عشر الفا قاصدين مهاجمة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المهاجمون حتى وصلوا سور المدينة ليلا فأخذوا في ثقب ثغرة من ثغور سورها حتى تمكنوا من الدخول فدخلوها صبيحة يوم الثامن عشر من ذي الحجة الحرام عام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 و قد ذهب جل أهاليها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لزيارة مرقد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بمناسبة زيارة الغدير، لمكانة هذا اليوم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نصب في مثل هذا اليوم عام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للإمرة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عز و جل في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المهاجم بجيشه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فجأة و على حين غفلة من أهلها فدهش الأهالي من كثرة الجيوش و استعدادهم فاخذوا في الفرار و هم حيارى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المهاجم في القتل و إراقة الدماء في طريقهم و أسرفوا حتى دخلوا الحرم المقدس فقتلوا كل من كان في الحرم الطاهر و لائذا به، و كانوا أكثر من خمسين رجلا و امرأة ثم بدءوا بأعمال تخريبية من هدم الأسس و الجدران، و قلع المرايا و الزجاج و الزخارف، ثم أحرقوا الصندوق المطهر جرأة على انتهاك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كأنهم لم يسمعوا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فهتكوا حرمة الرسول بأعمالهم 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قتلهم اللاجئين بقبر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سيد شباب أهل الجنة، و خامس أهل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يكتف المهاجم بذلك فأخذ في نهب النفائس و المجوهرات و السجاد الفاخر و المعلقات الثمينة، و الشمعدانات و قلع الأبواب المرصعة بالأحجار الكريمة، ثم خرج من الحرم فاخذ في قتل من كان في الصحن الشريف و قد جاوز عددهم خمسمائة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خرجوا من الصحن فأخذوا في قتل أهل المدينة المقدسة فعاثوا فيها فقتلوا فيها قتلا فضيعا كأنما لم يكن في قلوبهم رقة و رحمة فجعلوا سيوفهم في رقاب المؤمنين الأبرار و لم يرحموا طفلا صغيرا، و لا شيخا كبيرا، و لا مريضا زمنا، و لا مسجى و هو يعانق الموت إلا قتلوه و لم يرقبوا للمؤمنين إلا و لا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أباح المهاجمون القتل الفضيع في أهالي المدينة المقدسة ستة ساعات و قد جاوز عدد القتلى الآلاف، و بلغ عدد الجرحى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يقتنع العدو بقتل هؤلاء حتى جعل سيفه في رقاب العلماء حملة الكتاب و السنة، و في رقاب حفاظ القرآن الكريم، و السادات من ذرية الرسول 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متقصدين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قصدوا دار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سيدنا المترجم الذي كان من الأعلام، و من أشخص رجالات الشيعة لقتله، و قتل عائلته برمتهم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اطلع السيد على نواياهم السيئة فأخرج حالا عياله و أطفاله من داره و أرسلهم الى خارج المدينة في مكان بعيد مأمون عن أذاهم و كيدهم، و بقي هو و طفل رضيع له قد نسي أخذه معهم، لكثرة القلق و الخوف الواردين على أهل المدينة بصورة عامة، و على عائلة السيد بصورة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السيد و معه طفله الرضيع الى الطابق الفوقاني و كان فيه حزمة حطب فاختفى السيد مع طفله تحت هذه الحزمة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العدو دار السيد مهاجما فنهبوا ما فيها من كل شيء ثم جعلوا  يجوسون الغرف و الزوايا من الدار و هم يريدون ضالتهم و هو السيد و ينادون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مير علي أين مير علي أين مير علي ففتشوا الدار عاليها سافلها، فلم يعثروا على ضالتهم، ثم صعدوا الطابق الفوقاني فلم يجدوا إلا حزمة الحطب فجعلوا يفتشون عنه و نقلوا بعض الحطب من مكان و يجعلونه في مكان آخر و السيد و طفله الرضيع تحت حزمة الحطب فأعمى اللّه أعينهم عن رؤية السيد و طفله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الأمر أن الطفل الرضيع لم يبك و لم يصرخ في خلال هذه المدة التي جاس العدو الدار من عاليها الى سافلها و من طبيعة الطفل البكاء و الصراخ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الأفعال نتيجة تجرد الانسان عن المثل الانسانية، و النواميس الأخلاقية، فإن الانسان اذا مات ضميره انتزعت الرقة و الرأفة و الشفقة و الرحمة و العطف و الحنان عن قلبه فينكر جميع القيم الانسانية فيصبح هو و السبع الضاري على حد سواء، إلا أنه من ذوات الأربع، و هو مستقيم القامة، ماش على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يكون أضر و أخطر و أفتك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القارئ النبيل هذه عملية ارتكبها هؤلاء الذين يدعون التوحيد و يظهرون الاسلام بطائفة كبيرة من المسلمين من أهم الطوائف الاسلامية و هم لائذون بقبر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سبط 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الذي أراق دمه في سبيل إحياء دين جده و هو حي يرزق عند اللّه و قد قال العزيز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 فَرِحِينَ بِمٰا آتٰاهُمُ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مع المشركين في جميع غزواته و فتوحاته في حق النساء و الأطفال و الشيوخ و المرضى و الأعرج و الأعمى حتى في حق الحيوانات و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صلى اللّه عليه و آله حينما يفتح يصدر بيانا رسميا يقول فيه و يؤكد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يتعرض أحد من المسلمين الفاتحين أحدا من المذكورين، و كان يهتم بشأنهم، و يبالغ في الحفاظ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القارئ النبيل جرد نفسك عن النعرات الطائفية و قارن بين فعله صلى اللّه عليه و آله، و بين فعلهم ثم أحكم و أنصف 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هي إلا ثارات بدر و حنين كما قال ابن الزبعرى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غراب البين أسمعت فقل إنما تندب شيئا قد فعل</w:t>
      </w:r>
    </w:p>
    <w:p>
      <w:pPr>
        <w:pStyle w:val="BookText"/>
        <w:rPr/>
      </w:pPr>
      <w:r>
        <w:rPr>
          <w:rFonts w:ascii="Amiri" w:hAnsi="Amiri" w:eastAsia="Amiri" w:cs="Amiri"/>
          <w:color w:val="111111"/>
          <w:sz w:val="28"/>
          <w:sz w:val="28"/>
          <w:szCs w:val="28"/>
          <w:rtl w:val="true"/>
          <w:lang w:bidi="ar-SA"/>
        </w:rPr>
        <w:t>إن للخير و للشر مدى و كلا ذلك وجه و قبل و كما قال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لست من خندف إن لم انتقم من بني أحمد ما كان فعل و كما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 الغراب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أو لا تصح فلقد قضيت من الغريم ديوني ما ذا فعل محمد حتى ينتقم منه ابن معاوية ابن آكلة الأكباد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 كانت ديونه حتى يقضيها ابن معاوية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الحادثة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الحاكم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رجل من النواصب يبغض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شيعتهم و قد تواطأ مع هؤلاء المهاجمين سرا قبل مجيئهم، و لما قربت فلولهم و دخلوا المدينة 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يستعمل شيئا لحماية المدينة المقدسة و مقابلة العدو، و ذهب الى الهندية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الحادثة الدامية بكثرة ما تضمنت القتل و النهب و الدمار، و إراقة دماء الأبرار و الأعلام و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وقوع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سافر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في اصفهان ثم بعد أيام تشرف لزيارة مرقد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خراسان، ثم رجع الى أصفهان و حط رحله فيها الى أن جاءه نعي وفاة والده العظيم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الأعلام البارزين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اصبهان</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فصار مرجعا دينيا، و زعيما روحيا، و بعد أيام قلائل اجتمع عنده الأفاضل، و التف لديه الفطاحل فاستفادوا من منهله العذب، لسلاسة بيانه، و طلاقة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يفسر المطالب الغامضة، و المسائل الدقيقة باسلوب حسن بديع يسهل على الطالب فهمها و أخذها فلأجله حضر معهده الشريف جميع الأعلام</w:t>
      </w:r>
    </w:p>
    <w:p>
      <w:pPr>
        <w:pStyle w:val="BookText"/>
        <w:rPr/>
      </w:pP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عاما زعيما دينيا و علميا الى أن جاءه نعي وفاة والده العظيم في كربلاء عام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فغادر اصفهان قاصدا كربلاء فحل فيها مرجعا عاما، و زعيما علميا فذاع صيته في الأصقاع الشيعية، و اشتهرت مكانته العلمية في الأوساط الثقافية حتى تفرد في الزعامتين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الزعامة الدينية، و الزعامة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تلامذة أفاضل، و علماء نوابغ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شريف العلماء، و ملا صالح المازندراني، و 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ممن ازدان الدهر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ناهيك هذا العملاق العظيم، و العبقري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عكف على مصنفاته كل من أتى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 السيد المجاهد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ثمينة، و مصنفات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أسماء آثاره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عظيم نافع جدا، جامع للأدلة و الأقوال، حاو للفروع و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مثله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xml:space="preserve">. </w:t>
      </w:r>
      <w:bookmarkStart w:id="108" w:name="pg15574_356808"/>
    </w:p>
    <w:p>
      <w:pPr>
        <w:pStyle w:val="BookText"/>
        <w:rPr/>
      </w:pPr>
      <w:bookmarkEnd w:id="10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العبائر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مشتمل على عبارات كتب الفقهاء الراجعة الى المباحث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الأغلاط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الكتاب كثير نفعه، حيث اشتمل على الأغلاط المشهورة عند الناس و قد صححها السيد بكتابه هذا بالأدلة القاطعة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المظنة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إصلاح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 آثار علمية أخرى تركنا ذكرها خوف الإطالة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لبى دعوة ربه الكريم في ايران بعد رجوعه من الحرب الفاشلة عام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جثمانه هناك ثم نقل الى كربلاء و دفن في مقبرتهم الخاصة الواقعة في السوق المعبر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الحرمين</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9709985_2142443653"/>
      <w:bookmarkStart w:id="110" w:name="_Toc37"/>
      <w:bookmarkEnd w:id="109"/>
      <w:r>
        <w:rPr>
          <w:rtl w:val="true"/>
        </w:rPr>
        <w:t>(</w:t>
      </w:r>
      <w:r>
        <w:rPr>
          <w:rtl w:val="true"/>
        </w:rPr>
        <w:t>الأستاذ الثالث</w:t>
      </w:r>
      <w:r>
        <w:rPr>
          <w:rtl w:val="true"/>
        </w:rPr>
        <w:t>): (</w:t>
      </w:r>
      <w:r>
        <w:rPr>
          <w:rtl w:val="true"/>
        </w:rPr>
        <w:t>شريف العلماء المازندراني</w:t>
      </w:r>
      <w:r>
        <w:rPr>
          <w:rtl w:val="true"/>
        </w:rPr>
        <w:t>).</w:t>
      </w:r>
      <w:bookmarkEnd w:id="110"/>
    </w:p>
    <w:p>
      <w:pPr>
        <w:pStyle w:val="BookText"/>
        <w:rPr/>
      </w:pPr>
      <w:r>
        <w:rPr>
          <w:rFonts w:ascii="Amiri" w:hAnsi="Amiri" w:eastAsia="Amiri" w:cs="Amiri"/>
          <w:color w:val="111111"/>
          <w:sz w:val="28"/>
          <w:sz w:val="28"/>
          <w:szCs w:val="28"/>
          <w:rtl w:val="true"/>
          <w:lang w:bidi="ar-SA"/>
        </w:rPr>
        <w:t xml:space="preserve">قد استفاد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غزارة علم هذا الفقيه الجبار عند سفرته الأولى، و الثانية الى العراق، و لا سيما في سفرته الثانية التي بقي فيها سنتان سنة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متتلمذا عند فقيه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موسى كاشف الغطاء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شريف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فحول الفقهاء، و من محققي علم الأصول، و من نوابغ الدهر، و نوادر العصر، له جزالة الكلام، و سرعة </w:t>
      </w:r>
    </w:p>
    <w:p>
      <w:pPr>
        <w:pStyle w:val="BookText"/>
        <w:rPr/>
      </w:pPr>
      <w:r>
        <w:rPr>
          <w:rFonts w:ascii="Amiri" w:hAnsi="Amiri" w:eastAsia="Amiri" w:cs="Amiri"/>
          <w:color w:val="111111"/>
          <w:sz w:val="28"/>
          <w:sz w:val="28"/>
          <w:szCs w:val="28"/>
          <w:rtl w:val="true"/>
          <w:lang w:bidi="ar-SA"/>
        </w:rPr>
        <w:t>الانتقال، و طلاقة اللسان، و عذوبة البيان، و الغلبة على الأقران في المسائل الفقهية و الأصولية و الكلامية، و له المهارة الخارقة في الجدل و المحاضرات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ناظر أحدا إلا غلبه، و لا باحث فقيها في مسألة إلا 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آية في الذكاء، و شعلة وهّاجة في البيان و التحقيق، قل نظيره في أقرانه مع صغر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للأستاذ شريف العلماء مجلسان للتدريس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مجلس للأفاضل الأعلام الذين لم يبلغوا المراتب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مجلس للفطاحل الذين نالوا أسمى الدرجات، و أسنى المراتب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العلماء المازندراني، و شيخنا الأنصاري، و صاحب الضوابط و ملا آغا الدربندي، و ملا اسماعيل اليزدي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المجلس الأول لمن بلغ بداية الاجتهاد، و المجلس الثاني لمن أنهى الاجتهاد و بلغ 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الأستاذ من تلامذة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المجاهد، و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استقل بالتدريس و الإفادة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بتربية الأفاضل، و بالغ في ذلك، و أفنى حياته الغالية في هذا الصدد حتى أنجب رجالا فطاحل، و علماء نوابغ مر ذكرهم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اهتمامه بتربية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بالتأليف و التصنيف، و لذا لم يخلف لنا تأليفا مع غزارة علمه، و كثرة إحاطته بالمسائل الفقهية و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كتاب واحد ألفه في مبحث أمر الآمر مع علمه بانتفاء شرطه من مباحث علم أصول الفقه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شريف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الرفيق الأعلى، و جاورت روحه </w:t>
      </w:r>
      <w:bookmarkStart w:id="111" w:name="pg15574_356810"/>
    </w:p>
    <w:p>
      <w:pPr>
        <w:pStyle w:val="BookText"/>
        <w:rPr/>
      </w:pPr>
      <w:bookmarkEnd w:id="111"/>
      <w:r>
        <w:rPr>
          <w:rFonts w:ascii="Amiri" w:hAnsi="Amiri" w:eastAsia="Amiri" w:cs="Amiri"/>
          <w:color w:val="111111"/>
          <w:sz w:val="28"/>
          <w:sz w:val="28"/>
          <w:szCs w:val="28"/>
          <w:rtl w:val="true"/>
          <w:lang w:bidi="ar-SA"/>
        </w:rPr>
        <w:t xml:space="preserve">أرواح السعداء بمرض الطاعون عام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في العقد الخامس من عمره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 جثمانه الطاهر بتشييع عظيم شارك فيه جميع الطبقات، و دفن في سرداب بيته الخاص، و قبره هناك معروف يزار فرضوان اللّه تبارك و تعالى عليه</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9709987_2142443653"/>
      <w:bookmarkStart w:id="113" w:name="_Toc38"/>
      <w:bookmarkEnd w:id="112"/>
      <w:r>
        <w:rPr>
          <w:rtl w:val="true"/>
        </w:rPr>
        <w:t>(</w:t>
      </w:r>
      <w:r>
        <w:rPr>
          <w:rtl w:val="true"/>
        </w:rPr>
        <w:t>الأستاذ الرابع</w:t>
      </w:r>
      <w:r>
        <w:rPr>
          <w:rtl w:val="true"/>
        </w:rPr>
        <w:t xml:space="preserve">): </w:t>
      </w:r>
      <w:r>
        <w:rPr>
          <w:rtl w:val="true"/>
        </w:rPr>
        <w:t xml:space="preserve">المحقق العظيم، الفقيه النحرير، </w:t>
      </w:r>
      <w:r>
        <w:rPr>
          <w:rtl w:val="true"/>
        </w:rPr>
        <w:t>(</w:t>
      </w:r>
      <w:r>
        <w:rPr>
          <w:rtl w:val="true"/>
        </w:rPr>
        <w:t>المولى أحمد النراقي</w:t>
      </w:r>
      <w:r>
        <w:rPr>
          <w:rtl w:val="true"/>
        </w:rPr>
        <w:t>)</w:t>
      </w:r>
      <w:bookmarkEnd w:id="113"/>
    </w:p>
    <w:p>
      <w:pPr>
        <w:pStyle w:val="BookText"/>
        <w:rPr/>
      </w:pPr>
      <w:r>
        <w:rPr>
          <w:rFonts w:ascii="Amiri" w:hAnsi="Amiri" w:eastAsia="Amiri" w:cs="Amiri"/>
          <w:color w:val="111111"/>
          <w:sz w:val="28"/>
          <w:sz w:val="28"/>
          <w:szCs w:val="28"/>
          <w:rtl w:val="true"/>
          <w:lang w:bidi="ar-SA"/>
        </w:rPr>
        <w:t xml:space="preserve">الذي مر شرح حياته في صحيفة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أن الشيخ في جولته إلى ربوع ايران بقي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متتلمذا على المولى النراقي أربعة أعوام بعد أن تتلمذ على العلمين الفقيهين الأستاذين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المجاهد و شريف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أعوام، و كانا آيتين في الفقه و الأصول، و مبانيهما، و كانا محوري التحقيق و التدقيق في الحوزة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الشيخ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مجتهد قد بلغ مراتب الاجتهاد أسماها فحضوره لدى هذا العملاق العظيم، و تتلمذه عليه أربعة أعوام دليل على تبحره في العلوم، و تعمقه في المباني الفقهية و الأصولية، و أنه بحر زخار تنفجر منه ينابيع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أعلميته من العلمين المذكورين، فحضوره عنده كان حضور استفادة و استذادة، 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مجاملا، و لا مرائيا و لا طالبا لحطام الدنيا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حضوره لأجل هذه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ترى أن الشيخ في جولته الى البلاد المذكورة قد اجتمع مع شخصيات فذة لهم شهرتهم الخاصة في المجتمع الاسلامي، و الأوساط العلمية و باحث معهم و ناظرهم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لم يبق عندهم و لم يستفد منهم سوى ما استفاده من هذا العملاق</w:t>
      </w:r>
      <w:r>
        <w:rPr>
          <w:rFonts w:eastAsia="Amiri" w:cs="Amiri" w:ascii="Amiri" w:hAnsi="Amiri"/>
          <w:color w:val="111111"/>
          <w:sz w:val="28"/>
          <w:szCs w:val="28"/>
          <w:rtl w:val="true"/>
          <w:lang w:bidi="ar-SA"/>
        </w:rPr>
        <w:t xml:space="preserve">. </w:t>
      </w:r>
      <w:bookmarkStart w:id="114" w:name="pg15574_356811"/>
    </w:p>
    <w:p>
      <w:pPr>
        <w:pStyle w:val="BookText"/>
        <w:rPr/>
      </w:pPr>
      <w:bookmarkEnd w:id="114"/>
      <w:r>
        <w:rPr>
          <w:rFonts w:ascii="Amiri" w:hAnsi="Amiri" w:eastAsia="Amiri" w:cs="Amiri"/>
          <w:color w:val="111111"/>
          <w:sz w:val="28"/>
          <w:sz w:val="28"/>
          <w:szCs w:val="28"/>
          <w:rtl w:val="true"/>
          <w:lang w:bidi="ar-SA"/>
        </w:rPr>
        <w:t>هذا ما أذهب إليه و أعتقده، و لكل رأيه و عقيدته</w:t>
      </w:r>
    </w:p>
    <w:p>
      <w:pPr>
        <w:pStyle w:val="Heading5"/>
        <w:numPr>
          <w:ilvl w:val="4"/>
          <w:numId w:val="1"/>
        </w:numPr>
        <w:rPr/>
      </w:pPr>
      <w:bookmarkStart w:id="115" w:name="__RefHeading___Toc9709989_2142443653"/>
      <w:bookmarkStart w:id="116" w:name="_Toc39"/>
      <w:bookmarkEnd w:id="115"/>
      <w:r>
        <w:rPr>
          <w:rtl w:val="true"/>
        </w:rPr>
        <w:t>(</w:t>
      </w:r>
      <w:r>
        <w:rPr>
          <w:rtl w:val="true"/>
        </w:rPr>
        <w:t>الأستاذ الخامس</w:t>
      </w:r>
      <w:r>
        <w:rPr>
          <w:rtl w:val="true"/>
        </w:rPr>
        <w:t xml:space="preserve">): </w:t>
      </w:r>
      <w:r>
        <w:rPr>
          <w:rtl w:val="true"/>
        </w:rPr>
        <w:t xml:space="preserve">فقيه عصره، و نابغة الزمن </w:t>
      </w:r>
      <w:r>
        <w:rPr>
          <w:rtl w:val="true"/>
        </w:rPr>
        <w:t>(</w:t>
      </w:r>
      <w:r>
        <w:rPr>
          <w:rtl w:val="true"/>
        </w:rPr>
        <w:t>الشيخ موسى كاشف الغطاء</w:t>
      </w:r>
      <w:r>
        <w:rPr>
          <w:rtl w:val="true"/>
        </w:rPr>
        <w:t>).</w:t>
      </w:r>
      <w:bookmarkEnd w:id="116"/>
    </w:p>
    <w:p>
      <w:pPr>
        <w:pStyle w:val="BookText"/>
        <w:rPr/>
      </w:pPr>
      <w:r>
        <w:rPr>
          <w:rFonts w:ascii="Amiri" w:hAnsi="Amiri" w:eastAsia="Amiri" w:cs="Amiri"/>
          <w:color w:val="111111"/>
          <w:sz w:val="28"/>
          <w:sz w:val="28"/>
          <w:szCs w:val="28"/>
          <w:rtl w:val="true"/>
          <w:lang w:bidi="ar-SA"/>
        </w:rPr>
        <w:t xml:space="preserve">و قد مضى في شرح حياة الشيخ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تتلمذ عليه في رحلته الثانية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 سنة كاملة، أو أكثر بعد أن رجع من كربلاء و بقي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مستفيدا من منهله العذب فلا نعيده عليك راجع هناك</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9709991_2142443653"/>
      <w:bookmarkStart w:id="118" w:name="_Toc40"/>
      <w:bookmarkEnd w:id="117"/>
      <w:r>
        <w:rPr>
          <w:rtl w:val="true"/>
        </w:rPr>
        <w:t>(</w:t>
      </w:r>
      <w:r>
        <w:rPr>
          <w:rtl w:val="true"/>
        </w:rPr>
        <w:t>الأستاذ السادس</w:t>
      </w:r>
      <w:r>
        <w:rPr>
          <w:rtl w:val="true"/>
        </w:rPr>
        <w:t xml:space="preserve">): </w:t>
      </w:r>
      <w:r>
        <w:rPr>
          <w:rtl w:val="true"/>
        </w:rPr>
        <w:t xml:space="preserve">فقيه العصر </w:t>
      </w:r>
      <w:r>
        <w:rPr>
          <w:rtl w:val="true"/>
        </w:rPr>
        <w:t>(</w:t>
      </w:r>
      <w:r>
        <w:rPr>
          <w:rtl w:val="true"/>
        </w:rPr>
        <w:t>الشيخ علي كاشف الغطاء</w:t>
      </w:r>
      <w:r>
        <w:rPr>
          <w:rtl w:val="true"/>
        </w:rPr>
        <w:t>)</w:t>
      </w:r>
      <w:bookmarkEnd w:id="118"/>
    </w:p>
    <w:p>
      <w:pPr>
        <w:pStyle w:val="BookText"/>
        <w:rPr/>
      </w:pPr>
      <w:r>
        <w:rPr>
          <w:rFonts w:ascii="Amiri" w:hAnsi="Amiri" w:eastAsia="Amiri" w:cs="Amiri"/>
          <w:color w:val="111111"/>
          <w:sz w:val="28"/>
          <w:sz w:val="28"/>
          <w:szCs w:val="28"/>
          <w:rtl w:val="true"/>
          <w:lang w:bidi="ar-SA"/>
        </w:rPr>
        <w:t>استقل بالبحث و التدريس و التقليد بعد وفاة أخيه فحضر معهد بحثه الأعلام و استفادوا من غزارة علمه فلم يزل يكشف لهم من غامضات الأسرار و الحجب، و ينثر عليهم من فوق أعواده، و يحقق لهم مشكلات يعجز عن الوصول إليها أولو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استفاد من نمير منهله العذب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مجلس درسه الميمون من عام تشرفه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سنة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عام وفاة الأستاذ و هي سنة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مدة استفادته منه خمسة 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الأعلام الست الذين كانوا من مفاخر الدهر، و نوابغ العصر و أساطين العلم هم أساتذة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 و ختاما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أر من صرح باستاذ غيرهم للشيخ و أنه تتلمذ عليه، حتى أن زميلنا المكرم حفيد 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كتب عن حياة عمه الجليل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زندگانى و شخصيت شيخ مرتضى 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سوى ما ذكرناه لك، مع أن المؤلف قد أسهب في حياة الشيخ، و لم أهتد لحد التاريخ الى من يدلني على غيرهم، و سألت بعض الأفاضل من رجالات الحوزة العلمية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يفيدوا أكثر مما ذكرنا</w:t>
      </w:r>
      <w:r>
        <w:rPr>
          <w:rFonts w:eastAsia="IRNazanin" w:cs="IRNazanin"/>
          <w:color w:val="111111"/>
          <w:sz w:val="28"/>
          <w:szCs w:val="28"/>
          <w:rtl w:val="true"/>
          <w:lang w:bidi="fa-IR"/>
        </w:rPr>
        <w:t xml:space="preserve">. </w:t>
      </w:r>
      <w:bookmarkStart w:id="119" w:name="pg15574_356812"/>
    </w:p>
    <w:p>
      <w:pPr>
        <w:pStyle w:val="Heading5"/>
        <w:numPr>
          <w:ilvl w:val="4"/>
          <w:numId w:val="1"/>
        </w:numPr>
        <w:rPr/>
      </w:pPr>
      <w:bookmarkStart w:id="120" w:name="__RefHeading___Toc9709993_2142443653"/>
      <w:bookmarkStart w:id="121" w:name="_Toc41"/>
      <w:bookmarkEnd w:id="119"/>
      <w:bookmarkEnd w:id="120"/>
      <w:r>
        <w:rPr>
          <w:rtl w:val="true"/>
        </w:rPr>
        <w:t xml:space="preserve">نعم هناك بعض الأقوال حول تتلمذ الشيخ لدى فقيه العصر العالم الرباني </w:t>
      </w:r>
      <w:r>
        <w:rPr>
          <w:rtl w:val="true"/>
        </w:rPr>
        <w:t>(</w:t>
      </w:r>
      <w:r>
        <w:rPr>
          <w:rtl w:val="true"/>
        </w:rPr>
        <w:t>الشيخ محمد حسن</w:t>
      </w:r>
      <w:r>
        <w:rPr>
          <w:rtl w:val="true"/>
        </w:rPr>
        <w:t xml:space="preserve">) </w:t>
      </w:r>
      <w:r>
        <w:rPr>
          <w:rtl w:val="true"/>
        </w:rPr>
        <w:t>صاحب الجواهر أعلى اللّه مقامه الشريف</w:t>
      </w:r>
      <w:r>
        <w:rPr>
          <w:rtl w:val="true"/>
        </w:rPr>
        <w:t>.</w:t>
      </w:r>
      <w:bookmarkEnd w:id="121"/>
    </w:p>
    <w:p>
      <w:pPr>
        <w:pStyle w:val="BookText"/>
        <w:rPr/>
      </w:pPr>
      <w:r>
        <w:rPr>
          <w:rFonts w:ascii="Amiri" w:hAnsi="Amiri" w:eastAsia="Amiri" w:cs="Amiri"/>
          <w:color w:val="111111"/>
          <w:sz w:val="28"/>
          <w:sz w:val="28"/>
          <w:szCs w:val="28"/>
          <w:rtl w:val="true"/>
          <w:lang w:bidi="ar-SA"/>
        </w:rPr>
        <w:t>و قد اختلفت كيفية النقل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يحضر للاستفادة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يحضر متيمنا و متبركا بمجلس درسه الشريف، بعيدا عن حلقة الدرس، مكتفيا بسماع صوت الشيخ و همهمته الشريفة، و لهذا التباعد عن محفل الدرس ظن بعض تلامذة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مستعط فقير الحال يحضر للحصول على دريهمات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الآخرين 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ذو فضل، فوقع النزاع بين تلامذة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 رأيهم على اختباره و امتحانه حتى ينكشف القناع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حسن الصدف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بحثه في تعارض الأخبار، و تضاربها في موضوع واحد، و هذه الأخبار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العلاجية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التي جمع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التبرعي و بعض بالمرجحات السندية، أو الخارجية، أو الجهتية، و جرت مباحثات حول المسألة فأنهى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الى تقديم أدلة الأجزاء و الشرائط على أدلة إطلاق أصل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وجد تلامذة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ضالتهم فقالوا لا بد من اختبار الشيخ عن سر تقديم أدلة الأجزاء على أدلة إطلاق أصل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انتخاب هذا الاختبار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يباشر الامتحان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المحقق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يريد اختبار و لم يجتمع لحد ذلك اليوم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المسألة المبحوث </w:t>
      </w:r>
    </w:p>
    <w:p>
      <w:pPr>
        <w:pStyle w:val="BookText"/>
        <w:rPr/>
      </w:pPr>
      <w:r>
        <w:rPr>
          <w:rFonts w:ascii="Amiri" w:hAnsi="Amiri" w:eastAsia="Amiri" w:cs="Amiri"/>
          <w:color w:val="111111"/>
          <w:sz w:val="28"/>
          <w:sz w:val="28"/>
          <w:szCs w:val="28"/>
          <w:rtl w:val="true"/>
          <w:lang w:bidi="ar-SA"/>
        </w:rPr>
        <w:t xml:space="preserve">عنها في اليوم الماضي، و عن سر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إطلاق الأجزاء و الشرائط على أدلة إطلاق أصل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ذلك هي الحكومة، حيث إن إطلاق دليل الجزئية حاكم على اطلاق دليل الواجب، فهو حاكم و ذاك 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قرعت 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سمعه، و أدهشه الجواب، لبعدها عن الأذهان، بالإضافة الى أنها لم تسمع لحد ذلك اليوم من العلماء القدامى الذين صنفوا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كشيخ الطائفة، و العلامة الحلي، و صاحب المعالم، و شيخنا البهائي، و الميرزا القمي و الشيخ محمد تقي الاصفهاني، و صاحب 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و لا ذكروها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المختبر و الممتحن بالفتح ذو فضل غزير لا يقاس به الآخرون من تلامذة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الحكومة و عن الحاكم و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معنى الحكومة و الحاكم و المحكوم يحتاج الى بحث يستغرق ستة أشهر حتى يتبين لكم معنى الحكومة و الحاكم و المحكوم و لا يمكنني و لا يسعني في هذه العجالة إفهام هذا البحث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على ذوي الدراية أن موضوعا واحدا يحتاج الى دراسة ستة أشهر فيه نوع من الأهمية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بمقامه العلمي الرفيع بعد هذه البحوث سؤالا و جوابا، و تيقن أن منطقه فوق مستوى منطق الآخرين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ابتدأت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الرشتي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بالشيخ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علاقة التلميذ بالأستاذ فلازمه ملازمة الظل فحضر بحوثه الفقهية و الأصولية فاستفاد من منهله العذب استفادة كاملة حتى أصبح من مبرزي تلامذته و من مرموقي حوزته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انجر بنا الكلام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بالاشارة الى تلقيب الشيخ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المبتكر للحكومة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يطلق كلمة المبتكر على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الفقه و الأصول كلما توجد في كتب المتأخرين من الفقهاء و الأصوليين فهي من مبتكرات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المؤسس لها، و الفاتح بها بابا جديدا في الأسلوب الاستدلالي، و لإن نشأ هذا الاصطلاح في عصره من قبل غيره كما يظهر من التعبير بالحكومة و الورود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يكن بهذا التحديد و السعة اللذين انتهى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ينقل عنه كان يصرح بعدم غفلة الأساطين من الفقهاء المتقدمين عن مغزى ما كان يقصده هو، و ان لم يصرحوا بهذه الكلمة في بحوثهم الفقهية، و لم يبحثوا هذا الموضوع، أي موضوع الحكومة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لكنهم أشاروا إليه، و أفادوا ما أفاده الشيخ، و لم أعثر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الساعة الرابعة من ليلة الاثنين الخامس من جمادي الأولى عام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جالس في غرفة ادارتي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القلم بيدي أكتب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استولى الانهيار على أعصابي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 سبق الشيخ من فقهائنا الأكابر أن يبحث عن الموضوع بهذا التحديد و السعة فبحق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البحث من مبتكرات الشيخ و خصائصه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على بدء</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الكلام حول تتلمذ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فسألت الأفاضل عن مدى صحة هذا الانتساب فلم أهتد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أفاد زميلنا المكرم الصديق الوفي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الجواهري الأستاذ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تعالى و أيده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بعض القرائن تدل على صحة هذا الانتساب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شيخنا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بيع العبد المملوك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الفطري على الأقوى بل الظاهر أنه لا خلاف فيه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من جوز بيعه بنى على قبول توبته، و تبعه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المعاصر</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عقب الزميل المعظم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التعبير لا يطلق إلا على من كان استاذا لمن 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أفاده شيخنا الزميل دامت إفاضاته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ترى أيها القارئ الكريم أن التعبير المذكور شائع الاستعمال يؤتى به للتجليل و التكريم و التعظيم عن الشخص المعبر عنه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المعاصر قال شيخنا المعاصر مع أن القائل لم يتتلمذ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بدورنا الحاضر نعبر عن الأعلام الموجودين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الأستاذ قال الشيخ الأستاذ قال شيخنا المعاصر مع العلم بأننا لم نتلمذ على السيد الأستاذ و الشيخ الاستاذ يوما واحدا، كل ذلك في سبيل تعظيم مقامه العلمي ليس إلا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التعابير كانت مبذولة منذ عهد قديم، و ليست جديدة الاستعمال فتعبير الشيخ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بشيخنا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دليلا على صحة الانتساب المذكور</w:t>
      </w:r>
      <w:r>
        <w:rPr>
          <w:rFonts w:eastAsia="Amiri" w:cs="Amiri" w:ascii="Amiri" w:hAnsi="Amiri"/>
          <w:color w:val="111111"/>
          <w:sz w:val="28"/>
          <w:szCs w:val="28"/>
          <w:rtl w:val="true"/>
          <w:lang w:bidi="ar-SA"/>
        </w:rPr>
        <w:t xml:space="preserve">. </w:t>
      </w:r>
      <w:bookmarkStart w:id="122" w:name="pg15574_356816"/>
    </w:p>
    <w:p>
      <w:pPr>
        <w:pStyle w:val="BookText"/>
        <w:rPr/>
      </w:pPr>
      <w:bookmarkEnd w:id="122"/>
      <w:r>
        <w:rPr>
          <w:rFonts w:ascii="Amiri" w:hAnsi="Amiri" w:eastAsia="Amiri" w:cs="Amiri"/>
          <w:color w:val="111111"/>
          <w:sz w:val="28"/>
          <w:sz w:val="28"/>
          <w:szCs w:val="28"/>
          <w:rtl w:val="true"/>
          <w:lang w:bidi="ar-SA"/>
        </w:rPr>
        <w:t xml:space="preserve">نعم من هاهنا و هناك أحطنا علما أن الشيخ كان يحضر معهد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حضور تجليل و تبجيل، و تكريم و تعظيم،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 و رفع في الخلد مكانه بالإضافة الى زعامتيه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مثال الورع و التقوى، و كان من المعنيين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درسه الشريف لتلكم الفضائل متيمنا و متبركا بتلك النفسية التي قل نظيرها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نطوي الكلام عن أساتذة الشيخ</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9709995_2142443653"/>
      <w:bookmarkStart w:id="124" w:name="_Toc42"/>
      <w:bookmarkEnd w:id="123"/>
      <w:r>
        <w:rPr>
          <w:rtl w:val="true"/>
        </w:rPr>
        <w:t>(</w:t>
      </w:r>
      <w:r>
        <w:rPr>
          <w:rtl w:val="true"/>
        </w:rPr>
        <w:t>شيوخ اجازة الشيخ</w:t>
      </w:r>
      <w:r>
        <w:rPr>
          <w:rtl w:val="true"/>
        </w:rPr>
        <w:t>):</w:t>
      </w:r>
      <w:bookmarkEnd w:id="124"/>
    </w:p>
    <w:p>
      <w:pPr>
        <w:pStyle w:val="Heading5"/>
        <w:numPr>
          <w:ilvl w:val="4"/>
          <w:numId w:val="1"/>
        </w:numPr>
        <w:rPr/>
      </w:pPr>
      <w:bookmarkStart w:id="125" w:name="__RefHeading___Toc9709997_2142443653"/>
      <w:bookmarkStart w:id="126" w:name="_Toc43"/>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المجيزون للشيخ عدد كثير لا يسع المجال لذكرهم فنكتفي بالأعلام منهم الذين كانت لهم الشهرة العلمية و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ذكرهم نشرح معنى الإجازة و أقسامها لنحيط القارئ الكريم علما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مصدر باب الإفعال من أجاز يجيز و زان أقام يقيم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و الترخيص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زيدا لعمرو أي أذن له في الأمر الكذائي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لفلان أي رخص له في الشيء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معنى الإجازة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أقسام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رواية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اعطاء المجتهد المطلق الجامع لشرائط الاجتهاد و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في تفريغ الوسع لاستنباط الأحكام الفرعية الشرعية </w:t>
      </w:r>
    </w:p>
    <w:p>
      <w:pPr>
        <w:pStyle w:val="BookText"/>
        <w:rPr/>
      </w:pPr>
      <w:r>
        <w:rPr>
          <w:rFonts w:ascii="Amiri" w:hAnsi="Amiri" w:eastAsia="Amiri" w:cs="Amiri"/>
          <w:color w:val="111111"/>
          <w:sz w:val="28"/>
          <w:sz w:val="28"/>
          <w:szCs w:val="28"/>
          <w:rtl w:val="true"/>
          <w:lang w:bidi="ar-SA"/>
        </w:rPr>
        <w:t>طبق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المعبر عنها بالدليل الاجتهادي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بلغ مرتبة سامية رفيعة في الاجتهاد يتمكن بها من استنباط الأحكام الشرعية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شرح هذا الاجتهاد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التجزي حينما ذكرنا الاجتهاد في الدراسات النهائية للطالب الديني التي يبلغ بها أسنى مراتب الاجتهاد، و أعلى قمة الاستنباط من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من كان مجازا في نقل الأحاديث الشريفة المروية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الأئمة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المعصومين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آخر الإجازة في نقل الأحاديث المذكورة عنه بنفس الإجازة التي حازها، أي يأذن المجيز لهذا المستجيز نقل الرواية عنه إما لفظا، أو كتابة بأن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مأذون في نقل الرواية عني، أو يكتب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يجيزه في نقل الأحاديث المدونة في الكتب المؤلفة في الأحاديث الشريفة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بحار الأنوار الوافي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الكتب المؤلفة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يجيز له في نقل الأحاديث المدونة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الست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الكتب المؤلفة الأخرى بطرقهم المتصلة الى مشايخهم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القسم الثاني من الإجازة لا يعتبر فيه أن يكون المجيز مجتهدا جامعا لشرائط الاجتهاد، بل يكفي فيه أن يكون ذا مرتبة سامية في العلم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بدّ في المجيز أن يكون مجازا عن الغير في نقل الأحاديث المروية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 و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 عليهم حتى يصح له أن يجيز للآخرين</w:t>
      </w:r>
      <w:r>
        <w:rPr>
          <w:rFonts w:eastAsia="Amiri" w:cs="Amiri" w:ascii="Amiri" w:hAnsi="Amiri"/>
          <w:color w:val="111111"/>
          <w:sz w:val="28"/>
          <w:szCs w:val="28"/>
          <w:rtl w:val="true"/>
          <w:lang w:bidi="ar-SA"/>
        </w:rPr>
        <w:t xml:space="preserve">. </w:t>
      </w:r>
      <w:bookmarkStart w:id="127" w:name="pg15574_356818"/>
    </w:p>
    <w:p>
      <w:pPr>
        <w:pStyle w:val="BookText"/>
        <w:rPr/>
      </w:pPr>
      <w:bookmarkEnd w:id="127"/>
      <w:r>
        <w:rPr>
          <w:rFonts w:ascii="Amiri" w:hAnsi="Amiri" w:eastAsia="Amiri" w:cs="Amiri"/>
          <w:color w:val="111111"/>
          <w:sz w:val="28"/>
          <w:sz w:val="28"/>
          <w:szCs w:val="28"/>
          <w:rtl w:val="true"/>
          <w:lang w:bidi="ar-SA"/>
        </w:rPr>
        <w:t>هذا معنى الإجازة و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للإجازة بالمعنى الثاني فوائد كثيرة ذكرها المتأخرون في كتبهم الحديثية لا يناسب المقام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كتب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p>
    <w:p>
      <w:pPr>
        <w:pStyle w:val="Heading5"/>
        <w:numPr>
          <w:ilvl w:val="4"/>
          <w:numId w:val="1"/>
        </w:numPr>
        <w:rPr/>
      </w:pPr>
      <w:bookmarkStart w:id="128" w:name="__RefHeading___Toc9709999_2142443653"/>
      <w:bookmarkStart w:id="129" w:name="_Toc44"/>
      <w:bookmarkEnd w:id="128"/>
      <w:r>
        <w:rPr>
          <w:rtl w:val="true"/>
        </w:rPr>
        <w:t>و أما الأعلام من مشايخ اجازة الشيخ فإليك أسماءهم</w:t>
      </w:r>
      <w:r>
        <w:rPr>
          <w:rtl w:val="true"/>
        </w:rPr>
        <w:t>.</w:t>
      </w:r>
      <w:bookmarkEnd w:id="129"/>
    </w:p>
    <w:p>
      <w:pPr>
        <w:pStyle w:val="Heading6"/>
        <w:numPr>
          <w:ilvl w:val="5"/>
          <w:numId w:val="1"/>
        </w:numPr>
        <w:rPr/>
      </w:pPr>
      <w:bookmarkStart w:id="130" w:name="__RefHeading___Toc9710001_2142443653"/>
      <w:bookmarkStart w:id="131" w:name="_Toc45"/>
      <w:bookmarkEnd w:id="130"/>
      <w:r>
        <w:rPr>
          <w:rtl w:val="true"/>
        </w:rPr>
        <w:t>(</w:t>
      </w:r>
      <w:r>
        <w:rPr>
          <w:rtl w:val="true"/>
        </w:rPr>
        <w:t>الأول</w:t>
      </w:r>
      <w:r>
        <w:rPr>
          <w:rtl w:val="true"/>
        </w:rPr>
        <w:t>): (</w:t>
      </w:r>
      <w:r>
        <w:rPr>
          <w:rtl w:val="true"/>
        </w:rPr>
        <w:t>السيد صدر الدين الموسوي العاملي</w:t>
      </w:r>
      <w:r>
        <w:rPr>
          <w:rtl w:val="true"/>
        </w:rPr>
        <w:t>)</w:t>
      </w:r>
      <w:bookmarkEnd w:id="131"/>
    </w:p>
    <w:p>
      <w:pPr>
        <w:pStyle w:val="BookText"/>
        <w:rPr/>
      </w:pPr>
      <w:r>
        <w:rPr>
          <w:rFonts w:ascii="Amiri" w:hAnsi="Amiri" w:eastAsia="Amiri" w:cs="Amiri"/>
          <w:color w:val="111111"/>
          <w:sz w:val="28"/>
          <w:sz w:val="28"/>
          <w:szCs w:val="28"/>
          <w:rtl w:val="true"/>
          <w:lang w:bidi="ar-SA"/>
        </w:rPr>
        <w:t>السيد السند نابغة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نارة دهره الفقيه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صدر الدين الموسوي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الأسرة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القاطنين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صادق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الجماعة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أجاز هذا السيد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كافية كاملة لا يحتمل المقام ذكرها</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9710003_2142443653"/>
      <w:bookmarkStart w:id="133" w:name="_Toc46"/>
      <w:bookmarkEnd w:id="132"/>
      <w:r>
        <w:rPr>
          <w:rtl w:val="true"/>
        </w:rPr>
        <w:t>(</w:t>
      </w:r>
      <w:r>
        <w:rPr>
          <w:rtl w:val="true"/>
        </w:rPr>
        <w:t>الثاني</w:t>
      </w:r>
      <w:r>
        <w:rPr>
          <w:rtl w:val="true"/>
        </w:rPr>
        <w:t xml:space="preserve">): </w:t>
      </w:r>
      <w:r>
        <w:rPr>
          <w:rtl w:val="true"/>
        </w:rPr>
        <w:t xml:space="preserve">المولى الجليل </w:t>
      </w:r>
      <w:r>
        <w:rPr>
          <w:rtl w:val="true"/>
        </w:rPr>
        <w:t>(</w:t>
      </w:r>
      <w:r>
        <w:rPr>
          <w:rtl w:val="true"/>
        </w:rPr>
        <w:t>أحمد بن محمد مهدي</w:t>
      </w:r>
      <w:r>
        <w:rPr>
          <w:rtl w:val="true"/>
        </w:rPr>
        <w:t xml:space="preserve">) </w:t>
      </w:r>
      <w:r>
        <w:rPr>
          <w:rtl w:val="true"/>
        </w:rPr>
        <w:t>النراقي طاب ثراه</w:t>
      </w:r>
      <w:r>
        <w:rPr>
          <w:rtl w:val="true"/>
        </w:rPr>
        <w:t>.</w:t>
      </w:r>
      <w:bookmarkEnd w:id="133"/>
    </w:p>
    <w:p>
      <w:pPr>
        <w:pStyle w:val="BookText"/>
        <w:rPr/>
      </w:pPr>
      <w:r>
        <w:rPr>
          <w:rFonts w:ascii="Amiri" w:hAnsi="Amiri" w:eastAsia="Amiri" w:cs="Amiri"/>
          <w:color w:val="111111"/>
          <w:sz w:val="28"/>
          <w:sz w:val="28"/>
          <w:szCs w:val="28"/>
          <w:rtl w:val="true"/>
          <w:lang w:bidi="ar-SA"/>
        </w:rPr>
        <w:t xml:space="preserve">أجاز هذا المولى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بليغة 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ذكرها من أولها الى آخرها في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9710005_2142443653"/>
      <w:bookmarkStart w:id="135" w:name="_Toc47"/>
      <w:bookmarkEnd w:id="134"/>
      <w:r>
        <w:rPr>
          <w:rtl w:val="true"/>
        </w:rPr>
        <w:t>(</w:t>
      </w:r>
      <w:r>
        <w:rPr>
          <w:rtl w:val="true"/>
        </w:rPr>
        <w:t>الثالث</w:t>
      </w:r>
      <w:r>
        <w:rPr>
          <w:rtl w:val="true"/>
        </w:rPr>
        <w:t xml:space="preserve">): </w:t>
      </w:r>
      <w:r>
        <w:rPr>
          <w:rtl w:val="true"/>
        </w:rPr>
        <w:t xml:space="preserve">الفقيه العظيم </w:t>
      </w:r>
      <w:r>
        <w:rPr>
          <w:rtl w:val="true"/>
        </w:rPr>
        <w:t>(</w:t>
      </w:r>
      <w:r>
        <w:rPr>
          <w:rtl w:val="true"/>
        </w:rPr>
        <w:t>الشيخ محمد سعيد القراجه داغي</w:t>
      </w:r>
      <w:r>
        <w:rPr>
          <w:rtl w:val="true"/>
        </w:rPr>
        <w:t>)</w:t>
      </w:r>
      <w:bookmarkEnd w:id="135"/>
    </w:p>
    <w:p>
      <w:pPr>
        <w:pStyle w:val="BookText"/>
        <w:rPr/>
      </w:pPr>
      <w:r>
        <w:rPr>
          <w:rFonts w:ascii="Amiri" w:hAnsi="Amiri" w:eastAsia="Amiri" w:cs="Amiri"/>
          <w:color w:val="111111"/>
          <w:sz w:val="28"/>
          <w:sz w:val="28"/>
          <w:szCs w:val="28"/>
          <w:rtl w:val="true"/>
          <w:lang w:bidi="ar-SA"/>
        </w:rPr>
        <w:t>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صدتوماني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المولى الجليل من مشاهير فقهائنا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تتلمذ على الأستاذ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 البهبهاني، و العلامة السيد الطباطبائي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أجاز هذا المولى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عالية وافية مشتملة على فوائد جمة لا يسع المقام ذكرها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 بهذه الإجازة، و يفتخر بها، و يعلن عنها في مجالس التدريس، و البحوث العلمية</w:t>
      </w:r>
      <w:r>
        <w:rPr>
          <w:rFonts w:eastAsia="Amiri" w:cs="Amiri" w:ascii="Amiri" w:hAnsi="Amiri"/>
          <w:color w:val="111111"/>
          <w:sz w:val="28"/>
          <w:szCs w:val="28"/>
          <w:rtl w:val="true"/>
          <w:lang w:bidi="ar-SA"/>
        </w:rPr>
        <w:t xml:space="preserve">. </w:t>
      </w:r>
      <w:bookmarkStart w:id="136" w:name="pg15574_356819"/>
    </w:p>
    <w:p>
      <w:pPr>
        <w:pStyle w:val="BookText"/>
        <w:rPr/>
      </w:pPr>
      <w:bookmarkEnd w:id="136"/>
      <w:r>
        <w:rPr>
          <w:rFonts w:ascii="Amiri" w:hAnsi="Amiri" w:eastAsia="Amiri" w:cs="Amiri"/>
          <w:color w:val="111111"/>
          <w:sz w:val="28"/>
          <w:sz w:val="28"/>
          <w:szCs w:val="28"/>
          <w:rtl w:val="true"/>
          <w:lang w:bidi="ar-SA"/>
        </w:rPr>
        <w:t>هؤلاء الأعلام الثلاثة هم مشايخ اجازة الشيخ، و له مشايخ آخرون في الاجازة تركنا أسماءهم خوف الإطالة و الخروج عن الموضوع</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9710007_2142443653"/>
      <w:bookmarkStart w:id="138" w:name="_Toc48"/>
      <w:bookmarkEnd w:id="137"/>
      <w:r>
        <w:rPr>
          <w:rtl w:val="true"/>
        </w:rPr>
        <w:t>(</w:t>
      </w:r>
      <w:r>
        <w:rPr>
          <w:rtl w:val="true"/>
        </w:rPr>
        <w:t>زعامة الشيخ</w:t>
      </w:r>
      <w:r>
        <w:rPr>
          <w:rtl w:val="true"/>
        </w:rPr>
        <w:t>):</w:t>
      </w:r>
      <w:bookmarkEnd w:id="138"/>
    </w:p>
    <w:p>
      <w:pPr>
        <w:pStyle w:val="Heading4"/>
        <w:numPr>
          <w:ilvl w:val="3"/>
          <w:numId w:val="1"/>
        </w:numPr>
        <w:rPr/>
      </w:pPr>
      <w:bookmarkStart w:id="139" w:name="__RefHeading___Toc9710009_2142443653"/>
      <w:bookmarkStart w:id="140" w:name="_Toc49"/>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و ستعرف قريبا أن الشيخ بعد وفاة فقيه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 أصبح زعيما دينيا، و مرجعا كبيرا حيث ألقت مقاليدها إليه فصفى له الجو، و خلا له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قبل الشروع في زعامته نذكر لك على سبيل الاختصار شيئا عن المرجعية الكبرى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بصيرا بها</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9710011_2142443653"/>
      <w:bookmarkStart w:id="142" w:name="_Toc50"/>
      <w:bookmarkEnd w:id="141"/>
      <w:r>
        <w:rPr>
          <w:rtl w:val="true"/>
        </w:rPr>
        <w:t>(</w:t>
      </w:r>
      <w:r>
        <w:rPr>
          <w:rtl w:val="true"/>
        </w:rPr>
        <w:t>المرجعية الكبرى</w:t>
      </w:r>
      <w:r>
        <w:rPr>
          <w:rtl w:val="true"/>
        </w:rPr>
        <w:t>):</w:t>
      </w:r>
      <w:bookmarkEnd w:id="142"/>
    </w:p>
    <w:p>
      <w:pPr>
        <w:pStyle w:val="BookText"/>
        <w:rPr/>
      </w:pPr>
      <w:r>
        <w:rPr>
          <w:rFonts w:ascii="Amiri" w:hAnsi="Amiri" w:eastAsia="Amiri" w:cs="Amiri"/>
          <w:color w:val="111111"/>
          <w:sz w:val="28"/>
          <w:sz w:val="28"/>
          <w:szCs w:val="28"/>
          <w:rtl w:val="true"/>
          <w:lang w:bidi="ar-SA"/>
        </w:rPr>
        <w:t>هي قيادة الأمة الإسلامية في جميع شئونها و مجالاتها الروحية و الاجتماعية و السياسية في مفهومها الإسلامي، لا في مفهومها المتداول عند الساسة الغاشمين التي تحكي عن واقع الخديعة و المكر و الحيلة و الشيطنة التي لا عهد لها بالورع، و لا مساس لها بالتقوى، و لا صلة لها بأي معنى انساني نبيل و الرجل الإلهي يعلم هذه الوسائل و الحيل بعين ما يعلمها أولئك الغاشمون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لم يستعملها، خوفا من الباري عز و جل، و من تبعاتها المترتبة عليها عاجلا و آجلا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معاوية بأدهى مني و لكنّه يغدر و يفجر، و لو لا كراهيّة الغدر لكنت أدهى النّاس</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المرجعة الكبرى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جوانب التشريع، و القضاء، و الإفتاء، و الحكم بما أنزل اللّه، و التوجيه، و الإرشاد لعموم المسلمين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 فإن المجتمع الاسلامي خاضع لجميع توجيهات مركز القيادة </w:t>
      </w:r>
    </w:p>
    <w:p>
      <w:pPr>
        <w:pStyle w:val="BookText"/>
        <w:rPr/>
      </w:pPr>
      <w:r>
        <w:rPr>
          <w:rFonts w:ascii="Amiri" w:hAnsi="Amiri" w:eastAsia="Amiri" w:cs="Amiri"/>
          <w:color w:val="111111"/>
          <w:sz w:val="28"/>
          <w:sz w:val="28"/>
          <w:szCs w:val="28"/>
          <w:rtl w:val="true"/>
          <w:lang w:bidi="ar-SA"/>
        </w:rPr>
        <w:t>الإسلامية العليا المنصوص عليه من قبل الشارع المقدس نصا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بالخصوص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خلفائه الاثني عشر صلوات اللّه و سلامه عليه و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بالعموم كما في فقهاء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النص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المرجعية الكبرى، و الزعامة الدينية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التدخل في جميع أطوار شئون الأمة الاسلامية من غير استثناء، نظرا لأنها القوة العليا لتنفيذ جميع أحكام الدين، و المسيطرة على الأوضاع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أحكام الدين شاملة لكافة مراحل الحياة، و جميع أوضاعها السياسية و الاقتصادية، و الاجتماعية، فان المرجع الديني الأعلى هو المتكفل لمراعاة هذه الشئون و الأمور بحذافيرها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أن ذلك إنما يكون في حدود قدرته التنفيذية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المرجعية الصحيحة الاسلامية عند الامامية، بل و عند الأمة الاسلامية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كانت مرادفة للقيادة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بهذا المعنى كانت مفهومة عند طبقات الأمة الاسلامية منذ الصدر الأول الاسلامي، فكان المسلمون يراجعون قادتهم الدينيين في جميع شئون حياتهم المادية، و الروحية، و الاجتماعية، و السياسية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المرجعية العليا، و الزعامة الروحية الكبرى كانت متجسدة في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أذهب اللّه عنهم الرجس و طهرهم تطهيرا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هم صلوات اللّه و سلامه عليهم كانوا يعينون مراجع الامة الاسلامية في أطراف البلاد و أنحائها، فكانوا بين فقهاء يفتون الناس بما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قضاة عدول يرجع المسلمون إليهم في حل خصوماتهم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وكلاء لقبض الحقوق الشرعية و صرفها في وجوهها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النص الخاص بشأنهم لم يراجع أحد من المؤمنين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عصر حضورهم صلوات اللّه و 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لصاحبها الفرج، فإنه ينقسم الى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مدتها سبعون عاما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له الفرج في هذه المدة نواب و سفراء وسيطين بينه، و بين شيعته في أخذ معالم دينهم، و عرض الحوادث الواقعة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المرسوم الخاص من ناحيته الشريفة عجل اللّه له الفرج باسم أربعة من هؤلاء السفراء، و الإرجاع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الاسدي</w:t>
      </w:r>
      <w:r>
        <w:rPr>
          <w:rStyle w:val="FootnoteAnchor"/>
          <w:rtl w:val="true"/>
        </w:rPr>
        <w:footnoteReference w:id="22"/>
      </w:r>
      <w:r>
        <w:rPr>
          <w:rFonts w:ascii="Amiri" w:hAnsi="Amiri" w:eastAsia="Amiri" w:cs="Amiri"/>
          <w:color w:val="111111"/>
          <w:sz w:val="28"/>
          <w:sz w:val="28"/>
          <w:szCs w:val="28"/>
          <w:rtl w:val="true"/>
          <w:lang w:bidi="ar-SA"/>
        </w:rPr>
        <w:t>العسكري</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أبو الحسن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أبو محمد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وكيلا على الشيعة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الوكيل و الثقة المأمون على مال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حضر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تولى أمور تجهيزه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التوقيعات الشريفة من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له الفرج في الحوادث الواقعة للشيعة الامامية، و في الجواب عن أسئلتهم المتوجهة إليه 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على يده يوصلها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رضوان اللّه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هناك، و قبره في سوق الميدان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معروف و مشهور و بجنبه مسجد تقام فيه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محمد بن عثمان بن سعيد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فقام بالأمر و النيابة و السفارة بعد وفاة والده العظيم، و هو الوسيط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و بين الشيعة الامامية في أمورهم و شئونهم، و الحوادث الواقعة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المرسوم الشريف من الناحية المقدسة بقيامه مقام والده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تسليما لأمره، و رضا بقضائه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 أبوك سعيدا، و مات سعيدا فرحمه اللّه و ألحقه بأوليائه و مواليه عليهم السلام، أجزل اللّه لك الثواب، و أحسن العزاء، و رزئت و رزئنا و أوحشك فراقه و أوحشنا فستره اللّه في منقلبه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من كمال سعادته أن رزقه اللّه ولدا مثلك يخلفه من بعده، و يقوم مقامه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الشيعة ترجع إليه في مهام الأمور، و التوقيعات الشريفة على يده تخرج من الناحية المقدسة في الحوادث الواقعة و الجواب عن الأسئلة المتوجهة من الشيعة إليه على النحو الذي تخرج على يد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أمر الشيعة في حياة أبيه، ثم قام بالأمر مستقلا و متفردا زهاء خمسين عاما و كانت الأموال و الحقوق الشرعية تحمل من قبلهم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رضوان اللّه تبارك و تعالى عليه عام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دفن هناك، و قبره مزار معروف مشهور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ساحة الخلاني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بجنب قبره مكتبة مهمة شهيرة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مكتبة الخلاني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يراجعها المطالعون أسسها زميلنا المعظم العلامة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توفيقه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السفراء و النواب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الحسين بن روح ابن أبي بحتر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بأمر السفارة بوصية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عثمان العمري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هو الوسيط بين الشيعة، و بينه صلوات اللّه عليه، و كانت التوقيعات الشريفة في الحوادث الواقعة على يده تخرج، و جواب المسائل الواردة من قبل الشيعة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تعطى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 لجماعة من الشيعة و قد اجتمعوا عنده يسألونه عمن يكون مكانه إذا حضر أمر اللّه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مقامي، و السفير بينكم و بين صاحب الأمر و الوكيل له، و الثقة الأمين فارجعوا إليه في أموركم و عولوا عليه في مهامكم فبذلك أمرت و قد بلّغت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جليل القدر و الشأن عند السنة و الشيعة، كما كان عظيم الشأن عند الخلفاء و الوزراء، و كان ذا عقل نير، و كياسة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هناك، و قبره في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النوبختية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معروف و يعرف المكان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الشورجة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السفراء و النواب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بالأمر و السفارة و النيابة بوصية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الحسين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من الناحية المقدسة على يد السفير الثالث توقيع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علي بن محمد السمري عظّم اللّه أجر إخوانك فيك فإنّك ميت ما بينك و بينهم غير ستة أيّام فاجمع أمرك، و لا توص إلى أحد يقوم مقامك بعد وفاتك فقد وقعت الغيبة التامة، و لا ظهور إلا بعد إذن اللّه تعالى ذكره، و ذلك بعد طول الأمد، و قسوة القلوب و امتلاء الأرض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التوقيع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في النصف من شعبان المعظم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سوق بياعي الأقمشة و الكماليات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السراي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تبارك و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فيه مرسوم عام من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باسم الفقهاء العدول الذين هم حجج اللّه عنهم على الناس في دورهم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العهد لحد الآن يراجعون علمائهم الفقهاء في فهم الأحكام، و أخذ الدستور في سلوكهم الفردي و الاجتماعي </w:t>
      </w:r>
    </w:p>
    <w:p>
      <w:pPr>
        <w:pStyle w:val="BookText"/>
        <w:rPr/>
      </w:pPr>
      <w:r>
        <w:rPr>
          <w:rFonts w:ascii="Amiri" w:hAnsi="Amiri" w:eastAsia="Amiri" w:cs="Amiri"/>
          <w:color w:val="111111"/>
          <w:sz w:val="28"/>
          <w:sz w:val="28"/>
          <w:szCs w:val="28"/>
          <w:rtl w:val="true"/>
          <w:lang w:bidi="ar-SA"/>
        </w:rPr>
        <w:t>و يكون هذا الدستور الكلي، و النظام العام الصادر من العلماء في حقهم حجة شرعية فيما بينهم، و بين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فالعلماء هم الرصيد لهم في جميع الحوادث الواقعة في الأحكام الشرعية و لهم تقدم الحقوق المالية التي فرضها اللّه في كتابه العزيز عليهم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الحقوق كانت تقدم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في عهدهم اذا كان الوصول إليهم ممكنا، أو الى وكلائهم لو لم يتمكنوا من ذلك فيوزعون هذه الحقوق على مواردها المعينة التي جاء في كتابه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لمحة خاطفة عن الزعامة الدينية العامة، و المرجعية العليا للشيعة الامامية منذ أن صارت و جاءت الى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زعامة الشيخ الأنصاري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أن الزعامة العلمية، و الرئاسة الدينية كانت لفقيه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موسى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عام وفاته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ثم استقل بالبحث و التدريس و الزعامة الدينية أخوه الفقيه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أنوار الفقاهة الى أن أجاب دعوة ربه الكريم، ثم انتقلت الزعامة الى فقيه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من عام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عام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سنة وفاته فأصبح و له الزعامتان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الدينية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هو الوحيد فيهما فقام بهما أحسن قيام الى أن اختار اللّه عز و جل له الرحيل الى جنة عدن فبدت بوادره في ملامحه فعلم رجال الحل و العقد الساهرون على مصالح الأمة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سينتقل الى الرفيق الأعلى فتبقى الأمة بلا زعيم فلا بد لهم من زعيم يدير شئونهم </w:t>
      </w:r>
    </w:p>
    <w:p>
      <w:pPr>
        <w:pStyle w:val="BookText"/>
        <w:rPr/>
      </w:pPr>
      <w:r>
        <w:rPr>
          <w:rFonts w:ascii="Amiri" w:hAnsi="Amiri" w:eastAsia="Amiri" w:cs="Amiri"/>
          <w:color w:val="111111"/>
          <w:sz w:val="28"/>
          <w:sz w:val="28"/>
          <w:szCs w:val="28"/>
          <w:rtl w:val="true"/>
          <w:lang w:bidi="ar-SA"/>
        </w:rPr>
        <w:t xml:space="preserve">كما عرفت في المرجعية عند الأمة الاسلامية جمعاء، و بالأخص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 القوم يفكرون في جوانب الزعامة و المرجعية فقاموا و قعدوا حتى اتفقت كلمتهم، و اجتمعت آرائهم على نجل 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الجواهري رحمه اللّه، حيث اجتمعت مؤهلات الزعامة فيه علما و ورعا و إدارة فمن أثرها رتبوا لجنة علمية في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ليدار الحديث فيها في المسائل الفقهية و الأصولية التي كانت محور الاجتهاد و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هذه شيمة رجال الدين و علمائه منذ وصولهم الى المراتب السامية و الدرجات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انتخب القوم لفيفا من العلماء الأعلام لدخولهم في تلك اللجنة فاجتمعوا فيها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 فيها، فاخذوا في البحث و التحقيق حول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كانت ظاهرة الحال من تشكيل اللجنة العلمية في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وراء هذه الظاهرة غاية أخرى و هي المقصودة من تشكيلها، و تلك الغاية ترشيح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للزعامة و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بذهنه الوقاد و روحيته الطاهرة المتصلة مع العالم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أضمره القوم من تشكيل اللجنة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لم يتكلم بشيء يخالف آرائهم الى أن قرب رحيله الى الفردوس الأعلى بين ساعة و أخرى، و القوم ينتظرون غايتهم التي لأجلها شكلت اللجنة و كان أملهم الوطيد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سوف لا يفضل و لا يقدم على نجله في الزعامة و المرجعية أحدا، و لا يرتضي عنه بدلا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بشيخنا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من أعضاء اللجنة و يقول بلهجة المؤمن البار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بقية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أجابه رجال الحل 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منهم من لم يحضر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ثانيا بلهجته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من لم يحضر فأجاب القوم ثانيا بمثل مقالتهم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صرح الشيخ باسم ذلك البعض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ملا مرتضى‌؟ 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طرق أسماع القوم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في أيديهم، لأنهم علموا إرادة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 القوم شتى المحاولات لعلهم يقنعون الشيخ لترشيح ولده فلم تنتج، لأنه كالجبل الراسخ لا تحركه العواصف، و لا تميله العواطف فلم ير القوم بدا إلا و أن يخبروا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القوم يسألون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فاخبروا 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المقدس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هناك يدعو اللّه 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به فدخلوا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العالم الرباني الإلهي الخبير المحنك فسلم على الشيخ و على الحضار، و خص الشيخ بالتحية فرد الشيخ عليه جواب السلام و هو فرح مبتهج منبسط منشرح من لقياه، ثم قربه إليه و أجلسه عنده و هو مسجى على فراش الموت فاخذ يده و وضعها على صدره قائلا بلهجة عبد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طاب لي الموت، الآن ساغ لي الرحيل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خاطب الجمهور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مرجعكم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عقب كلامه مخاطبا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قلل من احتياطاتك يا شيخ فإن الشريعة سمحة سهلة،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الاحتياط في المسائل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الورع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الرفيق الأعلى، و ورد ضيفا على مولاه الكريم و هو يحمل تلك الروحية الطاهرة، و النفسية السليمة، عاريا عن كل الميول و المشتهيات، مؤديا ما كان عليه من الأمانة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صاحبها و أهلها حسب وظيفته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القارئ الكريم انظر عند هذه اللحظة الأخيرة من الحياة النزيهة التي عاشها علماؤنا الأبرار حياة طاهرة بريئة عن الأدناس و النزعات المادية و الأرضية الواطئة و الميول النفسية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زعيم الطائفة الأكبر في آخر لحظات حياته يفكر في مصير الزعامة الدينية الكبرى بعد مماته، فهو لا يفكر في ذويه و أولاده و قرابته و لا في حاشيته و المتقربين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يفكر في المصلحة العامة التي تعم المجتمع الاسلامي بما أنه زعيم محنك قدير، و خبير مضطلع بصير، عارف بالأمور، ينظر بنظارته البعيدة فيختار الأصلح و الأعدل و الأعلم و الأعرف بالأمور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تأخذه في اللّه لومة لائم في هذا الاختيار الكريم، و لا يصرفه حب الذات و الأولاد و الأسرة، و من يلوذ به و يتقرب إليه عما يرضي اللّه تعالى و ينفع الناس، بل يتنازل عن كل نزعة من النزعات مادية و غيرها جاعلا فريضة أداء الأمانة نصب عينيه بكل إخلاص و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أن الانسان ميّال الى الجاه، و حب الرئاسة و الزعامة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الزعامات التي يفدي في سبيل الحصول عليها الأعز و الأنفس و في بقائها، و يتلقفها الذراري و الأولاد يدا بيد، و يتنازع عليها، و تراق الدماء لأجلها حتى قال الوالد لولده الذي هو بعضه أو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نازعتني في الملك لأخذت الذي فيه عيناك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ورد في الخبر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ما يخرج من قلوب الصديقين حب 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فالزعيم الديني الكبير، و الأب الروحي العظيم يضحي في سبيل المصلحة العامة التي فيها رضى اللّه تعالى بكل غال و نفيس من أهل و عشيرة و صحابة و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التضحية الكبرى التي قدمها علماؤنا الأبرار، و زعماؤنا الأخيار طوال التاريخ، و مدى الدهر للمجتمع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درهم من أهل شرف و كرامة، و إخلاص و إيمان رضوان اللّه تبارك و تعالى عليهم، و على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بطبيعة الحال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زعيما للطائفة الإمامية بعد النص المذكور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فرحت الطائفة بهذا القائد الديني و الأب الروحي فرحبت به و أصبحت تنتظر تسلمه مقاليد الرئاسة و شئون الزعامة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 عن هذا المقام الشامخ الرفيع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أهلا للزعامة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فتعجبت الطائفة من سماع هذه الكلمة التي قرعت آذانهم و 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عدا عما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الكلمة عجيبة في بابها،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بمؤهلات الزعامة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مرجعكم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شيخنا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خبير بصير عارف بالأمور لا يفعل عبثا، و لا يترك أمرهم سدى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الطائفة بعد كلمة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أهلا للتقليد في حيرة من أمر التقليد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حب الاستطلاع على الأشياء و أسرارها من الغرائز الطبيعية في البشر فهذا الحب دعا الطائفة على الوقوف على سبب إعراض الشيخ عن مرجعية التقليد فسألت الشيخ عن سر ذلك و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تقليد الأعلم حسب نظري و اجتهادي واجب، و لربما هناك من هو أعلم مني فيجب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ازداد تعجب الطائفة من سماع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لربما هناك من هو أعلم مني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العالم الإلهي صرح بأعلميته عن الموجودين، بالإضافة الى اشتهاره في الأوساط العلمية الشيعية بتفوقه على الأعلام في عصره علما عملا زهدا و لا سيما بعد صراحة استاذه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شاهدت في جميع أسفاري كلها الى آخر 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فسئلت من تعني‌؟</w:t>
      </w:r>
    </w:p>
    <w:p>
      <w:pPr>
        <w:pStyle w:val="BookText"/>
        <w:rPr/>
      </w:pPr>
      <w:r>
        <w:rPr>
          <w:rFonts w:ascii="Amiri" w:hAnsi="Amiri" w:eastAsia="Amiri" w:cs="Amiri"/>
          <w:color w:val="111111"/>
          <w:sz w:val="28"/>
          <w:sz w:val="28"/>
          <w:szCs w:val="28"/>
          <w:rtl w:val="true"/>
          <w:lang w:bidi="ar-SA"/>
        </w:rPr>
        <w:t xml:space="preserve">فاجاب كان يحضر معنا في معهد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شريف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أحد الزملاء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المازندراني</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كان لهذا العالم الجليل بالإضافة الى مكانته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ميزة أخرى عن الأعلام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قربه عند مليك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الدين شاه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 موضع تجليله و تعظيمه و تكريمه و قد نال منه حظا وافرا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سر تفوقه على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دين ملوكهم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انتقن الى جوار ربه الكريم و وفد ضيفا على مولاه عام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أدق مني في فهم البحوث الفقهية، و الاستطلاع على المسائل الأصولية و مبانيها فقد فاز درجة الاجتهاد، و حاز على أسمى مراتبه و ذهب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تقتنع الطائفة بمقالة الشيخ فأصرت على تقليده فأبى و لم يقبل فرجعت مصرة ثانية و ثالثة و هو يأبى أشد الإباء حتى اضطر الى مراسلة زميله يخبره عن الحال فدارت المراسلات فيما بينهم فكتب الشيخ الى زميله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نبأ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فاصبحت الطائفة في حيرة من أمر التقليد و قد راجعتني فيه فابيت، حيث أرى وجوب تقليد الأعلم و أعتقد فيك حسب معلوماتي عنك حين كنت تحضر معنا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شريف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الأعلم فالواجب على الطائفة تقليدك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الكتاب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ففتحه و قرأه فاجاب بما حاصله ورد عليّ الكتاب و اطلعت على ما حواه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الأمر كما تفضلتم و ذكرتم و كنت أعلم و أدق حينما كنت هناك و مشغولا بالدراسات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هناك شيء ميزك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استمرارك في الاشتغال بالبحث و التدريس، و التأليف و التصنيف، و تركي البحوث و الدروس، لاشتغالي بمهام الأمور من حل القضايا و فصلها فأنت أعلم مني فالواجب على الطائفة تقليدك، و تسلمك أمور الزعامة و المرجعية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و بكى، لعظم الموقف و كثرة المسئولية فما رأى بدا و حيلة إلا القبول فتشرف بساعته 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المقدس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فاستغاث الى المولى القدير و أقسمه بصاحب القبر المقدس أن يحفظه من الزلل، و يثبته على جوانب المزلق، و يعينه على القيام بالواجب</w:t>
      </w:r>
    </w:p>
    <w:p>
      <w:pPr>
        <w:pStyle w:val="BookText"/>
        <w:rPr/>
      </w:pPr>
      <w:r>
        <w:rPr>
          <w:rFonts w:ascii="Amiri" w:hAnsi="Amiri" w:eastAsia="Amiri" w:cs="Amiri"/>
          <w:color w:val="111111"/>
          <w:sz w:val="28"/>
          <w:sz w:val="28"/>
          <w:szCs w:val="28"/>
          <w:rtl w:val="true"/>
          <w:lang w:bidi="ar-SA"/>
        </w:rPr>
        <w:t>و هناك حكاية تروى حول تقبل الشيخ الزعامة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لي الثقة الأمين شيخنا المكرم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حسن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عمن يثق به عن الفقيه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البديري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 عن السيد نائب سادن الروضة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ليلة من الليالي حسب عادته كان في الحرم الطاهر قبل الفجر لانارته و اذا بالبكاء و العويل من جانب الرجلين فتعجب المرحوم الرفيعي من هذا البكاء، بالإضافة الى أن الوقت ليس مألوفا لتشرف الزائرين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السيد النائب ليطلع على حقيقة الحال فرأى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واضعا وجهه على الضريح المقدس و يخاطب الامام عليه الصلاة و السلام بلسانه الدارج و هو يبكي بكاء الثكلى و يقول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أبا الحسن مولاي أمير المؤمنين إن الموقف خطير جدا أريد منك أن تحفظني من الزلل و إلا هربت من هذه المسئولية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هكذا كان موقف علمائنا الأبرار، و زعمائنا الأخيار عند تسلمهم أمور الزعامة و المرجعية الكبرى، لعلمهم بعظم الموقف، و كثرة تبعاته و تطلباته، بالإضافة الى أن ورائهم يوما عسيرا، و حسابا دقيقا، فهؤلاء هم المعنيون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اللّتيّا و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الشيخ زعيما دينيا ألقت الزعامة مقاليدها إليه فله الزعامتان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الزعامة الدينية المرجعية الكبرى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الزعامة العلمية الدراسية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تصدى للأولى بعد وفاة فقيه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من عام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عام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وحيدا فيها قلدته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شرق البلاد و غربها التي تحل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الاثنا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الحقوق الشرعية ترد عليه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الأصقاع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مكان، و لا سيما من ايران، و بلاد باكو و قوقاز و نخجوان و ايروان و لنكران و ساليان قبل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البلاد السليبة التي سلبتها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روسيا المعاندة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للاسلام من ايران، و التي كانت ثرية بمعادنها و غاباتها و مياهها و مزارعها و صنائعها، و إنتاجاتها اليدوية و التي كانت تطفح بآبار النفط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الى الهدايا التي كانت تقدم للمراجع الدينيين، و على رأسهم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الحقوق الشرعية، و الهدايا الثمينة تأتي للشيخ و هو يضعها في زاوية من زوايا البيت طريحة فيها، اذ ليست في عصره قاصات حديدية و بنوك حكومية تودع الأموال فيها، و ليس عند الشيخ من يخاف منه نهبها</w:t>
      </w:r>
    </w:p>
    <w:p>
      <w:pPr>
        <w:pStyle w:val="BookText"/>
        <w:rPr/>
      </w:pPr>
      <w:r>
        <w:rPr>
          <w:rFonts w:ascii="Amiri" w:hAnsi="Amiri" w:eastAsia="Amiri" w:cs="Amiri"/>
          <w:color w:val="111111"/>
          <w:sz w:val="28"/>
          <w:sz w:val="28"/>
          <w:szCs w:val="28"/>
          <w:rtl w:val="true"/>
          <w:lang w:bidi="ar-SA"/>
        </w:rPr>
        <w:t xml:space="preserve">كانت هذه الأموال الطريحة التي تأتي من البلاد البعيدة و هي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له الفرج و حق الآخرين توزع على رواد العلم و المستحقين و ذوي الحاجات بين حين و آن بكل عطف و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 و 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الطالب الديني، أو بائس الحال يأتي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من هذه الأموال الطريحة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يقضي به حاجته، و يسد به خلته من الضروريات البيتية، حذرا من تبعات الزائد لو بقي عنده فيحاسب عليه يوم القيامة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يصرف الزائد منها في سبل الخير و المشاريع الانسانية التي حث عليها </w:t>
      </w:r>
      <w:bookmarkStart w:id="143" w:name="pg15574_356834"/>
    </w:p>
    <w:p>
      <w:pPr>
        <w:pStyle w:val="BookText"/>
        <w:rPr/>
      </w:pPr>
      <w:bookmarkEnd w:id="143"/>
      <w:r>
        <w:rPr>
          <w:rFonts w:ascii="Amiri" w:hAnsi="Amiri" w:eastAsia="Amiri" w:cs="Amiri"/>
          <w:color w:val="111111"/>
          <w:sz w:val="28"/>
          <w:sz w:val="28"/>
          <w:szCs w:val="28"/>
          <w:rtl w:val="true"/>
          <w:lang w:bidi="ar-SA"/>
        </w:rPr>
        <w:t>الشارع المقدس كبناء المساجد، و تشييد المدارس، و الرباطات، و الجسور و تزويج العزاب، و تجهيز الموتى من فقراء المسلمين، و فك الأسرى منهم و عتق العبيد و الإماء، و ما شابه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الحقوق الشرعية هي ضرائب أرباح التجارات التي فرضها اللّه تعالى على عباده بشروطها الخاصة المدونة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الفقهية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فالمسلم اذا غنم من كسبه و ربح يخرج خمس ماله حسب الآية الكريمة بالشروط المقررة في الكتب الفقهية، ثم يقدم نصفه في عصر الغيبة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للفقهاء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الجامعين لشرائط الافتاء، و هذا النصف هو سهم اللّه و سهم الرسول و سهم ذوي القربى كما عرفت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النصف الآخر و هو سهم اليتامى و المساكين و ابن السبيل يعطى لمن انتسب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الأب، حسب الشروط المذكورة في كتاب الخمس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الفقهية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الآية الشريفة</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9710013_2142443653"/>
      <w:bookmarkStart w:id="145" w:name="_Toc51"/>
      <w:bookmarkEnd w:id="144"/>
      <w:r>
        <w:rPr>
          <w:rtl w:val="true"/>
        </w:rPr>
        <w:t>(</w:t>
      </w:r>
      <w:r>
        <w:rPr>
          <w:rtl w:val="true"/>
        </w:rPr>
        <w:t>الزعامة العلمية</w:t>
      </w:r>
      <w:r>
        <w:rPr>
          <w:rtl w:val="true"/>
        </w:rPr>
        <w:t>):</w:t>
      </w:r>
      <w:bookmarkEnd w:id="14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في حياة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الأستاذ العظيم استقل بالتدريس لكنه لم يكن وحيدا في الدراسة العالية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الزعامتان منحصرتين في شخصه الكريم فكان هو المتصدي لهما فلما لبى دعوة ربه الجليل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وحيدا في الزعامة العلمية الدراسية فكان قطب رحاها ينحدر عنه السيل فاكب على معهد </w:t>
      </w:r>
    </w:p>
    <w:p>
      <w:pPr>
        <w:pStyle w:val="BookText"/>
        <w:rPr/>
      </w:pPr>
      <w:r>
        <w:rPr>
          <w:rFonts w:ascii="Amiri" w:hAnsi="Amiri" w:eastAsia="Amiri" w:cs="Amiri"/>
          <w:color w:val="111111"/>
          <w:sz w:val="28"/>
          <w:sz w:val="28"/>
          <w:szCs w:val="28"/>
          <w:rtl w:val="true"/>
          <w:lang w:bidi="ar-SA"/>
        </w:rPr>
        <w:t>درسه الشريف أكثر من ألف تلميذ من فطاحل العلماء فاعتنى بهم عناية زائدة فأفاض عليهم من بحره الزخار المتلاطم فبر زمن حوزة درسه الشريف أكثر من خمسمائة مجتهد مسلم الاجتهاد أصبحوا أفذاذا ازدان بهم الدهر و افتخر بهم العصر، ملئت كتبهم الآفاق، و نشرت كلماتهم في الأصقاع</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يملي على هؤلاء الفحول الفقه و الأصول و يحقق لهم غوامض مسائلهما، و يكشف لهم دقائق رموزهما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تربية العلماء و الفضلاء، و جاهد جهادا عظيما حتى تمكن بدوره أن يقدم الى المجتمع أمثال السيد الشيرازي و المحقق الرشتي، و الآشتياني، و الممقاني، و المحقق الخراساني، و النهاوندي و مئات من 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له من المقامين الشامخين الخطيرين الخطرين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الزعامة الدينية، و الزعامة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مكبا على البحث و التدريس و التأليف و التصنيف، و أجوبة المسائل الواردة عليه، و مراجعة العلماء و رواد العلم، بالإضافة الى أدائه الفرائض، و اتيانه النوافل حتى الزيارات المسنونة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فقد كان يزوره سلام اللّه عليه في كل مناسبة من المناسبات التي حث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خلال تصديه الزعامتين غافلا مما ذكرناه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أنه كان يداوم على قراءة ألفية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حفظه لكي لا ينساها، ليبقى ملما بالقواعد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أمور الزعامتين كلها قائمة بشخصه الكريم من دون مساعد و معاون، و هذه كلها تتنافى و الزعامتين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أعاجيب الدهر و عباقرة عصره، و مفاخر دهره، و من فلتات الطبيعة و شواذها فقد جمع </w:t>
      </w:r>
    </w:p>
    <w:p>
      <w:pPr>
        <w:pStyle w:val="BookText"/>
        <w:rPr/>
      </w:pPr>
      <w:r>
        <w:rPr>
          <w:rFonts w:ascii="Amiri" w:hAnsi="Amiri" w:eastAsia="Amiri" w:cs="Amiri"/>
          <w:color w:val="111111"/>
          <w:sz w:val="28"/>
          <w:sz w:val="28"/>
          <w:szCs w:val="28"/>
          <w:rtl w:val="true"/>
          <w:lang w:bidi="ar-SA"/>
        </w:rPr>
        <w:t>بين الأضداد، اذ تراه مدرسا في الحوزة حاملا ثقلها و عبأها على ظهره و هو يفيض عليهم كالسيل كأن ليس له عمل سوى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تراه يدير شئون المرجعية الكبرى فيأخذ الحقوق و يقسمها على مستحقيها و يصرف الباقي في المشاريع الخيرية و سبلها بغير مساعد و معين، مع ما لهذه العملية الجبارة الشاقة من استفراغ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تراه يجيب عن الاستفتاءات الواردة عليه من أصقاع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تراه يراجع العلماء، و رواد العلم، و يعود المرضى، و في الوقت نفسه تراه يؤلف الكتب هذه الكتب الثمينة التي عكف عليها الفطاحل و أصبحت منذ أن برزت من قلمه الشريف الى يومنا هذا، و الى الأجيال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الدراسية الرسمية فهي الوحيدة في بابها لم يسبقه الأوائل في الاتيان بمثلها، و كل من جاء بعده فمن علمه استفاد، و من بحر فيضه اغترف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تراه بالإضافة الى هذه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عابدا ناسكا خاشعا متواضعا، خائفا من خشية اللّه، زاهدا قانعا بالقليل من حطام الدنيا، يأكل الجشب، و يلبس الخشن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تراه مكبا على النوافل كأن ليس له شغل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الأمور يتنافى بعضها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الموفقية الجبارة ليست إلا عناية إلهية يخص بها من يشاء من عباده الأبرار، المصطفين الأخيار، و هو القائل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فسبحان من أعطى له هذه الملكة الملكوتية، و النفسية القدسية</w:t>
      </w:r>
      <w:r>
        <w:rPr>
          <w:rFonts w:eastAsia="Amiri" w:cs="Amiri" w:ascii="Amiri" w:hAnsi="Amiri"/>
          <w:color w:val="111111"/>
          <w:sz w:val="28"/>
          <w:szCs w:val="28"/>
          <w:rtl w:val="true"/>
          <w:lang w:bidi="ar-SA"/>
        </w:rPr>
        <w:t xml:space="preserve">. </w:t>
      </w:r>
      <w:bookmarkStart w:id="146" w:name="pg15574_356837"/>
    </w:p>
    <w:p>
      <w:pPr>
        <w:pStyle w:val="Heading3"/>
        <w:numPr>
          <w:ilvl w:val="2"/>
          <w:numId w:val="1"/>
        </w:numPr>
        <w:rPr/>
      </w:pPr>
      <w:bookmarkStart w:id="147" w:name="__RefHeading___Toc9710015_2142443653"/>
      <w:bookmarkStart w:id="148" w:name="_Toc52"/>
      <w:bookmarkEnd w:id="146"/>
      <w:bookmarkEnd w:id="147"/>
      <w:r>
        <w:rPr>
          <w:rtl w:val="true"/>
        </w:rPr>
        <w:t>(</w:t>
      </w:r>
      <w:r>
        <w:rPr>
          <w:rtl w:val="true"/>
        </w:rPr>
        <w:t>زهد الشيخ و تورعه</w:t>
      </w:r>
      <w:r>
        <w:rPr>
          <w:rtl w:val="true"/>
        </w:rPr>
        <w:t>):</w:t>
      </w:r>
      <w:bookmarkEnd w:id="148"/>
    </w:p>
    <w:p>
      <w:pPr>
        <w:pStyle w:val="BookText"/>
        <w:rPr/>
      </w:pPr>
      <w:r>
        <w:rPr>
          <w:rFonts w:ascii="Amiri" w:hAnsi="Amiri" w:eastAsia="Amiri" w:cs="Amiri"/>
          <w:color w:val="111111"/>
          <w:sz w:val="28"/>
          <w:sz w:val="28"/>
          <w:szCs w:val="28"/>
          <w:rtl w:val="true"/>
          <w:lang w:bidi="ar-SA"/>
        </w:rPr>
        <w:t xml:space="preserve">دامت الزعامتان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عاما أي من عام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عام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سنة وفاته و صفى له الجوا فلم تشغل باله زخارف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زبرجها، و لا نقودها، لا صفراؤها و لا بيضاؤها، و لم يغتر بإقبال الناس و تهافتهم عليه، فقد كان يعيش في الدنيا كالمسافر عاش عيشة بسيطة فكان غاية البساطة فلو يمثّل الزهد و الورع لم يتعداه فكان الرقم القياسي فيهما، فقد اقتدى بسيرة إمامه و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فإنه قد اكتفى من دنياه بطمريه، و من طعمه بقرصيه، فاخذ نموذجا من أعماله صلوات اللّه و سلامه عليه حتى لا يكون بينه، و بين مولاه التباين الكلي، حيث لا يمكن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الاقتداء به الاقتداء الكامل التام 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إنّكم لا تقدرون على ذلك، و لكن أعينوني بورع و اجتهاد، و عفة و سداد</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حكايات تروى، و قصص تحكى حول زهد الشيخ و تورعه الشديد، و كيفية تصرفه في الحقوق الشرعية قد بلغت حد التواتر المعنوي لا نرى لإنكارها موجبا، فلو أردنا ذكرها بأجمعها لطال بنا المقام، و لخرجنا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طبقا للقاعدة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جله و الميسور لا يترك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حكايات ثلاث، جلاء للنفس، و صفاء للقلب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عائلة الشيخ في دور زعامته التي بلغت قمتها و الأموال الطائلة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أزمة شديدة من العيش، حيث كان الشيخ قد قرر لهم مقدارا معينا من المصاريف اليومية و المبلغ لا يكفي بحاجات البيت فاشتكت عند أحد رجال الدين الذين له منزلة عند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قلة المقرر، و استدعت منه أن يتكلم معه لعله يزيد على المقرر شيئا قليلا ليتمكنوا عن القيام بواجبات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الوسيط عند الشيخ و قص عليه و طلب منه أن يوسع، و يدر عليهم شيئا قليلا عما قرر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الوسيط و لم يسمع من الشيخ جوابا لا نفيا و لا اثباتا، حيث إن الشيخ كالجبل لا تحركه العواصف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الغد جاء الشيخ الى الدار و قال لعائلته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اغسلي ثوبي ثم اجمعي لي الأوساخ في مكان معين فغسلت الثوب، و جمعت الأوساخ و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فجاء بها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هذه الأوساخ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لي بذلك، فإنها أوساخ و أقذار تشمئز منها النفس و ينفر منها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الأموال المكدسة عندي كهذه فهي أوساخ لأنها حقوق الفقراء لا يسوغ لي أن أتصرف فيها أكثر مما قررت لكم أنتم و الفقراء في هذا الفيء على حد سواء لا ميزة لكم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الأهل و العيال و المتقربين إليه و من يلوذ به فهم عنده كسائر المسلمين لا يرى لهم فضيلة على الآخرين إلا بالعلم و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مقلديه و المتفانين فيه أهدى له عباءة شتوية ثمينة وحيدة في نوعها من حيث الجنس و اللون و الحياكة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قيمتها ذاك اليوم تعادل ثلاثين دينارا عراقيا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زيارة المرقد الطاهر تشرف بخدمة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العباءة فبعد </w:t>
      </w:r>
    </w:p>
    <w:p>
      <w:pPr>
        <w:pStyle w:val="BookText"/>
        <w:rPr/>
      </w:pPr>
      <w:r>
        <w:rPr>
          <w:rFonts w:ascii="Amiri" w:hAnsi="Amiri" w:eastAsia="Amiri" w:cs="Amiri"/>
          <w:color w:val="111111"/>
          <w:sz w:val="28"/>
          <w:sz w:val="28"/>
          <w:szCs w:val="28"/>
          <w:rtl w:val="true"/>
          <w:lang w:bidi="ar-SA"/>
        </w:rPr>
        <w:t>تقبيل يديه الكريمتين قدمها للشيخ و وضعها على كتفيه و ذهب، ثم جاء في اليوم الثاني للصلاة خلفه فوجد الشيخ لابسا العباءة السابقة تلك العبادة التي لا تليق بمقام الزعامة العامة فسأل الشيخ عن العباءة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بعتها و اشتريت بثمنها عددا من العباء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اثني عشر و وزعتها على المستحقين الذين لا يملكون عباءة شتوية في هذا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 العباءة كانت لك و جئت بها أليك لتلبسها شخصك الكريم، لا لتبيعها و تشتري بثمنها كمية من العباءات و تفرقها على مستحقيها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ضميري لا يقبل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مقلديه قدم له مبلغا من خالص ماله لشراء دار له يسكنها ليستريح من اجارة الدار و تنقله كل عام من مكان الى مكان ثم ذهب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الشيخ الدراهم و الدنانير من الرجل المحسن فبنى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محلة الحويش الصغير احدى محلات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المسجد أحد المساجد العامرة بالبحوث العلمية للمراجع الدينيين و الصلوات اليومية ليلا و نهارا، و بإقامة القراءات الحسينية أيام عاشوراء، و إقامة مجالس الفواتح و يسمى هذا المسجد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زماننا هذا حيث إن الترك يقيمون فيه أيام عاشوراء المآتم الحسينية منذ زمن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جددت بناية هذا المسجد من قبل 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المحسنين وفقهم اللّه تعالى، و هدمت بنايته القديمة من أساس</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الخطيب المصقع، و الشاعر المفلق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علي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تاريخ تجديد بناية المسجد</w:t>
      </w:r>
      <w:r>
        <w:rPr>
          <w:rFonts w:eastAsia="Amiri" w:cs="Amiri" w:ascii="Amiri" w:hAnsi="Amiri"/>
          <w:color w:val="111111"/>
          <w:sz w:val="28"/>
          <w:szCs w:val="28"/>
          <w:rtl w:val="true"/>
          <w:lang w:bidi="ar-SA"/>
        </w:rPr>
        <w:t xml:space="preserve">: </w:t>
      </w:r>
      <w:bookmarkStart w:id="149" w:name="pg15574_356840"/>
    </w:p>
    <w:p>
      <w:pPr>
        <w:pStyle w:val="BookText"/>
        <w:rPr/>
      </w:pPr>
      <w:bookmarkEnd w:id="149"/>
      <w:r>
        <w:rPr>
          <w:rFonts w:ascii="Amiri" w:hAnsi="Amiri" w:eastAsia="Amiri" w:cs="Amiri"/>
          <w:color w:val="111111"/>
          <w:sz w:val="28"/>
          <w:sz w:val="28"/>
          <w:szCs w:val="28"/>
          <w:rtl w:val="true"/>
          <w:lang w:bidi="ar-SA"/>
        </w:rPr>
        <w:t xml:space="preserve">ذا مسجد أسسه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في توطيد أركانه</w:t>
      </w:r>
    </w:p>
    <w:p>
      <w:pPr>
        <w:pStyle w:val="BookText"/>
        <w:rPr/>
      </w:pPr>
      <w:r>
        <w:rPr>
          <w:rFonts w:ascii="Amiri" w:hAnsi="Amiri" w:eastAsia="Amiri" w:cs="Amiri"/>
          <w:color w:val="111111"/>
          <w:sz w:val="28"/>
          <w:sz w:val="28"/>
          <w:szCs w:val="28"/>
          <w:rtl w:val="true"/>
          <w:lang w:bidi="ar-SA"/>
        </w:rPr>
        <w:t xml:space="preserve">و اليوم قد جدّده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حظوا من اللّه برضوانه</w:t>
      </w:r>
    </w:p>
    <w:p>
      <w:pPr>
        <w:pStyle w:val="BookText"/>
        <w:rPr/>
      </w:pPr>
      <w:r>
        <w:rPr>
          <w:rFonts w:ascii="Amiri" w:hAnsi="Amiri" w:eastAsia="Amiri" w:cs="Amiri"/>
          <w:color w:val="111111"/>
          <w:sz w:val="28"/>
          <w:sz w:val="28"/>
          <w:szCs w:val="28"/>
          <w:rtl w:val="true"/>
          <w:lang w:bidi="ar-SA"/>
        </w:rPr>
        <w:t xml:space="preserve">على الهدى أجدد 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التقى تأسيس بنيانه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ثم جاء الباذل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الشيخ عن الدار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اشتريت فجاء به و أراه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قدمت المبلغ لشراء الدار، لا لبناية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دار أحسن من هذا المكان المقدس الذي يعبد فيه اللّه عز و جل و يقدس، و نحن عما قليل نمضي و نترك الدنيا بما فيها و الدار ثم تنتقل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باق و ثابت لا ينتقل و لا يوهب، و لا يباع و لا يشترى فسر الرجل التاجر من هذا العمل الانساني الإلهي و ازداد ايمانا بالشيخ</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9710017_2142443653"/>
      <w:bookmarkStart w:id="151" w:name="_Toc53"/>
      <w:bookmarkEnd w:id="150"/>
      <w:r>
        <w:rPr>
          <w:rtl w:val="true"/>
        </w:rPr>
        <w:t>(</w:t>
      </w:r>
      <w:r>
        <w:rPr>
          <w:rtl w:val="true"/>
        </w:rPr>
        <w:t>تلامذة الشيخ</w:t>
      </w:r>
      <w:r>
        <w:rPr>
          <w:rtl w:val="true"/>
        </w:rPr>
        <w:t>):</w:t>
      </w:r>
      <w:bookmarkEnd w:id="151"/>
    </w:p>
    <w:p>
      <w:pPr>
        <w:pStyle w:val="Heading4"/>
        <w:numPr>
          <w:ilvl w:val="3"/>
          <w:numId w:val="1"/>
        </w:numPr>
        <w:rPr/>
      </w:pPr>
      <w:bookmarkStart w:id="152" w:name="__RefHeading___Toc9710019_2142443653"/>
      <w:bookmarkStart w:id="153" w:name="_Toc54"/>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 xml:space="preserve">ليس بوسعنا و هذه العجالة و كثرة الأشغال أن نستوفي تلامذة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إحصاء بعد أن جاوز عددهم الألف، و بلغ الذين نالوا أسنى مرتبة الاجتهاد، و أعلى درجة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مجتهد مطلق مسلم الاجتهاد و الاستنباط، فاستيعابهم يحتاج الى زمن طويل، و فراغ واسع كثير فنكتفي بذكر المشهورين منهم الذين ذاع صيتهم في الآفاق، و ملئت كتبهم و مصنفاتهم الأصقاع، و خلفوا لنا تراثهم الخالد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فلنبدأ متبركا و متيمنا بذكر أول تلميذ له الذي أصبح بعد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زعيم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أنجال حيدرة و البتول صلوات اللّه و سلامه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bookmarkStart w:id="154" w:name="pg15574_356841"/>
    </w:p>
    <w:p>
      <w:pPr>
        <w:pStyle w:val="Heading4"/>
        <w:numPr>
          <w:ilvl w:val="3"/>
          <w:numId w:val="1"/>
        </w:numPr>
        <w:rPr/>
      </w:pPr>
      <w:bookmarkStart w:id="155" w:name="__RefHeading___Toc9710021_2142443653"/>
      <w:bookmarkStart w:id="156" w:name="_Toc55"/>
      <w:bookmarkEnd w:id="154"/>
      <w:bookmarkEnd w:id="155"/>
      <w:r>
        <w:rPr>
          <w:rtl w:val="true"/>
        </w:rPr>
        <w:t>(</w:t>
      </w:r>
      <w:r>
        <w:rPr>
          <w:rtl w:val="true"/>
        </w:rPr>
        <w:t>الأول</w:t>
      </w:r>
      <w:r>
        <w:rPr>
          <w:rtl w:val="true"/>
        </w:rPr>
        <w:t>): (</w:t>
      </w:r>
      <w:r>
        <w:rPr>
          <w:rtl w:val="true"/>
        </w:rPr>
        <w:t>السيد المجدد الشيرازي</w:t>
      </w:r>
      <w:r>
        <w:rPr>
          <w:rtl w:val="true"/>
        </w:rPr>
        <w:t>):</w:t>
      </w:r>
      <w:bookmarkEnd w:id="156"/>
    </w:p>
    <w:p>
      <w:pPr>
        <w:pStyle w:val="BookText"/>
        <w:rPr/>
      </w:pPr>
      <w:r>
        <w:rPr>
          <w:rFonts w:ascii="Amiri" w:hAnsi="Amiri" w:eastAsia="Amiri" w:cs="Amiri"/>
          <w:color w:val="111111"/>
          <w:sz w:val="28"/>
          <w:sz w:val="28"/>
          <w:szCs w:val="28"/>
          <w:rtl w:val="true"/>
          <w:lang w:bidi="ar-SA"/>
        </w:rPr>
        <w:t xml:space="preserve">هو نابغة الزمان و أشهر تلامذة الشيخ على الاطلاق، و سيدهم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ميرزا محمد حسن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محافظات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الخامس عشر من جمادي الأولى عام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موجهه الأول، و المشرف على تربيته و دراساته خاله السيد ميرزا حسين الموسوي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بالتعلم و لم يتجاوز السابعة من عمره فأتقن القراءة و الكتابة و لم يكمل العقد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في العلوم العربية و أكملها حتى صار من المرموقين فيها و هو في الثالث عشر من سني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اتجه الى دراسة الفقه و الأصول بهمة لا يعرف الكلل و الملل حتى أتقنهما، و بلغ فيهما مرتبة 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عام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لحضور بحث الأعلام من علماء الأمة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و لا تزال احدى العواصم العلمية الاسلامية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فحضر بحث علامتها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تقي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الحاشية على المعالم، وجد الأسرة المعروفين في اصفهان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مواصلا دراسته عنده حتى توفي الشيخ محمد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اختص بالعلامة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البيدآبادي الشهير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 من بحثه حتى ظهرت فيه مقدرته العلمية، و أجازه اجازة وافية كاملة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حضر بحث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الكرباسي جد الأسرة الكرباسية المنتشرة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العراق، و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فاستفاد من علمه الغزير حتى أصبح ممن يشار إليه بالبنان، و بعد هذه المراجل استقل بالتدريس </w:t>
      </w:r>
    </w:p>
    <w:p>
      <w:pPr>
        <w:pStyle w:val="BookText"/>
        <w:rPr/>
      </w:pPr>
      <w:r>
        <w:rPr>
          <w:rFonts w:ascii="Amiri" w:hAnsi="Amiri" w:eastAsia="Amiri" w:cs="Amiri"/>
          <w:color w:val="111111"/>
          <w:sz w:val="28"/>
          <w:sz w:val="28"/>
          <w:szCs w:val="28"/>
          <w:rtl w:val="true"/>
          <w:lang w:bidi="ar-SA"/>
        </w:rPr>
        <w:t xml:space="preserve">وعد من الأفاضل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تخرج من حوزة بحثه جماعة من الأفاضل</w:t>
      </w:r>
    </w:p>
    <w:p>
      <w:pPr>
        <w:pStyle w:val="BookText"/>
        <w:rPr/>
      </w:pP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عشر سنين، ثم عزم على الرحيل، و مغادرة ايران، للتشرف بزيارة العتبات المقدسة، و للحضور على علمائها المبرزين في مدينة العلم و معهد الدراسات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فحضر بحث الفقيهين الشهيرين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حسن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أنوار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محمد حسن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فاستفاد من علمهما الجم حتى وافاهما الأجل فاختص ببحث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لازمه ملازمة الظل، و رعاه الشيخ رعاية خاصة، و اعتنى به عناية تامة بعد أن ترسم فيه النبوغ، فكان الشيخ يفضله على طلابه، و يصرح باجتهاده، و سمو فكره، فكان أحد الأعلام الأفاضل من مجموع حضار معهد الشيخ على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ملازما لبحث الشيخ حتى عد من حواريه، و كانت جل استفاداته منه الى ان ارتحل الشيخ الى عالم الآخرة عام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فوزعت المرجعية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الشيخ بين العلمين الشهيرين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السيد الكوه كمري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أخذ منها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 السيد المجدد منها نصيبه الأوفر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الكوه كمري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xml:space="preserve">، فتفرد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بالمرجعية، حيث انقادت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أصقاع البلاد الشيعية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 بزيارة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لأداء فريضة الحج في أحسن حال، فنوى أن يقيم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مجاورا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و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فلم تتم له الرغبة، ثم حاول </w:t>
      </w:r>
    </w:p>
    <w:p>
      <w:pPr>
        <w:pStyle w:val="BookText"/>
        <w:rPr/>
      </w:pPr>
      <w:r>
        <w:rPr>
          <w:rFonts w:ascii="Amiri" w:hAnsi="Amiri" w:eastAsia="Amiri" w:cs="Amiri"/>
          <w:color w:val="111111"/>
          <w:sz w:val="28"/>
          <w:sz w:val="28"/>
          <w:szCs w:val="28"/>
          <w:rtl w:val="true"/>
          <w:lang w:bidi="ar-SA"/>
        </w:rPr>
        <w:t xml:space="preserve">أن يجاور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أبي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فلم تتيسر له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زيارة مرقد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لزيارة النصف من شعبان، و من هناك يذهب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لزيارة مرقد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و السكنى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الغاية و الحقيقة من سفره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الابتعاد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الزعامة فيها، لأمر جرى بينه و بين احدى الشخصيات الشهيرة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لنقله مناسبا و الأمر مشهور يعرفه كل من اطلع على حياة هذا السيد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يروم مغادرة المدينة قاصدا الاقامة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يظهر ذلك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يوم من شعبان عام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فنوى الإقامة فيها عشرة أيام ليصوم نهار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يتشرف بزيارة الحرم المطهر في الليل، لئلا يخلو الحرم الطاهر في شهر رمضان المبارك حيث كان يغلق الحرم بعد فريضة العشاء اذا لم يتشرف بزيارته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لقلة الشيعة هناك، و كانوا يعدون بالأنامل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سيدنا المترجم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تلامذته ينتظرون مقدمه الشريف و هم جاهلون عن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أيام و ليال و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طال الأمد فكتب إليه بعض الخواص من تلامذته يستفسره عن سبب تأخره فعند ذلك أبدى لهم رأيه، و أخبرهم بعزمه على سكنى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أثر ذلك الحق به خواص أصحابه، و المبرزون من تلامذته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كالعلامة النوري، و المولى فتح اللّه، و الشيخ فضل اللّه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الدستورية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المشروطة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يفرم خان الأرمني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انتشار النبأ أخذ طلاب الحوزة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أعلامها في الذهاب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فشيئا حتى بلغ عدد المهاجرين الآلاف فأصبحت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قرية صغيرة، و ناحية تابعة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يقصدها الزائرون من البلاد الاسلامية لزيارة مرقد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الامامين العسكريين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عاصمة علمية كبيرة من أكبر العواصم العلمية الشيعية، و من أعظم المعاهد الدراسية بفضل هذا الزعيم الديني فعمرت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الوافدين إليها، فصارت مكتظة برجال الدين و نوابغ العلماء كالسيد حسن الصدر، و السيد اسماعيل الصدر، و السيد محمد كاظم الطباطبائي اليزدي، و السيد محمد الاصفهاني، و السيد ميرزا اسماعيل الشيرازي ابن عم السيد المجدد الشيرازي، و المحقق الخراساني، و الحاج محمد حسن كبه، و أضراب هؤلاء الأعلام الذين ملئوا الآفاق علما و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الوافدين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لهم مدرستين، و لا تزالا قائمتين يسكنهما طلاب الدين و تسمى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الامام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بنى للمعيلين من الأعلام الأفاضل دورا كثيرة لسكنى عوائلهم فيها، و سميت تلك الدور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أهمية علمية كبرى تشد إليها الرحال من كل صقع و مكان، فصارت في مدة قصيرة كعبة الوفاد، و مطاف الرواد فنشطت الحركة العلمية بفضل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الى الحركة الأدبية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الشعر، و يحرض الأدباء بانشاده، و يعطي الصلات و الجوائز لمن يقرض الشعر، و من أجله قصده </w:t>
      </w:r>
    </w:p>
    <w:p>
      <w:pPr>
        <w:pStyle w:val="BookText"/>
        <w:rPr/>
      </w:pPr>
      <w:r>
        <w:rPr>
          <w:rFonts w:ascii="Amiri" w:hAnsi="Amiri" w:eastAsia="Amiri" w:cs="Amiri"/>
          <w:color w:val="111111"/>
          <w:sz w:val="28"/>
          <w:sz w:val="28"/>
          <w:szCs w:val="28"/>
          <w:rtl w:val="true"/>
          <w:lang w:bidi="ar-SA"/>
        </w:rPr>
        <w:t xml:space="preserve">الشعراء المفلقون و على رأسهم الشاعر الشهير العصامي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حيدر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العلامة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ميرزا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سيدنا المترجم، و والد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ميرزا عبد الهادي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رحمه اللّه بالإضافة الى مراتبه العلمية التي بلغ أسناها يقرض الشعر جيدا و أشعاره مزدوج بالعرفان الشامخ، و من أشعاره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 الميلادية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قالها في ميلاد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في اليوم الثالث عشر من شهر رجب الأصب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القصيدة العصماء التي هي من أروع القصائد، و التي قيلت في حق الامام عليه السلام ألقيت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حفل كريم يضم جمعا غفيرا من العلماء الفطاحل، و الشعراء الأفاضل و على رأسهم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ألقيت و قرأت استحسنها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الحاضرون معجبون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شغفه بالقصيدة و افتتانه بها لما ألقيت في المجلس قام و قعد واضعا يديه على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اللّه اي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في دوري و لا أزال شغوفا بالقصيدة هذه و قد حفظتها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محاضراتي التاريخية التي القيها في كل أسبوع على طلاب جامعتنا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القيتها عليهم، و رغبتهم بقراءتها و حفظها، و جعلت لكل من يحفظها و يليقها على زملائه في قاعة المحاضرات جائزة و قد حفظها عدد كثير و ألقوها بنفس المكان و فازوا بالجائزة المقررة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كثرة حبي بها أذكرها عن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القصيدة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رغد العيش فزده رغدا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بسلاف منك تشفي سقمي </w:t>
      </w:r>
    </w:p>
    <w:p>
      <w:pPr>
        <w:pStyle w:val="BookText"/>
        <w:rPr/>
      </w:pPr>
      <w:r>
        <w:rPr>
          <w:rFonts w:ascii="Amiri" w:hAnsi="Amiri" w:eastAsia="Amiri" w:cs="Amiri"/>
          <w:color w:val="111111"/>
          <w:sz w:val="28"/>
          <w:sz w:val="28"/>
          <w:szCs w:val="28"/>
          <w:rtl w:val="true"/>
          <w:lang w:bidi="ar-SA"/>
        </w:rPr>
        <w:t xml:space="preserve">طرب الصب على وصل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العيش على بعد الرقيب</w:t>
      </w:r>
    </w:p>
    <w:p>
      <w:pPr>
        <w:pStyle w:val="BookText"/>
        <w:rPr/>
      </w:pPr>
      <w:r>
        <w:rPr>
          <w:rFonts w:ascii="Amiri" w:hAnsi="Amiri" w:eastAsia="Amiri" w:cs="Amiri"/>
          <w:color w:val="111111"/>
          <w:sz w:val="28"/>
          <w:sz w:val="28"/>
          <w:szCs w:val="28"/>
          <w:rtl w:val="true"/>
          <w:lang w:bidi="ar-SA"/>
        </w:rPr>
        <w:t xml:space="preserve">فني من أكؤس الراح النصيب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أتني توما بها لا مفردا</w:t>
      </w:r>
    </w:p>
    <w:p>
      <w:pPr>
        <w:pStyle w:val="BookText"/>
        <w:rPr/>
      </w:pPr>
      <w:r>
        <w:rPr>
          <w:rFonts w:ascii="Amiri" w:hAnsi="Amiri" w:eastAsia="Amiri" w:cs="Amiri"/>
          <w:color w:val="111111"/>
          <w:sz w:val="28"/>
          <w:sz w:val="28"/>
          <w:szCs w:val="28"/>
          <w:rtl w:val="true"/>
          <w:lang w:bidi="ar-SA"/>
        </w:rPr>
        <w:t>فالهنا كل الهنا في التوأم</w:t>
      </w:r>
    </w:p>
    <w:p>
      <w:pPr>
        <w:pStyle w:val="BookText"/>
        <w:rPr/>
      </w:pPr>
      <w:r>
        <w:rPr>
          <w:rFonts w:ascii="Amiri" w:hAnsi="Amiri" w:eastAsia="Amiri" w:cs="Amiri"/>
          <w:color w:val="111111"/>
          <w:sz w:val="28"/>
          <w:sz w:val="28"/>
          <w:szCs w:val="28"/>
          <w:rtl w:val="true"/>
          <w:lang w:bidi="ar-SA"/>
        </w:rPr>
        <w:t xml:space="preserve">آتني الصهباء نارا ذائبة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كلّلتها قبسات لاهبة</w:t>
      </w:r>
    </w:p>
    <w:p>
      <w:pPr>
        <w:pStyle w:val="BookText"/>
        <w:rPr/>
      </w:pPr>
      <w:r>
        <w:rPr>
          <w:rFonts w:ascii="Amiri" w:hAnsi="Amiri" w:eastAsia="Amiri" w:cs="Amiri"/>
          <w:color w:val="111111"/>
          <w:sz w:val="28"/>
          <w:sz w:val="28"/>
          <w:szCs w:val="28"/>
          <w:rtl w:val="true"/>
          <w:lang w:bidi="ar-SA"/>
        </w:rPr>
        <w:t xml:space="preserve">و اسقنيها و الندامى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إنها ري الصدا</w:t>
      </w:r>
    </w:p>
    <w:p>
      <w:pPr>
        <w:pStyle w:val="BookText"/>
        <w:rPr/>
      </w:pPr>
      <w:r>
        <w:rPr>
          <w:rFonts w:ascii="Amiri" w:hAnsi="Amiri" w:eastAsia="Amiri" w:cs="Amiri"/>
          <w:color w:val="111111"/>
          <w:sz w:val="28"/>
          <w:sz w:val="28"/>
          <w:szCs w:val="28"/>
          <w:rtl w:val="true"/>
          <w:lang w:bidi="ar-SA"/>
        </w:rPr>
        <w:t>لفؤاد بالتصابي مضرم</w:t>
      </w:r>
    </w:p>
    <w:p>
      <w:pPr>
        <w:pStyle w:val="BookText"/>
        <w:rPr/>
      </w:pPr>
      <w:r>
        <w:rPr>
          <w:rFonts w:ascii="Amiri" w:hAnsi="Amiri" w:eastAsia="Amiri" w:cs="Amiri"/>
          <w:color w:val="111111"/>
          <w:sz w:val="28"/>
          <w:sz w:val="28"/>
          <w:szCs w:val="28"/>
          <w:rtl w:val="true"/>
          <w:lang w:bidi="ar-SA"/>
        </w:rPr>
        <w:t xml:space="preserve">ما أحيلى الراح من كف 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روح هي روح هي راح</w:t>
      </w:r>
    </w:p>
    <w:p>
      <w:pPr>
        <w:pStyle w:val="BookText"/>
        <w:rPr/>
      </w:pPr>
      <w:r>
        <w:rPr>
          <w:rFonts w:ascii="Amiri" w:hAnsi="Amiri" w:eastAsia="Amiri" w:cs="Amiri"/>
          <w:color w:val="111111"/>
          <w:sz w:val="28"/>
          <w:sz w:val="28"/>
          <w:szCs w:val="28"/>
          <w:rtl w:val="true"/>
          <w:lang w:bidi="ar-SA"/>
        </w:rPr>
        <w:t xml:space="preserve">فأدرها في غدو و 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كذكاء تتجلى صر خدا</w:t>
      </w:r>
    </w:p>
    <w:p>
      <w:pPr>
        <w:pStyle w:val="BookText"/>
        <w:rPr/>
      </w:pPr>
      <w:r>
        <w:rPr>
          <w:rFonts w:ascii="Amiri" w:hAnsi="Amiri" w:eastAsia="Amiri" w:cs="Amiri"/>
          <w:color w:val="111111"/>
          <w:sz w:val="28"/>
          <w:sz w:val="28"/>
          <w:szCs w:val="28"/>
          <w:rtl w:val="true"/>
          <w:lang w:bidi="ar-SA"/>
        </w:rPr>
        <w:t>رصّعتها حبب كالأنجم</w:t>
      </w:r>
    </w:p>
    <w:p>
      <w:pPr>
        <w:pStyle w:val="BookText"/>
        <w:rPr/>
      </w:pPr>
      <w:r>
        <w:rPr>
          <w:rFonts w:ascii="Amiri" w:hAnsi="Amiri" w:eastAsia="Amiri" w:cs="Amiri"/>
          <w:color w:val="111111"/>
          <w:sz w:val="28"/>
          <w:sz w:val="28"/>
          <w:szCs w:val="28"/>
          <w:rtl w:val="true"/>
          <w:lang w:bidi="ar-SA"/>
        </w:rPr>
        <w:t xml:space="preserve">حبذا آناء أنس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نفسي بها ما أملت</w:t>
      </w:r>
    </w:p>
    <w:p>
      <w:pPr>
        <w:pStyle w:val="BookText"/>
        <w:rPr/>
      </w:pPr>
      <w:r>
        <w:rPr>
          <w:rFonts w:ascii="IRNazanin" w:hAnsi="IRNazanin" w:eastAsia="IRNazanin"/>
          <w:color w:val="111111"/>
          <w:sz w:val="28"/>
          <w:sz w:val="28"/>
          <w:szCs w:val="28"/>
          <w:rtl w:val="true"/>
          <w:lang w:bidi="fa-IR"/>
        </w:rPr>
        <w:t xml:space="preserve">وضعت أم العلى ما حملت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أصلا و تعالى محتدا</w:t>
      </w:r>
    </w:p>
    <w:p>
      <w:pPr>
        <w:pStyle w:val="BookText"/>
        <w:rPr/>
      </w:pPr>
      <w:r>
        <w:rPr>
          <w:rFonts w:ascii="Amiri" w:hAnsi="Amiri" w:eastAsia="Amiri" w:cs="Amiri"/>
          <w:color w:val="111111"/>
          <w:sz w:val="28"/>
          <w:sz w:val="28"/>
          <w:szCs w:val="28"/>
          <w:rtl w:val="true"/>
          <w:lang w:bidi="ar-SA"/>
        </w:rPr>
        <w:t>مالكا ثقل ولاء الأمم</w:t>
      </w:r>
    </w:p>
    <w:p>
      <w:pPr>
        <w:pStyle w:val="BookText"/>
        <w:rPr/>
      </w:pPr>
      <w:r>
        <w:rPr>
          <w:rFonts w:ascii="Amiri" w:hAnsi="Amiri" w:eastAsia="Amiri" w:cs="Amiri"/>
          <w:color w:val="111111"/>
          <w:sz w:val="28"/>
          <w:sz w:val="28"/>
          <w:szCs w:val="28"/>
          <w:rtl w:val="true"/>
          <w:lang w:bidi="ar-SA"/>
        </w:rPr>
        <w:t xml:space="preserve">آنست نفسي من الكعبة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آنس موسى نار طور</w:t>
      </w:r>
    </w:p>
    <w:p>
      <w:pPr>
        <w:pStyle w:val="BookText"/>
        <w:rPr/>
      </w:pPr>
      <w:r>
        <w:rPr>
          <w:rFonts w:ascii="Amiri" w:hAnsi="Amiri" w:eastAsia="Amiri" w:cs="Amiri"/>
          <w:color w:val="111111"/>
          <w:sz w:val="28"/>
          <w:sz w:val="28"/>
          <w:szCs w:val="28"/>
          <w:rtl w:val="true"/>
          <w:lang w:bidi="ar-SA"/>
        </w:rPr>
        <w:t xml:space="preserve">يوم غشّى الملأ الأعلى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السمع نداء كندا</w:t>
      </w:r>
    </w:p>
    <w:p>
      <w:pPr>
        <w:pStyle w:val="BookText"/>
        <w:rPr/>
      </w:pPr>
      <w:r>
        <w:rPr>
          <w:rFonts w:ascii="Amiri" w:hAnsi="Amiri" w:eastAsia="Amiri" w:cs="Amiri"/>
          <w:color w:val="111111"/>
          <w:sz w:val="28"/>
          <w:sz w:val="28"/>
          <w:szCs w:val="28"/>
          <w:rtl w:val="true"/>
          <w:lang w:bidi="ar-SA"/>
        </w:rPr>
        <w:t>شاطئ الوادي طوى من حرم</w:t>
      </w:r>
    </w:p>
    <w:p>
      <w:pPr>
        <w:pStyle w:val="BookText"/>
        <w:rPr/>
      </w:pPr>
      <w:r>
        <w:rPr>
          <w:rFonts w:ascii="Amiri" w:hAnsi="Amiri" w:eastAsia="Amiri" w:cs="Amiri"/>
          <w:color w:val="111111"/>
          <w:sz w:val="28"/>
          <w:sz w:val="28"/>
          <w:szCs w:val="28"/>
          <w:rtl w:val="true"/>
          <w:lang w:bidi="ar-SA"/>
        </w:rPr>
        <w:t xml:space="preserve">ولدت شمس الضحى بدر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فانجلت عنا دياجير الظلام</w:t>
      </w:r>
    </w:p>
    <w:p>
      <w:pPr>
        <w:pStyle w:val="BookText"/>
        <w:rPr/>
      </w:pPr>
      <w:r>
        <w:rPr>
          <w:rFonts w:ascii="Amiri" w:hAnsi="Amiri" w:eastAsia="Amiri" w:cs="Amiri"/>
          <w:color w:val="111111"/>
          <w:sz w:val="28"/>
          <w:sz w:val="28"/>
          <w:szCs w:val="28"/>
          <w:rtl w:val="true"/>
          <w:lang w:bidi="ar-SA"/>
        </w:rPr>
        <w:t>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بشرا كم هذا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فلقة بدر يهتدى</w:t>
      </w:r>
    </w:p>
    <w:p>
      <w:pPr>
        <w:pStyle w:val="BookText"/>
        <w:rPr/>
      </w:pPr>
      <w:r>
        <w:rPr>
          <w:rFonts w:ascii="Amiri" w:hAnsi="Amiri" w:eastAsia="Amiri" w:cs="Amiri"/>
          <w:color w:val="111111"/>
          <w:sz w:val="28"/>
          <w:sz w:val="28"/>
          <w:szCs w:val="28"/>
          <w:rtl w:val="true"/>
          <w:lang w:bidi="ar-SA"/>
        </w:rPr>
        <w:t>بسنا أنواره في الظلم</w:t>
      </w:r>
    </w:p>
    <w:p>
      <w:pPr>
        <w:pStyle w:val="BookText"/>
        <w:rPr/>
      </w:pPr>
      <w:r>
        <w:rPr>
          <w:rFonts w:ascii="Amiri" w:hAnsi="Amiri" w:eastAsia="Amiri" w:cs="Amiri"/>
          <w:color w:val="111111"/>
          <w:sz w:val="28"/>
          <w:sz w:val="28"/>
          <w:szCs w:val="28"/>
          <w:rtl w:val="true"/>
          <w:lang w:bidi="ar-SA"/>
        </w:rPr>
        <w:t xml:space="preserve">هذه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تحمل لاهوت الأبد</w:t>
      </w:r>
    </w:p>
    <w:p>
      <w:pPr>
        <w:pStyle w:val="BookText"/>
        <w:rPr/>
      </w:pPr>
      <w:r>
        <w:rPr>
          <w:rFonts w:ascii="Amiri" w:hAnsi="Amiri" w:eastAsia="Amiri" w:cs="Amiri"/>
          <w:color w:val="111111"/>
          <w:sz w:val="28"/>
          <w:sz w:val="28"/>
          <w:szCs w:val="28"/>
          <w:rtl w:val="true"/>
          <w:lang w:bidi="ar-SA"/>
        </w:rPr>
        <w:t xml:space="preserve">فاسجدوا ذلا له فيمن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الأملاك خرت سجدا</w:t>
      </w:r>
    </w:p>
    <w:p>
      <w:pPr>
        <w:pStyle w:val="BookText"/>
        <w:rPr/>
      </w:pPr>
      <w:r>
        <w:rPr>
          <w:rFonts w:ascii="Amiri" w:hAnsi="Amiri" w:eastAsia="Amiri" w:cs="Amiri"/>
          <w:color w:val="111111"/>
          <w:sz w:val="28"/>
          <w:sz w:val="28"/>
          <w:szCs w:val="28"/>
          <w:rtl w:val="true"/>
          <w:lang w:bidi="ar-SA"/>
        </w:rPr>
        <w:t>اذ تجلى نوره في آدم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الستر عن الحق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تجلى وجه رب العالمين </w:t>
      </w:r>
    </w:p>
    <w:p>
      <w:pPr>
        <w:pStyle w:val="BookText"/>
        <w:rPr/>
      </w:pPr>
      <w:r>
        <w:rPr>
          <w:rFonts w:ascii="Amiri" w:hAnsi="Amiri" w:eastAsia="Amiri" w:cs="Amiri"/>
          <w:color w:val="111111"/>
          <w:sz w:val="28"/>
          <w:sz w:val="28"/>
          <w:szCs w:val="28"/>
          <w:rtl w:val="true"/>
          <w:lang w:bidi="ar-SA"/>
        </w:rPr>
        <w:t xml:space="preserve">و بدا مصباح مشكاة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بدت مشرقة شمس الهدى</w:t>
      </w:r>
    </w:p>
    <w:p>
      <w:pPr>
        <w:pStyle w:val="BookText"/>
        <w:rPr/>
      </w:pPr>
      <w:r>
        <w:rPr>
          <w:rFonts w:ascii="Amiri" w:hAnsi="Amiri" w:eastAsia="Amiri" w:cs="Amiri"/>
          <w:color w:val="111111"/>
          <w:sz w:val="28"/>
          <w:sz w:val="28"/>
          <w:szCs w:val="28"/>
          <w:rtl w:val="true"/>
          <w:lang w:bidi="ar-SA"/>
        </w:rPr>
        <w:t>فانجلى ليل الضلال المظلم</w:t>
      </w:r>
    </w:p>
    <w:p>
      <w:pPr>
        <w:pStyle w:val="BookText"/>
        <w:rPr/>
      </w:pPr>
      <w:r>
        <w:rPr>
          <w:rFonts w:ascii="Amiri" w:hAnsi="Amiri" w:eastAsia="Amiri" w:cs="Amiri"/>
          <w:color w:val="111111"/>
          <w:sz w:val="28"/>
          <w:sz w:val="28"/>
          <w:szCs w:val="28"/>
          <w:rtl w:val="true"/>
          <w:lang w:bidi="ar-SA"/>
        </w:rPr>
        <w:t xml:space="preserve">نسخ التأبيد من نفي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فأرانا وجهه ربّ الورى</w:t>
      </w:r>
    </w:p>
    <w:p>
      <w:pPr>
        <w:pStyle w:val="BookText"/>
        <w:rPr/>
      </w:pPr>
      <w:r>
        <w:rPr>
          <w:rFonts w:ascii="Amiri" w:hAnsi="Amiri" w:eastAsia="Amiri" w:cs="Amiri"/>
          <w:color w:val="111111"/>
          <w:sz w:val="28"/>
          <w:sz w:val="28"/>
          <w:szCs w:val="28"/>
          <w:rtl w:val="true"/>
          <w:lang w:bidi="ar-SA"/>
        </w:rPr>
        <w:t xml:space="preserve">ليت موسى كان فينا فيرى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تمناه بطور مجهدا</w:t>
      </w:r>
    </w:p>
    <w:p>
      <w:pPr>
        <w:pStyle w:val="BookText"/>
        <w:rPr/>
      </w:pPr>
      <w:r>
        <w:rPr>
          <w:rFonts w:ascii="Amiri" w:hAnsi="Amiri" w:eastAsia="Amiri" w:cs="Amiri"/>
          <w:color w:val="111111"/>
          <w:sz w:val="28"/>
          <w:sz w:val="28"/>
          <w:szCs w:val="28"/>
          <w:rtl w:val="true"/>
          <w:lang w:bidi="ar-SA"/>
        </w:rPr>
        <w:t>فانثنى عنه بكفي معدم</w:t>
      </w:r>
    </w:p>
    <w:p>
      <w:pPr>
        <w:pStyle w:val="BookText"/>
        <w:rPr/>
      </w:pPr>
      <w:r>
        <w:rPr>
          <w:rFonts w:ascii="Amiri" w:hAnsi="Amiri" w:eastAsia="Amiri" w:cs="Amiri"/>
          <w:color w:val="111111"/>
          <w:sz w:val="28"/>
          <w:sz w:val="28"/>
          <w:szCs w:val="28"/>
          <w:rtl w:val="true"/>
          <w:lang w:bidi="ar-SA"/>
        </w:rPr>
        <w:t xml:space="preserve">هل درت أم العلى ما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درت ثدي الهدى ما أرضعت</w:t>
      </w:r>
    </w:p>
    <w:p>
      <w:pPr>
        <w:pStyle w:val="BookText"/>
        <w:rPr/>
      </w:pPr>
      <w:r>
        <w:rPr>
          <w:rFonts w:ascii="Amiri" w:hAnsi="Amiri" w:eastAsia="Amiri" w:cs="Amiri"/>
          <w:color w:val="111111"/>
          <w:sz w:val="28"/>
          <w:sz w:val="28"/>
          <w:szCs w:val="28"/>
          <w:rtl w:val="true"/>
          <w:lang w:bidi="ar-SA"/>
        </w:rPr>
        <w:t xml:space="preserve">أم درت كف النهى ما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درى رب الحجى ما ولدا</w:t>
      </w:r>
    </w:p>
    <w:p>
      <w:pPr>
        <w:pStyle w:val="BookText"/>
        <w:rPr/>
      </w:pPr>
      <w:r>
        <w:rPr>
          <w:rFonts w:ascii="Amiri" w:hAnsi="Amiri" w:eastAsia="Amiri" w:cs="Amiri"/>
          <w:color w:val="111111"/>
          <w:sz w:val="28"/>
          <w:sz w:val="28"/>
          <w:szCs w:val="28"/>
          <w:rtl w:val="true"/>
          <w:lang w:bidi="ar-SA"/>
        </w:rPr>
        <w:t>جلّ معناه فلمّا يعلم</w:t>
      </w:r>
    </w:p>
    <w:p>
      <w:pPr>
        <w:pStyle w:val="BookText"/>
        <w:rPr/>
      </w:pPr>
      <w:r>
        <w:rPr>
          <w:rFonts w:ascii="Amiri" w:hAnsi="Amiri" w:eastAsia="Amiri" w:cs="Amiri"/>
          <w:color w:val="111111"/>
          <w:sz w:val="28"/>
          <w:sz w:val="28"/>
          <w:szCs w:val="28"/>
          <w:rtl w:val="true"/>
          <w:lang w:bidi="ar-SA"/>
        </w:rPr>
        <w:t xml:space="preserve">سيد فاق علا كلّ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 لا كائن و هو امام</w:t>
      </w:r>
    </w:p>
    <w:p>
      <w:pPr>
        <w:pStyle w:val="BookText"/>
        <w:rPr/>
      </w:pPr>
      <w:r>
        <w:rPr>
          <w:rFonts w:ascii="Amiri" w:hAnsi="Amiri" w:eastAsia="Amiri" w:cs="Amiri"/>
          <w:color w:val="111111"/>
          <w:sz w:val="28"/>
          <w:sz w:val="28"/>
          <w:szCs w:val="28"/>
          <w:rtl w:val="true"/>
          <w:lang w:bidi="ar-SA"/>
        </w:rPr>
        <w:t xml:space="preserve">شرّف اللّه به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اضحى لعلاه مولدا</w:t>
      </w:r>
    </w:p>
    <w:p>
      <w:pPr>
        <w:pStyle w:val="BookText"/>
        <w:rPr/>
      </w:pPr>
      <w:r>
        <w:rPr>
          <w:rFonts w:ascii="IRNazanin" w:hAnsi="IRNazanin" w:eastAsia="IRNazanin"/>
          <w:color w:val="111111"/>
          <w:sz w:val="28"/>
          <w:sz w:val="28"/>
          <w:szCs w:val="28"/>
          <w:rtl w:val="true"/>
          <w:lang w:bidi="fa-IR"/>
        </w:rPr>
        <w:t>فوطى تربته بالقدم</w:t>
      </w:r>
    </w:p>
    <w:p>
      <w:pPr>
        <w:pStyle w:val="BookText"/>
        <w:rPr/>
      </w:pPr>
      <w:r>
        <w:rPr>
          <w:rFonts w:ascii="Amiri" w:hAnsi="Amiri" w:eastAsia="Amiri" w:cs="Amiri"/>
          <w:color w:val="111111"/>
          <w:sz w:val="28"/>
          <w:sz w:val="28"/>
          <w:szCs w:val="28"/>
          <w:rtl w:val="true"/>
          <w:lang w:bidi="ar-SA"/>
        </w:rPr>
        <w:t xml:space="preserve">إن يكن يجعل للّه 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تعالى اللّه عما يصفون</w:t>
      </w:r>
    </w:p>
    <w:p>
      <w:pPr>
        <w:pStyle w:val="BookText"/>
        <w:rPr/>
      </w:pPr>
      <w:r>
        <w:rPr>
          <w:rFonts w:ascii="Amiri" w:hAnsi="Amiri" w:eastAsia="Amiri" w:cs="Amiri"/>
          <w:color w:val="111111"/>
          <w:sz w:val="28"/>
          <w:sz w:val="28"/>
          <w:szCs w:val="28"/>
          <w:rtl w:val="true"/>
          <w:lang w:bidi="ar-SA"/>
        </w:rPr>
        <w:t xml:space="preserve">فوليد البيت أحرى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 البيت حقا ولدا</w:t>
      </w:r>
    </w:p>
    <w:p>
      <w:pPr>
        <w:pStyle w:val="BookText"/>
        <w:rPr/>
      </w:pPr>
      <w:r>
        <w:rPr>
          <w:rFonts w:ascii="Amiri" w:hAnsi="Amiri" w:eastAsia="Amiri" w:cs="Amiri"/>
          <w:color w:val="111111"/>
          <w:sz w:val="28"/>
          <w:sz w:val="28"/>
          <w:szCs w:val="28"/>
          <w:rtl w:val="true"/>
          <w:lang w:bidi="ar-SA"/>
        </w:rPr>
        <w:t>لا عزيز لا و لا ابن مريم</w:t>
      </w:r>
    </w:p>
    <w:p>
      <w:pPr>
        <w:pStyle w:val="BookText"/>
        <w:rPr/>
      </w:pPr>
      <w:r>
        <w:rPr>
          <w:rFonts w:ascii="Amiri" w:hAnsi="Amiri" w:eastAsia="Amiri" w:cs="Amiri"/>
          <w:color w:val="111111"/>
          <w:sz w:val="28"/>
          <w:sz w:val="28"/>
          <w:szCs w:val="28"/>
          <w:rtl w:val="true"/>
          <w:lang w:bidi="ar-SA"/>
        </w:rPr>
        <w:t xml:space="preserve">هو بعد المصطفى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ذرى العرش الى تحت الثرى</w:t>
      </w:r>
    </w:p>
    <w:p>
      <w:pPr>
        <w:pStyle w:val="BookText"/>
        <w:rPr/>
      </w:pPr>
      <w:r>
        <w:rPr>
          <w:rFonts w:ascii="Amiri" w:hAnsi="Amiri" w:eastAsia="Amiri" w:cs="Amiri"/>
          <w:color w:val="111111"/>
          <w:sz w:val="28"/>
          <w:sz w:val="28"/>
          <w:szCs w:val="28"/>
          <w:rtl w:val="true"/>
          <w:lang w:bidi="ar-SA"/>
        </w:rPr>
        <w:t xml:space="preserve">قد كست علياءه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 تحمي حماها أبدا</w:t>
      </w:r>
    </w:p>
    <w:p>
      <w:pPr>
        <w:pStyle w:val="BookText"/>
        <w:rPr/>
      </w:pPr>
      <w:r>
        <w:rPr>
          <w:rFonts w:ascii="Amiri" w:hAnsi="Amiri" w:eastAsia="Amiri" w:cs="Amiri"/>
          <w:color w:val="111111"/>
          <w:sz w:val="28"/>
          <w:sz w:val="28"/>
          <w:szCs w:val="28"/>
          <w:rtl w:val="true"/>
          <w:lang w:bidi="ar-SA"/>
        </w:rPr>
        <w:t>حيث لا يدنوه من لم يحرم</w:t>
      </w:r>
    </w:p>
    <w:p>
      <w:pPr>
        <w:pStyle w:val="BookText"/>
        <w:rPr/>
      </w:pPr>
      <w:r>
        <w:rPr>
          <w:rFonts w:ascii="Amiri" w:hAnsi="Amiri" w:eastAsia="Amiri" w:cs="Amiri"/>
          <w:color w:val="111111"/>
          <w:sz w:val="28"/>
          <w:sz w:val="28"/>
          <w:szCs w:val="28"/>
          <w:rtl w:val="true"/>
          <w:lang w:bidi="ar-SA"/>
        </w:rPr>
        <w:t xml:space="preserve">سبق الكون جميعا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طوى عالم غيب و شهود</w:t>
      </w:r>
    </w:p>
    <w:p>
      <w:pPr>
        <w:pStyle w:val="BookText"/>
        <w:rPr/>
      </w:pPr>
      <w:r>
        <w:rPr>
          <w:rFonts w:ascii="Amiri" w:hAnsi="Amiri" w:eastAsia="Amiri" w:cs="Amiri"/>
          <w:color w:val="111111"/>
          <w:sz w:val="28"/>
          <w:sz w:val="28"/>
          <w:szCs w:val="28"/>
          <w:rtl w:val="true"/>
          <w:lang w:bidi="ar-SA"/>
        </w:rPr>
        <w:t xml:space="preserve">كل ما في الكون من يمناه 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الكائن للّه يدا</w:t>
      </w:r>
    </w:p>
    <w:p>
      <w:pPr>
        <w:pStyle w:val="BookText"/>
        <w:rPr/>
      </w:pPr>
      <w:r>
        <w:rPr>
          <w:rFonts w:ascii="Amiri" w:hAnsi="Amiri" w:eastAsia="Amiri" w:cs="Amiri"/>
          <w:color w:val="111111"/>
          <w:sz w:val="28"/>
          <w:sz w:val="28"/>
          <w:szCs w:val="28"/>
          <w:rtl w:val="true"/>
          <w:lang w:bidi="ar-SA"/>
        </w:rPr>
        <w:t>و يد اللّه مدر الأنعم</w:t>
      </w:r>
    </w:p>
    <w:p>
      <w:pPr>
        <w:pStyle w:val="BookText"/>
        <w:rPr/>
      </w:pPr>
      <w:r>
        <w:rPr>
          <w:rFonts w:ascii="Amiri" w:hAnsi="Amiri" w:eastAsia="Amiri" w:cs="Amiri"/>
          <w:color w:val="111111"/>
          <w:sz w:val="28"/>
          <w:sz w:val="28"/>
          <w:szCs w:val="28"/>
          <w:rtl w:val="true"/>
          <w:lang w:bidi="ar-SA"/>
        </w:rPr>
        <w:t xml:space="preserve">سيد حازت به الفضل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بفخار فسما كل البشر</w:t>
      </w:r>
    </w:p>
    <w:p>
      <w:pPr>
        <w:pStyle w:val="BookText"/>
        <w:rPr/>
      </w:pPr>
      <w:r>
        <w:rPr>
          <w:rFonts w:ascii="Amiri" w:hAnsi="Amiri" w:eastAsia="Amiri" w:cs="Amiri"/>
          <w:color w:val="111111"/>
          <w:sz w:val="28"/>
          <w:sz w:val="28"/>
          <w:szCs w:val="28"/>
          <w:rtl w:val="true"/>
          <w:lang w:bidi="ar-SA"/>
        </w:rPr>
        <w:t xml:space="preserve">وجهه في فلك العليا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 لا بالنجوم يهتدى</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مغناه لنيل المغنم </w:t>
      </w:r>
    </w:p>
    <w:p>
      <w:pPr>
        <w:pStyle w:val="BookText"/>
        <w:rPr/>
      </w:pPr>
      <w:r>
        <w:rPr>
          <w:rFonts w:ascii="Amiri" w:hAnsi="Amiri" w:eastAsia="Amiri" w:cs="Amiri"/>
          <w:color w:val="111111"/>
          <w:sz w:val="28"/>
          <w:sz w:val="28"/>
          <w:szCs w:val="28"/>
          <w:rtl w:val="true"/>
          <w:lang w:bidi="ar-SA"/>
        </w:rPr>
        <w:t xml:space="preserve">هو بدر و ذراريه 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عقمت عن مثلهم أم الدهور</w:t>
      </w:r>
    </w:p>
    <w:p>
      <w:pPr>
        <w:pStyle w:val="BookText"/>
        <w:rPr/>
      </w:pPr>
      <w:r>
        <w:rPr>
          <w:rFonts w:ascii="Amiri" w:hAnsi="Amiri" w:eastAsia="Amiri" w:cs="Amiri"/>
          <w:color w:val="111111"/>
          <w:sz w:val="28"/>
          <w:sz w:val="28"/>
          <w:szCs w:val="28"/>
          <w:rtl w:val="true"/>
          <w:lang w:bidi="ar-SA"/>
        </w:rPr>
        <w:t xml:space="preserve">كعبة الوفاد في كل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من نحو فناها وفدا</w:t>
      </w:r>
    </w:p>
    <w:p>
      <w:pPr>
        <w:pStyle w:val="BookText"/>
        <w:rPr/>
      </w:pPr>
      <w:r>
        <w:rPr>
          <w:rFonts w:ascii="IRNazanin" w:hAnsi="IRNazanin" w:eastAsia="IRNazanin"/>
          <w:color w:val="111111"/>
          <w:sz w:val="28"/>
          <w:sz w:val="28"/>
          <w:szCs w:val="28"/>
          <w:rtl w:val="true"/>
          <w:lang w:bidi="fa-IR"/>
        </w:rPr>
        <w:t>بمطاف منه أو مستلم</w:t>
      </w:r>
    </w:p>
    <w:p>
      <w:pPr>
        <w:pStyle w:val="BookText"/>
        <w:rPr/>
      </w:pPr>
      <w:r>
        <w:rPr>
          <w:rFonts w:ascii="Amiri" w:hAnsi="Amiri" w:eastAsia="Amiri" w:cs="Amiri"/>
          <w:color w:val="111111"/>
          <w:sz w:val="28"/>
          <w:sz w:val="28"/>
          <w:szCs w:val="28"/>
          <w:rtl w:val="true"/>
          <w:lang w:bidi="ar-SA"/>
        </w:rPr>
        <w:t xml:space="preserve">ورثوا العلياء قدما من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نزار ثم فهر و لؤيّ</w:t>
      </w:r>
    </w:p>
    <w:p>
      <w:pPr>
        <w:pStyle w:val="BookText"/>
        <w:rPr/>
      </w:pPr>
      <w:r>
        <w:rPr>
          <w:rFonts w:ascii="Amiri" w:hAnsi="Amiri" w:eastAsia="Amiri" w:cs="Amiri"/>
          <w:color w:val="111111"/>
          <w:sz w:val="28"/>
          <w:sz w:val="28"/>
          <w:szCs w:val="28"/>
          <w:rtl w:val="true"/>
          <w:lang w:bidi="ar-SA"/>
        </w:rPr>
        <w:t xml:space="preserve">لا يبارى حيهم قط 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أزكى البرايا محتدا</w:t>
      </w:r>
    </w:p>
    <w:p>
      <w:pPr>
        <w:pStyle w:val="BookText"/>
        <w:rPr/>
      </w:pPr>
      <w:r>
        <w:rPr>
          <w:rFonts w:ascii="Amiri" w:hAnsi="Amiri" w:eastAsia="Amiri" w:cs="Amiri"/>
          <w:color w:val="111111"/>
          <w:sz w:val="28"/>
          <w:sz w:val="28"/>
          <w:szCs w:val="28"/>
          <w:rtl w:val="true"/>
          <w:lang w:bidi="ar-SA"/>
        </w:rPr>
        <w:t>و إليهم كل فخر ينتمي</w:t>
      </w:r>
    </w:p>
    <w:p>
      <w:pPr>
        <w:pStyle w:val="BookText"/>
        <w:rPr/>
      </w:pPr>
      <w:r>
        <w:rPr>
          <w:rFonts w:ascii="Amiri" w:hAnsi="Amiri" w:eastAsia="Amiri" w:cs="Amiri"/>
          <w:color w:val="111111"/>
          <w:sz w:val="28"/>
          <w:sz w:val="28"/>
          <w:szCs w:val="28"/>
          <w:rtl w:val="true"/>
          <w:lang w:bidi="ar-SA"/>
        </w:rPr>
        <w:t xml:space="preserve">أيها المرجى لقاه في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موت فيه لقياك حياة</w:t>
      </w:r>
    </w:p>
    <w:p>
      <w:pPr>
        <w:pStyle w:val="BookText"/>
        <w:rPr/>
      </w:pPr>
      <w:r>
        <w:rPr>
          <w:rFonts w:ascii="Amiri" w:hAnsi="Amiri" w:eastAsia="Amiri" w:cs="Amiri"/>
          <w:color w:val="111111"/>
          <w:sz w:val="28"/>
          <w:sz w:val="28"/>
          <w:szCs w:val="28"/>
          <w:rtl w:val="true"/>
          <w:lang w:bidi="ar-SA"/>
        </w:rPr>
        <w:t xml:space="preserve">ليتما عجل لي ما هو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علّني ألقى حياتي في الردى</w:t>
      </w:r>
    </w:p>
    <w:p>
      <w:pPr>
        <w:pStyle w:val="BookText"/>
        <w:rPr/>
      </w:pPr>
      <w:r>
        <w:rPr>
          <w:rFonts w:ascii="IRNazanin" w:hAnsi="IRNazanin" w:eastAsia="IRNazanin"/>
          <w:color w:val="111111"/>
          <w:sz w:val="28"/>
          <w:sz w:val="28"/>
          <w:szCs w:val="28"/>
          <w:rtl w:val="true"/>
          <w:lang w:bidi="fa-IR"/>
        </w:rPr>
        <w:t>فائزا منه بأوفى النعم</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حسنات الدهر، و من مفاخر الطائفة الامامية قل نظيره في الأوائل و الأواخر، و كان ذا عقلية جبارة و كان شعلة وهاجة في الذكاء، محنكا بأمور الدنيا، بصيرا بها، خبيرا بادارتها، عارفا بكيفية ادارة شئونها كأنما ولد و عاش في الدنيا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مرة للتعلم و الارتحال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لتطبيق ما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هذا المعنى يشير الشاعر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 الشيرازي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 هنر هنربيشه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 بايست در اين روزگار</w:t>
      </w:r>
    </w:p>
    <w:p>
      <w:pPr>
        <w:pStyle w:val="BookText"/>
        <w:rPr/>
      </w:pPr>
      <w:r>
        <w:rPr>
          <w:rFonts w:ascii="IRNazanin" w:hAnsi="IRNazanin" w:eastAsia="IRNazanin"/>
          <w:color w:val="111111"/>
          <w:sz w:val="28"/>
          <w:sz w:val="28"/>
          <w:szCs w:val="28"/>
          <w:rtl w:val="true"/>
          <w:lang w:bidi="fa-IR"/>
        </w:rPr>
        <w:t xml:space="preserve">تا بيكى تجربه آموختن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دگرى تجربه آرد بكار</w:t>
      </w:r>
    </w:p>
    <w:p>
      <w:pPr>
        <w:pStyle w:val="BookText"/>
        <w:rPr/>
      </w:pPr>
      <w:r>
        <w:rPr>
          <w:rFonts w:ascii="Amiri" w:hAnsi="Amiri" w:eastAsia="Amiri" w:cs="Amiri"/>
          <w:color w:val="111111"/>
          <w:sz w:val="28"/>
          <w:sz w:val="28"/>
          <w:szCs w:val="28"/>
          <w:rtl w:val="true"/>
          <w:lang w:bidi="ar-SA"/>
        </w:rPr>
        <w:t>أي أن الرجل الكيس العاقل صاحب المهنة و الصناعة لا بدّ له من الحياة في هذه الدنيا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لاكتساب التجارب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 لإعمال التجارب</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كفى في عقليته الجبارة مواقفه المشهورة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نجاه أعداء </w:t>
      </w:r>
    </w:p>
    <w:p>
      <w:pPr>
        <w:pStyle w:val="BookText"/>
        <w:rPr/>
      </w:pPr>
      <w:r>
        <w:rPr>
          <w:rFonts w:ascii="Amiri" w:hAnsi="Amiri" w:eastAsia="Amiri" w:cs="Amiri"/>
          <w:color w:val="111111"/>
          <w:sz w:val="28"/>
          <w:sz w:val="28"/>
          <w:szCs w:val="28"/>
          <w:rtl w:val="true"/>
          <w:lang w:bidi="ar-SA"/>
        </w:rPr>
        <w:t>الدين، حيث أرادوا التدخل في شئون الطائفتين، طمعا منهم في الاستيلاء على بلاد الاسلام لا شفقة منهم على الشيعة، أو اخواننا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يسعنا المقام لذكر القضايا الواقعة في دور زعامته فنحيل الأمر الى ما كتبه الأعلام في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المجدد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أبالغ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يأت لحد التاريخ في رجالات الشيعة الامامية من رجال الدين، و الذين تصدوا لهذا المنصب الخطر الخطير، مع تلك الظروف الحرجة التي عاش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يضاهي هذا الزعيم المحنك الخبير البصير و موقفه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موقف خاص حول 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التنباك التبغ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اعطاء امتيازاته من قبل سلطان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الدين شاه القاجار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الموقف هذا أشهر من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تلميذه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 الكربلائي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كبيرة حول موضوع 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البداعة و الرصانة و بسط القول فيه، و شرحه شرحا وافيا حافلا للموضوع بدوا و ختاما فرغ من تأليفه عام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لبعض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الخصيصين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مبالغات كثيرة حول 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تحريمه كان بأمر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إنا لم نؤمن بذلك أصلا تركنا ذكره، و نحيل أمره الى القراء الكرام و هم الحاكمون في الموضوع نفيا و إثباتا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مدى علمية السيد المجدد الشيرازي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غزارة علمه و تحقيقه فحدث عن البحر و لا حرج و يوقفك </w:t>
      </w:r>
    </w:p>
    <w:p>
      <w:pPr>
        <w:pStyle w:val="BookText"/>
        <w:rPr/>
      </w:pPr>
      <w:r>
        <w:rPr>
          <w:rFonts w:ascii="Amiri" w:hAnsi="Amiri" w:eastAsia="Amiri" w:cs="Amiri"/>
          <w:color w:val="111111"/>
          <w:sz w:val="28"/>
          <w:sz w:val="28"/>
          <w:szCs w:val="28"/>
          <w:rtl w:val="true"/>
          <w:lang w:bidi="ar-SA"/>
        </w:rPr>
        <w:t>على شيء منه ما نشره تلامذته الذين هم أساطين العلم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نظرياته و آرائه في العلوم في بطون الدفاتر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 آثاره العلمية شيئا و لو كتيبا صغيرا مع غزارة علمه، و دقة نظره، و كثرة تحقيقه في المسائل الأصولية و الفقهية، و له ابتكارات خاصة في المسائل الهامة الأصولية و الفقهية و إليه ينتسب مبحث الترتب، و اللباس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و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تأليف كتاب في الفقه و الأصول و لذا أمر بإلقاء كل ما كتبه من بحوثه العلمية، و آرائه القيمة و نظرياته الصائبة في نهر دجلة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تقريرات لبعض تلامذته المحققين من دروسه الملقاة عليهم خلال توقفه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أسماء من كتبوا تقريراته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المدقق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اللّه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 و هو بخطه الجيد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 و بخطه النفيس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النحرير و المدقق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الأصفهاني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خطية أيضا نفيسة جدا و هذه الكتب الثلاثة موجودة في مكتبتنا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أهداها مع كتب أخرى ثمينة نجله الجليل العلامة المرحوم الشيخ ميرزا علي الزنجاني طاب ثراه في عام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أثبتناها في فهرس المكتبة و سجلناها باسم المرحومين تغمدهما الله برحمته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 الكربلائي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p>
    <w:p>
      <w:pPr>
        <w:pStyle w:val="BookText"/>
        <w:rPr/>
      </w:pPr>
      <w:r>
        <w:rPr>
          <w:rFonts w:ascii="Amiri" w:hAnsi="Amiri" w:eastAsia="Amiri" w:cs="Amiri"/>
          <w:color w:val="111111"/>
          <w:sz w:val="28"/>
          <w:sz w:val="28"/>
          <w:szCs w:val="28"/>
          <w:rtl w:val="true"/>
          <w:lang w:bidi="ar-SA"/>
        </w:rPr>
        <w:t>الرسالة الدخانية التي أشرنا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اطلعنا عليه من تقريرات بحثه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هناك تقريرات أخرى عند بعض تلاميذه لم تصل إلينا و ذهبت مع ما ذهب من الكتب المخطوطة الأخرى النفيسة، أو هي في مكتبات الغرب قد بيعت أو نهبت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 العمرانية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في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بنى مدرستين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لطلاب العلم و رواده بعد أن اكتظت بالعلماء، و لا تزالا قائمتين تسميان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بنى سوقا كبيرا لمواطني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ازدحمت بالنفوس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الجسر الذي بناه على نهر دجلة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وصل به ضفتي دجلة، صرف عليه عشرة آلاف ليرة ذهبية عثمانية عام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ربه الكريم يوم الرابع و العشرين من شعبان المعظم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نهاية حياته الشريفة التي قضاها في سبيل إعلاء كلمة الدين فرضوان اللّه تبارك و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لوفاته رنة حزن و أسى عميقة في نفوس المسلمين عامة، و الطائفة الامامية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 جثمانه الشريف حملا على الرءوس و الأعناق من سامراء الى مثواه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مقبرته الخاصة جنب باب الصحن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يمين الخارج من الصحن الشريف</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يستقبل جثمانه الطاهر في كل مدينة و قرية من أهاليها المسلمين الغيارى بكل إعزاز و إكرام</w:t>
      </w:r>
      <w:r>
        <w:rPr>
          <w:rFonts w:eastAsia="Amiri" w:cs="Amiri" w:ascii="Amiri" w:hAnsi="Amiri"/>
          <w:color w:val="111111"/>
          <w:sz w:val="28"/>
          <w:szCs w:val="28"/>
          <w:rtl w:val="true"/>
          <w:lang w:bidi="ar-SA"/>
        </w:rPr>
        <w:t xml:space="preserve">. </w:t>
      </w:r>
      <w:bookmarkStart w:id="157" w:name="pg15574_356852"/>
    </w:p>
    <w:p>
      <w:pPr>
        <w:pStyle w:val="Heading4"/>
        <w:numPr>
          <w:ilvl w:val="3"/>
          <w:numId w:val="1"/>
        </w:numPr>
        <w:rPr/>
      </w:pPr>
      <w:bookmarkStart w:id="158" w:name="__RefHeading___Toc9710023_2142443653"/>
      <w:bookmarkStart w:id="159" w:name="_Toc56"/>
      <w:bookmarkEnd w:id="157"/>
      <w:bookmarkEnd w:id="158"/>
      <w:r>
        <w:rPr>
          <w:rtl w:val="true"/>
        </w:rPr>
        <w:t>(</w:t>
      </w:r>
      <w:r>
        <w:rPr>
          <w:rtl w:val="true"/>
        </w:rPr>
        <w:t>الثاني</w:t>
      </w:r>
      <w:r>
        <w:rPr>
          <w:rtl w:val="true"/>
        </w:rPr>
        <w:t xml:space="preserve">): </w:t>
      </w:r>
      <w:r>
        <w:rPr>
          <w:rtl w:val="true"/>
        </w:rPr>
        <w:t xml:space="preserve">من تلامذة الشيخ </w:t>
      </w:r>
      <w:r>
        <w:rPr>
          <w:rtl w:val="true"/>
        </w:rPr>
        <w:t>(</w:t>
      </w:r>
      <w:r>
        <w:rPr>
          <w:rtl w:val="true"/>
        </w:rPr>
        <w:t>الشيخ جعفر</w:t>
      </w:r>
      <w:r>
        <w:rPr>
          <w:rtl w:val="true"/>
        </w:rPr>
        <w:t xml:space="preserve">) </w:t>
      </w:r>
      <w:r>
        <w:rPr>
          <w:rtl w:val="true"/>
        </w:rPr>
        <w:t xml:space="preserve">نجل المرحوم </w:t>
      </w:r>
      <w:r>
        <w:rPr>
          <w:rtl w:val="true"/>
        </w:rPr>
        <w:t>(</w:t>
      </w:r>
      <w:r>
        <w:rPr>
          <w:rtl w:val="true"/>
        </w:rPr>
        <w:t>الملا حسين التستري</w:t>
      </w:r>
      <w:r>
        <w:rPr>
          <w:rtl w:val="true"/>
        </w:rPr>
        <w:t>).</w:t>
      </w:r>
      <w:bookmarkEnd w:id="159"/>
    </w:p>
    <w:p>
      <w:pPr>
        <w:pStyle w:val="Heading5"/>
        <w:numPr>
          <w:ilvl w:val="4"/>
          <w:numId w:val="1"/>
        </w:numPr>
        <w:rPr/>
      </w:pPr>
      <w:bookmarkStart w:id="160" w:name="__RefHeading___Toc9710025_2142443653"/>
      <w:bookmarkStart w:id="161" w:name="_Toc57"/>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كان فقيها عظيما، و محدثا جليلا، و خطيبا بارعا، و واعظا متعظا</w:t>
      </w:r>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أبوين كريمين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غادر مسقط رأسه متوجها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عنفوان شبابه لأجل التلمذ على علمائها الأعلام، و أساتذتها الكرام بعد إنهاء دراساته البدائية لدى أعلام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تتلمذ على الفقيهين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راضي النجفي، و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ظهرت مقدرته العلمية، و بلغ مرتبة سامية و درجة رفيعة في الاجتهاد حتى صار من مشاهير العلماء الذين يشار إليهم بالبنان، و اعترف بفضله و قابليته زملاؤه الكرام من معهد درس استاذيه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استقل بالتدريس و التأليف بعد وفاة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 الوعظ و الارشاد بكل اخلاص و 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يرقى المنبر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 الشريف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المصادف أيام تموز قبل تسعين عاما عند باب الطوسى و يجتمع تحت منبره مئات النفوس، لسماع بحثه و وعظه من مختلف الطبقات و كان لكلامه تأثير عميق في النفوس، و كان مسيطرا عليها و على أفكار الناس و أفئدتهم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يعظ بشيء دون أن يطبقه على نفسه من قبل حتى يكون تأثيره على الناس آكد على قاعدة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الكلام اذا خرج من القلب دخل في القلب، و اذا خرج من اللسان لا يتجاوز الآذان</w:t>
      </w:r>
      <w:r>
        <w:rPr>
          <w:rFonts w:eastAsia="Amiri" w:cs="Amiri" w:ascii="Amiri" w:hAnsi="Amiri"/>
          <w:color w:val="111111"/>
          <w:sz w:val="28"/>
          <w:szCs w:val="28"/>
          <w:rtl w:val="true"/>
          <w:lang w:bidi="ar-SA"/>
        </w:rPr>
        <w:t xml:space="preserve">. </w:t>
      </w:r>
      <w:bookmarkStart w:id="162" w:name="pg15574_356853"/>
    </w:p>
    <w:p>
      <w:pPr>
        <w:pStyle w:val="Heading5"/>
        <w:numPr>
          <w:ilvl w:val="4"/>
          <w:numId w:val="1"/>
        </w:numPr>
        <w:rPr/>
      </w:pPr>
      <w:bookmarkStart w:id="163" w:name="__RefHeading___Toc9710027_2142443653"/>
      <w:bookmarkStart w:id="164" w:name="_Toc58"/>
      <w:bookmarkEnd w:id="162"/>
      <w:bookmarkEnd w:id="163"/>
      <w:r>
        <w:rPr>
          <w:rtl w:val="true"/>
        </w:rPr>
        <w:t>(</w:t>
      </w:r>
      <w:r>
        <w:rPr>
          <w:rtl w:val="true"/>
        </w:rPr>
        <w:t>أسفاره</w:t>
      </w:r>
      <w:r>
        <w:rPr>
          <w:rtl w:val="true"/>
        </w:rPr>
        <w:t>):</w:t>
      </w:r>
      <w:bookmarkEnd w:id="164"/>
    </w:p>
    <w:p>
      <w:pPr>
        <w:pStyle w:val="BookText"/>
        <w:rPr/>
      </w:pPr>
      <w:r>
        <w:rPr>
          <w:rFonts w:ascii="Amiri" w:hAnsi="Amiri" w:eastAsia="Amiri" w:cs="Amiri"/>
          <w:color w:val="111111"/>
          <w:sz w:val="28"/>
          <w:sz w:val="28"/>
          <w:szCs w:val="28"/>
          <w:rtl w:val="true"/>
          <w:lang w:bidi="ar-SA"/>
        </w:rPr>
        <w:t xml:space="preserve">سافر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زيارة مرقد الامام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 بعد تشرفه و رجوعه الى عاصمة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الجماعة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صلاته أهالي العاصمة برمتهم من مختلف الطبقات فكانوا يتسارعون و يتسابقون في المسجد للصلاة خلفه، ثم بعد الصلاة يرقى المنبر موجها و مرشدا بكل صراحة و 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يحكى عنه حول وعظه و إرشاده، و مدى تأثيره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رقى المنبر يوما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مكتظ بمختلف الطبقات حتى من رجال الدولة، و قواد الجيش، و الشخصيات البارزة من البلاط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الأولين و الآخرين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بالشرك فتعجب الناس من سماع هذه الكلمة الغريبة التي قرعت آذانهم، حيث لم يسمعوا مثل هذه الكلمة من رجال الدين و ممثليه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لم تكن أعمالكم الصادرة في الليل و النهار للّه عز و جل فعلى الأقل أشركوه فيها، و لا تجعلوا كلها للسمعة و الرياء</w:t>
      </w:r>
    </w:p>
    <w:p>
      <w:pPr>
        <w:pStyle w:val="BookText"/>
        <w:rPr/>
      </w:pPr>
      <w:r>
        <w:rPr>
          <w:rFonts w:ascii="Amiri" w:hAnsi="Amiri" w:eastAsia="Amiri" w:cs="Amiri"/>
          <w:color w:val="111111"/>
          <w:sz w:val="28"/>
          <w:sz w:val="28"/>
          <w:szCs w:val="28"/>
          <w:rtl w:val="true"/>
          <w:lang w:bidi="ar-SA"/>
        </w:rPr>
        <w:t>علم الحضار مقصود الشيخ و ما أراده من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أثرت هذه الموعظة البالغة في نفوس الناس و أخذت مفعولها سريعا</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المواعظ البالغة بأهلها، فانها اذا خرجت من القلب أثّرت على القلب، و اذا خرج من الفم لا يتعداه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ناصر الدين شاه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اعزاز الشيخ و تجليله و تبجيله و تكريمه بعد أن تشرف بخدمته و رأى منه الحقيقة و الواقعية فاعتنى به عناية بالغة</w:t>
      </w:r>
      <w:r>
        <w:rPr>
          <w:rFonts w:eastAsia="Amiri" w:cs="Amiri" w:ascii="Amiri" w:hAnsi="Amiri"/>
          <w:color w:val="111111"/>
          <w:sz w:val="28"/>
          <w:szCs w:val="28"/>
          <w:rtl w:val="true"/>
          <w:lang w:bidi="ar-SA"/>
        </w:rPr>
        <w:t xml:space="preserve">. </w:t>
      </w:r>
      <w:bookmarkStart w:id="165" w:name="pg15574_356854"/>
    </w:p>
    <w:p>
      <w:pPr>
        <w:pStyle w:val="Heading5"/>
        <w:numPr>
          <w:ilvl w:val="4"/>
          <w:numId w:val="1"/>
        </w:numPr>
        <w:rPr/>
      </w:pPr>
      <w:bookmarkStart w:id="166" w:name="__RefHeading___Toc9710029_2142443653"/>
      <w:bookmarkStart w:id="167" w:name="_Toc59"/>
      <w:bookmarkEnd w:id="165"/>
      <w:bookmarkEnd w:id="166"/>
      <w:r>
        <w:rPr>
          <w:rtl w:val="true"/>
        </w:rPr>
        <w:t>(</w:t>
      </w:r>
      <w:r>
        <w:rPr>
          <w:rtl w:val="true"/>
        </w:rPr>
        <w:t>مؤلفاته</w:t>
      </w:r>
      <w:r>
        <w:rPr>
          <w:rtl w:val="true"/>
        </w:rPr>
        <w:t>):</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ثمينة، و مصنفات جيدة في الفقه و الأصول، و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رسالة في الفقه في العبادات، و المعاملات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مقدمتها رسالة صغيرة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سلس، و بيان عذب و الرسالة فارسية طبعت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حواشي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الطباطبائي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و هي موجودة في مكتبتنا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جامعة النجف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نفيس في 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الخصائص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الكتاب هذا عديم النظير في موضوعه يذكر فيه أسرار الشهادة و القضايا الواقعة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رتب الكتاب على مجالس يذكر فيها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من البداية الى يوم استشهاده و مصرعه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الكتاب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الرفيق الأعلى بعد رجوعه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العشرين من صفر المظفر عام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 و حمل جثمانه الطاهر على الرءوس و الأكتاف من هناك حتى مثواه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دفن في الصحن المطهر في الحجرة المتصلة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ساباط 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الأيمن من الداخل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تبارك و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أن في ليلة وفاته تناثرت النجوم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و أحفاد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جلهم كانوا علماء أفاضل</w:t>
      </w:r>
      <w:r>
        <w:rPr>
          <w:rFonts w:eastAsia="Amiri" w:cs="Amiri" w:ascii="Amiri" w:hAnsi="Amiri"/>
          <w:color w:val="111111"/>
          <w:sz w:val="28"/>
          <w:szCs w:val="28"/>
          <w:rtl w:val="true"/>
          <w:lang w:bidi="ar-SA"/>
        </w:rPr>
        <w:t xml:space="preserve">. </w:t>
      </w:r>
      <w:bookmarkStart w:id="168" w:name="pg15574_356855"/>
    </w:p>
    <w:p>
      <w:pPr>
        <w:pStyle w:val="BookText"/>
        <w:rPr/>
      </w:pPr>
      <w:bookmarkEnd w:id="168"/>
      <w:r>
        <w:rPr>
          <w:rFonts w:ascii="Amiri" w:hAnsi="Amiri" w:eastAsia="Amiri" w:cs="Amiri"/>
          <w:color w:val="111111"/>
          <w:sz w:val="28"/>
          <w:sz w:val="28"/>
          <w:szCs w:val="28"/>
          <w:rtl w:val="true"/>
          <w:lang w:bidi="ar-SA"/>
        </w:rPr>
        <w:t xml:space="preserve">و نجله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تلامذة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مراجع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حفيده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الأفاضل له تآليف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عشر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بخطه رسالة في جواز السهو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تأييدا لما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وردا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بالأفسيت و ألحقه بالجزء الحادي عشر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ليته لم يكتب و لم يطبع</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9710031_2142443653"/>
      <w:bookmarkStart w:id="170" w:name="_Toc60"/>
      <w:bookmarkEnd w:id="169"/>
      <w:r>
        <w:rPr>
          <w:rtl w:val="true"/>
        </w:rPr>
        <w:t>(</w:t>
      </w:r>
      <w:r>
        <w:rPr>
          <w:rtl w:val="true"/>
        </w:rPr>
        <w:t>الثالث من تلامذة الشيخ</w:t>
      </w:r>
      <w:r>
        <w:rPr>
          <w:rtl w:val="true"/>
        </w:rPr>
        <w:t xml:space="preserve">): </w:t>
      </w:r>
      <w:r>
        <w:rPr>
          <w:rtl w:val="true"/>
        </w:rPr>
        <w:t xml:space="preserve">المحقق المدقق </w:t>
      </w:r>
      <w:r>
        <w:rPr>
          <w:rtl w:val="true"/>
        </w:rPr>
        <w:t>(</w:t>
      </w:r>
      <w:r>
        <w:rPr>
          <w:rtl w:val="true"/>
        </w:rPr>
        <w:t>الشيخ ميرزا حبيب اللّه الرشتي</w:t>
      </w:r>
      <w:r>
        <w:rPr>
          <w:rtl w:val="true"/>
        </w:rPr>
        <w:t>).</w:t>
      </w:r>
      <w:bookmarkEnd w:id="170"/>
    </w:p>
    <w:p>
      <w:pPr>
        <w:pStyle w:val="BookText"/>
        <w:rPr/>
      </w:pPr>
      <w:r>
        <w:rPr>
          <w:rFonts w:ascii="IRNazanin" w:hAnsi="IRNazanin" w:eastAsia="IRNazanin"/>
          <w:color w:val="111111"/>
          <w:sz w:val="28"/>
          <w:sz w:val="28"/>
          <w:szCs w:val="28"/>
          <w:rtl w:val="true"/>
          <w:lang w:bidi="fa-IR"/>
        </w:rPr>
        <w:t xml:space="preserve">كانت ولادته في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لمحافظة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جيلان اى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أهالي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المزارعين المثرين المعروفين بالورع و الصلاح، فاعتنى به عناية زائدة فاعدّ له العدة في نشأته و تربيته تربية صالحة صحيحة دينية فتعلم القرآن و الكتابة و الإنشاء الفارسي في وقت قصير عند معلمه الخاص الذي هيأه له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المعلم يغذيه المعرفة، و يبعث فيه روح الفضيلة و الرشاد و الإنسانية أثناء تعليمه له الكتب العربية و الفارسية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فاستفاد هذا الشاب الطموح خلال مدة تعلمه من هذا الأستاذ الطاهر فوائد علمية جمة بالإضافة الى الفوائد الخلقية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العلوم العربية على يد هذا الأستاذ حتى أصبح من اللامعين فيها و عند ما رأى الوالد نبوغ ولده، و تورعه و صلاحه مالت نفسه الكريمة أن يدخله في زي رجال الدين، شوقا منه الى العلوم الإسلامية فبعثه الى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و لا تزال احدى المدن العلمية القديمة و فيها مدارس شامخة هيأت لرجال الدين و رواد العلم من قبل المحسنين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انجبت هذه المدينة منذ الفتح الاسلامي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محدثين 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مغادرته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والده فهيأ له جميع اللوازم البيتية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أثاث و نقود، فغادر بلاده و رحل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تتلمذ على يد العالم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عبد الكريم الايرواني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 الأصول بعد أن قضى و طرا منهما في مدينته، فاخذ في النبوغ يوما فيوما حتى برزت فيه مقدرته العلمية فبلغ المراتب السامية في الفقه و الأصول و هو في العقد الثالث من سني عمره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استجاز والده للذهاب الى كعبة الوفاد، و محط الرحال، مدينة العلم المعهد الاسلامي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فاجاز له فجاء مع العائلة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فتتلمذ على فقيه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حسن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اختبره في محفل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تعرض لمسألة تعارض الأخبار في موضوع واحد، و سر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على بعض، 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باب الحكومة، و قد مضى شرح ذلك في ص </w:t>
      </w:r>
      <w:r>
        <w:rPr>
          <w:rFonts w:eastAsia="Amiri" w:cs="Amiri" w:ascii="Amiri" w:hAnsi="Amiri"/>
          <w:color w:val="111111"/>
          <w:sz w:val="28"/>
          <w:szCs w:val="28"/>
          <w:lang w:bidi="ar-SA"/>
        </w:rPr>
        <w:t>104</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لازمه ملازمة الظل فلم يترك درسه </w:t>
      </w:r>
    </w:p>
    <w:p>
      <w:pPr>
        <w:pStyle w:val="BookText"/>
        <w:rPr/>
      </w:pPr>
      <w:r>
        <w:rPr>
          <w:rFonts w:ascii="Amiri" w:hAnsi="Amiri" w:eastAsia="Amiri" w:cs="Amiri"/>
          <w:color w:val="111111"/>
          <w:sz w:val="28"/>
          <w:sz w:val="28"/>
          <w:szCs w:val="28"/>
          <w:rtl w:val="true"/>
          <w:lang w:bidi="ar-SA"/>
        </w:rPr>
        <w:t xml:space="preserve">و بحثه أيام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يفته درس واحد من جميع دروس أستاذه العظيم، و صرح بذلك أثناء بحوثه بعد وفاة استاذه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رفيعة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مستفيدا من غزارة علم أستاذه، الى أن 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بالتدريس و البحث و التحقيق و لا سيما بعد وفاة زميله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الكوه كمري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الآتي ذكره فأصبح زعيم الحوزة العلمية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القائد الوحيد لها بعد ارتحال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يعارضه أحد في مجالات العلم و التدريس، بل كان هو المزاحم الأول لزميله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التدريس فانتهى له دور التحقيق و التدقيق فربى تلامذة أفاضل، و علماء أماجد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معهد درسه الشريف حافلا بالعلماء فابتعد كل البعد عن الزعامة و المرجعية و التقليد و كان يتجنب هذه الأمور كلما يعرض عليه أمر التقليد فصرف همته العالية نحو التدريس و التأليف بكل عناية و تمحيص، و لذلك ترك لنا تراثا خالدا تدل على مبلغ ما كان عليه من علو الإدراك، و سمو المعرفة و دقة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 عظيم من الورع و التقوى، و يكفي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جاء نبأ وفاة والده 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للحصول على فريضته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تركة والده الطائلة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مدينته، و مسقط رأسه بعد السنين المتطاولة فرأى صراع إخوته فيما بينهم على التركة فآثر الرجوع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يأخذ فلسا واحدا منهم</w:t>
      </w:r>
      <w:r>
        <w:rPr>
          <w:rFonts w:eastAsia="Amiri" w:cs="Amiri" w:ascii="Amiri" w:hAnsi="Amiri"/>
          <w:color w:val="111111"/>
          <w:sz w:val="28"/>
          <w:szCs w:val="28"/>
          <w:rtl w:val="true"/>
          <w:lang w:bidi="ar-SA"/>
        </w:rPr>
        <w:t xml:space="preserve">. </w:t>
      </w:r>
      <w:bookmarkStart w:id="171" w:name="pg15574_356858"/>
    </w:p>
    <w:p>
      <w:pPr>
        <w:pStyle w:val="BookText"/>
        <w:rPr/>
      </w:pPr>
      <w:bookmarkEnd w:id="171"/>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خلال تشرفه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والده، و لا يقبل درهما و لا دينارا من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مرتبتي العلم 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ثمينة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الأفكار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الغصب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حكايات تنقل حول بساطة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لا نؤمن بها تركنا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الى الأساطير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نهاية حياته الغالية التي قضاها في البحث و التدريس و التأليف في اليوم الرابع عشر من جمادى الثانية عام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زميله المكرم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بمقبرته الخاصة على يسار الداخل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السوق الكبير المتصلة بمقبرة 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الحسن الأصفهاني</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9710033_2142443653"/>
      <w:bookmarkStart w:id="173" w:name="_Toc61"/>
      <w:bookmarkEnd w:id="172"/>
      <w:r>
        <w:rPr>
          <w:rtl w:val="true"/>
        </w:rPr>
        <w:t>(</w:t>
      </w:r>
      <w:r>
        <w:rPr>
          <w:rtl w:val="true"/>
        </w:rPr>
        <w:t>الرابع من تلامذة الشيخ</w:t>
      </w:r>
      <w:r>
        <w:rPr>
          <w:rtl w:val="true"/>
        </w:rPr>
        <w:t xml:space="preserve">): </w:t>
      </w:r>
      <w:r>
        <w:rPr>
          <w:rtl w:val="true"/>
        </w:rPr>
        <w:t>الفقيه الكبير</w:t>
      </w:r>
      <w:r>
        <w:rPr>
          <w:rtl w:val="true"/>
        </w:rPr>
        <w:t>: (</w:t>
      </w:r>
      <w:r>
        <w:rPr>
          <w:rtl w:val="true"/>
        </w:rPr>
        <w:t>السيد حسين الكوه كمري</w:t>
      </w:r>
      <w:r>
        <w:rPr>
          <w:rtl w:val="true"/>
        </w:rPr>
        <w:t xml:space="preserve">) </w:t>
      </w:r>
      <w:r>
        <w:rPr>
          <w:rtl w:val="true"/>
        </w:rPr>
        <w:t>التبريزي</w:t>
      </w:r>
      <w:r>
        <w:rPr>
          <w:rtl w:val="true"/>
        </w:rPr>
        <w:t>.</w:t>
      </w:r>
      <w:bookmarkEnd w:id="173"/>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 كمر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عز و كرم، و أصالة و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هذه الدوحة الطاهرة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الديني السابق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عمومة السيد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القرآن الكريم و الإنشاء العربي و الفارسي في مسقط رأسه، ثم شرع في العلوم العربية و المنطق لدى أساتذة قريته فنال فيها نصيبا وافرا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في الفقه و الأصول فقصد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w:t>
      </w:r>
    </w:p>
    <w:p>
      <w:pPr>
        <w:pStyle w:val="BookText"/>
        <w:rPr/>
      </w:pPr>
      <w:r>
        <w:rPr>
          <w:rFonts w:ascii="Amiri" w:hAnsi="Amiri" w:eastAsia="Amiri" w:cs="Amiri"/>
          <w:color w:val="111111"/>
          <w:sz w:val="28"/>
          <w:sz w:val="28"/>
          <w:szCs w:val="28"/>
          <w:rtl w:val="true"/>
          <w:lang w:bidi="ar-SA"/>
        </w:rPr>
        <w:t xml:space="preserve">و لا تزال احدى المدن العلمية و قد أنجبت علماء أفاضل فغادر قريته فحل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فتتلمذ على يد علامتها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أحمد امام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لطف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السطوح فأكملها و أتقنها حتى بلغ مرتبة سامية، و درجة عالية رفيعة فيهما فعد من الأفاضل يشار إليه بالبنان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عزم على مغادرة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و حل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أن كانت مكتظة بالفطاحل و النوابغ فتتلمذ على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كالأستاذ شريف العلماء المازندراني، و السيد ابراهيم القزويني صاحب الضوابط، و الشيخ محمد حسين الأصفهاني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 من بحوثهم حتى ظهرت فيه مقدرته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للاستفادة من معهد العلمين الفقيهين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كاشف الغطاء، و الشيخ محمد حسن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بحثهما فاختص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بشيخنا الأعظم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صار من حواريه بعد أن كانت حوزه درسه حافلة بالأفاضل الأعلام، فلازمه ملازمة الظل فكانت جل استفاداته منه، فأصبح من مبرزي تلامذته يشار إليه بالبنان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لسيدنا المترحم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مشرف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تنبئ عن علو نفسه، و سمو خلقه، و طهارة ضميره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مشتملا على الأفاضل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درس في نفس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الباحث‌؟</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مرتضى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فاصغى الى بحثه و مقالته فوجده ذا تحقيقات عميقة، و مطالب دقيقة فطوى الكتاب و قال لتلامذته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تعالوا معي نحضر بحث هذا الشيخ فذهب نحو محفل درسه و جلس، فلما </w:t>
      </w:r>
    </w:p>
    <w:p>
      <w:pPr>
        <w:pStyle w:val="BookText"/>
        <w:rPr/>
      </w:pPr>
      <w:r>
        <w:rPr>
          <w:rFonts w:ascii="Amiri" w:hAnsi="Amiri" w:eastAsia="Amiri" w:cs="Amiri"/>
          <w:color w:val="111111"/>
          <w:sz w:val="28"/>
          <w:sz w:val="28"/>
          <w:szCs w:val="28"/>
          <w:rtl w:val="true"/>
          <w:lang w:bidi="ar-SA"/>
        </w:rPr>
        <w:t>رأوا ذلك ذهبوا معه و جلسوا مصغين لبحث هذا الشيخ العظيم مع استاذهم الروحاني المقدس مع هن و هن في نفوس بعض تلامذته فبقي السيد مستفيدا من بحث الشيخ الى أن وافاه الأجل، نعم هكذا كان رجال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استقل السيد بالتدريس و البحث، و انحصرت الدراسة به، و بزميله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حياته كلها كانت دراسة و بحثا حتى في العطلات المتعارفة عند رواد العلم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من محفل درسه الشريف عدد كثير من الأفاضل الأعلام حملوا مشعل التدريس و التحقيق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وفاة الشيخ الأعظم رجع أهالي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يتكلم باللغة التركية في الأصقاع الشيعية في أمر التقليد الى هذا السيد الجليل فنال حظا وافرا من المرجعية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لسيدنا المترجم آثار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بحث شيخه الأعظم و لم تطبع من آثاره إلا رسالته العملية التي وضعها لمقلديه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رداءة خطه جدا، حيث لا يقرأ، و لا يمكن لأحد قراءة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ابتلى السيد المترجم أخريات حياته بمرض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فأقعده في داره و لم يتمكن من الخروج، ثم اشتد به المرض حتى منعه عن التدريس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ناصر الدين شاه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بمرض السيد فأرسل بعثة طبية من أطبائه إليه و أكد عليهم معالجته فجاءوا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فباشروه، و بذلوا غاية الجهد في المباشرة و المعالجة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و هل يصلح العطار ما أفسده الدهر؟</w:t>
      </w:r>
      <w:r>
        <w:rPr>
          <w:rFonts w:eastAsia="Amiri" w:cs="Amiri" w:ascii="Amiri" w:hAnsi="Amiri"/>
          <w:color w:val="111111"/>
          <w:sz w:val="28"/>
          <w:szCs w:val="28"/>
          <w:rtl w:val="true"/>
          <w:lang w:bidi="ar-SA"/>
        </w:rPr>
        <w:t xml:space="preserve">. </w:t>
      </w:r>
      <w:bookmarkStart w:id="174" w:name="pg15574_356861"/>
    </w:p>
    <w:p>
      <w:pPr>
        <w:pStyle w:val="BookText"/>
        <w:rPr/>
      </w:pPr>
      <w:bookmarkEnd w:id="174"/>
      <w:r>
        <w:rPr>
          <w:rFonts w:ascii="Amiri" w:hAnsi="Amiri" w:eastAsia="Amiri" w:cs="Amiri"/>
          <w:color w:val="111111"/>
          <w:sz w:val="28"/>
          <w:sz w:val="28"/>
          <w:szCs w:val="28"/>
          <w:rtl w:val="true"/>
          <w:lang w:bidi="ar-SA"/>
        </w:rPr>
        <w:t xml:space="preserve">انتقل السيد الشريف الى دار البقاء و لحق بأجداده الطاهرين يوم الثالث و العشرين من رجب المرجب عام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داره الخاصة الواقعة في محلة العمارة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الشيخ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قبره لا يزال معروفا و مشهورا</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9710035_2142443653"/>
      <w:bookmarkStart w:id="176" w:name="_Toc62"/>
      <w:bookmarkEnd w:id="175"/>
      <w:r>
        <w:rPr>
          <w:rtl w:val="true"/>
        </w:rPr>
        <w:t>(</w:t>
      </w:r>
      <w:r>
        <w:rPr>
          <w:rtl w:val="true"/>
        </w:rPr>
        <w:t>الخامس من تلامذة الشيخ</w:t>
      </w:r>
      <w:r>
        <w:rPr>
          <w:rtl w:val="true"/>
        </w:rPr>
        <w:t xml:space="preserve">): </w:t>
      </w:r>
      <w:r>
        <w:rPr>
          <w:rtl w:val="true"/>
        </w:rPr>
        <w:t>الفقيه النبيل</w:t>
      </w:r>
      <w:r>
        <w:rPr>
          <w:rtl w:val="true"/>
        </w:rPr>
        <w:t>: (</w:t>
      </w:r>
      <w:r>
        <w:rPr>
          <w:rtl w:val="true"/>
        </w:rPr>
        <w:t>الشيخ محمد حسن</w:t>
      </w:r>
      <w:r>
        <w:rPr>
          <w:rtl w:val="true"/>
        </w:rPr>
        <w:t xml:space="preserve">) </w:t>
      </w:r>
      <w:r>
        <w:rPr>
          <w:rtl w:val="true"/>
        </w:rPr>
        <w:t>المامقانى نجل المرحوم الشيخ عبد اللّه</w:t>
      </w:r>
      <w:bookmarkEnd w:id="176"/>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قبل أن تسلبها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الطاغية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به والده عام ولادته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كانت معهدا دراسيا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الوالد الجليل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مشتغلا بدراسته فلم يلبث إلا أياما قلائل حتى توفى فيها بمرض الطاعون عام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فتكفل 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حسين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بوصية من والده فكان تحت رعايته حتى عام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سنة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التحاق روحه بالرفيق الأعلى فتوجه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لإكمال دراساته الأولية التي بدأ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أفاضلها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مشتغلا بالدراسة حتى عام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 ثم رجع الى مسقط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فيها أخذ يتجول في بعض المدن متطلعا و باحثا حتى عاد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عام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 ببحث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الكوه كمري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و الشيخ راضي النجفي و الشيخ حسن كاشف الغطاء في الفقه فاستفاد من هؤلاء الفطاحل الأعاظم و لا سيما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الكوه كمري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 من أفاضل تلامذة بحثه </w:t>
      </w:r>
      <w:bookmarkStart w:id="177" w:name="pg15574_356862"/>
    </w:p>
    <w:p>
      <w:pPr>
        <w:pStyle w:val="BookText"/>
        <w:rPr/>
      </w:pPr>
      <w:bookmarkEnd w:id="177"/>
      <w:r>
        <w:rPr>
          <w:rFonts w:ascii="Amiri" w:hAnsi="Amiri" w:eastAsia="Amiri" w:cs="Amiri"/>
          <w:color w:val="111111"/>
          <w:sz w:val="28"/>
          <w:sz w:val="28"/>
          <w:szCs w:val="28"/>
          <w:rtl w:val="true"/>
          <w:lang w:bidi="ar-SA"/>
        </w:rPr>
        <w:t>و كتب تقريرات بحوثه كلها و قد بلغت ثمانية مجلدات 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بشرى الوصول الى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وقعت التقريرات موضع إعجاب العلماء الأفاضل و قد استنسخت مرارا و اعتمد عليها المجتهدون و المدرسون، و هذا يكشف عن مدى 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بمحفل درس الشيخ الأعظم و اختص به و استفاد منه غاية ما يمكن استفادة التلميذ من استاذه خلال السنوات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عام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عام وفاة استاذه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 عظيم من الورع و التقشف الأمر الذي أبعده عن البهرجة، و زينة الحياة الدنيا، و التصرف بالأموال التي كانت ترد عليه من شتى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مواردها الشرعية، و مصارفها المعينة المحدودة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جليلة نافعة أهمها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الآمال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نهاية عمره الشريف في اليوم التاسع من المحرم الحرام عام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داره في محلة العمارة، و قبره هناك معروف</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9710037_2142443653"/>
      <w:bookmarkStart w:id="179" w:name="_Toc63"/>
      <w:bookmarkEnd w:id="178"/>
      <w:r>
        <w:rPr>
          <w:rtl w:val="true"/>
        </w:rPr>
        <w:t>(</w:t>
      </w:r>
      <w:r>
        <w:rPr>
          <w:rtl w:val="true"/>
        </w:rPr>
        <w:t>السادس من تلامذة الشيخ</w:t>
      </w:r>
      <w:r>
        <w:rPr>
          <w:rtl w:val="true"/>
        </w:rPr>
        <w:t xml:space="preserve">): </w:t>
      </w:r>
      <w:r>
        <w:rPr>
          <w:rtl w:val="true"/>
        </w:rPr>
        <w:t xml:space="preserve">الشيخ المحقق المدقق </w:t>
      </w:r>
      <w:r>
        <w:rPr>
          <w:rtl w:val="true"/>
        </w:rPr>
        <w:t>(</w:t>
      </w:r>
      <w:r>
        <w:rPr>
          <w:rtl w:val="true"/>
        </w:rPr>
        <w:t>المولى محمد كاظم الخراساني</w:t>
      </w:r>
      <w:r>
        <w:rPr>
          <w:rtl w:val="true"/>
        </w:rPr>
        <w:t>).</w:t>
      </w:r>
      <w:bookmarkEnd w:id="179"/>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محافظات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هي من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والده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حسين من أهالي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من أهم 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الأفاضل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هاجر 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مدينته 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w:t>
      </w:r>
    </w:p>
    <w:p>
      <w:pPr>
        <w:pStyle w:val="BookText"/>
        <w:rPr/>
      </w:pPr>
      <w:r>
        <w:rPr>
          <w:rFonts w:ascii="Amiri" w:hAnsi="Amiri" w:eastAsia="Amiri" w:cs="Amiri"/>
          <w:color w:val="111111"/>
          <w:sz w:val="28"/>
          <w:sz w:val="28"/>
          <w:szCs w:val="28"/>
          <w:rtl w:val="true"/>
          <w:lang w:bidi="ar-SA"/>
        </w:rPr>
        <w:t xml:space="preserve">فيها مستوطنا بها، اشتغل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العلم فاعتنى به والده عناية زائدة، و أحاطه برعاية كاملة فتولى دراساته الأولية بنفسه فكان هو الموجه الأول لطلبة العلم، و شوقه نحو دراسات العلوم الاسلامية فنال قسطا وافرا من العلوم العربية و الميزان، و شطرا من الفقه و أصوله لدى والده الجليل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توجه عام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 القديمة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الحالية احدى 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من المراكز العلمية، و لا 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فيها المدارس الدينية، و كانت من المدن المهمة قبل حملة الكافر الوحشي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جنگيز التتار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تعالى عدد أنفاس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البلاد الإسلامية فحل فيها و بقي سنة كاملة يتتلمذ لدى العارف الرباني، و الحكيم الإلهي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الميرزا هادي السبزواري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المنظومة المعروفة في الحكمة فاستفاد من بحثه، ثم رجع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فبقى فيها مدة مستفيدا من أعلامها</w:t>
      </w:r>
    </w:p>
    <w:p>
      <w:pPr>
        <w:pStyle w:val="BookText"/>
        <w:rPr/>
      </w:pPr>
      <w:r>
        <w:rPr>
          <w:rFonts w:ascii="Amiri" w:hAnsi="Amiri" w:eastAsia="Amiri" w:cs="Amiri"/>
          <w:color w:val="111111"/>
          <w:sz w:val="28"/>
          <w:sz w:val="28"/>
          <w:szCs w:val="28"/>
          <w:rtl w:val="true"/>
          <w:lang w:bidi="ar-SA"/>
        </w:rPr>
        <w:t xml:space="preserve">ثم توجه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الحكمة و الفلسفة التي كان لهما سوق رائج في العاصمة و لهما رواد و طلاب فمكث فيها سنة كاملة مستفيدا من بحث علامتها الشهير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المولى حسين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 مرتبة رفيعة فيهما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توجه نحو معهد العلوم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للاستفادة من زعيم الحوزة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الاستقرار حضر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انضم الى تلامذته و كان بحثه الشريف حول حجية الظنون الخاصة، 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فاستمر على الاستفادة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انتقل شيخه الأستاذ الى جوار ربه الكريم، و وفد على ربه الجليل، و كانت مدة استفادته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 أربع سنين، و رغم قصر هذه المدة فقد كانت استفاداته منه فيها عظيمة </w:t>
      </w:r>
    </w:p>
    <w:p>
      <w:pPr>
        <w:pStyle w:val="BookText"/>
        <w:rPr/>
      </w:pPr>
      <w:r>
        <w:rPr>
          <w:rFonts w:ascii="Amiri" w:hAnsi="Amiri" w:eastAsia="Amiri" w:cs="Amiri"/>
          <w:color w:val="111111"/>
          <w:sz w:val="28"/>
          <w:sz w:val="28"/>
          <w:szCs w:val="28"/>
          <w:rtl w:val="true"/>
          <w:lang w:bidi="ar-SA"/>
        </w:rPr>
        <w:t>جدا تدل على مقدرة علمية في شخصية الأستاذ، و نبوغ لامع في ذهن 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واصل دراساته على أبرز تلامذة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مهاجرته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السكنى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فاقتبس من علمه العزير، و نال منه مرتبة سامية في الدراسة و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العلمين الفقيهين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 و المحقق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بالبحث و التدريس فاجتمعت حوله عدة من الأفاضل الفطاحل فأفاض عليهم من علمه الغزير، ثم ازداد تلاميذه الى أن جاوز عددهم الآلاف، فكان هو الوحيد و المحور في البحث و التدريس و كان له بيان عذب، و كلام سلس في إلقاء محاضراته و بحوثه على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أنجب محفل بحثه الشريف علماء فطاحل ازدان بهم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بالأصول حتى عدت محاضراته و تحقيقاته فيه من النوع الراقي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يغنيك عن الإثناء عليه، و يعطيك درسا كاملا عن مدى تبحره في علم الأصول، فقد تعرض لهذا الكتاب 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نوابغ هذا العلم و أقطابه، و علقت عليه شروح كثيرة تعد بالعشرات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فعاليات أخرى بالإضافة الى نشاطاته العلمية الجبارة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موقفه إلهام تجاه الانقلاب الحكم الإداري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أدى الى 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دستورية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أصبحت هذه الحكومة الفتية ذات أنظمة و قوانين و أحكام خاصة تسمى 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أساسي مجلس شورى ملى ايران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بعد هذا الانقلاب و النصر و الغلبة للحزب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الدستورية 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مليك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القاجاري الحكومة الدستورية، و أمر الجيش بضرب المجلس و رجاله فثار عليه الحزب حتى ألجأه الى الفرار فهرب و التجأ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السفارة الروسية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فتحصن هناك فخلعه نواب المجلس النيابي حالا عن الملوكية بحجة أنه لا يحق للمليك أن يلتجأ الى سفارة أجنبية و عين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 و هو طفل صغير و جعلوا أحد رجال الأسرة المالكة من الشخصيات اللامعة من بني أعمام الملك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نشاطاته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نشاطاته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 الثقافة العامة بمختلف صورها و أشكالها الأمر الذي أدى الى وضع حد لتصرفات 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حكام 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نشاطاته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موقفه المشرف مع حكومة روسيا القيصرية الطاغية عند اعتدائها على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الشرقية، و مهاجمتها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المقدسة الآمنة، و دخولهم الحرم الشريف، و قتلهم الزوار الوافدين ببنادقهم و رشاشاتهم بقسوة شديدة في إثرها أبرق المترجم تلك البرقية الهامة التي كان لها صداها في العالم، و البرقية تشتمل على ثمانمائة كلمة أبرقها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يهدده و يطلب منه بسحب جيشه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تخلية البلاد التي احتلتها و البلاد هذه كانت مطمعا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للحكومة الروسية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دوما و تتربص الدوائر عليها دائرة السوء لفصلها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البرقية فأمر بانسحاب جيشه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فوره خوفا </w:t>
      </w:r>
    </w:p>
    <w:p>
      <w:pPr>
        <w:pStyle w:val="BookText"/>
        <w:rPr/>
      </w:pPr>
      <w:r>
        <w:rPr>
          <w:rFonts w:ascii="Amiri" w:hAnsi="Amiri" w:eastAsia="Amiri" w:cs="Amiri"/>
          <w:color w:val="111111"/>
          <w:sz w:val="28"/>
          <w:sz w:val="28"/>
          <w:szCs w:val="28"/>
          <w:rtl w:val="true"/>
          <w:lang w:bidi="ar-SA"/>
        </w:rPr>
        <w:t>من صدور الفتوى بالجهاد من هذا القائد الديني للمسلمين فتقع الحرب بين الحكومتين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نشاطاته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برقيته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عبد الحميد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أدت الى خلعه، و انقلاب الحكم في بلاده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الدستوري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 الخراساني موقف آخر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استقرار الأمن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النيابي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بدت اختلافات فيما بينهم حول القوانين التي وضعوها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للحكومة الدستورية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شيخنا المحقق بذلك و عرف مغزاها فعزم الى مغادرة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الذهاب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للاطلاع على الأوضاع فأعلن بالسفر في اليوم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المنية عاجلته فمات وقت الفجر بالسكتة القلبية، فشاءت الأقدار أن تقضي على حياة شيخنا المحقق في ظروف تمس الحاجة إليه، فكم للّه عز و جل من إشاءات و ارادات هو أعلم بسرها و حكمتها، و مصالحها و مفاسدها لا تصل إليها عقولنا القاصرة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لشيخنا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الأصول في جزءين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العقلية و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الكتاب عظيم في بابه، قليل النظير في أسلوبه و قد علق عليه تعاليق قيمة و شروح جيدة تعد بالعشرات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شرحنا عليه في خمسة أجزاء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دراسات في أصول الفقه</w:t>
      </w:r>
      <w:r>
        <w:rPr>
          <w:rFonts w:eastAsia="Amiri" w:cs="Amiri" w:ascii="Amiri" w:hAnsi="Amiri"/>
          <w:color w:val="111111"/>
          <w:sz w:val="28"/>
          <w:szCs w:val="28"/>
          <w:rtl w:val="true"/>
          <w:lang w:bidi="ar-SA"/>
        </w:rPr>
        <w:t xml:space="preserve">) </w:t>
      </w:r>
      <w:bookmarkStart w:id="180" w:name="pg15574_356867"/>
    </w:p>
    <w:p>
      <w:pPr>
        <w:pStyle w:val="BookText"/>
        <w:rPr/>
      </w:pPr>
      <w:bookmarkEnd w:id="180"/>
      <w:r>
        <w:rPr>
          <w:rFonts w:ascii="Amiri" w:hAnsi="Amiri" w:eastAsia="Amiri" w:cs="Amiri"/>
          <w:color w:val="111111"/>
          <w:sz w:val="28"/>
          <w:sz w:val="28"/>
          <w:szCs w:val="28"/>
          <w:rtl w:val="true"/>
          <w:lang w:bidi="ar-SA"/>
        </w:rPr>
        <w:t>و قد طبع من شرحنا جزءان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خرجا الى عالم الوجود، و أصبحا و للّه الحمد موضع إعجاب رواد العلم و طلابه و تناولتهما أيدي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نطبع إن شاء اللّه تعالى في القريب العاجل بقية الأجزاء و نقدمها الى القراء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تعليقته على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تعليقته على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اللمعات النيرة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مطبوعة موجودة لدى رواد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رحمة ربه الكريم و انطوت حياته الغالية في صبيحة يوم الثلاثاء الثامن عشر من ذي الحجة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 و دفن في مقبرته الخاصة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يسار الداخل من باب السوق الكبير جنب زميله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الرشتي</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9710039_2142443653"/>
      <w:bookmarkStart w:id="182" w:name="_Toc64"/>
      <w:bookmarkEnd w:id="181"/>
      <w:r>
        <w:rPr>
          <w:rtl w:val="true"/>
        </w:rPr>
        <w:t>(</w:t>
      </w:r>
      <w:r>
        <w:rPr>
          <w:rtl w:val="true"/>
        </w:rPr>
        <w:t>السابع من تلامذة الشيخ</w:t>
      </w:r>
      <w:r>
        <w:rPr>
          <w:rtl w:val="true"/>
        </w:rPr>
        <w:t xml:space="preserve">): </w:t>
      </w:r>
      <w:r>
        <w:rPr>
          <w:rtl w:val="true"/>
        </w:rPr>
        <w:t xml:space="preserve">المحقق الشهير </w:t>
      </w:r>
      <w:r>
        <w:rPr>
          <w:rtl w:val="true"/>
        </w:rPr>
        <w:t>(</w:t>
      </w:r>
      <w:r>
        <w:rPr>
          <w:rtl w:val="true"/>
        </w:rPr>
        <w:t>الميرزا محمد حسن الآشتياني</w:t>
      </w:r>
      <w:r>
        <w:rPr>
          <w:rtl w:val="true"/>
        </w:rPr>
        <w:t>).</w:t>
      </w:r>
      <w:bookmarkEnd w:id="182"/>
    </w:p>
    <w:p>
      <w:pPr>
        <w:pStyle w:val="BookText"/>
        <w:rPr/>
      </w:pPr>
      <w:r>
        <w:rPr>
          <w:rFonts w:ascii="Amiri" w:hAnsi="Amiri" w:eastAsia="Amiri" w:cs="Amiri"/>
          <w:color w:val="111111"/>
          <w:sz w:val="28"/>
          <w:sz w:val="28"/>
          <w:szCs w:val="28"/>
          <w:rtl w:val="true"/>
          <w:lang w:bidi="ar-SA"/>
        </w:rPr>
        <w:t xml:space="preserve">ولد شيخنا المترجم في قصبة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فيها نشأته البدائية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القراءة و الكتابة هناك الى أن أنهاها و لم يكمل الثالث عشر من سني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لدراسة العلوم العربية، حيث كانت احدى المدن العلمية فتتلمذ على أساتذتها حتى أتقنها، و برع فيها، و نال حظا وافرا منها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شرع في الفقه و الأصول حتى أكمل السطوح و أنهاها، و بلغ فيها مرتبة سامية، و درجة عالية راقية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توجه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للاستفادة من أساتذتها الأفذاذ و الارتواء من منهلهم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الاستقرار التحق بمحفل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و اختص به حتى عد من أجلاء تلامذته، و مشاهير مقرري بحثه الى أن وافى استاذه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يطل العهد به بعد وفاة استاذه العظيم حتى 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أن حل فيها حتى أصبح زعيمها الأوحد، حيث أدار شئونها، و دبر أمورها بحكمة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مهابا عند الحكومة و رجالها تقدره السلطات الزمنية غاية التقدير،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ناصر الدين شاه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يكبره و يجلله و يرعاه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الرعيل الأول من رجالات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سيما عاصمتها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له شأن و مكانة عند كافة الطبقات، و بالأخص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القاجارية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الهيئة العلمية بمختلف طبقاتها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علمائها، و أئمة جماعتها و وعاظها، و مدرسيها تهابه و تقدره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الحظ الأوفى، و السهم الأوفر، و القدح المعلّى في تنفيذ الحكم بتحريم التنباك، و إلغاء الامتيازات الدخانية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الحقيقة هو المؤثر الأول، و لولاه لم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 بعد هذا الحكم ارتفع شأنه و ذاع صيته حتى أصبح هو الوحيد في أصقاع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الأغلب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لأولاده و أحفاده مكانتهم شعبا و حكومة حتى في عصرنا الحاضر إن هذا لشيء عجيب</w:t>
      </w:r>
      <w:r>
        <w:rPr>
          <w:rFonts w:eastAsia="Amiri" w:cs="Amiri" w:ascii="Amiri" w:hAnsi="Amiri"/>
          <w:color w:val="111111"/>
          <w:sz w:val="28"/>
          <w:szCs w:val="28"/>
          <w:rtl w:val="true"/>
          <w:lang w:bidi="ar-SA"/>
        </w:rPr>
        <w:t xml:space="preserve">. </w:t>
      </w:r>
      <w:bookmarkStart w:id="183" w:name="pg15574_356869"/>
    </w:p>
    <w:p>
      <w:pPr>
        <w:pStyle w:val="BookText"/>
        <w:rPr/>
      </w:pPr>
      <w:bookmarkEnd w:id="1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نافعة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حاشيته على الرسائل المسماة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الفوائد في حاشية الرسائل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 مبسوط مستوفى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تقريرات بحث أستاذه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الى دار البقاء و الخلود عام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جثمانه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عند زميله الفقيه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الساباط على يمين الداخل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الطوسي</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9710041_2142443653"/>
      <w:bookmarkStart w:id="185" w:name="_Toc65"/>
      <w:bookmarkEnd w:id="184"/>
      <w:r>
        <w:rPr>
          <w:rtl w:val="true"/>
        </w:rPr>
        <w:t>(</w:t>
      </w:r>
      <w:r>
        <w:rPr>
          <w:rtl w:val="true"/>
        </w:rPr>
        <w:t>الثامن من تلامذة الشيخ</w:t>
      </w:r>
      <w:r>
        <w:rPr>
          <w:rtl w:val="true"/>
        </w:rPr>
        <w:t xml:space="preserve">): </w:t>
      </w:r>
      <w:r>
        <w:rPr>
          <w:rtl w:val="true"/>
        </w:rPr>
        <w:t xml:space="preserve">الأصولي التحرير، أشهر مقرري بحث أستاذه </w:t>
      </w:r>
      <w:r>
        <w:rPr>
          <w:rtl w:val="true"/>
        </w:rPr>
        <w:t>(</w:t>
      </w:r>
      <w:r>
        <w:rPr>
          <w:rtl w:val="true"/>
        </w:rPr>
        <w:t>الشيخ الأنصاري</w:t>
      </w:r>
      <w:r>
        <w:rPr>
          <w:rtl w:val="true"/>
        </w:rPr>
        <w:t>) (</w:t>
      </w:r>
      <w:r>
        <w:rPr>
          <w:rtl w:val="true"/>
        </w:rPr>
        <w:t>الميرزا أبو القاسم كلانتر</w:t>
      </w:r>
      <w:r>
        <w:rPr>
          <w:rtl w:val="true"/>
        </w:rPr>
        <w:t>)</w:t>
      </w:r>
      <w:bookmarkEnd w:id="185"/>
    </w:p>
    <w:p>
      <w:pPr>
        <w:pStyle w:val="BookText"/>
        <w:rPr/>
      </w:pPr>
      <w:r>
        <w:rPr>
          <w:rFonts w:ascii="Amiri" w:hAnsi="Amiri" w:eastAsia="Amiri" w:cs="Amiri"/>
          <w:color w:val="111111"/>
          <w:sz w:val="28"/>
          <w:sz w:val="28"/>
          <w:szCs w:val="28"/>
          <w:rtl w:val="true"/>
          <w:lang w:bidi="ar-SA"/>
        </w:rPr>
        <w:t>نجل المرحوم محمد علي خان النوري الطهراني</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نشأ و تعلم القراءة و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لطلب العلوم الدينية فنال منها قسطا غير يسير، ثم توجه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 العواصم العلمية الإسلامية لطلب العلم مع عمه فبقي هناك يطلب العلم فوفق لاستيعاب المقدمات و الدراسات الأولية فضبطها بذكائه المفرط، و حافظته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لاستفادة العلوم فمكث فيها مدة غير طويلة فغادرها لأسباب ليس هنا محل ذكرها، 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العاصمة فاستمر في دراسته على أعلامها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احدى المدارس العلمية الدينية التي بنيت لرواد العلم و طلابها و لا تزال يسكنها طلبة العلوم الدينية، و لها أوقاف خاصة هامة يشرف عليها حفيد الميرزا الآشتياني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الحاج ميرزا باقر الآشتياني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العلامة الجليل الشيخ عبد اللّه الزنوزي و بقية أعلام العاصمة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الشيخ الزنوزي ذا اطلاع واسع في الحكمة و الفلسفة، بل كان خصيصا فيهما، و له منهما القدح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الحكيم الإلهي نصيبه الأوفر حتى ظهرت فيه مقدرته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تتلمذ على العلامة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الكرمانشاهي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بحث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 من محفل بحثه مدة من الزمن حتى بلغ مرتبة رفيعة، و درجة 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فيها أياما قلائل فرجع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مدينة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فيها زمنا طويلا بلغ عشرين سنة، فحضر محفل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ملازمة الظل فاستفاد من بحثه الشريف، و نهل من منهله العذب حتى أصبح من أعلام مجلس درسه، و فضلاء حوزته، و مشاهير مقرري بحوثه فقها و أصولا</w:t>
      </w:r>
    </w:p>
    <w:p>
      <w:pPr>
        <w:pStyle w:val="BookText"/>
        <w:rPr/>
      </w:pPr>
      <w:r>
        <w:rPr>
          <w:rFonts w:ascii="Amiri" w:hAnsi="Amiri" w:eastAsia="Amiri" w:cs="Amiri"/>
          <w:color w:val="111111"/>
          <w:sz w:val="28"/>
          <w:sz w:val="28"/>
          <w:szCs w:val="28"/>
          <w:rtl w:val="true"/>
          <w:lang w:bidi="ar-SA"/>
        </w:rPr>
        <w:t>له تحقيقات أنيقة، و بيانات رشيقة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مطارح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تقريرات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شاهد، و أصدق دليل على تبحره في علم الأصول، و تضلعه في قواعده حيث استوعب فيه جميع بحوث أستاذه لم تفته كلمة واحدة من البداية الى النهاية، و من كتابه هذا استفاد بعض الأعلام، و أدرج مطالبه الهامة في كتابه، مؤيدا نظرياته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فيها عام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للقيام </w:t>
      </w:r>
      <w:bookmarkStart w:id="186" w:name="pg15574_356871"/>
    </w:p>
    <w:p>
      <w:pPr>
        <w:pStyle w:val="BookText"/>
        <w:rPr/>
      </w:pPr>
      <w:bookmarkEnd w:id="186"/>
      <w:r>
        <w:rPr>
          <w:rFonts w:ascii="Amiri" w:hAnsi="Amiri" w:eastAsia="Amiri" w:cs="Amiri"/>
          <w:color w:val="111111"/>
          <w:sz w:val="28"/>
          <w:sz w:val="28"/>
          <w:szCs w:val="28"/>
          <w:rtl w:val="true"/>
          <w:lang w:bidi="ar-SA"/>
        </w:rPr>
        <w:t>بالوظائف الشرعية فقام بها أحسن ما يتطلبه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يضاهيه أحد في الدراسة، و إلقاء المحاضرات و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 محفل بحث يحضره الأفاضل و الأعلام يلقي عليهم نتائج أفكاره الراقية التي استفادها من استاذه الأعظم فتخرج عليه جمع غفير ازدهرت بهم العاصمة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علمية نفيسة تدل على طول باعه، و غزارة علمه، و كثرة عقله، و سمو أدبه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العلم و الفضيلة يعرفون أخيرا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آخر حياته الغالية التي كانت مليئة بالفضائل، و حافلة بالمكارم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اليوم و الشهر الذي ولد فيه و هو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 الأول عام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صحن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العظيم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المعروف هناك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مقبرة المفسر الشهير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الفتوح الرازي الخزرجي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فارسية بحتة مركبة من كلمتين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العظيم و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أفعل التفضيل و المقصود منه الرجل العظيم الكبير الذي له الرئاسة و الزعامة، حيث كان جده لأمه زعيم المدينة</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9710043_2142443653"/>
      <w:bookmarkStart w:id="188" w:name="_Toc66"/>
      <w:bookmarkEnd w:id="187"/>
      <w:r>
        <w:rPr>
          <w:rtl w:val="true"/>
        </w:rPr>
        <w:t>(</w:t>
      </w:r>
      <w:r>
        <w:rPr>
          <w:rtl w:val="true"/>
        </w:rPr>
        <w:t>العاشر من تلامذة الشيخ</w:t>
      </w:r>
      <w:r>
        <w:rPr>
          <w:rtl w:val="true"/>
        </w:rPr>
        <w:t xml:space="preserve">): </w:t>
      </w:r>
      <w:r>
        <w:rPr>
          <w:rtl w:val="true"/>
        </w:rPr>
        <w:t xml:space="preserve">الأصولي البارع، المحقق الناقد </w:t>
      </w:r>
      <w:r>
        <w:rPr>
          <w:rtl w:val="true"/>
        </w:rPr>
        <w:t>(</w:t>
      </w:r>
      <w:r>
        <w:rPr>
          <w:rtl w:val="true"/>
        </w:rPr>
        <w:t>الشيخ هادي الطهراني</w:t>
      </w:r>
      <w:r>
        <w:rPr>
          <w:rtl w:val="true"/>
        </w:rPr>
        <w:t>).</w:t>
      </w:r>
      <w:bookmarkEnd w:id="18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العشرين من شهر اللّه الأعظم عام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تعلم القراءة و الكتابة هناك، ثم شرع في العلوم العربية، و المنطق و سافر لهذه الغاية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تعلم الدراسات الأولية على أساتذتها المشهورين فاكملها حتى تبرز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نحو دراسة الفقه و الأصول فاستفاد من بحوث علمائها الأفذاذ القديرين الذين يشار إليهم بالبنان، و على رأس هؤلاء الفطاحل الفقيه الجليل الجامع بين المعقول و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المدرس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الشهشهاني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ظهرت فيهما مقدرته العلمية فبلغ مرتبة 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مسقط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فيها و بقي أياما قلائل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ذهب الى مدينة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للاستفادة من محفل درس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الأعظم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بحثه الشريف، و استفاد منه حتى أصبح من تلامذته البارزين اللامعين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الى وطنه و لم يطل العهد به إلا و قد 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معهد بحث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الحسين الطهراني شيخ العراقين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الى وطنه فبقي أياما قلائل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مستفيدا من محفل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وافى استاذه الأجل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هذه الأسفار و الرحلات في طلب العلم، و تتلمذه على الأعلام و 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عوده، و اشتد عظمه، و برز نضجه فاستقل بالتدريس و التأليف فصار مجلس بحثه مجموعة الأفاضل يتنافس عليه الفطاحل، يموج بطلاب العلم و رواده</w:t>
      </w:r>
      <w:r>
        <w:rPr>
          <w:rFonts w:eastAsia="Amiri" w:cs="Amiri" w:ascii="Amiri" w:hAnsi="Amiri"/>
          <w:color w:val="111111"/>
          <w:sz w:val="28"/>
          <w:szCs w:val="28"/>
          <w:rtl w:val="true"/>
          <w:lang w:bidi="ar-SA"/>
        </w:rPr>
        <w:t xml:space="preserve">. </w:t>
      </w:r>
      <w:bookmarkStart w:id="189" w:name="pg15574_356873"/>
    </w:p>
    <w:p>
      <w:pPr>
        <w:pStyle w:val="BookText"/>
        <w:rPr/>
      </w:pPr>
      <w:bookmarkEnd w:id="189"/>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نبوغ ذاتي اشتهر به شهرة عظيمة في الأوساط العلمية فذاع 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و إن كان الظن لا 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الشهرة العلمية في أوساطها هي التي سببت إثارة موجة من الشكوك ضده، و بث الدعايات حوله فقيل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بدوره رغم تلك الدعايات تلامذة فضلاء مستفيدين من آرائه القيمة، و أفكاره الجيدة، معجبين بها، مقدرين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علمية بعضها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آخر حياته الثمينة يوم العاشر من شوال المكرم عام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 جثمانه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الصحن الشريف في احدى الحجرات الجنوبية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السلطاني</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9710045_2142443653"/>
      <w:bookmarkStart w:id="191" w:name="_Toc67"/>
      <w:bookmarkEnd w:id="190"/>
      <w:r>
        <w:rPr>
          <w:rtl w:val="true"/>
        </w:rPr>
        <w:t>(</w:t>
      </w:r>
      <w:r>
        <w:rPr>
          <w:rtl w:val="true"/>
        </w:rPr>
        <w:t>الحادى عشر من تلامذة الشيخ</w:t>
      </w:r>
      <w:r>
        <w:rPr>
          <w:rtl w:val="true"/>
        </w:rPr>
        <w:t xml:space="preserve">): </w:t>
      </w:r>
      <w:r>
        <w:rPr>
          <w:rtl w:val="true"/>
        </w:rPr>
        <w:t>الفقيه الورع</w:t>
      </w:r>
      <w:r>
        <w:rPr>
          <w:rtl w:val="true"/>
        </w:rPr>
        <w:t>: (</w:t>
      </w:r>
      <w:r>
        <w:rPr>
          <w:rtl w:val="true"/>
        </w:rPr>
        <w:t>الشيخ محمد طه نجف</w:t>
      </w:r>
      <w:r>
        <w:rPr>
          <w:rtl w:val="true"/>
        </w:rPr>
        <w:t>).</w:t>
      </w:r>
      <w:bookmarkEnd w:id="191"/>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فضل و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صحيحة اسلامية على يد والده العلامة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مهدي 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القراءة و الكتابة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العلوم العربية و المنطق على أحد أساتذتها البارعين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الشيخ عبد الرضا الطفيلي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فاز بها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في الفقه و الأصول البدائي فتتلمذ على خاله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جواد 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محسن خنفر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فأكملهما، و برع فيهما </w:t>
      </w:r>
      <w:bookmarkStart w:id="192" w:name="pg15574_356874"/>
    </w:p>
    <w:p>
      <w:pPr>
        <w:pStyle w:val="BookText"/>
        <w:rPr/>
      </w:pPr>
      <w:bookmarkEnd w:id="192"/>
      <w:r>
        <w:rPr>
          <w:rFonts w:ascii="Amiri" w:hAnsi="Amiri" w:eastAsia="Amiri" w:cs="Amiri"/>
          <w:color w:val="111111"/>
          <w:sz w:val="28"/>
          <w:sz w:val="28"/>
          <w:szCs w:val="28"/>
          <w:rtl w:val="true"/>
          <w:lang w:bidi="ar-SA"/>
        </w:rPr>
        <w:t xml:space="preserve">ثم شرع في دراسة الفقه الراقي، و الأصول العالي فتتلمذ على المحقق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الكوه كمري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مضى شرح حياته في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 فيهما درجة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هذا اختص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 منه استفادة كاملة حتى بلغ مراتب الاجتهاد، و صار من الأعلام المشهورين يشار إليه بالبنان</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متفوقا في الفقه و الأصول رغم كونه متعدد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الاطلاع الواسع في الحديث و الرجال، و الأدب و الشعر، فكان فيها ذا معرفة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استقل في التدريس و صار من الرعيل الأول، مضافا الى مرجعيته في الفتيا و التقليد فكان له منهما الحظ الأوفر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 من الصبر، و التقوى و الخلق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لشيخنا المترجم آثار علمية في الفقه،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تعاليق و شروح على بعض الكتب، و أشهر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في علم الرجال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إتقان المقال 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اعتنى بهذا الكتاب حتى عند ما فقد البصر فخرج كتابا كثير الفائدة</w:t>
      </w:r>
    </w:p>
    <w:p>
      <w:pPr>
        <w:pStyle w:val="BookText"/>
        <w:rPr/>
      </w:pPr>
      <w:r>
        <w:rPr>
          <w:rFonts w:ascii="Amiri" w:hAnsi="Amiri" w:eastAsia="Amiri" w:cs="Amiri"/>
          <w:color w:val="111111"/>
          <w:sz w:val="28"/>
          <w:sz w:val="28"/>
          <w:szCs w:val="28"/>
          <w:rtl w:val="true"/>
          <w:lang w:bidi="ar-SA"/>
        </w:rPr>
        <w:t>تخرج من معهد بحثه الشريف جمع من العلماء، و رجال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آخر حياته يوم الثالث عشر من شوال عام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 و دفن في الصحن الشريف في مقبرتهم الخاصة بجنب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غرفة مستقلة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3" w:name="__RefHeading___Toc9710047_2142443653"/>
      <w:bookmarkStart w:id="194" w:name="_Toc68"/>
      <w:bookmarkEnd w:id="193"/>
      <w:r>
        <w:rPr>
          <w:rtl w:val="true"/>
        </w:rPr>
        <w:t>(</w:t>
      </w:r>
      <w:r>
        <w:rPr>
          <w:rtl w:val="true"/>
        </w:rPr>
        <w:t>الثاني عشر من تلامذة الشيخ</w:t>
      </w:r>
      <w:r>
        <w:rPr>
          <w:rtl w:val="true"/>
        </w:rPr>
        <w:t xml:space="preserve">): </w:t>
      </w:r>
      <w:r>
        <w:rPr>
          <w:rtl w:val="true"/>
        </w:rPr>
        <w:t xml:space="preserve">المحقق الأصولي </w:t>
      </w:r>
      <w:r>
        <w:rPr>
          <w:rtl w:val="true"/>
        </w:rPr>
        <w:t>(</w:t>
      </w:r>
      <w:r>
        <w:rPr>
          <w:rtl w:val="true"/>
        </w:rPr>
        <w:t>الميرزا عبد الرحيم</w:t>
      </w:r>
      <w:r>
        <w:rPr>
          <w:rtl w:val="true"/>
        </w:rPr>
        <w:t xml:space="preserve">) </w:t>
      </w:r>
      <w:r>
        <w:rPr>
          <w:rtl w:val="true"/>
        </w:rPr>
        <w:t>النهاوندي</w:t>
      </w:r>
      <w:r>
        <w:rPr>
          <w:rtl w:val="true"/>
        </w:rPr>
        <w:t>.</w:t>
      </w:r>
      <w:bookmarkEnd w:id="194"/>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وقعت فيها المعركة الدامية بين المسلمين، و جيوش الفرس حتى كان النصر النهائي للمسلمين، و يقال لهذا 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انتهت الحرب الى غلبة المسلمين على أكثرية بلاد ايران، و الى 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الملوك الساسانيين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ميرزا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صدور مرسوم ملكي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محمد شاه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بتعينه حاكما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فاستوطن هناك، و اتخذ هذه المدينة مقرا له فولد شيخنا المترجم و والده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اعتنى جده و والده بتربيته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فنشأ شيخنا المترجم نشأة صحيحة دينية</w:t>
      </w:r>
    </w:p>
    <w:p>
      <w:pPr>
        <w:pStyle w:val="BookText"/>
        <w:rPr/>
      </w:pPr>
      <w:r>
        <w:rPr>
          <w:rFonts w:ascii="Amiri" w:hAnsi="Amiri" w:eastAsia="Amiri" w:cs="Amiri"/>
          <w:color w:val="111111"/>
          <w:sz w:val="28"/>
          <w:sz w:val="28"/>
          <w:szCs w:val="28"/>
          <w:rtl w:val="true"/>
          <w:lang w:bidi="ar-SA"/>
        </w:rPr>
        <w:t>قرأ القرآن المجيد، و تعلم الكتابة في مسقط رأسه فاتقنهما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مالت نفسه الى تعلم العلوم العربية و المنطق فقرأها على أساتذتها حتى أكملها فصار من البارزين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الدراسات الاسلامية الصحيحة دليل على أصالة تربيته، و تشبعه بروح العقيدة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مضى في حياة الشيخ في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للبيئة، و التربية و النشأة أثرها العظيم في سعادة الانسان و شقائه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في دراسة الفقه و الأصول للبدائية لدى أفاضل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فأكملهما فنال فيهما مرتبة رفيعة سامية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هذه المراحل توجه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للاستفادة من معهد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واظب عليه و داوم فلم يفته درس من بحوثه فبرز و نبغ حتى صار من أعلام تلامذته و أفذاذ خريجي مدرسته، و كان مورد عناية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 xml:space="preserve">). </w:t>
      </w:r>
      <w:bookmarkStart w:id="195" w:name="pg15574_356876"/>
    </w:p>
    <w:p>
      <w:pPr>
        <w:pStyle w:val="BookText"/>
        <w:rPr/>
      </w:pPr>
      <w:bookmarkEnd w:id="195"/>
      <w:r>
        <w:rPr>
          <w:rFonts w:ascii="Amiri" w:hAnsi="Amiri" w:eastAsia="Amiri" w:cs="Amiri"/>
          <w:color w:val="111111"/>
          <w:sz w:val="28"/>
          <w:sz w:val="28"/>
          <w:szCs w:val="28"/>
          <w:rtl w:val="true"/>
          <w:lang w:bidi="ar-SA"/>
        </w:rPr>
        <w:t xml:space="preserve">استقل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بالبحث و التدريس بعد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حوله جمع غفير من الأفاضل فأفاض عليهم من تحقيقاته الرشيقة حتى خرج من معهد بحثه عدد غير يسير من رجال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عاصمتها موطنا، و بعد أيام قلائل توجه الى خراسان لزيارة مرقد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فتشرف هناك سنة كاملة ثم عاد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مورد تقدير و تقديس و حفاوة بالغة من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شرع في البحث و التدريس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خان 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أقام الجماعة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ربّى شيخنا المترجم خلال فترة اقامته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اثنا عشر عاما عددا كثيرا من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علمية فقد اكثرها، و ضاع 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آخر حياته الشريفة في العشرة الأولى من ربيع الثاني عام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جثمانه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وادي السلام على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و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بنايتها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قبره صخرة مكتوب عليها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هدم قبره و سوي مع الأرض بعد توسيع الشارع العام</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9710049_2142443653"/>
      <w:bookmarkStart w:id="197" w:name="_Toc69"/>
      <w:bookmarkEnd w:id="196"/>
      <w:r>
        <w:rPr>
          <w:rtl w:val="true"/>
        </w:rPr>
        <w:t>(</w:t>
      </w:r>
      <w:r>
        <w:rPr>
          <w:rtl w:val="true"/>
        </w:rPr>
        <w:t>الثالث عشر من تلامذة الشيخ</w:t>
      </w:r>
      <w:r>
        <w:rPr>
          <w:rtl w:val="true"/>
        </w:rPr>
        <w:t xml:space="preserve">): </w:t>
      </w:r>
      <w:r>
        <w:rPr>
          <w:rtl w:val="true"/>
        </w:rPr>
        <w:t xml:space="preserve">الفقيه الاخلاقي </w:t>
      </w:r>
      <w:r>
        <w:rPr>
          <w:rtl w:val="true"/>
        </w:rPr>
        <w:t>(</w:t>
      </w:r>
      <w:r>
        <w:rPr>
          <w:rtl w:val="true"/>
        </w:rPr>
        <w:t>الآخوند ملا حسين قلي</w:t>
      </w:r>
      <w:r>
        <w:rPr>
          <w:rtl w:val="true"/>
        </w:rPr>
        <w:t xml:space="preserve">) </w:t>
      </w:r>
      <w:r>
        <w:rPr>
          <w:rtl w:val="true"/>
        </w:rPr>
        <w:t>الهمداني</w:t>
      </w:r>
      <w:r>
        <w:rPr>
          <w:rtl w:val="true"/>
        </w:rPr>
        <w:t>.</w:t>
      </w:r>
      <w:bookmarkEnd w:id="197"/>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نشأته البدائية، و قراءاته الأولية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أرسله والده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لدراسة المقدمات و السطوح، حيث كانت بعد أن اتخذها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 قاجار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لملكهم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المدن العلمية الراقية، و فيها المدارس الدينية الشامخة من القسم الداخلي بنيت لرجال العلم و رواده، و لا تزال يسكنها طلاب العلم من رجال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المدارس أوقاف خاصة تصرف أرباحها على طلابها، و في سائر شئونها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المقدمات و السطوح حتى أكملها و أنهاهما فصار من البارزين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في الفقه و الأصول الراقي فتتلمذ على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الحسين الطهراني شيخ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من الزمن فاستفاد من علمه الغزير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للاستفادة من معهد بحث الحكيم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ميرزا هادي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المنظومة في الحكمة الإلهيات و الطبيعيات فقرأ عليه قسما وافرا من الحكمة، ثم رجع الى مسقط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هذه الأسفار طالبا مجدا متتبعا مدركا بشكل يثير الإعجاب و التنبؤ بمستقبل زاهر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يطل العهد بشيخنا المترجم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غادرها 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الالتحاق بمعهد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فيها، و بعد أيام قلائل حضر درسه فاستفاد من بحوثه القيمة فلازمه ملازمة الظل حتى تسنى له أن يكتب من تقريرات بحوثه الفقهية و الأصولية الشيء الكثير كما أنه واصل دراساته الأخلاقية، و الكمالات النفسانية لدى استاذها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ناهلا من بحر علوم استاذه الى أن التحق </w:t>
      </w:r>
      <w:bookmarkStart w:id="198" w:name="pg15574_356878"/>
    </w:p>
    <w:p>
      <w:pPr>
        <w:pStyle w:val="BookText"/>
        <w:rPr/>
      </w:pPr>
      <w:bookmarkEnd w:id="198"/>
      <w:r>
        <w:rPr>
          <w:rFonts w:ascii="Amiri" w:hAnsi="Amiri" w:eastAsia="Amiri" w:cs="Amiri"/>
          <w:color w:val="111111"/>
          <w:sz w:val="28"/>
          <w:sz w:val="28"/>
          <w:szCs w:val="28"/>
          <w:rtl w:val="true"/>
          <w:lang w:bidi="ar-SA"/>
        </w:rPr>
        <w:t>الأستاذ بالرفيق الأعلى، فاستغنى و لم يلحق بعد ببحث أي علم من الأعلام و اكتفى بما استوعبته ذاكرته، و تقريراته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شيخنا المترجم مبتعدا عن عالم المرجعية و التقليد و لتصدي الفتيا معرضا عنها، عزوفا عن بهارجها، مفضلا الانزواء و الابتعاد عن مخاطرها</w:t>
      </w:r>
    </w:p>
    <w:p>
      <w:pPr>
        <w:pStyle w:val="BookText"/>
        <w:rPr/>
      </w:pPr>
      <w:r>
        <w:rPr>
          <w:rFonts w:ascii="Amiri" w:hAnsi="Amiri" w:eastAsia="Amiri" w:cs="Amiri"/>
          <w:color w:val="111111"/>
          <w:sz w:val="28"/>
          <w:sz w:val="28"/>
          <w:szCs w:val="28"/>
          <w:rtl w:val="true"/>
          <w:lang w:bidi="ar-SA"/>
        </w:rPr>
        <w:t>و كانت داره مقصد الخواص من أهل العلم و الفضيلة، و طلابه الأفذاذ</w:t>
      </w:r>
    </w:p>
    <w:p>
      <w:pPr>
        <w:pStyle w:val="BookText"/>
        <w:rPr/>
      </w:pPr>
      <w:r>
        <w:rPr>
          <w:rFonts w:ascii="Amiri" w:hAnsi="Amiri" w:eastAsia="Amiri" w:cs="Amiri"/>
          <w:color w:val="111111"/>
          <w:sz w:val="28"/>
          <w:sz w:val="28"/>
          <w:szCs w:val="28"/>
          <w:rtl w:val="true"/>
          <w:lang w:bidi="ar-SA"/>
        </w:rPr>
        <w:t xml:space="preserve">و مصدر بحوث تقريراته الخاصة المستفادة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تدريب جملة من فضلاء الحوزة، و تهذيب أخلاقهم و هم الدين أصبحوا من فرسان هذه الحلبة و ميدانها، حيث كان مثالا عاليا في الأخلاق الفاضلة، فادوا الرسالة بما أملاه عليهم بما اقتضته الأمانة العلمية، و شرف الانسانية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آخر حياته الغالية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زيارته مرقد الامام الشهيد أبي عبد اللّه الحسين عليه الصلاة و السلام يوم الثامن و العشرين من شعبان المعظم عام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و دفن هناك في الصحن الشريف</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9710051_2142443653"/>
      <w:bookmarkStart w:id="200" w:name="_Toc70"/>
      <w:bookmarkEnd w:id="199"/>
      <w:r>
        <w:rPr>
          <w:rtl w:val="true"/>
        </w:rPr>
        <w:t>(</w:t>
      </w:r>
      <w:r>
        <w:rPr>
          <w:rtl w:val="true"/>
        </w:rPr>
        <w:t>الرابع عشر من تلامذة الشيخ</w:t>
      </w:r>
      <w:r>
        <w:rPr>
          <w:rtl w:val="true"/>
        </w:rPr>
        <w:t xml:space="preserve">): </w:t>
      </w:r>
      <w:r>
        <w:rPr>
          <w:rtl w:val="true"/>
        </w:rPr>
        <w:t xml:space="preserve">الفقيه الجليل </w:t>
      </w:r>
      <w:r>
        <w:rPr>
          <w:rtl w:val="true"/>
        </w:rPr>
        <w:t>(</w:t>
      </w:r>
      <w:r>
        <w:rPr>
          <w:rtl w:val="true"/>
        </w:rPr>
        <w:t>الحاج ميرزا حسين الخليلي</w:t>
      </w:r>
      <w:r>
        <w:rPr>
          <w:rtl w:val="true"/>
        </w:rPr>
        <w:t xml:space="preserve">) </w:t>
      </w:r>
      <w:r>
        <w:rPr>
          <w:rtl w:val="true"/>
        </w:rPr>
        <w:t>الطهراني</w:t>
      </w:r>
      <w:r>
        <w:rPr>
          <w:rtl w:val="true"/>
        </w:rPr>
        <w:t>.</w:t>
      </w:r>
      <w:bookmarkEnd w:id="200"/>
    </w:p>
    <w:p>
      <w:pPr>
        <w:pStyle w:val="BookText"/>
        <w:rPr/>
      </w:pPr>
      <w:r>
        <w:rPr>
          <w:rFonts w:ascii="Amiri" w:hAnsi="Amiri" w:eastAsia="Amiri" w:cs="Amiri"/>
          <w:color w:val="111111"/>
          <w:sz w:val="28"/>
          <w:sz w:val="28"/>
          <w:szCs w:val="28"/>
          <w:rtl w:val="true"/>
          <w:lang w:bidi="ar-SA"/>
        </w:rPr>
        <w:t xml:space="preserve">ولد شيخنا المترجم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فضيلة و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القرآن المجيد و الكتابة فيها، ثم أخذ في دراسة العلوم العربية و المنطق على والده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ميرزا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الأسرة الخليلية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و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على أخيه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ميرزا علي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أكملها و أنهاها و برز فيها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شرع في الفقه و الأصول البدائي فاتقنهما، و برع فيهما و صار من اللامعين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حضر معهد بحث 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 من علمه الزاخر الى أن ارتحل الى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حضر 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مستفيدا من أبحاثه القيمة حتى لبى الأستاذ دعوة ربه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استقل بالتدريس و التحقيق مدة غير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الأبحاث الفقهية البحتة المعروفة بالفقه المجرد فكان فيه مثال الأستاذ البارع المفكر الموجه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ذا احاطة واسعة بالفروع الفقهية، و كان له عذوبة الكلام و سلامة البيان في التدريس حضر بحثه عدد كثير فاستفادوا منه، و تخرجوا من حوزة 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زميلاه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الخراساني، و الشيخ عبد اللّه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واضعو الحجر الأساسي لتأسيس الحكم الدستوري في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القدح المعلى في هذا الانقلاب، و تثبيت أركانه فكان ينظم المجالس و الحفلات في مدرسته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زميليه حماسة في هذه النهضة فهو الغارس بذرتها، و المفتى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المنية عاجلته و اختطفته فاقتطف ثمارها زميله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أينعت، و نضجت ثمارها، و حان قطافها، ففتح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 باسم المحقق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في الفقه و الأصول و الرجال كلها مخطوطة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ذريعة الوداد في منتخب 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مرارا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نهاية حياته في مسجد السهلة يوم الجمعة العاشر من شوال </w:t>
      </w:r>
      <w:bookmarkStart w:id="201" w:name="pg15574_356880"/>
    </w:p>
    <w:p>
      <w:pPr>
        <w:pStyle w:val="BookText"/>
        <w:rPr/>
      </w:pPr>
      <w:bookmarkEnd w:id="201"/>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جاوز التسعين، و حمل جثمانه من المسجد الى مثواه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الأكتاف مشيا، و دفن في مقبرته الخاصة المهيأة لنفسه قبل موته، و المقبرة متصلة بمدرسته الواقعة في محلة العمارة على رأس عقد السلام الشهيرة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مدرسة الخليلي</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9710053_2142443653"/>
      <w:bookmarkStart w:id="203" w:name="_Toc71"/>
      <w:bookmarkEnd w:id="202"/>
      <w:r>
        <w:rPr>
          <w:rtl w:val="true"/>
        </w:rPr>
        <w:t>(</w:t>
      </w:r>
      <w:r>
        <w:rPr>
          <w:rtl w:val="true"/>
        </w:rPr>
        <w:t>الخامس عشر من تلامذة الشيخ</w:t>
      </w:r>
      <w:r>
        <w:rPr>
          <w:rtl w:val="true"/>
        </w:rPr>
        <w:t xml:space="preserve">): </w:t>
      </w:r>
      <w:r>
        <w:rPr>
          <w:rtl w:val="true"/>
        </w:rPr>
        <w:t xml:space="preserve">الفقيه النبيل </w:t>
      </w:r>
      <w:r>
        <w:rPr>
          <w:rtl w:val="true"/>
        </w:rPr>
        <w:t>(</w:t>
      </w:r>
      <w:r>
        <w:rPr>
          <w:rtl w:val="true"/>
        </w:rPr>
        <w:t>الشيخ عبد الحسين</w:t>
      </w:r>
      <w:r>
        <w:rPr>
          <w:rtl w:val="true"/>
        </w:rPr>
        <w:t xml:space="preserve">) </w:t>
      </w:r>
      <w:r>
        <w:rPr>
          <w:rtl w:val="true"/>
        </w:rPr>
        <w:t xml:space="preserve">نجل الفقيه الأكبر </w:t>
      </w:r>
      <w:r>
        <w:rPr>
          <w:rtl w:val="true"/>
        </w:rPr>
        <w:t>(</w:t>
      </w:r>
      <w:r>
        <w:rPr>
          <w:rtl w:val="true"/>
        </w:rPr>
        <w:t>الشيخ صاحب الجواهر</w:t>
      </w:r>
      <w:r>
        <w:rPr>
          <w:rtl w:val="true"/>
        </w:rPr>
        <w:t>).</w:t>
      </w:r>
      <w:bookmarkEnd w:id="203"/>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ترعرع في رحابها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القرآن المجيد، و الكتابة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عكف على دراسة العلوم العربية و الدينية على اختلاف أنواعها و مراتبها حتى أحرز مرتبة سامية، و مركزا خطيرا له شأن فى الأوساط العلمية</w:t>
      </w:r>
    </w:p>
    <w:p>
      <w:pPr>
        <w:pStyle w:val="BookText"/>
        <w:rPr/>
      </w:pPr>
      <w:r>
        <w:rPr>
          <w:rFonts w:ascii="Amiri" w:hAnsi="Amiri" w:eastAsia="Amiri" w:cs="Amiri"/>
          <w:color w:val="111111"/>
          <w:sz w:val="28"/>
          <w:sz w:val="28"/>
          <w:szCs w:val="28"/>
          <w:rtl w:val="true"/>
          <w:lang w:bidi="ar-SA"/>
        </w:rPr>
        <w:t xml:space="preserve">ثم حضر معهد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 منه حتى صار من مشاهير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متجملا بمزايا غراء، و قيم روحية سامية ارتفعت به الى قمة العظمة، و ذروة المجد و السؤدد، لاجلها كان مورد تجليل أستاذه الأعظم و تكريمه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انتهت إليه رئاسة بيته بعد وفاة والده العظيم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نوايا طاهرة تدل على سلامة نفسه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باتمام عمل والده العظيم في ايصال الماء من الكوفة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النهر الذي أمر والده بحفره، و قد بذل السعي و الجهد في هذا السبيل و تم قسم منه على يده</w:t>
      </w:r>
      <w:r>
        <w:rPr>
          <w:rFonts w:eastAsia="Amiri" w:cs="Amiri" w:ascii="Amiri" w:hAnsi="Amiri"/>
          <w:color w:val="111111"/>
          <w:sz w:val="28"/>
          <w:szCs w:val="28"/>
          <w:rtl w:val="true"/>
          <w:lang w:bidi="ar-SA"/>
        </w:rPr>
        <w:t xml:space="preserve">. </w:t>
      </w:r>
      <w:bookmarkStart w:id="204" w:name="pg15574_356881"/>
    </w:p>
    <w:p>
      <w:pPr>
        <w:pStyle w:val="BookText"/>
        <w:rPr/>
      </w:pPr>
      <w:bookmarkEnd w:id="204"/>
      <w:r>
        <w:rPr>
          <w:rFonts w:ascii="Amiri" w:hAnsi="Amiri" w:eastAsia="Amiri" w:cs="Amiri"/>
          <w:color w:val="111111"/>
          <w:sz w:val="28"/>
          <w:sz w:val="28"/>
          <w:szCs w:val="28"/>
          <w:rtl w:val="true"/>
          <w:lang w:bidi="ar-SA"/>
        </w:rPr>
        <w:t>لكن المنية عاجلته فاختطفته فتوقف هذا العمل الانساني، و تلاشى ذلك المشروع الحيوي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دار البقاء ليلة احدى و عشرين من جمادى الأولى عام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 و دفن في مقبرتهم الخاصة بجنب والده الراحل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9710055_2142443653"/>
      <w:bookmarkStart w:id="206" w:name="_Toc72"/>
      <w:bookmarkEnd w:id="205"/>
      <w:r>
        <w:rPr>
          <w:rtl w:val="true"/>
        </w:rPr>
        <w:t>(</w:t>
      </w:r>
      <w:r>
        <w:rPr>
          <w:rtl w:val="true"/>
        </w:rPr>
        <w:t>السادس عشر من تلامذة الشيخ</w:t>
      </w:r>
      <w:r>
        <w:rPr>
          <w:rtl w:val="true"/>
        </w:rPr>
        <w:t xml:space="preserve">): </w:t>
      </w:r>
      <w:r>
        <w:rPr>
          <w:rtl w:val="true"/>
        </w:rPr>
        <w:t xml:space="preserve">الفقيه الكامل، الأديب الفاضل </w:t>
      </w:r>
      <w:r>
        <w:rPr>
          <w:rtl w:val="true"/>
        </w:rPr>
        <w:t>(</w:t>
      </w:r>
      <w:r>
        <w:rPr>
          <w:rtl w:val="true"/>
        </w:rPr>
        <w:t>الشيخ ابراهيم بن صادق العاملي</w:t>
      </w:r>
      <w:r>
        <w:rPr>
          <w:rtl w:val="true"/>
        </w:rPr>
        <w:t>)</w:t>
      </w:r>
      <w:bookmarkEnd w:id="206"/>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للجمهورية اللبنانية عام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القراءة و الكتابة في مسقط رأسه، ثم أخذ في دراسة العلوم العربية فقرأها حتى برع فيها، و أصبح على عهد والده شاعرا أديبا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دراسة في الفقه الأصول، و بقية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الاسلامية بعد وفاة والده عام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هاجر الى معهد العلوم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بحث العلامة الجليل الشيخ حسن كاشف الغطاء، و الشيخ محمد كاشف الغطاء و الشيخ مهدي كاشف الغطاء فبلغ في الفقه و الأصول مرتبة 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تتلمذ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على جانب عظيم في الفقه و الأصول فعلا صيته، و تقدمت سمعته، و ظهرت مقدرته العلمية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الى بلاده جبل عامل ليقوم بواجبه الديني في الدعوة و التوجيه </w:t>
      </w:r>
      <w:bookmarkStart w:id="207" w:name="pg15574_356882"/>
    </w:p>
    <w:p>
      <w:pPr>
        <w:pStyle w:val="BookText"/>
        <w:rPr/>
      </w:pPr>
      <w:bookmarkEnd w:id="207"/>
      <w:r>
        <w:rPr>
          <w:rFonts w:ascii="Amiri" w:hAnsi="Amiri" w:eastAsia="Amiri" w:cs="Amiri"/>
          <w:color w:val="111111"/>
          <w:sz w:val="28"/>
          <w:sz w:val="28"/>
          <w:szCs w:val="28"/>
          <w:rtl w:val="true"/>
          <w:lang w:bidi="ar-SA"/>
        </w:rPr>
        <w:t>و الارشاد فنال هناك من الاحترام و التقديس حدا عاليا قل نظيره في أقرانه من معاصريه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المنية لم تمهله بعد رجوعه الى وطنه إلا قليلا فاختطفته سريعا فتوفى عام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 و دفن بالنبطية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فقهية و أدبية</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9710057_2142443653"/>
      <w:bookmarkStart w:id="209" w:name="_Toc73"/>
      <w:bookmarkEnd w:id="208"/>
      <w:r>
        <w:rPr>
          <w:rtl w:val="true"/>
        </w:rPr>
        <w:t>(</w:t>
      </w:r>
      <w:r>
        <w:rPr>
          <w:rtl w:val="true"/>
        </w:rPr>
        <w:t>السابع عشر من تلامذة الشيخ</w:t>
      </w:r>
      <w:r>
        <w:rPr>
          <w:rtl w:val="true"/>
        </w:rPr>
        <w:t xml:space="preserve">): </w:t>
      </w:r>
      <w:r>
        <w:rPr>
          <w:rtl w:val="true"/>
        </w:rPr>
        <w:t>الفقيه العامل، و الزاهد العابد الفاضل الشربياني</w:t>
      </w:r>
      <w:r>
        <w:rPr>
          <w:rtl w:val="true"/>
        </w:rPr>
        <w:t>.</w:t>
      </w:r>
      <w:bookmarkEnd w:id="209"/>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القرآن الكريم و تعلم الكتابة هناك فاتقنهما، ثم توجه لدراسة العلوم العربية و الأدبية فاتمها فبلغ منها حظا وافرا، و بعد هذه المراحل غادر وطنه 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لمواصلة دراساته العالية يوم أن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تزال احدى المدن العلمية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فيها مدارس دينية لطلاب العلم و رواده فتتلمذ على أساتذتها الأفذاذ في الفقه و الأصول حتى برز فيهما و يشار إليه بالبنان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للتلمذ على 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فحول علمائها، و كبار أساتذتها، فالتحق بحوزة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بحثه الشريف و واصل دراسته و لازمه ملازمة الظل، و لم يتركه حتى ارتحل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الرفيق الأعلى</w:t>
      </w:r>
      <w:r>
        <w:rPr>
          <w:rFonts w:eastAsia="Amiri" w:cs="Amiri" w:ascii="Amiri" w:hAnsi="Amiri"/>
          <w:color w:val="111111"/>
          <w:sz w:val="28"/>
          <w:szCs w:val="28"/>
          <w:rtl w:val="true"/>
          <w:lang w:bidi="ar-SA"/>
        </w:rPr>
        <w:t xml:space="preserve">. </w:t>
      </w:r>
      <w:bookmarkStart w:id="210" w:name="pg15574_356883"/>
    </w:p>
    <w:p>
      <w:pPr>
        <w:pStyle w:val="BookText"/>
        <w:rPr/>
      </w:pPr>
      <w:bookmarkEnd w:id="210"/>
      <w:r>
        <w:rPr>
          <w:rFonts w:ascii="Amiri" w:hAnsi="Amiri" w:eastAsia="Amiri" w:cs="Amiri"/>
          <w:color w:val="111111"/>
          <w:sz w:val="28"/>
          <w:sz w:val="28"/>
          <w:szCs w:val="28"/>
          <w:rtl w:val="true"/>
          <w:lang w:bidi="ar-SA"/>
        </w:rPr>
        <w:t xml:space="preserve">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أفاضل طلاب معهد أستاذه الأعظم و بعد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الكوه كمري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 بالبحث و التدريس، و أصبح مرجعا للشيعة في التقليد و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عناية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 ايران و البلاط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الثاني حيث كانوا يحترمونه غاية الاحترام، و قد أجيز له أن يتكلم كل يوم مع الخليفة العثماني بأربعين كلمة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آخر حياته الشريفة يوم الجمعة السابع عشر من شهر اللّه الأعظم وقت الفجر عام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مقبرته الخاصة في الحجرة الملاصقة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الرواق الشمالي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حكاية مشهورة إليك خلاصتها في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بترميم الحرم المطهر العلوي، و الرواق الشريف و الغرف المتصلة بالرواق، و من جملة الغرف مدفن شيخنا المترجم فحين ذاك و جدوا جثته الطاهرة سليمة طرية كأنها دفنت في يومها من دون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آثار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حاشيته على الرسائل و المكاسب، و له كتاب في الصلاة، و رسالة عملية لمقلديه</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9710059_2142443653"/>
      <w:bookmarkStart w:id="212" w:name="_Toc74"/>
      <w:bookmarkEnd w:id="211"/>
      <w:r>
        <w:rPr>
          <w:rtl w:val="true"/>
        </w:rPr>
        <w:t>(</w:t>
      </w:r>
      <w:r>
        <w:rPr>
          <w:rtl w:val="true"/>
        </w:rPr>
        <w:t>الثامن عشر من تلامذة الشيخ</w:t>
      </w:r>
      <w:r>
        <w:rPr>
          <w:rtl w:val="true"/>
        </w:rPr>
        <w:t xml:space="preserve">): </w:t>
      </w:r>
      <w:r>
        <w:rPr>
          <w:rtl w:val="true"/>
        </w:rPr>
        <w:t xml:space="preserve">الفقيه الورع </w:t>
      </w:r>
      <w:r>
        <w:rPr>
          <w:rtl w:val="true"/>
        </w:rPr>
        <w:t>(</w:t>
      </w:r>
      <w:r>
        <w:rPr>
          <w:rtl w:val="true"/>
        </w:rPr>
        <w:t>الشيخ آغا حسن النجم آبادي</w:t>
      </w:r>
      <w:r>
        <w:rPr>
          <w:rtl w:val="true"/>
        </w:rPr>
        <w:t>).</w:t>
      </w:r>
      <w:bookmarkEnd w:id="21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من الزمن و لم يفارقه أيام تشرفه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من أجلاء تلامذته</w:t>
      </w:r>
      <w:r>
        <w:rPr>
          <w:rFonts w:eastAsia="Amiri" w:cs="Amiri" w:ascii="Amiri" w:hAnsi="Amiri"/>
          <w:color w:val="111111"/>
          <w:sz w:val="28"/>
          <w:szCs w:val="28"/>
          <w:rtl w:val="true"/>
          <w:lang w:bidi="ar-SA"/>
        </w:rPr>
        <w:t xml:space="preserve">. </w:t>
      </w:r>
      <w:bookmarkStart w:id="213" w:name="pg15574_356884"/>
    </w:p>
    <w:p>
      <w:pPr>
        <w:pStyle w:val="BookText"/>
        <w:rPr/>
      </w:pPr>
      <w:bookmarkEnd w:id="213"/>
      <w:r>
        <w:rPr>
          <w:rFonts w:ascii="Amiri" w:hAnsi="Amiri" w:eastAsia="Amiri" w:cs="Amiri"/>
          <w:color w:val="111111"/>
          <w:sz w:val="28"/>
          <w:sz w:val="28"/>
          <w:szCs w:val="28"/>
          <w:rtl w:val="true"/>
          <w:lang w:bidi="ar-SA"/>
        </w:rPr>
        <w:t xml:space="preserve">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الكبار، مضافا إلى أنه كان بجانب عظيم من الورع 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شاهدا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رجع إليه الناس في التقليد بعد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فرفضه و ابتعد عن مخاطره، و أرجعهم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لشيخنا المترجم آثار فقهية كلها 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آخر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دفن فيها و هناك تلامذة آخرون و ما أكثرهم لا يسع المقام لذكرهم</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9710061_2142443653"/>
      <w:bookmarkStart w:id="215" w:name="_Toc75"/>
      <w:bookmarkEnd w:id="214"/>
      <w:r>
        <w:rPr>
          <w:rtl w:val="true"/>
        </w:rPr>
        <w:t>(</w:t>
      </w:r>
      <w:r>
        <w:rPr>
          <w:rtl w:val="true"/>
        </w:rPr>
        <w:t>مدى علمية شيخنا الأعظم</w:t>
      </w:r>
      <w:r>
        <w:rPr>
          <w:rtl w:val="true"/>
        </w:rPr>
        <w:t>):</w:t>
      </w:r>
      <w:bookmarkEnd w:id="215"/>
    </w:p>
    <w:p>
      <w:pPr>
        <w:pStyle w:val="BookText"/>
        <w:rPr/>
      </w:pPr>
      <w:r>
        <w:rPr>
          <w:rFonts w:ascii="Amiri" w:hAnsi="Amiri" w:eastAsia="Amiri" w:cs="Amiri"/>
          <w:color w:val="111111"/>
          <w:sz w:val="28"/>
          <w:sz w:val="28"/>
          <w:szCs w:val="28"/>
          <w:rtl w:val="true"/>
          <w:lang w:bidi="ar-SA"/>
        </w:rPr>
        <w:t xml:space="preserve">لا يشك أحد من علمائنا الأبرار و فقهائنا الكرام ممن أتوا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غزير العلم، طويل الباع، دقيق الفكر، عميق النظر، عظيم الضبط، واسع الاطلاع، سريع الانتقال، قليل الخطأ ذا احاطة واسعة بالمسائل الفقهية و الأصولية، واقفا على رموزها و مزاياها، عالما بمبادئ الفروع و أحكامها، عارفا بكيفية دخوله فيها و خروجه منها، يصدق عليه المثل الساري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بجدتها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تراه يأخذ في المسألة فقهية و أصولية فيحللها تحليلا علميا، و يناقشها نقاشا دقيقا بذكر مقدمات متينة، و مبادي رصينة بآرائه القيمة، و أفكاره الجيدة، و يركزها في الأذهان ببيان عذب، و كلام سلس، بجمل موجزة غير مخل و لا ممل، يخال الطالب أنها سليمة عن كل نقص، و صحيحة من كل 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يأخذ في النقاش العلمي حول تلك المقدمات فيفندها بآراء جديدة أسد و أمتن من الأولى، فيأتي بالأدلة على متانة هذه المقدمات و صحتها و يثبت للمسألة خلاف ما أثبته لها أولا، مؤيدا رأيه الجديد بأقوال الآخرين</w:t>
      </w:r>
    </w:p>
    <w:p>
      <w:pPr>
        <w:pStyle w:val="BookText"/>
        <w:rPr/>
      </w:pPr>
      <w:r>
        <w:rPr>
          <w:rFonts w:ascii="Amiri" w:hAnsi="Amiri" w:eastAsia="Amiri" w:cs="Amiri"/>
          <w:color w:val="111111"/>
          <w:sz w:val="28"/>
          <w:sz w:val="28"/>
          <w:szCs w:val="28"/>
          <w:rtl w:val="true"/>
          <w:lang w:bidi="ar-SA"/>
        </w:rPr>
        <w:t>ثم يشرع في هدم هذه المقدمات التى بنى عليها المسألة، و يؤيدها بأقوال الآخرين، و يناقش تلك المقدمات مناقشة دقيقة فيأتي بمطالب رصينة لا تشابه الأولى و الثانية فيخوض فيها، و يجول يمنة و يسرة، مستشهدا بالآيات و الأخبار، و مؤيدا بكلمات الأعلام من الفقهاء و اللغويين فيتراءى للباحث فيها أن الإشكال قد ارتفع بحذافيره، لأن هذه المقدمات الجديدة هي الصغرى الكبرى من الشكل الأول فهي بديهية الانتاج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به يهدمها، و يؤسس مباني جديدة أخرى فيأتي بمقدمات الى الواقع أقرب، مستدلا أيضا بالآيات و الأخبار يذكرهما واحدة بعد أخرى كأنما دماغه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دماغ الكتروني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للاستدلال بالآيات و الأخبار، و نقل الأقوال و الإجماعات الى أن يتجاوز الهدم و البناء، و النقض و 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لمزيد الاطلاع نحيطك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 نموذجيا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فى النوع الثاني مما يحرم التكسب به لتحريم ما يقصد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على أقسام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يقصد من وجوده على نحوه الخاص إلا الحرام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هياكل العبادة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يقصد منه المتعاملان المنفعة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يرجع الى بذل المال في مقابل المنفعة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يكون الحرام هو الداعي الى المعاوضة لا غير فهنا مسائل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العنب على أن يعمل خمرا، و الخشب على أن يصنع صنما أو صليبا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المعاوضة على الجارية المغنية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بيع العنب ممن يعلم أنه يعمله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يأخذ الشيخ في المسألة، و يأتى بأدلة المثبتين، ثم يناقشها فيأتي بأدلة النافين فيعارضها بما هو أقوى منها، و 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العنب ممن يعلم أنه يعمله خمرا، فيحقق تحقيقا دقيقا أنيقا، ثم يدخل في الإعانة و أقسامها، و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ستأتي الاشارة إليها و الى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يشرع في النقص و الإبرام و ايراد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و بالأخص ما ذكره حول الإعانة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بدّ في تحققه خارجا من أحد الأمرين لا محالة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القصد، و إما الصدق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يأخذ في التعليق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يناقشه، فيوافقه ثم يخالفه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هذه المناقشات، و الموافقات، و المخالفات مع أدلتها، و الأقوال التي قيلت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أليك مثالا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يخوض الشيخ في السحر فيشرح معناه اللغوي و موارد استعمالاته و أقسامه، و الاشارة الى مصدره، و حقيقته، و تأثيره، و الفرق بينه و بين المعجزة، و بينها و بين الشعبذة كما شرحناه مفصلا، و علقنا عليه تعاليق كثيرة و أشبعنا الكلام فيه، و ستقف عليها إن شاء اللّه في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مثالا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يأخذ الشيخ في مسألة الغناء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حرمته في الجملة ثم يذكر الأخبار الدالة على حرمته، و ينقل عن الإيضاح دعوى تواترها</w:t>
      </w:r>
    </w:p>
    <w:p>
      <w:pPr>
        <w:pStyle w:val="BookText"/>
        <w:rPr/>
      </w:pPr>
      <w:r>
        <w:rPr>
          <w:rFonts w:ascii="Amiri" w:hAnsi="Amiri" w:eastAsia="Amiri" w:cs="Amiri"/>
          <w:color w:val="111111"/>
          <w:sz w:val="28"/>
          <w:sz w:val="28"/>
          <w:szCs w:val="28"/>
          <w:rtl w:val="true"/>
          <w:lang w:bidi="ar-SA"/>
        </w:rPr>
        <w:t>ثم يشرع في نقاشها و خدشها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المذكورة قسم منها يدل على كون الغناء من مقولة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منها يدل على أنه من مقولة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يؤيد هذا النقاش و الخدشة بأحاديث أخرى بعضها دال على أنه من مقولة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حقيقة الغناء و مفهومه من تعاريف اللغويين، و من تعاريف الفقهاء، و الجمع بين التعريفين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الغناء مجرد ترجيع الصوت و إن لم يكن مطربا أو الترجيع مع الإطراب و هي الكيفية الحاصلة للانسان المخرجة له عن الحالة الطبيعية و التوازنية كما شرحناه شرحا وافيا و ستقف عليه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يذكر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 و المحقق الكاشانى، و المحدث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النقاش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يذكر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الأخبار المتضاربة الواردة في الغناء جوازا و 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المانع منها على الفرد الشائع من الغناء في العصرين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الأموي و العباسي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الجواز منها على الفرد الغير الشائع في العصرين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يذكر ما فيه من خروج المراثي عن الغناء بعروض الشبهة فيها من حيث أصل الحكم تارة، و من حيث الموضوع أخرى، و من حيث اختصاص الحكم ببعض أفراد الموضوع، لا جميعها ثالثة فيأخذ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و يحللها تحليلا علميا، و يناقشها نقاشا دقيقا يزيل الشبهة بحذافيرها، سواء أ كانت في الحكم أم في الموضوع أم ببعض أفراد الموضوع فيعطي المسألة حقها، و يخرج عن عهدتها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موارد استثناء الغناء و أنه جائز في بعض الموارد في الشرع و أن خروج هذه الموارد هل هو خروج موضوعي، أو حكمي‌؟</w:t>
      </w:r>
    </w:p>
    <w:p>
      <w:pPr>
        <w:pStyle w:val="BookText"/>
        <w:rPr/>
      </w:pPr>
      <w:r>
        <w:rPr>
          <w:rFonts w:ascii="Amiri" w:hAnsi="Amiri" w:eastAsia="Amiri" w:cs="Amiri"/>
          <w:color w:val="111111"/>
          <w:sz w:val="28"/>
          <w:sz w:val="28"/>
          <w:szCs w:val="28"/>
          <w:rtl w:val="true"/>
          <w:lang w:bidi="ar-SA"/>
        </w:rPr>
        <w:t>ثم يذكر الأخبار الواردة في جواز قراءة القرآن الكريم بالصوت الحسن، ثم يذكر الأخبار الواردة في النهي عن مطلق الغناء، سواء أ كان في القرآن أم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يجمع بين هاتين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الرابعة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حرام بالأدلة الأربعة فيذكرها، ثم يشرح الغيبة إعلالا،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اسم مصدر لاغتاب، و المصدر الاغتياب، و بالفتح مصدر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ما ورد عن أهل اللغة في تعريف الغيبة، و ما أفاده الفقهاء في تحديدها و تعريفها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يقارن بين التعريفين فيذكر الأخبار الواردة في تعريف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موضوع النزاع في الغيبة هل هي الغيبة المجردة عن قصد الانتقاص، أم لا بدّ في حرمتها من قصد الانتقاص‌؟</w:t>
      </w:r>
    </w:p>
    <w:p>
      <w:pPr>
        <w:pStyle w:val="BookText"/>
        <w:rPr/>
      </w:pPr>
      <w:r>
        <w:rPr>
          <w:rFonts w:ascii="Amiri" w:hAnsi="Amiri" w:eastAsia="Amiri" w:cs="Amiri"/>
          <w:color w:val="111111"/>
          <w:sz w:val="28"/>
          <w:sz w:val="28"/>
          <w:szCs w:val="28"/>
          <w:rtl w:val="true"/>
          <w:lang w:bidi="ar-SA"/>
        </w:rPr>
        <w:t>ثم يذكر أن المراد من العيب هل الجلي، أم الخفي‌؟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المحرم كلاهما، أو الخفي منهما؟ </w:t>
      </w:r>
    </w:p>
    <w:p>
      <w:pPr>
        <w:pStyle w:val="BookText"/>
        <w:rPr/>
      </w:pPr>
      <w:r>
        <w:rPr>
          <w:rFonts w:ascii="Amiri" w:hAnsi="Amiri" w:eastAsia="Amiri" w:cs="Amiri"/>
          <w:color w:val="111111"/>
          <w:sz w:val="28"/>
          <w:sz w:val="28"/>
          <w:szCs w:val="28"/>
          <w:rtl w:val="true"/>
          <w:lang w:bidi="ar-SA"/>
        </w:rPr>
        <w:t>ثم يذكر أن المراد من الذكر في تعريف الغيبة هل الذكر باللسان كما هو المنصرف منه، أو مطلق الذكر، فيختار أن المراد مطلق الذكر فيؤيد مختاره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يأخذ في كفارة الغيبة الماحية لأثرها و هو العقاب الأخروي فيشبع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موارد جواز الغيبة و استثنائها الى آخر ما يذكره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تعريف البيع لغة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مبادلة مال بمال، ثم يستشهد بكلام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يستظهر اختصاص المعوض بالعين و يؤيده باستقرار اصطلاح الفقهاء، ثم يستدرك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يستعمل في كلمات بعضهم في نقل غيرها، ثم يستظهر الاستدراك المذكور من كثير من الأخبار، و يذكر قسما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العوض فلا اشكال في كونها منفعة و يستشهد على ذلك بمواضع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 التذكرة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عدم الخلاف فيه، ثم يستدرك عدم البعد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نسب الى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فيه، ثم يذكر وجها لهذا الاستدراك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لما اشتهر في كلامهم من أن البيع نقل الأعيان، ثم يستظهر الوجه المذكور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ارادتهم بيان البيع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الإجارة لنقل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يدخل في عمل الحر، ثم يذكر الحقوق الأخرى فيقسمها على قسمين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ينتقض ببيع الدين على من هو عليه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يفرق بين الحق و الملك، ثم يستظهر عدم وجود حقيقة شرعية و لا متشرعية في البيع، ثم يذكر اختلاف الفقهاء في تعريف البيع فينقل عن المبسوط و التذكرة ما عرف البيع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التعريف مسامحة، ثم يؤيد هذه المسامحة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في هذا التعريف مسامحة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آخرون الى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بالإيجاب و القبول الدالين على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استشكل على هذا التعريف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لما كان من مقولة المعنى، دون اللفظ المجرد، أو بشرط قصد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جامع المقاصد عن تعريفه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هو نقل العين بالصيغة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تعريف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النقل بالصيغة أيضا لا يعقل انشاؤه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الى أن النقل ليس مرادفا للبيع، و لذا صرح في التذكرة بأن ايجاب البيع لا يقع بلفظ نقلت، و جعل النقل من الكنايات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يندفع الاشكال الوارد على تعريف صاحب جامع المقاصد بأن المراد من البيع نفس النقل الذي هو مدلول الصيغة، لأنه إن أريد بالصيغة خصوص بعت لزم الدور، و إن أريد بها ما يشمل ملكت وجب الاقتصار على مجرد التمليك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في تعريف البيع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إنشاء تمليك عين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يرد على هذا التعريف شيء من الايرادات الواردة على التعريف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على هذا التعريف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تلك الأمور واحدا بعد 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منها و منها و منها و منها، مع ذكر الجواب عن كل واحد من هذه الأمور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حقيقة المصالحة في الجواب عن الاشكال الخامس الوارد على تعريفه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إنشاء تمليك عين بمال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الفرق بين المصالحة و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طلب المصالحة من الخصم لا يكون اقرارا له، بخلاف طلب التمليك من الخصم، فإنه اقرار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الكبير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استعمالات البيع بالمعنى الذي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أنهاها الى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في الاشكال على هذه الموارد المستعمل فيها لفظ البيع واحدا بعد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أسهب الكلام فيه، و في جميع أبواب الكتاب من البداية الى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الكذب، و الولاية و أقسامها، و جواز أخذ الأجرة على الواجبات، و عدم جوازه، و جوائز السلطان، و الخراج، و المقاسمة و البيع، و المعاطات، و بيع الفضولي و أقسامه، و ما أفاده المحقق المدقق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أسد اللّه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الاشكالات الواردة على بيع الفضولي و ما أجاب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ما أفاده حول الخيارات و أقسامها</w:t>
      </w:r>
    </w:p>
    <w:p>
      <w:pPr>
        <w:pStyle w:val="BookText"/>
        <w:rPr/>
      </w:pPr>
      <w:r>
        <w:rPr>
          <w:rFonts w:ascii="Amiri" w:hAnsi="Amiri" w:eastAsia="Amiri" w:cs="Amiri"/>
          <w:color w:val="111111"/>
          <w:sz w:val="28"/>
          <w:sz w:val="28"/>
          <w:szCs w:val="28"/>
          <w:rtl w:val="true"/>
          <w:lang w:bidi="ar-SA"/>
        </w:rPr>
        <w:t>أيها القارئ الكريم امعن النظر في جميع هذه المسائل، و طالعها مطالعة تفهيم و تفهم، و دارسها دراسة تحليل و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لتجد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في بابه، فريدا فيما أتى به، لم يسبقه الأولون، و لم يلحقه الآخرون فسبحان من أعطاه هذه العقلية الجبارة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يكفيك في غزارة علميته الجبارة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وجه تلقيبه بهذا اللقب السامي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اشتغالي بدراسة الكتابين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المكاسب و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كان يطرق سمعي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أساتذتي الكرام و غيرهم من أساتذة علمي الأصول و الفقه و هم يعنون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هؤلاء الأساتذة و الآخرين عن سبب هذا التلقيب السامي الرفيع و المناسبة التي استدعت هذا الامتياز و التبجيل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w:t>
      </w:r>
    </w:p>
    <w:p>
      <w:pPr>
        <w:pStyle w:val="BookText"/>
        <w:rPr/>
      </w:pPr>
      <w:r>
        <w:rPr>
          <w:rFonts w:ascii="Amiri" w:hAnsi="Amiri" w:eastAsia="Amiri" w:cs="Amiri"/>
          <w:color w:val="111111"/>
          <w:sz w:val="28"/>
          <w:sz w:val="28"/>
          <w:szCs w:val="28"/>
          <w:rtl w:val="true"/>
          <w:lang w:bidi="ar-SA"/>
        </w:rPr>
        <w:t xml:space="preserve">أن هناك فقهاء أكابر، و أصوليين أعاظم سبقوا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التأليف و التصنيف في علمي الفقه و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كشيخ الطائفة و العلامة و ولده فخر المحققين، و الشيخ البهائي، و صاحب المعالم، و صاحب القوانين و صاحب الفصول، و صاحب الضوابط، و صاحب الحاشية على المعالم و في طليعة هؤلاء الأعلام الأفذاذ الأستاذ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بث الأصول في كربلاء، و لولاه لكان المسلك الأخباري مسيطرا على البلاد و متفشيا و منتشرا فيها،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العلماء المازندرانى، و صاحب الرياض و المولى النراقي، و الفقيه الأعظم الشيخ جعفر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شاكلهم</w:t>
      </w:r>
    </w:p>
    <w:p>
      <w:pPr>
        <w:pStyle w:val="BookText"/>
        <w:rPr/>
      </w:pPr>
      <w:r>
        <w:rPr>
          <w:rFonts w:ascii="Amiri" w:hAnsi="Amiri" w:eastAsia="Amiri" w:cs="Amiri"/>
          <w:color w:val="111111"/>
          <w:sz w:val="28"/>
          <w:sz w:val="28"/>
          <w:szCs w:val="28"/>
          <w:rtl w:val="true"/>
          <w:lang w:bidi="ar-SA"/>
        </w:rPr>
        <w:t xml:space="preserve">فهناك جهود صرفت في تنقيح هذه القواعد، و ليال سهرت في تحرير هذه الضوابط، قبل أن يجلل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الحياة، و عرصة الوجود، و ينورها بوجوده الكريم، و قبل قدومه الى هذه الديار، و تشرفه بالعتبات المقدسة، و قبل تتلمذه لدى جهابذة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أساتذة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الذي دعا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اللقب السامي و تسميته بهذه السمة الرفيعة‌؟</w:t>
      </w:r>
    </w:p>
    <w:p>
      <w:pPr>
        <w:pStyle w:val="BookText"/>
        <w:rPr/>
      </w:pPr>
      <w:r>
        <w:rPr>
          <w:rFonts w:ascii="Amiri" w:hAnsi="Amiri" w:eastAsia="Amiri" w:cs="Amiri"/>
          <w:color w:val="111111"/>
          <w:sz w:val="28"/>
          <w:sz w:val="28"/>
          <w:szCs w:val="28"/>
          <w:rtl w:val="true"/>
          <w:lang w:bidi="ar-SA"/>
        </w:rPr>
        <w:t xml:space="preserve">ثم سألت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البجنوردي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فأفاد ما حاصله</w:t>
      </w:r>
    </w:p>
    <w:p>
      <w:pPr>
        <w:pStyle w:val="BookText"/>
        <w:rPr/>
      </w:pPr>
      <w:r>
        <w:rPr>
          <w:rFonts w:ascii="Amiri" w:hAnsi="Amiri" w:eastAsia="Amiri" w:cs="Amiri"/>
          <w:color w:val="111111"/>
          <w:sz w:val="28"/>
          <w:sz w:val="28"/>
          <w:szCs w:val="28"/>
          <w:rtl w:val="true"/>
          <w:lang w:bidi="ar-SA"/>
        </w:rPr>
        <w:t xml:space="preserve">إن السر الوحيد في ذلك، و السبب الذي دعا تلقيب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اللقلب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البحوث و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أصول و غيره و إن كانت قد هذبتها أقلام و هي نتائج أفكار و أفهام من ذي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لم تكن ذات أساليب فنية حديثة، و لم يكن سير الاستدلال منتهجا نهجه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الأفكار الثمينة مبعثرة على صفحات خطتها أقلام كريمة كعقد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 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 لآليه الوضّاءة في ظلمة ليل ديجور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الظروف فكرّس </w:t>
      </w:r>
    </w:p>
    <w:p>
      <w:pPr>
        <w:pStyle w:val="BookText"/>
        <w:rPr/>
      </w:pPr>
      <w:r>
        <w:rPr>
          <w:rFonts w:ascii="Amiri" w:hAnsi="Amiri" w:eastAsia="Amiri" w:cs="Amiri"/>
          <w:color w:val="111111"/>
          <w:sz w:val="28"/>
          <w:sz w:val="28"/>
          <w:szCs w:val="28"/>
          <w:rtl w:val="true"/>
          <w:lang w:bidi="ar-SA"/>
        </w:rPr>
        <w:t>جهوده في نظم هذه اللئالي و ترتيبها في أحسن ترتيب، و تنضيدها على أكمل تنضيد، و تهذيبها على أجمل تهذيب، فتناول القواعد العلمية، و أفرغها في قوالب حكمية، و عرضها بأساليب رصينة، و زاد عليها أكثر من الزيادة و بذل جهوده في تمحيصها و تنقيحها، لتخرج من بوتقة التمحيص برّاقة لمّاعة ذات بياض ناصع لألاء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آية من آيات اللّه الباهرة و معجزة بشرية في عالم التفكير و الإنتاجات الفكرية البديعة، كان لا يركز فكره في موضوع من المواضيع العلمية إلا و قد أفرغه في قالب قشيب و استخرج من مطاوي أبحاثه الأعاجيب، فلم يدع فكرة إلا و هو كان صائغها</w:t>
      </w:r>
    </w:p>
    <w:p>
      <w:pPr>
        <w:pStyle w:val="BookText"/>
        <w:rPr/>
      </w:pPr>
      <w:r>
        <w:rPr>
          <w:rFonts w:ascii="Amiri" w:hAnsi="Amiri" w:eastAsia="Amiri" w:cs="Amiri"/>
          <w:color w:val="111111"/>
          <w:sz w:val="28"/>
          <w:sz w:val="28"/>
          <w:szCs w:val="28"/>
          <w:rtl w:val="true"/>
          <w:lang w:bidi="ar-SA"/>
        </w:rPr>
        <w:t xml:space="preserve">فإن كانت لها سابقة نقّحها و هذّبها و زاد عليها و طرح حشوها حتى يخيل أنها شيء جديد، و لا غرو في ذلك بعد أن كانت الفكرة في المباحث الفقهية و الأصولية مبعثرة مشوهة مكدرة قبل ذلك، و قد أصبحت لمّاعة ناصعة بيضاء مشرقة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مختبر 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الغريب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من بنات 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بالشيء الكثير مما لم تكن لها سابقة في عالم الوجود، فأتى بها و أبدعها بفكرته الصائبة و عمق نظرته الراسخة بما قد بهر به العقول، و عجز عنه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أساطين الفكر في عالمي الفقه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أصبح فهم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النبوغ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يدل على عظم أفكاره الصائبة في تهذيب القواعد العلمية، و تحرير المسائل الفقهية و الأصولية، و تفريغها في قوالب متينة رصينة قد لا تشبه أوضاعها السابقة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الكبير، و اليد البيضاء في هذا الترتيب و التنظيم و التنقيح، و التفريغ</w:t>
      </w:r>
      <w:r>
        <w:rPr>
          <w:rFonts w:eastAsia="Amiri" w:cs="Amiri" w:ascii="Amiri" w:hAnsi="Amiri"/>
          <w:color w:val="111111"/>
          <w:sz w:val="28"/>
          <w:szCs w:val="28"/>
          <w:rtl w:val="true"/>
          <w:lang w:bidi="ar-SA"/>
        </w:rPr>
        <w:t xml:space="preserve">. </w:t>
      </w:r>
      <w:bookmarkStart w:id="216" w:name="pg15574_356894"/>
    </w:p>
    <w:p>
      <w:pPr>
        <w:pStyle w:val="BookText"/>
        <w:rPr/>
      </w:pPr>
      <w:bookmarkEnd w:id="216"/>
      <w:r>
        <w:rPr>
          <w:rFonts w:ascii="Amiri" w:hAnsi="Amiri" w:eastAsia="Amiri" w:cs="Amiri"/>
          <w:color w:val="111111"/>
          <w:sz w:val="28"/>
          <w:sz w:val="28"/>
          <w:szCs w:val="28"/>
          <w:rtl w:val="true"/>
          <w:lang w:bidi="ar-SA"/>
        </w:rPr>
        <w:t>فبهذه المناسبة يقال لشيخنا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 المرتب، المنظم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لجدير أن يلقب بهذه الألقاب السامية، و السمات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كفاه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آرائه و نظرياته في علم الفقه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المتبع في المعاهد العلمية الشيعية، و كلماته هو المحور في الحلقات الدراسية الى يومنا هذا، و ستبقى محورا ما دامت الحوزات العلمية باقية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9710063_2142443653"/>
      <w:bookmarkStart w:id="218" w:name="_Toc76"/>
      <w:bookmarkEnd w:id="217"/>
      <w:r>
        <w:rPr>
          <w:rtl w:val="true"/>
        </w:rPr>
        <w:t>(</w:t>
      </w:r>
      <w:r>
        <w:rPr>
          <w:rtl w:val="true"/>
        </w:rPr>
        <w:t>آثاره العلمية</w:t>
      </w:r>
      <w:r>
        <w:rPr>
          <w:rtl w:val="true"/>
        </w:rPr>
        <w:t>):</w:t>
      </w:r>
      <w:bookmarkEnd w:id="218"/>
    </w:p>
    <w:p>
      <w:pPr>
        <w:pStyle w:val="BookText"/>
        <w:rPr/>
      </w:pPr>
      <w:r>
        <w:rPr>
          <w:rFonts w:ascii="Amiri" w:hAnsi="Amiri" w:eastAsia="Amiri" w:cs="Amiri"/>
          <w:color w:val="111111"/>
          <w:sz w:val="28"/>
          <w:sz w:val="28"/>
          <w:szCs w:val="28"/>
          <w:rtl w:val="true"/>
          <w:lang w:bidi="ar-SA"/>
        </w:rPr>
        <w:t>لشيخنا الأعظم مؤلفات كثيرة، و مصنفات ثمينة لا يهمنا ذكرها حيث لا يزيد ذلك في تعظيمه، و لا تركها يوجب تنقيصه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المهم و الذي نحن بصدده ذكر كتابين من مؤلفاته الذين هما وحيدان في بابهما، خطيران في موضوعهما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المكاسب، و 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 في الأول عصارة الفقه، و شوارد الأقوال و الآراء من أهل المذاهب الخمسة، و أهل الفتوى فقها استدلاليا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الثاني عصارة الأصول، و زبدة الأقوال و الآراء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تأسيس قواعد جديدة رصينة متينة كل ذلك بصب المطالب الغامضة، و العناوين الفقهية و الأصولية الهامة، في قوالب ألفاظها العذبة الرصينة المناسبة لها، و التي أتى بها ببنات فكره الشيء الكثير مما لم تكن لها سابقة في عالم الوجود، مما قد بهر به العقول، و عجز عنه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أساطين الفكر في عالمي الفقه و الأصول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وحيدان في بابهما منذ خرجا من قلمه الشريف و هو عام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عصرنا هذا و هو عام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 حيث عكف عليهما العلماء الأفاضل </w:t>
      </w:r>
    </w:p>
    <w:p>
      <w:pPr>
        <w:pStyle w:val="BookText"/>
        <w:rPr/>
      </w:pPr>
      <w:r>
        <w:rPr>
          <w:rFonts w:ascii="Amiri" w:hAnsi="Amiri" w:eastAsia="Amiri" w:cs="Amiri"/>
          <w:color w:val="111111"/>
          <w:sz w:val="28"/>
          <w:sz w:val="28"/>
          <w:szCs w:val="28"/>
          <w:rtl w:val="true"/>
          <w:lang w:bidi="ar-SA"/>
        </w:rPr>
        <w:t>و الفقهاء الأماجد الذين ازدان بهم الدهر، و ازدهر بهم العصر درسا و بحثا و تدريسا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لعظمهما علق عليهما النوابغ من الفقهاء الأكابر، و الأصوليين الأماجد ممن هو آية في التحقيق، و علم في التدقيق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التعاليق القيمة، و الحواشي الثمينة التي جاوزت العشرات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وحيدان خطيران، حيث صارا مدار الاجتهاد، و مناط الاستنباط، و قد أصبحا من الكتب الدراسية الرسمية منذ ظهرا الى عالم الوجود يتناولهما الطلاب جيلا بعد جيل بكل إعزاز و إكرام، و اجلال و إكبار، و يعتنون بهما عناية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 بحثا و تدريسا، و تراهم لا يدرسونهما عند كل أحد، بل لدى أساتذة مختصين بهما، عارفين برموزهما عالمين بما حواه الكتابان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يكفيك في عظم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طلابهما لهم ميزة خاصة على سائر طلاب الحوزات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عند وضعنا نظاما خاصا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افتتاحها، و تقسيم المراحل الدراسية فيها الى أربعة مراحل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و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و المعاني و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و القوانين و اللمعة و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و الرسائل و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لكل مرحلة من هذه المراحل راتبا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للمرحلة الثانية أكثر ما للمرحلة الأولى، و هكذا للثالثة أكثر ما للثانية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 للمرحلة الرابعة أكثر ما للمراحل الثلاث بأجمعها، حيث </w:t>
      </w:r>
    </w:p>
    <w:p>
      <w:pPr>
        <w:pStyle w:val="BookText"/>
        <w:rPr/>
      </w:pPr>
      <w:r>
        <w:rPr>
          <w:rFonts w:ascii="Amiri" w:hAnsi="Amiri" w:eastAsia="Amiri" w:cs="Amiri"/>
          <w:color w:val="111111"/>
          <w:sz w:val="28"/>
          <w:sz w:val="28"/>
          <w:szCs w:val="28"/>
          <w:rtl w:val="true"/>
          <w:lang w:bidi="ar-SA"/>
        </w:rPr>
        <w:t>إن الكتابين يقربان الطالب للوصول الى مراتب الاجتهاد، لأنهما مفتاح بابه، و المدخل الرئيسي الوحيد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فلطلابهما ميزة خاصة على بقية الطلاب</w:t>
      </w:r>
    </w:p>
    <w:p>
      <w:pPr>
        <w:pStyle w:val="BookText"/>
        <w:rPr/>
      </w:pPr>
      <w:r>
        <w:rPr>
          <w:rFonts w:ascii="Amiri" w:hAnsi="Amiri" w:eastAsia="Amiri" w:cs="Amiri"/>
          <w:color w:val="111111"/>
          <w:sz w:val="28"/>
          <w:sz w:val="28"/>
          <w:szCs w:val="28"/>
          <w:rtl w:val="true"/>
          <w:lang w:bidi="ar-SA"/>
        </w:rPr>
        <w:t xml:space="preserve">و لا يخفى أن هذا البذل و العطاء كان في الدور الذي كنا في رغد من العيش في يوم كان 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الباذل عليها المحسن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محمد تقي 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تعالى يدر عليها شهريا من خالص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في مثل هذه الأيام التي نعيش فيها و نحن في أزمة مالية شديدة حيث أصيب الباذل الشريف في الآونة الأخيرة بنكبة مالية منذ ستة أعوام</w:t>
      </w:r>
    </w:p>
    <w:p>
      <w:pPr>
        <w:pStyle w:val="BookText"/>
        <w:rPr/>
      </w:pPr>
      <w:r>
        <w:rPr>
          <w:rFonts w:ascii="Amiri" w:hAnsi="Amiri" w:eastAsia="Amiri" w:cs="Amiri"/>
          <w:color w:val="111111"/>
          <w:sz w:val="28"/>
          <w:sz w:val="28"/>
          <w:szCs w:val="28"/>
          <w:rtl w:val="true"/>
          <w:lang w:bidi="ar-SA"/>
        </w:rPr>
        <w:t>نسأل اللّه عز و جل بفضله وجوده و كرمه أن يفرج عنه، و عن كل مكروب بالقريب العاجل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كان يدور الحديث بيني و بين أساتذتي عند اشتغالي بدراسة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عظمهما، و عظم مصنفهما الجليل فيقول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القوجاني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فهم ما أدرجه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الكتابين لصعب جدا، ليس بوسع كل أحد الوقوف على مطالبهما الغامضة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الثاني منهم و هو المرحوم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يحيى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المدرسي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بإمكان أحد أن يأتي مثل الكتابين، و يصنف على منهاجهما، و لن تلد أم الدهر شيخا أنصاريا ثانيا و الدهر لضنين حتى يؤلف مثل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رحمه اللّه أن بعض الأكابر من الأعلام الذي هو آية في التحقيق كثيرا ما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الاعتراض على مطالب الكتابين دليل على عجز المعترض عن دركها، و عن الوصول الى مغزى مراد الشيخ و مقصوده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حين كنت أحضر </w:t>
      </w:r>
    </w:p>
    <w:p>
      <w:pPr>
        <w:pStyle w:val="BookText"/>
        <w:rPr/>
      </w:pPr>
      <w:r>
        <w:rPr>
          <w:rFonts w:ascii="Amiri" w:hAnsi="Amiri" w:eastAsia="Amiri" w:cs="Amiri"/>
          <w:color w:val="111111"/>
          <w:sz w:val="28"/>
          <w:sz w:val="28"/>
          <w:szCs w:val="28"/>
          <w:rtl w:val="true"/>
          <w:lang w:bidi="ar-SA"/>
        </w:rPr>
        <w:t xml:space="preserve">معهد بحثه الشريف في الفقه و الأصول صباحا و ليلا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و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مطالعات دقيقة عميقة و مباحث كثيرة كل ذلك بعد الفراغ عن المقدمات الأولية، و الوصول إليها</w:t>
      </w:r>
    </w:p>
    <w:p>
      <w:pPr>
        <w:pStyle w:val="BookText"/>
        <w:rPr/>
      </w:pPr>
      <w:r>
        <w:rPr>
          <w:rFonts w:ascii="Amiri" w:hAnsi="Amiri" w:eastAsia="Amiri" w:cs="Amiri"/>
          <w:color w:val="111111"/>
          <w:sz w:val="28"/>
          <w:sz w:val="28"/>
          <w:szCs w:val="28"/>
          <w:rtl w:val="true"/>
          <w:lang w:bidi="ar-SA"/>
        </w:rPr>
        <w:t xml:space="preserve">و قال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ميرزا عبد الهادي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حين كنت أحضر معهد درسه الميمون صباحا في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نبوغه و طلوعه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أن يأتي الزمان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ليؤلف كتابا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و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عكف على كتبه و مؤلفاته و تحقيقاته كل من نشأ بعده من العلماء الأعلام، و الفقهاء الكرام الذين صرفوا هممهم، و بذلوا مجهودهم، و حبسوا أفكارهم فيها و عليها، و هم بعد ذلك معترفون بالعجز عن بلوغ مرامه فضلا عن الوصول الى مقامه جزاه اللّه تعالى عن الاسلام و المسلمين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لنختم الكلام حول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شيخنا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مرتضى آل يسن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في كلمته القيمة التي زين بها الجزء الأول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كتاب يا ترى أحق بالعناية و الرعاية من هذا الكتاب الجليل الذي لم سبق و لم يلحق بمثيل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قيل في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عظمته فكثير جدا لا يسع المقام لذكرها فلنكتف بما أفاده صديقنا الوفي الراحل العظيم العلامة الجليل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رضا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كفاه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أحمد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أحد تلامذته و أنه أحد أساتذته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أقطاب العلم و العلماء في القرن الثالث عشر، و كان من مفاخر الشيعة الامامية، صاحب الآراء القيمة و التصانيف الجيدة النافعة انتهى 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أظن أن صديقنا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مغاليا في أقواله و كتاباته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فالكلمات هذه سواء أ كانت حول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حول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عظمة الشيخ و جلالة قدره، و سمو تفكيره و علو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أخرى كلها قيمة نافعة، فيها تحقيقات أنيقة، و تدقيقات رشيقة، و مباني علمية تدل على احاطته الكاملة و تبحره في المسائل الأصولية و الفقهية،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أسماء كتبه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التقية ملحقة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مطبوعة</w:t>
      </w:r>
    </w:p>
    <w:p>
      <w:pPr>
        <w:pStyle w:val="BookText"/>
        <w:rPr/>
      </w:pPr>
      <w:r>
        <w:rPr>
          <w:rFonts w:ascii="Amiri" w:hAnsi="Amiri" w:eastAsia="Amiri" w:cs="Amiri"/>
          <w:color w:val="111111"/>
          <w:sz w:val="28"/>
          <w:sz w:val="28"/>
          <w:szCs w:val="28"/>
          <w:rtl w:val="true"/>
          <w:lang w:bidi="ar-SA"/>
        </w:rPr>
        <w:t>رسالة في الرضاع ملحقة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مطبوعة</w:t>
      </w:r>
    </w:p>
    <w:p>
      <w:pPr>
        <w:pStyle w:val="BookText"/>
        <w:rPr/>
      </w:pPr>
      <w:r>
        <w:rPr>
          <w:rFonts w:ascii="Amiri" w:hAnsi="Amiri" w:eastAsia="Amiri" w:cs="Amiri"/>
          <w:color w:val="111111"/>
          <w:sz w:val="28"/>
          <w:sz w:val="28"/>
          <w:szCs w:val="28"/>
          <w:rtl w:val="true"/>
          <w:lang w:bidi="ar-SA"/>
        </w:rPr>
        <w:t>رسالة في القضاء عن الميت ملحقة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مطبوعة</w:t>
      </w:r>
    </w:p>
    <w:p>
      <w:pPr>
        <w:pStyle w:val="BookText"/>
        <w:rPr/>
      </w:pPr>
      <w:r>
        <w:rPr>
          <w:rFonts w:ascii="Amiri" w:hAnsi="Amiri" w:eastAsia="Amiri" w:cs="Amiri"/>
          <w:color w:val="111111"/>
          <w:sz w:val="28"/>
          <w:sz w:val="28"/>
          <w:szCs w:val="28"/>
          <w:rtl w:val="true"/>
          <w:lang w:bidi="ar-SA"/>
        </w:rPr>
        <w:t>رسالة في المواسعة و المضايقة ملحقة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مطبوعة</w:t>
      </w:r>
    </w:p>
    <w:p>
      <w:pPr>
        <w:pStyle w:val="BookText"/>
        <w:rPr/>
      </w:pPr>
      <w:r>
        <w:rPr>
          <w:rFonts w:ascii="Amiri" w:hAnsi="Amiri" w:eastAsia="Amiri" w:cs="Amiri"/>
          <w:color w:val="111111"/>
          <w:sz w:val="28"/>
          <w:sz w:val="28"/>
          <w:szCs w:val="28"/>
          <w:rtl w:val="true"/>
          <w:lang w:bidi="ar-SA"/>
        </w:rPr>
        <w:t>رسالة في العدالة ملحقة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مطبوعة</w:t>
      </w:r>
    </w:p>
    <w:p>
      <w:pPr>
        <w:pStyle w:val="BookText"/>
        <w:rPr/>
      </w:pPr>
      <w:r>
        <w:rPr>
          <w:rFonts w:ascii="Amiri" w:hAnsi="Amiri" w:eastAsia="Amiri" w:cs="Amiri"/>
          <w:color w:val="111111"/>
          <w:sz w:val="28"/>
          <w:sz w:val="28"/>
          <w:szCs w:val="28"/>
          <w:rtl w:val="true"/>
          <w:lang w:bidi="ar-SA"/>
        </w:rPr>
        <w:t>رسالة في المصاهرة ملحقة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مطبوعة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قاعدة من ملك شيئا ملك الإقرار به ملحقة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مطبوعة </w:t>
      </w:r>
    </w:p>
    <w:p>
      <w:pPr>
        <w:pStyle w:val="BookText"/>
        <w:rPr/>
      </w:pPr>
      <w:r>
        <w:rPr>
          <w:rFonts w:ascii="Amiri" w:hAnsi="Amiri" w:eastAsia="Amiri" w:cs="Amiri"/>
          <w:color w:val="111111"/>
          <w:sz w:val="28"/>
          <w:sz w:val="28"/>
          <w:szCs w:val="28"/>
          <w:rtl w:val="true"/>
          <w:lang w:bidi="ar-SA"/>
        </w:rPr>
        <w:t>رسالة في قاعدة لا ضرر و لا ضرار ملحقة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مطبوعة</w:t>
      </w:r>
    </w:p>
    <w:p>
      <w:pPr>
        <w:pStyle w:val="BookText"/>
        <w:rPr/>
      </w:pPr>
      <w:r>
        <w:rPr>
          <w:rFonts w:ascii="Amiri" w:hAnsi="Amiri" w:eastAsia="Amiri" w:cs="Amiri"/>
          <w:color w:val="111111"/>
          <w:sz w:val="28"/>
          <w:sz w:val="28"/>
          <w:szCs w:val="28"/>
          <w:rtl w:val="true"/>
          <w:lang w:bidi="ar-SA"/>
        </w:rPr>
        <w:t>رسالة في الخمس</w:t>
      </w:r>
    </w:p>
    <w:p>
      <w:pPr>
        <w:pStyle w:val="BookText"/>
        <w:rPr/>
      </w:pPr>
      <w:r>
        <w:rPr>
          <w:rFonts w:ascii="Amiri" w:hAnsi="Amiri" w:eastAsia="Amiri" w:cs="Amiri"/>
          <w:color w:val="111111"/>
          <w:sz w:val="28"/>
          <w:sz w:val="28"/>
          <w:szCs w:val="28"/>
          <w:rtl w:val="true"/>
          <w:lang w:bidi="ar-SA"/>
        </w:rPr>
        <w:t>رسالة في الزكاة</w:t>
      </w:r>
    </w:p>
    <w:p>
      <w:pPr>
        <w:pStyle w:val="BookText"/>
        <w:rPr/>
      </w:pPr>
      <w:r>
        <w:rPr>
          <w:rFonts w:ascii="Amiri" w:hAnsi="Amiri" w:eastAsia="Amiri" w:cs="Amiri"/>
          <w:color w:val="111111"/>
          <w:sz w:val="28"/>
          <w:sz w:val="28"/>
          <w:szCs w:val="28"/>
          <w:rtl w:val="true"/>
          <w:lang w:bidi="ar-SA"/>
        </w:rPr>
        <w:t>رسالة في الصلاة</w:t>
      </w:r>
    </w:p>
    <w:p>
      <w:pPr>
        <w:pStyle w:val="BookText"/>
        <w:rPr/>
      </w:pPr>
      <w:r>
        <w:rPr>
          <w:rFonts w:ascii="Amiri" w:hAnsi="Amiri" w:eastAsia="Amiri" w:cs="Amiri"/>
          <w:color w:val="111111"/>
          <w:sz w:val="28"/>
          <w:sz w:val="28"/>
          <w:szCs w:val="28"/>
          <w:rtl w:val="true"/>
          <w:lang w:bidi="ar-SA"/>
        </w:rPr>
        <w:t>رسالة في الخلل في الصلاة</w:t>
      </w:r>
    </w:p>
    <w:p>
      <w:pPr>
        <w:pStyle w:val="BookText"/>
        <w:rPr/>
      </w:pPr>
      <w:r>
        <w:rPr>
          <w:rFonts w:ascii="Amiri" w:hAnsi="Amiri" w:eastAsia="Amiri" w:cs="Amiri"/>
          <w:color w:val="111111"/>
          <w:sz w:val="28"/>
          <w:sz w:val="28"/>
          <w:szCs w:val="28"/>
          <w:rtl w:val="true"/>
          <w:lang w:bidi="ar-SA"/>
        </w:rPr>
        <w:t>رسالة في الارث</w:t>
      </w:r>
    </w:p>
    <w:p>
      <w:pPr>
        <w:pStyle w:val="BookText"/>
        <w:rPr/>
      </w:pPr>
      <w:r>
        <w:rPr>
          <w:rFonts w:ascii="Amiri" w:hAnsi="Amiri" w:eastAsia="Amiri" w:cs="Amiri"/>
          <w:color w:val="111111"/>
          <w:sz w:val="28"/>
          <w:sz w:val="28"/>
          <w:szCs w:val="28"/>
          <w:rtl w:val="true"/>
          <w:lang w:bidi="ar-SA"/>
        </w:rPr>
        <w:t>رسالة في التيمم</w:t>
      </w:r>
    </w:p>
    <w:p>
      <w:pPr>
        <w:pStyle w:val="BookText"/>
        <w:rPr/>
      </w:pPr>
      <w:r>
        <w:rPr>
          <w:rFonts w:ascii="Amiri" w:hAnsi="Amiri" w:eastAsia="Amiri" w:cs="Amiri"/>
          <w:color w:val="111111"/>
          <w:sz w:val="28"/>
          <w:sz w:val="28"/>
          <w:szCs w:val="28"/>
          <w:rtl w:val="true"/>
          <w:lang w:bidi="ar-SA"/>
        </w:rPr>
        <w:t>رسالة في قاعدة التسامح في أدلة السنن</w:t>
      </w:r>
    </w:p>
    <w:p>
      <w:pPr>
        <w:pStyle w:val="BookText"/>
        <w:rPr/>
      </w:pP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حاشية على مبحث الاستصحاب من كتاب القوانين</w:t>
      </w:r>
    </w:p>
    <w:p>
      <w:pPr>
        <w:pStyle w:val="BookText"/>
        <w:rPr/>
      </w:pPr>
      <w:r>
        <w:rPr>
          <w:rFonts w:ascii="Amiri" w:hAnsi="Amiri" w:eastAsia="Amiri" w:cs="Amiri"/>
          <w:color w:val="111111"/>
          <w:sz w:val="28"/>
          <w:sz w:val="28"/>
          <w:szCs w:val="28"/>
          <w:rtl w:val="true"/>
          <w:lang w:bidi="ar-SA"/>
        </w:rPr>
        <w:t>حاشية على ترجمة نجاة العباد</w:t>
      </w:r>
    </w:p>
    <w:p>
      <w:pPr>
        <w:pStyle w:val="BookText"/>
        <w:rPr/>
      </w:pPr>
      <w:r>
        <w:rPr>
          <w:rFonts w:ascii="Amiri" w:hAnsi="Amiri" w:eastAsia="Amiri" w:cs="Amiri"/>
          <w:color w:val="111111"/>
          <w:sz w:val="28"/>
          <w:sz w:val="28"/>
          <w:szCs w:val="28"/>
          <w:rtl w:val="true"/>
          <w:lang w:bidi="ar-SA"/>
        </w:rPr>
        <w:t>حاشية على حاشية بغية الطالب</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كتاب الطهارة</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كتاب في علم الرجال</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أصول الفقه</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رسالة في الرد على من قال بأن الأخبار قطعية الصدور</w:t>
      </w:r>
    </w:p>
    <w:p>
      <w:pPr>
        <w:pStyle w:val="BookText"/>
        <w:rPr/>
      </w:pPr>
      <w:r>
        <w:rPr>
          <w:rFonts w:ascii="Amiri" w:hAnsi="Amiri" w:eastAsia="Amiri" w:cs="Amiri"/>
          <w:color w:val="111111"/>
          <w:sz w:val="28"/>
          <w:sz w:val="28"/>
          <w:szCs w:val="28"/>
          <w:rtl w:val="true"/>
          <w:lang w:bidi="ar-SA"/>
        </w:rPr>
        <w:t>رسالة في القرعة</w:t>
      </w:r>
    </w:p>
    <w:p>
      <w:pPr>
        <w:pStyle w:val="BookText"/>
        <w:rPr/>
      </w:pPr>
      <w:r>
        <w:rPr>
          <w:rFonts w:ascii="Amiri" w:hAnsi="Amiri" w:eastAsia="Amiri" w:cs="Amiri"/>
          <w:color w:val="111111"/>
          <w:sz w:val="28"/>
          <w:sz w:val="28"/>
          <w:szCs w:val="28"/>
          <w:rtl w:val="true"/>
          <w:lang w:bidi="ar-SA"/>
        </w:rPr>
        <w:t>رسالة في المتعة ردا على من حرمها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حواشي متفرقة على العوائد لاستاذه النراقي</w:t>
      </w:r>
      <w:r>
        <w:rPr>
          <w:rFonts w:eastAsia="Amiri" w:cs="Amiri" w:ascii="Amiri" w:hAnsi="Amiri"/>
          <w:color w:val="111111"/>
          <w:sz w:val="28"/>
          <w:szCs w:val="28"/>
          <w:rtl w:val="true"/>
          <w:lang w:bidi="ar-SA"/>
        </w:rPr>
        <w:t xml:space="preserve">. </w:t>
      </w:r>
      <w:bookmarkStart w:id="219" w:name="pg15574_356900"/>
    </w:p>
    <w:p>
      <w:pPr>
        <w:pStyle w:val="Heading3"/>
        <w:numPr>
          <w:ilvl w:val="2"/>
          <w:numId w:val="1"/>
        </w:numPr>
        <w:rPr/>
      </w:pPr>
      <w:bookmarkStart w:id="220" w:name="__RefHeading___Toc9710065_2142443653"/>
      <w:bookmarkStart w:id="221" w:name="_Toc77"/>
      <w:bookmarkEnd w:id="219"/>
      <w:bookmarkEnd w:id="220"/>
      <w:r>
        <w:rPr>
          <w:rtl w:val="true"/>
        </w:rPr>
        <w:t xml:space="preserve">ملكات </w:t>
      </w:r>
      <w:r>
        <w:rPr>
          <w:rtl w:val="true"/>
        </w:rPr>
        <w:t>(</w:t>
      </w:r>
      <w:r>
        <w:rPr>
          <w:rtl w:val="true"/>
        </w:rPr>
        <w:t>شيخنا الأنصاري</w:t>
      </w:r>
      <w:r>
        <w:rPr>
          <w:rtl w:val="true"/>
        </w:rPr>
        <w:t xml:space="preserve">) </w:t>
      </w:r>
      <w:r>
        <w:rPr>
          <w:rtl w:val="true"/>
        </w:rPr>
        <w:t>الفاضلة</w:t>
      </w:r>
      <w:r>
        <w:rPr>
          <w:rtl w:val="true"/>
        </w:rPr>
        <w:t>:</w:t>
      </w:r>
      <w:bookmarkEnd w:id="221"/>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يتحلى بصفات فاضلة قل نظيرها في غيره و في الحقيقة لو كانت تمثل في عصره لما عدت شخصه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حكايات تروى حول أخلاقه الكريمة جاوزت العشرات ليس مجال لذكرها بعد أن أحطنا القارئ النبيل علما بأدبه المتواضع عند ذكر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القارئ النبيل أمعن النظر في جميع مسائل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برز من قلمه الشريف في جميع مؤلفاته و مصنفاته بما فيها من الأقوال و الآراء، و النقاش و الحوار، و النقض و الإبرام، و الهدم و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لن تجد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إساءة أدب الى صاحب القول و الرأي و إن كان رأيه مخالفا للمشهور، أو لرأيه مهما بلغ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أ كان القول و الرأي لعالم شيعي أم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بدايته الى نهايته موضعان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من لا خبرة له من طلبة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من يدعي التحصيل، من دون أن يصرح باسمهما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نص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الغناء، و أما الثاني فهو الاشتباه في الموضوع ما ظهر من بعض من لا خبرة له من طلبة زماننا تقليدا لمن سبقه من أعياننا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منع صدق الغناء في المرائي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الموضع الثاني فليس ببالي حتى أذكره، و لعلي اطلع عليه أثناء التصحيح و نشير إليه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شيء عجيب، فانك لو صفحت الكتب المؤلفة في المواضيع المتعددة من أي فرقة و طائفة كان مؤلفوها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لوجدت الحملات و الهجمات بعضهم على بعض هذا يطعن ذاك، و ذاك يطعن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 من ذلك كله أنك لن تجد فيما ألفه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و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خاصا حول احدى المسائل التى ذكرها و ناقشها مع كثرة الحوار و النقاش في جوانب مسائل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له رأي، أو ميول تجاه أحد الأقوال و الآراء أفاده بلفظ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ينبغي أن يقال، من غير جزم و 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تدل على سمو نفسه الكريمة، و تربيته الصحيحة التربية الاسلامية التي ربي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ملكاته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دره، و عليه أجره و مثوبته، و رحم اللّه والديه برحمته الواسعة و أسكنه و أسكنهما فسيح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هكذا تكون حياة العظماء، فإنها مدارس حية يجب أن تتخذ منها الدروس، و تستوحى منها العضات و العبر، و تستنتج منها المناهج الوضاءة للسير على ضوئها، و الاستنارة بنورها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للماضين من علمائنا تاريخا مجيدا تجد فيه كثيرا من النقاط الهامة سببت الاعتزاز لنا، و يجب علينا أن نأخذها بعين الاعتبار، و نضعها أمامنا و أمام النشء الجديد حتى يكون له نبراسا يستضيء منه، و يعمل به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المؤسف جدا أن شبابنا المثقف الذين قضوا، أو يقضون سني حياتهم في الدراسة في المدارس و الكليات و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يعرفون عن حياة عظمائهم </w:t>
      </w:r>
      <w:bookmarkStart w:id="222" w:name="pg15574_356902"/>
    </w:p>
    <w:p>
      <w:pPr>
        <w:pStyle w:val="BookText"/>
        <w:rPr/>
      </w:pPr>
      <w:bookmarkEnd w:id="222"/>
      <w:r>
        <w:rPr>
          <w:rFonts w:ascii="Amiri" w:hAnsi="Amiri" w:eastAsia="Amiri" w:cs="Amiri"/>
          <w:color w:val="111111"/>
          <w:sz w:val="28"/>
          <w:sz w:val="28"/>
          <w:szCs w:val="28"/>
          <w:rtl w:val="true"/>
          <w:lang w:bidi="ar-SA"/>
        </w:rPr>
        <w:t>الذين خدموا الدين بأرواحهم و أقلامهم و مهجهم الشيء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يعرفون عن علماء الغرب أكثر مما يعرفونه عن عباقرة الاسلام الذين عاشوا في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يزيدني أسفا أن الأغلب من أبناء زماننا لا يعرفون عن تاريخ حياة منقذ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شيئا، لا عن سيرته و سريرته، و لا عن أعماله و أحكامه، و لا عن غزواته و سرياته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آن لهؤلاء الشباب، و لأوليائهم اليقظة عن نومتهم هذه</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9710067_2142443653"/>
      <w:bookmarkStart w:id="224" w:name="_Toc78"/>
      <w:bookmarkEnd w:id="223"/>
      <w:r>
        <w:rPr>
          <w:rtl w:val="true"/>
        </w:rPr>
        <w:t>(</w:t>
      </w:r>
      <w:r>
        <w:rPr>
          <w:rtl w:val="true"/>
        </w:rPr>
        <w:t>المحشون على المكاسب و الرسائل</w:t>
      </w:r>
      <w:r>
        <w:rPr>
          <w:rtl w:val="true"/>
        </w:rPr>
        <w:t>):</w:t>
      </w:r>
      <w:bookmarkEnd w:id="224"/>
    </w:p>
    <w:p>
      <w:pPr>
        <w:pStyle w:val="BookText"/>
        <w:rPr/>
      </w:pPr>
      <w:r>
        <w:rPr>
          <w:rFonts w:ascii="Amiri" w:hAnsi="Amiri" w:eastAsia="Amiri" w:cs="Amiri"/>
          <w:color w:val="111111"/>
          <w:sz w:val="28"/>
          <w:sz w:val="28"/>
          <w:szCs w:val="28"/>
          <w:rtl w:val="true"/>
          <w:lang w:bidi="ar-SA"/>
        </w:rPr>
        <w:t xml:space="preserve">و على ضوء ما ذكرناه في حياة الشيخ في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اتضح لك مدى 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غزارتها، و ان كل ما برز من قلمه الشريف الى عالم التدوين فقد وقع محط أنظار الفطاحل، و مستقى أفكار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أعلامنا اللامعين في الفقه و الأصول، فقد كرسوا جهودهم الجبارة لفهم مطالبه الغامضة، و إدراك مسائله المشكلة، و حل عقده الرصينة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تراني مبالغا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القدامى من علمائنا الأعلام الذين ألفوا في الفقه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كتبهم بمثابة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الدقة و المتانة، و الجودة و الغزارة لو أمعنت النظر، و رجعت البصر، و أجلت الفكر، و جردت نفسك عن العواطف، و إن 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كتب القدامى، و هذه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فاجعلها بين يديك، و طالعها بدقة و إمعان، ثم قارن بينها و بينها، ثم اجعل شخصك حكما نرضى بحكومتك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عسى أن يخيل للقارىء الكريم أن كلمتي هذه جرت على عادة بعض الكتاب في مبالغاتهم في من يترجمون له</w:t>
      </w:r>
      <w:r>
        <w:rPr>
          <w:rFonts w:eastAsia="Amiri" w:cs="Amiri" w:ascii="Amiri" w:hAnsi="Amiri"/>
          <w:color w:val="111111"/>
          <w:sz w:val="28"/>
          <w:szCs w:val="28"/>
          <w:rtl w:val="true"/>
          <w:lang w:bidi="ar-SA"/>
        </w:rPr>
        <w:t xml:space="preserve">. </w:t>
      </w:r>
      <w:bookmarkStart w:id="225" w:name="pg15574_356903"/>
    </w:p>
    <w:p>
      <w:pPr>
        <w:pStyle w:val="BookText"/>
        <w:rPr/>
      </w:pPr>
      <w:bookmarkEnd w:id="225"/>
      <w:r>
        <w:rPr>
          <w:rFonts w:ascii="Amiri" w:hAnsi="Amiri" w:eastAsia="Amiri" w:cs="Amiri"/>
          <w:color w:val="111111"/>
          <w:sz w:val="28"/>
          <w:sz w:val="28"/>
          <w:szCs w:val="28"/>
          <w:rtl w:val="true"/>
          <w:lang w:bidi="ar-SA"/>
        </w:rPr>
        <w:t>لكنني أقول كلمتي هذه و أودعها للأجيال الآتية، ليشهدوا على صدق مقالتى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متفردا في مقالتي هذه هاؤم اقرءوا كلمات النوابغ من الأعلام من الذين يبعثهم اللّه لتجديد المذهب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يديك طالعها بامعان فتجدها شاهد صدق على صحة 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عظم الكتابين و لا سيما المكاسب هو الذي دعا الشخصيات اللامعة الذين يضن بهم الزمان إلا في الفترات المتقطعة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يعلقوا عليهما تعاليقهم القيمة، و آراءهم الصائبة، و نظرياتهم الرصينة</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9710069_2142443653"/>
      <w:bookmarkStart w:id="227" w:name="_Toc79"/>
      <w:bookmarkEnd w:id="226"/>
      <w:r>
        <w:rPr>
          <w:rtl w:val="true"/>
        </w:rPr>
        <w:t xml:space="preserve">و المعلقون على </w:t>
      </w:r>
      <w:r>
        <w:rPr>
          <w:rtl w:val="true"/>
        </w:rPr>
        <w:t>(</w:t>
      </w:r>
      <w:r>
        <w:rPr>
          <w:rtl w:val="true"/>
        </w:rPr>
        <w:t>المكاسب</w:t>
      </w:r>
      <w:r>
        <w:rPr>
          <w:rtl w:val="true"/>
        </w:rPr>
        <w:t xml:space="preserve">) </w:t>
      </w:r>
      <w:r>
        <w:rPr>
          <w:rtl w:val="true"/>
        </w:rPr>
        <w:t>كثيرون لا يمكننا إحصاءهم</w:t>
      </w:r>
      <w:r>
        <w:rPr>
          <w:rtl w:val="true"/>
        </w:rPr>
        <w:t xml:space="preserve">. </w:t>
      </w:r>
      <w:r>
        <w:rPr>
          <w:rtl w:val="true"/>
        </w:rPr>
        <w:t>لكننا نذكر اللامعين منهم في الفقه و الأصول</w:t>
      </w:r>
      <w:r>
        <w:rPr>
          <w:rtl w:val="true"/>
        </w:rPr>
        <w:t>:</w:t>
      </w:r>
      <w:bookmarkEnd w:id="227"/>
    </w:p>
    <w:p>
      <w:pPr>
        <w:pStyle w:val="Heading4"/>
        <w:numPr>
          <w:ilvl w:val="3"/>
          <w:numId w:val="1"/>
        </w:numPr>
        <w:rPr/>
      </w:pPr>
      <w:bookmarkStart w:id="228" w:name="__RefHeading___Toc9710071_2142443653"/>
      <w:bookmarkStart w:id="229" w:name="_Toc80"/>
      <w:bookmarkEnd w:id="228"/>
      <w:r>
        <w:rPr>
          <w:rtl w:val="true"/>
        </w:rPr>
        <w:t>(</w:t>
      </w:r>
      <w:r>
        <w:rPr>
          <w:rtl w:val="true"/>
        </w:rPr>
        <w:t>الأول</w:t>
      </w:r>
      <w:r>
        <w:rPr>
          <w:rtl w:val="true"/>
        </w:rPr>
        <w:t>): (</w:t>
      </w:r>
      <w:r>
        <w:rPr>
          <w:rtl w:val="true"/>
        </w:rPr>
        <w:t>المحقق الرشتي</w:t>
      </w:r>
      <w:r>
        <w:rPr>
          <w:rtl w:val="true"/>
        </w:rPr>
        <w:t>).</w:t>
      </w:r>
      <w:bookmarkEnd w:id="229"/>
    </w:p>
    <w:p>
      <w:pPr>
        <w:pStyle w:val="BookText"/>
        <w:rPr/>
      </w:pPr>
      <w:r>
        <w:rPr>
          <w:rFonts w:ascii="Amiri" w:hAnsi="Amiri" w:eastAsia="Amiri" w:cs="Amiri"/>
          <w:color w:val="111111"/>
          <w:sz w:val="28"/>
          <w:sz w:val="28"/>
          <w:szCs w:val="28"/>
          <w:rtl w:val="true"/>
          <w:lang w:bidi="ar-SA"/>
        </w:rPr>
        <w:t xml:space="preserve">مضى شرح حياته في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مطبوعة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الآمال</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9710073_2142443653"/>
      <w:bookmarkStart w:id="231" w:name="_Toc81"/>
      <w:bookmarkEnd w:id="230"/>
      <w:r>
        <w:rPr>
          <w:rtl w:val="true"/>
        </w:rPr>
        <w:t>(</w:t>
      </w:r>
      <w:r>
        <w:rPr>
          <w:rtl w:val="true"/>
        </w:rPr>
        <w:t>الثاني</w:t>
      </w:r>
      <w:r>
        <w:rPr>
          <w:rtl w:val="true"/>
        </w:rPr>
        <w:t xml:space="preserve">): </w:t>
      </w:r>
      <w:r>
        <w:rPr>
          <w:rtl w:val="true"/>
        </w:rPr>
        <w:t>المحقق المامقاني،</w:t>
      </w:r>
      <w:bookmarkEnd w:id="231"/>
    </w:p>
    <w:p>
      <w:pPr>
        <w:pStyle w:val="BookText"/>
        <w:rPr/>
      </w:pPr>
      <w:r>
        <w:rPr>
          <w:rFonts w:ascii="Amiri" w:hAnsi="Amiri" w:eastAsia="Amiri" w:cs="Amiri"/>
          <w:color w:val="111111"/>
          <w:sz w:val="28"/>
          <w:sz w:val="28"/>
          <w:szCs w:val="28"/>
          <w:rtl w:val="true"/>
          <w:lang w:bidi="ar-SA"/>
        </w:rPr>
        <w:t xml:space="preserve">و قد سبقت ترجمته في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مطبوعة</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9710075_2142443653"/>
      <w:bookmarkStart w:id="233" w:name="_Toc82"/>
      <w:bookmarkEnd w:id="232"/>
      <w:r>
        <w:rPr>
          <w:rtl w:val="true"/>
        </w:rPr>
        <w:t>(</w:t>
      </w:r>
      <w:r>
        <w:rPr>
          <w:rtl w:val="true"/>
        </w:rPr>
        <w:t>الثالث</w:t>
      </w:r>
      <w:r>
        <w:rPr>
          <w:rtl w:val="true"/>
        </w:rPr>
        <w:t xml:space="preserve">): </w:t>
      </w:r>
      <w:r>
        <w:rPr>
          <w:rtl w:val="true"/>
        </w:rPr>
        <w:t xml:space="preserve">الفقيه الكبير و المحقق العظيم مولانا </w:t>
      </w:r>
      <w:r>
        <w:rPr>
          <w:rtl w:val="true"/>
        </w:rPr>
        <w:t>(</w:t>
      </w:r>
      <w:r>
        <w:rPr>
          <w:rtl w:val="true"/>
        </w:rPr>
        <w:t>الحاج آغا رضا الهمداني</w:t>
      </w:r>
      <w:r>
        <w:rPr>
          <w:rtl w:val="true"/>
        </w:rPr>
        <w:t>)</w:t>
      </w:r>
      <w:bookmarkEnd w:id="233"/>
    </w:p>
    <w:p>
      <w:pPr>
        <w:pStyle w:val="BookText"/>
        <w:rPr/>
      </w:pPr>
      <w:r>
        <w:rPr>
          <w:rFonts w:ascii="Amiri" w:hAnsi="Amiri" w:eastAsia="Amiri" w:cs="Amiri"/>
          <w:color w:val="111111"/>
          <w:sz w:val="28"/>
          <w:sz w:val="28"/>
          <w:szCs w:val="28"/>
          <w:rtl w:val="true"/>
          <w:lang w:bidi="ar-SA"/>
        </w:rPr>
        <w:t xml:space="preserve">تتلمذ هذا العالم الرباني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فاستفاد من نمير منهده العذب حتى بلغ قمة الاجتهاد، و وصل الى ذروة الاستنباط ثم 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فاستقل بالتدريس فحضر بحثه الشريف الأعلام فأفاض عليهم ببيان عذب و كلام سلس حتى ربى بدوره نوابغ، ثم بعد وفاة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له المرجعية في التقليد الى حد ما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آثار خالدة تدل على غزارة علمه، و طول باعه، و كثرة احاطته </w:t>
      </w:r>
      <w:bookmarkStart w:id="234" w:name="pg15574_356904"/>
    </w:p>
    <w:p>
      <w:pPr>
        <w:pStyle w:val="BookText"/>
        <w:rPr/>
      </w:pPr>
      <w:bookmarkEnd w:id="234"/>
      <w:r>
        <w:rPr>
          <w:rFonts w:ascii="Amiri" w:hAnsi="Amiri" w:eastAsia="Amiri" w:cs="Amiri"/>
          <w:color w:val="111111"/>
          <w:sz w:val="28"/>
          <w:sz w:val="28"/>
          <w:szCs w:val="28"/>
          <w:rtl w:val="true"/>
          <w:lang w:bidi="ar-SA"/>
        </w:rPr>
        <w:t>بالمسائل الفقهية و الأصولية أصبحت في تناول أيدي الأعلام لا يستغني منها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الفقيه في شرح شرايع الاسلام خرج منه الى 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 فقد أبدع المصنف في هذه الكتب في صب المطالب في قوالبها الرصينة المتينة قل نظيره في الكتب الفقهية المطولة فلله 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مطبوعة، ابتلى أخريات حياته المليئة بالفضائل بمرض السل فذهب الى سامراء فانتقل الى جوار ربه الكريم يوم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عام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الرواق المطهر من مرقد العسكريين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 في الجهة الشرقية عليه رضوان اللّه تبارك و تعالى</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9710077_2142443653"/>
      <w:bookmarkStart w:id="236" w:name="_Toc83"/>
      <w:bookmarkEnd w:id="235"/>
      <w:r>
        <w:rPr>
          <w:rtl w:val="true"/>
        </w:rPr>
        <w:t>(</w:t>
      </w:r>
      <w:r>
        <w:rPr>
          <w:rtl w:val="true"/>
        </w:rPr>
        <w:t>الرابع</w:t>
      </w:r>
      <w:r>
        <w:rPr>
          <w:rtl w:val="true"/>
        </w:rPr>
        <w:t xml:space="preserve">): </w:t>
      </w:r>
      <w:r>
        <w:rPr>
          <w:rtl w:val="true"/>
        </w:rPr>
        <w:t xml:space="preserve">فقيه العلويين </w:t>
      </w:r>
      <w:r>
        <w:rPr>
          <w:rtl w:val="true"/>
        </w:rPr>
        <w:t>(</w:t>
      </w:r>
      <w:r>
        <w:rPr>
          <w:rtl w:val="true"/>
        </w:rPr>
        <w:t>السيد محمد كاظم الطباطبائي</w:t>
      </w:r>
      <w:r>
        <w:rPr>
          <w:rtl w:val="true"/>
        </w:rPr>
        <w:t xml:space="preserve">) </w:t>
      </w:r>
      <w:r>
        <w:rPr>
          <w:rtl w:val="true"/>
        </w:rPr>
        <w:t>اليزدي</w:t>
      </w:r>
      <w:bookmarkEnd w:id="236"/>
    </w:p>
    <w:p>
      <w:pPr>
        <w:pStyle w:val="BookText"/>
        <w:rPr/>
      </w:pPr>
      <w:r>
        <w:rPr>
          <w:rFonts w:ascii="Amiri" w:hAnsi="Amiri" w:eastAsia="Amiri" w:cs="Amiri"/>
          <w:color w:val="111111"/>
          <w:sz w:val="28"/>
          <w:sz w:val="28"/>
          <w:szCs w:val="28"/>
          <w:rtl w:val="true"/>
          <w:lang w:bidi="ar-SA"/>
        </w:rPr>
        <w:t xml:space="preserve">تتلمذ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من مرتبة الاجتهاد أسناها، و وصل من مدارج الاستنباط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آية نادرة في الفقه، و بحرا متلاطما في فروعه، له معهد درس مشحون بالأفاضل، مكتظ بالنوابغ انجبت حوزة بحثه الشريف عشرات الفطاحل فربى بدوره علماء أماجد، و فضلاء أكابر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اصبح و له الزعامتان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الزعامة المرجعية قلدته الطائفة الامامية من شرق البلاد الشيعية و 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الزعامة العلمية فانحصرت الحوزة العلمية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شخصه الكريم فهو الممثل لها يحضرها الفحول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موقف مشهور ضد الانقلاب الدستوري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الرقم القياسي في الجانب السلبي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مؤلفات قيمة جيدة</w:t>
      </w:r>
      <w:r>
        <w:rPr>
          <w:rFonts w:eastAsia="Amiri" w:cs="Amiri" w:ascii="Amiri" w:hAnsi="Amiri"/>
          <w:color w:val="111111"/>
          <w:sz w:val="28"/>
          <w:szCs w:val="28"/>
          <w:rtl w:val="true"/>
          <w:lang w:bidi="ar-SA"/>
        </w:rPr>
        <w:t xml:space="preserve">: </w:t>
      </w:r>
      <w:bookmarkStart w:id="237" w:name="pg15574_356905"/>
    </w:p>
    <w:p>
      <w:pPr>
        <w:pStyle w:val="BookText"/>
        <w:rPr/>
      </w:pPr>
      <w:bookmarkEnd w:id="237"/>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موسوعة فقهية عظيمة تشتمل على العبادات و المعاملات، و فروع عباداتها أكثر من فروع معاملاتها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كتابه هذا يدل على غزارة علمه و أنه بحر متلاطم، و من عظمه علق عليه اللامعون من الأعلام، و النابغون من المراجع الأفذاذ، و لا يزال يعلق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تناول أيدي المجتهدين، و قد طبع عشرات المرات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مدرستان ضخمتان من القسم الداخلي مشهورتان باسمه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السيد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مدرسة السيد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بنيت الأولى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واقعة في محلة الحويش، و بنايتها ضخمة عالية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القسم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بنيت الثانية بعد وفاته على يد نجله العلامة السيد أسد اللّه الطباطبائي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واقعة في محلة 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الى ربه الكريم بعد عمر جاوز التسعين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عام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احدى حجرات الصحن الشريف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الطوسي</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9710079_2142443653"/>
      <w:bookmarkStart w:id="239" w:name="_Toc84"/>
      <w:bookmarkEnd w:id="238"/>
      <w:r>
        <w:rPr>
          <w:rtl w:val="true"/>
        </w:rPr>
        <w:t>(</w:t>
      </w:r>
      <w:r>
        <w:rPr>
          <w:rtl w:val="true"/>
        </w:rPr>
        <w:t>الخامس</w:t>
      </w:r>
      <w:r>
        <w:rPr>
          <w:rtl w:val="true"/>
        </w:rPr>
        <w:t xml:space="preserve">): </w:t>
      </w:r>
      <w:r>
        <w:rPr>
          <w:rtl w:val="true"/>
        </w:rPr>
        <w:t xml:space="preserve">الفقيه النبيل </w:t>
      </w:r>
      <w:r>
        <w:rPr>
          <w:rtl w:val="true"/>
        </w:rPr>
        <w:t>(</w:t>
      </w:r>
      <w:r>
        <w:rPr>
          <w:rtl w:val="true"/>
        </w:rPr>
        <w:t>الميرزا محمد تقي الشيرازي</w:t>
      </w:r>
      <w:r>
        <w:rPr>
          <w:rtl w:val="true"/>
        </w:rPr>
        <w:t>)</w:t>
      </w:r>
      <w:bookmarkEnd w:id="239"/>
    </w:p>
    <w:p>
      <w:pPr>
        <w:pStyle w:val="BookText"/>
        <w:rPr/>
      </w:pPr>
      <w:r>
        <w:rPr>
          <w:rFonts w:ascii="Amiri" w:hAnsi="Amiri" w:eastAsia="Amiri" w:cs="Amiri"/>
          <w:color w:val="111111"/>
          <w:sz w:val="28"/>
          <w:sz w:val="28"/>
          <w:szCs w:val="28"/>
          <w:rtl w:val="true"/>
          <w:lang w:bidi="ar-SA"/>
        </w:rPr>
        <w:t xml:space="preserve">صاحب الثورة العراقية آلت المرجعية العليا في التقليد إليه بعد وفاة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الطباطبائي اليزدي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في الدراسات العالية على الفقيه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فاضل الأردكاني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مع زميله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الاصفهاني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سامراء فتتلمذا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الاجتهاد المطلق، و بعد وفاة سيده الأستاذ جاء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فاستوطنها و من هناك انبثقت الثورة العراقية</w:t>
      </w:r>
    </w:p>
    <w:p>
      <w:pPr>
        <w:pStyle w:val="BookText"/>
        <w:rPr/>
      </w:pPr>
      <w:r>
        <w:rPr>
          <w:rFonts w:ascii="Amiri" w:hAnsi="Amiri" w:eastAsia="Amiri" w:cs="Amiri"/>
          <w:color w:val="111111"/>
          <w:sz w:val="28"/>
          <w:sz w:val="28"/>
          <w:szCs w:val="28"/>
          <w:rtl w:val="true"/>
          <w:lang w:bidi="ar-SA"/>
        </w:rPr>
        <w:t xml:space="preserve">له 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لبى نداء ربه الكريم عام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 دفن في الصحن الشريف</w:t>
      </w:r>
      <w:r>
        <w:rPr>
          <w:rFonts w:eastAsia="Amiri" w:cs="Amiri" w:ascii="Amiri" w:hAnsi="Amiri"/>
          <w:color w:val="111111"/>
          <w:sz w:val="28"/>
          <w:szCs w:val="28"/>
          <w:rtl w:val="true"/>
          <w:lang w:bidi="ar-SA"/>
        </w:rPr>
        <w:t xml:space="preserve">. </w:t>
      </w:r>
      <w:bookmarkStart w:id="240" w:name="pg15574_356906"/>
    </w:p>
    <w:p>
      <w:pPr>
        <w:pStyle w:val="Heading4"/>
        <w:numPr>
          <w:ilvl w:val="3"/>
          <w:numId w:val="1"/>
        </w:numPr>
        <w:rPr/>
      </w:pPr>
      <w:bookmarkStart w:id="241" w:name="__RefHeading___Toc9710081_2142443653"/>
      <w:bookmarkStart w:id="242" w:name="_Toc85"/>
      <w:bookmarkEnd w:id="240"/>
      <w:bookmarkEnd w:id="241"/>
      <w:r>
        <w:rPr>
          <w:rtl w:val="true"/>
        </w:rPr>
        <w:t>(</w:t>
      </w:r>
      <w:r>
        <w:rPr>
          <w:rtl w:val="true"/>
        </w:rPr>
        <w:t>السادس</w:t>
      </w:r>
      <w:r>
        <w:rPr>
          <w:rtl w:val="true"/>
        </w:rPr>
        <w:t xml:space="preserve">): </w:t>
      </w:r>
      <w:r>
        <w:rPr>
          <w:rtl w:val="true"/>
        </w:rPr>
        <w:t xml:space="preserve">المجاهد العظيم المحقق الشهير </w:t>
      </w:r>
      <w:r>
        <w:rPr>
          <w:rtl w:val="true"/>
        </w:rPr>
        <w:t>(</w:t>
      </w:r>
      <w:r>
        <w:rPr>
          <w:rtl w:val="true"/>
        </w:rPr>
        <w:t>الشيخ محمد جواد البلاغي</w:t>
      </w:r>
      <w:r>
        <w:rPr>
          <w:rtl w:val="true"/>
        </w:rPr>
        <w:t>)</w:t>
      </w:r>
      <w:bookmarkEnd w:id="242"/>
    </w:p>
    <w:p>
      <w:pPr>
        <w:pStyle w:val="BookText"/>
        <w:rPr/>
      </w:pPr>
      <w:r>
        <w:rPr>
          <w:rFonts w:ascii="Amiri" w:hAnsi="Amiri" w:eastAsia="Amiri" w:cs="Amiri"/>
          <w:color w:val="111111"/>
          <w:sz w:val="28"/>
          <w:sz w:val="28"/>
          <w:szCs w:val="28"/>
          <w:rtl w:val="true"/>
          <w:lang w:bidi="ar-SA"/>
        </w:rPr>
        <w:t xml:space="preserve">من اسرة عريقة شريفة نجفية ولد في النجف الأشرف عام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تتلمذ على نوابغ عصره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محمد طه نجف، و الشيخ آغا رضا الهمداني، و المحقق الخراساني، و السيد محمد الهندي، و الميرزا محمد تقي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نال درجة الاجتهاد، و بلغ مرتبة الاستنباط، و صار من نوابغ الدهر و حسنات العصر، و ممن خدموا العلم و الدين بقلمهم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الأيادي البيضاء على الأمة الاسلامية جمعاء بردوده على النصارى و أهل الملل و النحل و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عديم النظير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 الرحلة المدرسية في ثلاثة أجزاء يعطيك دروسا كاملة عن مدى غزارة علمه، و طول باعه، و كثرة تضلعه في الأديان، و كان عارفا باللسان العبري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الكتاب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 باللغة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مؤلفات ثمينة أخرى نافعة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آلاء الرحمن في تفسير القرآن طبع منه مجلد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الى دين المصطفى في مجلدين طبعا في 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 في الرد على الماديين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نصائح الهدى و الدين في الرد على البهائية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التوحيد و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أعاجيب الأكاذيب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لشيخنا المترجم مجاهدات عظيمة في إعلاء كلمة الاسلام أبدى البطولة فيها فيشكر على ذلك ببقاء الاسلام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لبى دعوة ربه الكريم، و التحق بالرفيق الأعلى بعد عمر جاوز </w:t>
      </w:r>
      <w:bookmarkStart w:id="243" w:name="pg15574_356907"/>
    </w:p>
    <w:p>
      <w:pPr>
        <w:pStyle w:val="BookText"/>
        <w:rPr/>
      </w:pPr>
      <w:bookmarkEnd w:id="243"/>
      <w:r>
        <w:rPr>
          <w:rFonts w:ascii="Amiri" w:hAnsi="Amiri" w:eastAsia="Amiri" w:cs="Amiri"/>
          <w:color w:val="111111"/>
          <w:sz w:val="28"/>
          <w:sz w:val="28"/>
          <w:szCs w:val="28"/>
          <w:rtl w:val="true"/>
          <w:lang w:bidi="ar-SA"/>
        </w:rPr>
        <w:t xml:space="preserve">السبعين يوم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عام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احدى حجرات الصحن الشريف في الجنوب الغربي رضوان اللّه عليه</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9710083_2142443653"/>
      <w:bookmarkStart w:id="245" w:name="_Toc86"/>
      <w:bookmarkEnd w:id="244"/>
      <w:r>
        <w:rPr>
          <w:rtl w:val="true"/>
        </w:rPr>
        <w:t>(</w:t>
      </w:r>
      <w:r>
        <w:rPr>
          <w:rtl w:val="true"/>
        </w:rPr>
        <w:t>السابع</w:t>
      </w:r>
      <w:r>
        <w:rPr>
          <w:rtl w:val="true"/>
        </w:rPr>
        <w:t xml:space="preserve">): </w:t>
      </w:r>
      <w:r>
        <w:rPr>
          <w:rtl w:val="true"/>
        </w:rPr>
        <w:t>المحقق الخراساني له تعليقة على الرسائل، و تعليقة على المكاسب</w:t>
      </w:r>
      <w:bookmarkEnd w:id="245"/>
    </w:p>
    <w:p>
      <w:pPr>
        <w:pStyle w:val="BookText"/>
        <w:rPr/>
      </w:pPr>
      <w:r>
        <w:rPr>
          <w:rFonts w:ascii="Amiri" w:hAnsi="Amiri" w:eastAsia="Amiri" w:cs="Amiri"/>
          <w:color w:val="111111"/>
          <w:sz w:val="28"/>
          <w:sz w:val="28"/>
          <w:szCs w:val="28"/>
          <w:rtl w:val="true"/>
          <w:lang w:bidi="ar-SA"/>
        </w:rPr>
        <w:t xml:space="preserve">و قد تقدمت ترجمته في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9710085_2142443653"/>
      <w:bookmarkStart w:id="247" w:name="_Toc87"/>
      <w:bookmarkEnd w:id="246"/>
      <w:r>
        <w:rPr>
          <w:rtl w:val="true"/>
        </w:rPr>
        <w:t>(</w:t>
      </w:r>
      <w:r>
        <w:rPr>
          <w:rtl w:val="true"/>
        </w:rPr>
        <w:t>الثامن</w:t>
      </w:r>
      <w:r>
        <w:rPr>
          <w:rtl w:val="true"/>
        </w:rPr>
        <w:t xml:space="preserve">): </w:t>
      </w:r>
      <w:r>
        <w:rPr>
          <w:rtl w:val="true"/>
        </w:rPr>
        <w:t xml:space="preserve">الفقيه الأصولي و الحكيم الإلهي </w:t>
      </w:r>
      <w:r>
        <w:rPr>
          <w:rtl w:val="true"/>
        </w:rPr>
        <w:t>(</w:t>
      </w:r>
      <w:r>
        <w:rPr>
          <w:rtl w:val="true"/>
        </w:rPr>
        <w:t>الشيخ محمد حسين الأصفهاني</w:t>
      </w:r>
      <w:r>
        <w:rPr>
          <w:rtl w:val="true"/>
        </w:rPr>
        <w:t>).</w:t>
      </w:r>
      <w:bookmarkEnd w:id="247"/>
    </w:p>
    <w:p>
      <w:pPr>
        <w:pStyle w:val="BookText"/>
        <w:rPr/>
      </w:pPr>
      <w:r>
        <w:rPr>
          <w:rFonts w:ascii="Amiri" w:hAnsi="Amiri" w:eastAsia="Amiri" w:cs="Amiri"/>
          <w:color w:val="111111"/>
          <w:sz w:val="28"/>
          <w:sz w:val="28"/>
          <w:szCs w:val="28"/>
          <w:rtl w:val="true"/>
          <w:lang w:bidi="ar-SA"/>
        </w:rPr>
        <w:t xml:space="preserve">تتلمذ في الدراسات العالية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اختص به الى أن توفى، و تتلمذ على العلامة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وفاة أستاذه الخراساني استقل بالتدريس فحضر عليه كثير من مشاهير علمائنا المعاصرين الذين استقلوا بعده بالتدريس و هم من أعلام العصر، و مراجع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زمرة النوابغ القلائل الذين يضن بهم الزمان، و من الشخصيات اللامعة في الفقه و الأصول فقد كرس أيامه لكل مكرمة، و كان له في الفلسفة القدح المعلى، تتلمذ في الفلسفة على الفيلسوف الشهير الحكيم العارف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محمد باقر الاصطهباناتي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على الكفاية و قد طبع في جزءين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الفلسفة العالية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الحكيم 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مطبوعة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ارجوزة في مدح النبي و الآل و مراثيهم عليه و 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الى جوار ربه الكريم بالموت الفجأة فجر الخامس من شهر ذي الحجة الحرام عام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مأسوفا على تلك الشعلة الوهاجة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دفن في الغرفة المتصلة بالمأذنة الشمالية</w:t>
      </w:r>
      <w:r>
        <w:rPr>
          <w:rFonts w:eastAsia="Amiri" w:cs="Amiri" w:ascii="Amiri" w:hAnsi="Amiri"/>
          <w:color w:val="111111"/>
          <w:sz w:val="28"/>
          <w:szCs w:val="28"/>
          <w:rtl w:val="true"/>
          <w:lang w:bidi="ar-SA"/>
        </w:rPr>
        <w:t xml:space="preserve">. </w:t>
      </w:r>
      <w:bookmarkStart w:id="248" w:name="pg15574_356908"/>
    </w:p>
    <w:p>
      <w:pPr>
        <w:pStyle w:val="Heading4"/>
        <w:numPr>
          <w:ilvl w:val="3"/>
          <w:numId w:val="1"/>
        </w:numPr>
        <w:rPr/>
      </w:pPr>
      <w:bookmarkStart w:id="249" w:name="__RefHeading___Toc9710087_2142443653"/>
      <w:bookmarkStart w:id="250" w:name="_Toc88"/>
      <w:bookmarkEnd w:id="248"/>
      <w:bookmarkEnd w:id="249"/>
      <w:r>
        <w:rPr>
          <w:rtl w:val="true"/>
        </w:rPr>
        <w:t>(</w:t>
      </w:r>
      <w:r>
        <w:rPr>
          <w:rtl w:val="true"/>
        </w:rPr>
        <w:t>التاسع</w:t>
      </w:r>
      <w:r>
        <w:rPr>
          <w:rtl w:val="true"/>
        </w:rPr>
        <w:t xml:space="preserve">): </w:t>
      </w:r>
      <w:r>
        <w:rPr>
          <w:rtl w:val="true"/>
        </w:rPr>
        <w:t>الفقيه المتكلم</w:t>
      </w:r>
      <w:r>
        <w:rPr>
          <w:rtl w:val="true"/>
        </w:rPr>
        <w:t xml:space="preserve">. </w:t>
      </w:r>
      <w:r>
        <w:rPr>
          <w:rtl w:val="true"/>
        </w:rPr>
        <w:t xml:space="preserve">الأصولي البارع المرحوم </w:t>
      </w:r>
      <w:r>
        <w:rPr>
          <w:rtl w:val="true"/>
        </w:rPr>
        <w:t>(</w:t>
      </w:r>
      <w:r>
        <w:rPr>
          <w:rtl w:val="true"/>
        </w:rPr>
        <w:t>الشيخ محمد الحسين آل كاشف الغطاء</w:t>
      </w:r>
      <w:r>
        <w:rPr>
          <w:rtl w:val="true"/>
        </w:rPr>
        <w:t xml:space="preserve">) </w:t>
      </w:r>
      <w:r>
        <w:rPr>
          <w:rtl w:val="true"/>
        </w:rPr>
        <w:t>طاب ثراه</w:t>
      </w:r>
      <w:r>
        <w:rPr>
          <w:rtl w:val="true"/>
        </w:rPr>
        <w:t>.</w:t>
      </w:r>
      <w:bookmarkEnd w:id="250"/>
    </w:p>
    <w:p>
      <w:pPr>
        <w:pStyle w:val="Heading5"/>
        <w:numPr>
          <w:ilvl w:val="4"/>
          <w:numId w:val="1"/>
        </w:numPr>
        <w:rPr/>
      </w:pPr>
      <w:bookmarkStart w:id="251" w:name="__RefHeading___Toc9710089_2142443653"/>
      <w:bookmarkStart w:id="252" w:name="_Toc89"/>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هبات الدهر، و حسنات القدرة، له اطلاع دقيق واسع بمختلف العلوم الاسلامية و العربية</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9710091_2142443653"/>
      <w:bookmarkStart w:id="254" w:name="_Toc90"/>
      <w:bookmarkEnd w:id="253"/>
      <w:r>
        <w:rPr>
          <w:rtl w:val="true"/>
        </w:rPr>
        <w:t>(</w:t>
      </w:r>
      <w:r>
        <w:rPr>
          <w:rtl w:val="true"/>
        </w:rPr>
        <w:t>ميلاده</w:t>
      </w:r>
      <w:r>
        <w:rPr>
          <w:rtl w:val="true"/>
        </w:rPr>
        <w:t>):</w:t>
      </w:r>
      <w:bookmarkEnd w:id="254"/>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علم و شرف و مجد و كرم</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9710093_2142443653"/>
      <w:bookmarkStart w:id="256" w:name="_Toc91"/>
      <w:bookmarkEnd w:id="255"/>
      <w:r>
        <w:rPr>
          <w:rtl w:val="true"/>
        </w:rPr>
        <w:t>(</w:t>
      </w:r>
      <w:r>
        <w:rPr>
          <w:rtl w:val="true"/>
        </w:rPr>
        <w:t>أسرته</w:t>
      </w:r>
      <w:r>
        <w:rPr>
          <w:rtl w:val="true"/>
        </w:rPr>
        <w:t>):</w:t>
      </w:r>
      <w:bookmarkEnd w:id="256"/>
    </w:p>
    <w:p>
      <w:pPr>
        <w:pStyle w:val="BookText"/>
        <w:rPr/>
      </w:pPr>
      <w:r>
        <w:rPr>
          <w:rFonts w:ascii="Amiri" w:hAnsi="Amiri" w:eastAsia="Amiri" w:cs="Amiri"/>
          <w:color w:val="111111"/>
          <w:sz w:val="28"/>
          <w:sz w:val="28"/>
          <w:szCs w:val="28"/>
          <w:rtl w:val="true"/>
          <w:lang w:bidi="ar-SA"/>
        </w:rPr>
        <w:t xml:space="preserve">ينحدر من أسرة عريقة في مجدها العلمي، أصيلة في شرفها الروحي ينتهي نسبه الشريف الى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و حواريه و خواصه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 الذي قال في حقه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كما كنت لرسول اللّه صلى اللّه عليه و آله فهو ابن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الحصون المنيعة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الرضا ابن الفقيه العظيم المصلح بين الدولتين الشيخ موسى نجل الشيخ الكبير الفقيه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صاحب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9710095_2142443653"/>
      <w:bookmarkStart w:id="258" w:name="_Toc92"/>
      <w:bookmarkEnd w:id="257"/>
      <w:r>
        <w:rPr>
          <w:rtl w:val="true"/>
        </w:rPr>
        <w:t>(</w:t>
      </w:r>
      <w:r>
        <w:rPr>
          <w:rtl w:val="true"/>
        </w:rPr>
        <w:t>دراساته</w:t>
      </w:r>
      <w:r>
        <w:rPr>
          <w:rtl w:val="true"/>
        </w:rPr>
        <w:t>):</w:t>
      </w:r>
      <w:bookmarkEnd w:id="258"/>
    </w:p>
    <w:p>
      <w:pPr>
        <w:pStyle w:val="BookText"/>
        <w:rPr/>
      </w:pPr>
      <w:r>
        <w:rPr>
          <w:rFonts w:ascii="Amiri" w:hAnsi="Amiri" w:eastAsia="Amiri" w:cs="Amiri"/>
          <w:color w:val="111111"/>
          <w:sz w:val="28"/>
          <w:sz w:val="28"/>
          <w:szCs w:val="28"/>
          <w:rtl w:val="true"/>
          <w:lang w:bidi="ar-SA"/>
        </w:rPr>
        <w:t xml:space="preserve">أخذ أوليات دراساته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فأنهاها حتى أصبح من الأفاضل المرموقين، ثم شرع في الفقه و الأصول لدى أستاذتهما فتتلمذ على أساطين العلم كالمحقق الخراسانى، و السيد الطباطبائي اليزدي، و الفقيه العظيم الحاج آغا رضا الهمدانى، و الأصولي البارع الميرزا أحمد الشيرازي فاستفاد من هؤلاء الأعلام طيلة ملازمته لهم غاية ما يمكن للتلميذ الاستفادة من أستاذه فصار من أعلام الفقه و الأصول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في الحكمة و الفلسفة المتعالية فتتلمذ على جهابذتهما كالفيلسوف </w:t>
      </w:r>
    </w:p>
    <w:p>
      <w:pPr>
        <w:pStyle w:val="BookText"/>
        <w:rPr/>
      </w:pPr>
      <w:r>
        <w:rPr>
          <w:rFonts w:ascii="Amiri" w:hAnsi="Amiri" w:eastAsia="Amiri" w:cs="Amiri"/>
          <w:color w:val="111111"/>
          <w:sz w:val="28"/>
          <w:sz w:val="28"/>
          <w:szCs w:val="28"/>
          <w:rtl w:val="true"/>
          <w:lang w:bidi="ar-SA"/>
        </w:rPr>
        <w:t>الكبير الميرزا محمد باقر الإصطهباناتى، و الحكيم المتأله الشيخ علي محمد النجف آبادي فاستفاد من نمير منهلهما العذب حتى بلغت مقدرته العلمية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تقدير أساتذته و تجليلهم و تكريمهم لما يجدون فيه من النبوغ المبكر، و العلم الغزير على حداثة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الذي سبب 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الطباطبائي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فكان موضع ثقته في المسائل الفقهية حتى أصبح هو المشرف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مليئة بالمكارم و الفضائل فحياته كلها عمل دائب مستمر في جميع مجالاتها، لا تراه فارغا منها فدرّس و ألّف و ردّ و خطب و جاهد و 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مشهورة ذات دوي هائل و له فيها كلمات لا يستطيع انسان غيره أن يقولها، أو يحررها في تلك المواقف الحرجة هو قائلها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رحلات كثيرة خارج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الديار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الحرب العالمية الأولى فدخل القاهرة و مكث فيها تسعة أشهر فلازم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و حاضر و فسر، ثم عرج على أقطار بلاد الشام فبقي هناك فترة طويلة مفيدا و مستفيدا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الكلمة القيمة الخالدة حين رقى المنبر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الأقصى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أمّ المسلمين في الصلاة و اقتدى به المسلمون برمتهم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الاسلام على دعامتين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توحيد الكلمة ثم أخذ في الخطابة فكشف عن كل ما يدبر ضد المسلمين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رحلاته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مرة</w:t>
      </w:r>
      <w:r>
        <w:rPr>
          <w:rFonts w:eastAsia="Amiri" w:cs="Amiri" w:ascii="Amiri" w:hAnsi="Amiri"/>
          <w:color w:val="111111"/>
          <w:sz w:val="28"/>
          <w:szCs w:val="28"/>
          <w:rtl w:val="true"/>
          <w:lang w:bidi="ar-SA"/>
        </w:rPr>
        <w:t xml:space="preserve">. </w:t>
      </w:r>
      <w:bookmarkStart w:id="259" w:name="pg15574_356910"/>
    </w:p>
    <w:p>
      <w:pPr>
        <w:pStyle w:val="Heading5"/>
        <w:numPr>
          <w:ilvl w:val="4"/>
          <w:numId w:val="1"/>
        </w:numPr>
        <w:rPr/>
      </w:pPr>
      <w:bookmarkStart w:id="260" w:name="__RefHeading___Toc9710097_2142443653"/>
      <w:bookmarkStart w:id="261" w:name="_Toc93"/>
      <w:bookmarkEnd w:id="259"/>
      <w:bookmarkEnd w:id="260"/>
      <w:r>
        <w:rPr>
          <w:rtl w:val="true"/>
        </w:rPr>
        <w:t>(</w:t>
      </w:r>
      <w:r>
        <w:rPr>
          <w:rtl w:val="true"/>
        </w:rPr>
        <w:t>آثاره العلمية</w:t>
      </w:r>
      <w:r>
        <w:rPr>
          <w:rtl w:val="true"/>
        </w:rPr>
        <w:t>):</w:t>
      </w:r>
      <w:bookmarkEnd w:id="261"/>
    </w:p>
    <w:p>
      <w:pPr>
        <w:pStyle w:val="Heading6"/>
        <w:numPr>
          <w:ilvl w:val="5"/>
          <w:numId w:val="1"/>
        </w:numPr>
        <w:rPr/>
      </w:pPr>
      <w:bookmarkStart w:id="262" w:name="__RefHeading___Toc9710099_2142443653"/>
      <w:bookmarkStart w:id="263" w:name="_Toc94"/>
      <w:bookmarkEnd w:id="262"/>
      <w:r>
        <w:rPr>
          <w:rtl w:val="true"/>
        </w:rPr>
        <w:t>اشارة</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خالدة نافعة جدا فقد خلف لنا تراثا ثمينة ليس بوسع كل أحد أن ينسج على منوالها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شرحه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يلقيه في محاضراته اليومية على طلابه الذين يحيطون به تحت منبره في معهد درسه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الكتابان لا يزالان مخطوطين و محفوظين في خزانة كتبه الموجودة في مكتبته الخاصة التي أوقفها في حياته على مدرسته العلمية و هي و المدرسة تحت ادارة و اشراف و تولية نجله الشريف الشاب المهذب الموفق الأخ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الغطاء حفظه اللّه تعالى و أيده لما يحب و يرضى و هو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المجلة كتاب فقهي عظيم في خمس مجلدات وضعه ردا و مناقشة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في الفقه الاسلامي و كان يدرس في كلية الحقوق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الكتاب تظهر شخصية هذا العالم الفقيه المتبحر، و الجهبذ الفذ المتتبع، و من هذا الكتاب يظهر لك آراؤه السديدة، و نظرياته الصائبة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مطبوع و قد نفدت 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الشيعة و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طبع الكتاب أكثر من مرة، و ترجم بلغات متعددة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خدم شيخنا الراحل بكتابه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نظيره في الأوائل، و له أيادي بيضاء على الطائفة</w:t>
      </w:r>
      <w:r>
        <w:rPr>
          <w:rFonts w:eastAsia="Amiri" w:cs="Amiri" w:ascii="Amiri" w:hAnsi="Amiri"/>
          <w:color w:val="111111"/>
          <w:sz w:val="28"/>
          <w:szCs w:val="28"/>
          <w:rtl w:val="true"/>
          <w:lang w:bidi="ar-SA"/>
        </w:rPr>
        <w:t xml:space="preserve">. </w:t>
      </w:r>
      <w:bookmarkStart w:id="264" w:name="pg15574_356911"/>
    </w:p>
    <w:p>
      <w:pPr>
        <w:pStyle w:val="BookText"/>
        <w:rPr/>
      </w:pPr>
      <w:bookmarkEnd w:id="264"/>
      <w:r>
        <w:rPr>
          <w:rFonts w:ascii="Amiri" w:hAnsi="Amiri" w:eastAsia="Amiri" w:cs="Amiri"/>
          <w:color w:val="111111"/>
          <w:sz w:val="28"/>
          <w:sz w:val="28"/>
          <w:szCs w:val="28"/>
          <w:rtl w:val="true"/>
          <w:lang w:bidi="ar-SA"/>
        </w:rPr>
        <w:t>و هذا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الاسلام في ثلاثة أجزاء طبع منها جزءان، و الثالث 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الإنجيل و التوضيح جزءان يناقش فيهما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المراجعات الريحانية في ثلاثة أجزاء طبع منها جزءان و الثالث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الأجزاء مساجلات علمية على مستوى رفيع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الريحاني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منها رد على المؤرخ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جرجي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آداب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صدر في أربع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منها رد على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نظرياته و آرائه و مفترياته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المثل العليا في الاسلام لا بحمدون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و 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جواب عن السؤال الذي وجه إليه حول 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التربة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الكتاب هذا و ان كان صغيرا في حجمه، لكنه جليل في موضوعه وحيد في بابه فقد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 عن هذه العويصة المشكلة التي طال ما كان الناس يحملون على الطائفة حملاتهم و هجماتهم غفلة عن حقيقة الحال</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9710101_2142443653"/>
      <w:bookmarkStart w:id="266" w:name="_Toc95"/>
      <w:bookmarkEnd w:id="265"/>
      <w:r>
        <w:rPr>
          <w:rtl w:val="true"/>
        </w:rPr>
        <w:t>(</w:t>
      </w:r>
      <w:r>
        <w:rPr>
          <w:rtl w:val="true"/>
        </w:rPr>
        <w:t>لفت نظر</w:t>
      </w:r>
      <w:r>
        <w:rPr>
          <w:rtl w:val="true"/>
        </w:rPr>
        <w:t>):</w:t>
      </w:r>
      <w:bookmarkEnd w:id="266"/>
    </w:p>
    <w:p>
      <w:pPr>
        <w:pStyle w:val="BookText"/>
        <w:rPr/>
      </w:pPr>
      <w:r>
        <w:rPr>
          <w:rFonts w:ascii="Amiri" w:hAnsi="Amiri" w:eastAsia="Amiri" w:cs="Amiri"/>
          <w:color w:val="111111"/>
          <w:sz w:val="28"/>
          <w:sz w:val="28"/>
          <w:szCs w:val="28"/>
          <w:rtl w:val="true"/>
          <w:lang w:bidi="ar-SA"/>
        </w:rPr>
        <w:t>قد يظن بعض من لا خبرة له و لا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أديبا خطيبا فحسب، و أنه ليس بفقيه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ظن فاسد ليست الغاية منه إلا النيل من 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bookmarkStart w:id="267" w:name="pg15574_356912"/>
    </w:p>
    <w:p>
      <w:pPr>
        <w:pStyle w:val="BookText"/>
        <w:rPr/>
      </w:pPr>
      <w:bookmarkEnd w:id="267"/>
      <w:r>
        <w:rPr>
          <w:rFonts w:ascii="Amiri" w:hAnsi="Amiri" w:eastAsia="Amiri" w:cs="Amiri"/>
          <w:color w:val="111111"/>
          <w:sz w:val="28"/>
          <w:sz w:val="28"/>
          <w:szCs w:val="28"/>
          <w:rtl w:val="true"/>
          <w:lang w:bidi="ar-SA"/>
        </w:rPr>
        <w:t>هذا البحر الزاخر الذي لم يكرر الزمن شخصية في الأعصر المتأخرة علما و همة و سداد رأى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أظن أن هذا جهل منه، أو تجاهل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أولى عند أهل البصرة</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9710103_2142443653"/>
      <w:bookmarkStart w:id="269" w:name="_Toc96"/>
      <w:bookmarkEnd w:id="268"/>
      <w:r>
        <w:rPr>
          <w:rtl w:val="true"/>
        </w:rPr>
        <w:t>(</w:t>
      </w:r>
      <w:r>
        <w:rPr>
          <w:rtl w:val="true"/>
        </w:rPr>
        <w:t>وفاته</w:t>
      </w:r>
      <w:r>
        <w:rPr>
          <w:rtl w:val="true"/>
        </w:rPr>
        <w:t>):</w:t>
      </w:r>
      <w:bookmarkEnd w:id="269"/>
    </w:p>
    <w:p>
      <w:pPr>
        <w:pStyle w:val="BookText"/>
        <w:rPr/>
      </w:pPr>
      <w:r>
        <w:rPr>
          <w:rFonts w:ascii="Amiri" w:hAnsi="Amiri" w:eastAsia="Amiri" w:cs="Amiri"/>
          <w:color w:val="111111"/>
          <w:sz w:val="28"/>
          <w:sz w:val="28"/>
          <w:szCs w:val="28"/>
          <w:rtl w:val="true"/>
          <w:lang w:bidi="ar-SA"/>
        </w:rPr>
        <w:t xml:space="preserve">التحق بالرفيق الأعلى عام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قصد ايران للاصطياف في مصيف كرند، فحل هناك فوافاه الأجل فحمل جثمانه الشريف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مقبرته الخاصة التي أعدها لنفسه قبل وفاته في قلب الوادي و وفد على ربه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لنبأ وفاته أثر عميق في نفوس المسلمين و الأوساط العلمية و الأندية الأدبية</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9710105_2142443653"/>
      <w:bookmarkStart w:id="271" w:name="_Toc97"/>
      <w:bookmarkEnd w:id="270"/>
      <w:r>
        <w:rPr>
          <w:rtl w:val="true"/>
        </w:rPr>
        <w:t>(</w:t>
      </w:r>
      <w:r>
        <w:rPr>
          <w:rtl w:val="true"/>
        </w:rPr>
        <w:t>العاشر</w:t>
      </w:r>
      <w:r>
        <w:rPr>
          <w:rtl w:val="true"/>
        </w:rPr>
        <w:t xml:space="preserve">): </w:t>
      </w:r>
      <w:r>
        <w:rPr>
          <w:rtl w:val="true"/>
        </w:rPr>
        <w:t>المحقق الفقيه الشيخ موسى الخونساري طاب ثراه</w:t>
      </w:r>
      <w:r>
        <w:rPr>
          <w:rtl w:val="true"/>
        </w:rPr>
        <w:t>.</w:t>
      </w:r>
      <w:bookmarkEnd w:id="271"/>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الأعلام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يرجى له الزعامة الدينية لو لا أن المنية عاجلته و سبقته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تلامذة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خواصه و حواريه و قد حضر أبحاثه و دروسه و لازمه ملازمة الظل حتى أصبح من المجتهدين المرموقين و ذا منزلة رفيعة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 حوزة درس يحضر فيها الأفاضل فربى بدوره فضلاء أماجد جاوز عددهم العشرات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حاشية على المكاسب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الطالب في حاشية المكاسب كلها تقرير بحوث درس استاذه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حاشيته هذه من أحسن الشروح و أغناها و قد جعلها في جزءين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من المكاسب المحرمة حتى شروط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من الخيارات </w:t>
      </w:r>
      <w:bookmarkStart w:id="272" w:name="pg15574_356913"/>
    </w:p>
    <w:p>
      <w:pPr>
        <w:pStyle w:val="BookText"/>
        <w:rPr/>
      </w:pPr>
      <w:bookmarkEnd w:id="272"/>
      <w:r>
        <w:rPr>
          <w:rFonts w:ascii="Amiri" w:hAnsi="Amiri" w:eastAsia="Amiri" w:cs="Amiri"/>
          <w:color w:val="111111"/>
          <w:sz w:val="28"/>
          <w:sz w:val="28"/>
          <w:szCs w:val="28"/>
          <w:rtl w:val="true"/>
          <w:lang w:bidi="ar-SA"/>
        </w:rPr>
        <w:t>الى آخر قاعدة لا ضرر الملحقة بالمكاسب، و قد طبع الجزءان أصبح الكتاب موضع اهتمام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الى ربه الكريم عام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الصحن الشريف في احدى حجراته بجنب استاذه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تعالى عليه و عليه</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9710107_2142443653"/>
      <w:bookmarkStart w:id="274" w:name="_Toc98"/>
      <w:bookmarkEnd w:id="273"/>
      <w:r>
        <w:rPr>
          <w:rtl w:val="true"/>
        </w:rPr>
        <w:t>(</w:t>
      </w:r>
      <w:r>
        <w:rPr>
          <w:rtl w:val="true"/>
        </w:rPr>
        <w:t>الحادي عشر</w:t>
      </w:r>
      <w:r>
        <w:rPr>
          <w:rtl w:val="true"/>
        </w:rPr>
        <w:t xml:space="preserve">): </w:t>
      </w:r>
      <w:r>
        <w:rPr>
          <w:rtl w:val="true"/>
        </w:rPr>
        <w:t xml:space="preserve">المحقق البارع الفقيه الكامل </w:t>
      </w:r>
      <w:r>
        <w:rPr>
          <w:rtl w:val="true"/>
        </w:rPr>
        <w:t>(</w:t>
      </w:r>
      <w:r>
        <w:rPr>
          <w:rtl w:val="true"/>
        </w:rPr>
        <w:t>الشيخ ميرزا فتاح</w:t>
      </w:r>
      <w:r>
        <w:rPr>
          <w:rtl w:val="true"/>
        </w:rPr>
        <w:t xml:space="preserve">) </w:t>
      </w:r>
      <w:r>
        <w:rPr>
          <w:rtl w:val="true"/>
        </w:rPr>
        <w:t>التبريزي الشهير ب‍</w:t>
      </w:r>
      <w:r>
        <w:rPr>
          <w:rtl w:val="true"/>
        </w:rPr>
        <w:t>: (</w:t>
      </w:r>
      <w:r>
        <w:rPr>
          <w:rtl w:val="true"/>
        </w:rPr>
        <w:t>شهيدي</w:t>
      </w:r>
      <w:r>
        <w:rPr>
          <w:rtl w:val="true"/>
        </w:rPr>
        <w:t xml:space="preserve">) </w:t>
      </w:r>
      <w:r>
        <w:rPr>
          <w:rtl w:val="true"/>
        </w:rPr>
        <w:t>قدس سره</w:t>
      </w:r>
      <w:r>
        <w:rPr>
          <w:rtl w:val="true"/>
        </w:rPr>
        <w:t>.</w:t>
      </w:r>
      <w:bookmarkEnd w:id="274"/>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مواليد عام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علم و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والده من الأعلام و الشخصيات الدينية العلمية البارزة هناك يلقب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أوليات دراساته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في السطوح المتوسطة فأنهاها حتى برز فيها و ظهرت مقدرته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عزم على الرحيل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للاستفادة من فطاحل معهد مدينة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فحل فيها فحضر مجلس درس العلمين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الطباطبائي اليزدي، و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الأول الفقه، و الثاني الأصول الى أن وافاهما الأجل، ثم اختص بفقيه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السيد أبي الحسن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فلازمه ملازمة الظل فاستفاد من نمير منهله العذب حتى بلغ مرتبة رفيعة من الاجتهاد، و درجة سامية من الاستنباط و أصبح يشار إليه بالبنان، و صار من حوارى استاذه الأعظم و ذا منزلة شامخة عالية عنده، و كان سيده الأستاذ يعتني به عناية زائدة بالغة، و من اعتنائه البالغ له أرسله الى بلاده ليكون المرجع فيها</w:t>
      </w:r>
      <w:r>
        <w:rPr>
          <w:rFonts w:eastAsia="Amiri" w:cs="Amiri" w:ascii="Amiri" w:hAnsi="Amiri"/>
          <w:color w:val="111111"/>
          <w:sz w:val="28"/>
          <w:szCs w:val="28"/>
          <w:rtl w:val="true"/>
          <w:lang w:bidi="ar-SA"/>
        </w:rPr>
        <w:t xml:space="preserve">. </w:t>
      </w:r>
      <w:bookmarkStart w:id="275" w:name="pg15574_356914"/>
    </w:p>
    <w:p>
      <w:pPr>
        <w:pStyle w:val="BookText"/>
        <w:rPr/>
      </w:pPr>
      <w:bookmarkEnd w:id="275"/>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درس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يحضره الأفاضل و كان الأكثر منهم من طلاب العرب، يلقي عليهم محاضراته باللغة العربية، فاستفادوا من أبحاثه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وطنه فحل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محترما مجللا، و له فيها زعامة التدريس و 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ثمينة نافعة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على المكاسب في جزءين مطبوعين سماه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الطالب الى أسرار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الشرح تعليقي كبقية الشروح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الشرح هذا في متناول أيدي الأفاضل أكثر من زملائه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الى جوار ربه الكريم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هناك رضوان اللّه عليه</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9710109_2142443653"/>
      <w:bookmarkStart w:id="277" w:name="_Toc99"/>
      <w:bookmarkEnd w:id="276"/>
      <w:r>
        <w:rPr>
          <w:rtl w:val="true"/>
        </w:rPr>
        <w:t>(</w:t>
      </w:r>
      <w:r>
        <w:rPr>
          <w:rtl w:val="true"/>
        </w:rPr>
        <w:t>الثانى عشر</w:t>
      </w:r>
      <w:r>
        <w:rPr>
          <w:rtl w:val="true"/>
        </w:rPr>
        <w:t xml:space="preserve">): </w:t>
      </w:r>
      <w:r>
        <w:rPr>
          <w:rtl w:val="true"/>
        </w:rPr>
        <w:t>الفقيه البارع الحاج ميرزه على الايروانى طاب ثراه</w:t>
      </w:r>
      <w:r>
        <w:rPr>
          <w:rtl w:val="true"/>
        </w:rPr>
        <w:t>.</w:t>
      </w:r>
      <w:bookmarkEnd w:id="277"/>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الأعلام و قد سبق سبقا بعيدا في العلوم بأفكاره الناضجة، و آراءه الناجعة، و زبدة المخض، و لباب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و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المدرس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التويسركاني فأنهاهما و أتقنهما، و اذ شارف الفراغ من السطوح طفق يختلف الى أندية الدروس العالية خارجا لدى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اليزدي و المحقق الخراسانى، الفقه عند الأول، و الأصول عند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اختص بالثانى فيهما فقرأ الأصول دورة كاملة، و دورة اخرى الى آخر الاستصحاب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استفاد منه كتبا فقهية</w:t>
      </w:r>
      <w:r>
        <w:rPr>
          <w:rFonts w:eastAsia="Amiri" w:cs="Amiri" w:ascii="Amiri" w:hAnsi="Amiri"/>
          <w:color w:val="111111"/>
          <w:sz w:val="28"/>
          <w:szCs w:val="28"/>
          <w:rtl w:val="true"/>
          <w:lang w:bidi="ar-SA"/>
        </w:rPr>
        <w:t xml:space="preserve">. </w:t>
      </w:r>
      <w:bookmarkStart w:id="278" w:name="pg15574_356915"/>
    </w:p>
    <w:p>
      <w:pPr>
        <w:pStyle w:val="BookText"/>
        <w:rPr/>
      </w:pPr>
      <w:bookmarkEnd w:id="278"/>
      <w:r>
        <w:rPr>
          <w:rFonts w:ascii="Amiri" w:hAnsi="Amiri" w:eastAsia="Amiri" w:cs="Amiri"/>
          <w:color w:val="111111"/>
          <w:sz w:val="28"/>
          <w:sz w:val="28"/>
          <w:szCs w:val="28"/>
          <w:rtl w:val="true"/>
          <w:lang w:bidi="ar-SA"/>
        </w:rPr>
        <w:t>و بعد وفاته اندفع الى المذاكرة مع جماعة من الأفاضل لم يكن استفادته منها أقل من تتلمذه على أساطين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هبط ردحا من الزمن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فيها درس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ابراهيم الدرودي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الخراسانى من تلامذة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حوزة بحث في السطوح العالية برهة من الزمن، ثم تركها نهائيا فعاد يلقي دروسه على طلابه في الفقه و الأصول خارجا فباحث فيهما دورات كاملة غير مرة، و لا سيما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نافعة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على كفاية الأصول في جزءين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رحمة ربه الكريم عصر الجمعة ثاني عشر ربيع الأول عام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ثم نقل جثمانه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في احدى حجرات الصحن الشريف على يسار الداخل من باب السوق الكبير</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9710111_2142443653"/>
      <w:bookmarkStart w:id="280" w:name="_Toc100"/>
      <w:bookmarkEnd w:id="279"/>
      <w:r>
        <w:rPr>
          <w:rtl w:val="true"/>
        </w:rPr>
        <w:t>(</w:t>
      </w:r>
      <w:r>
        <w:rPr>
          <w:rtl w:val="true"/>
        </w:rPr>
        <w:t>الثالث عشر</w:t>
      </w:r>
      <w:r>
        <w:rPr>
          <w:rtl w:val="true"/>
        </w:rPr>
        <w:t xml:space="preserve">): </w:t>
      </w:r>
      <w:r>
        <w:rPr>
          <w:rtl w:val="true"/>
        </w:rPr>
        <w:t xml:space="preserve">فقيه العصر و زعيم الطائفة المرحوم </w:t>
      </w:r>
      <w:r>
        <w:rPr>
          <w:rtl w:val="true"/>
        </w:rPr>
        <w:t>(</w:t>
      </w:r>
      <w:r>
        <w:rPr>
          <w:rtl w:val="true"/>
        </w:rPr>
        <w:t>السيد محسن الحكيم</w:t>
      </w:r>
      <w:r>
        <w:rPr>
          <w:rtl w:val="true"/>
        </w:rPr>
        <w:t xml:space="preserve">) </w:t>
      </w:r>
      <w:r>
        <w:rPr>
          <w:rtl w:val="true"/>
        </w:rPr>
        <w:t>قدس سره</w:t>
      </w:r>
      <w:r>
        <w:rPr>
          <w:rtl w:val="true"/>
        </w:rPr>
        <w:t>.</w:t>
      </w:r>
      <w:bookmarkEnd w:id="280"/>
    </w:p>
    <w:p>
      <w:pPr>
        <w:pStyle w:val="Heading5"/>
        <w:numPr>
          <w:ilvl w:val="4"/>
          <w:numId w:val="1"/>
        </w:numPr>
        <w:rPr/>
      </w:pPr>
      <w:bookmarkStart w:id="281" w:name="__RefHeading___Toc9710113_2142443653"/>
      <w:bookmarkStart w:id="282" w:name="_Toc101"/>
      <w:bookmarkEnd w:id="281"/>
      <w:r>
        <w:rPr>
          <w:rtl w:val="true"/>
        </w:rPr>
        <w:t>(</w:t>
      </w:r>
      <w:r>
        <w:rPr>
          <w:rtl w:val="true"/>
        </w:rPr>
        <w:t>ميلاده</w:t>
      </w:r>
      <w:r>
        <w:rPr>
          <w:rtl w:val="true"/>
        </w:rPr>
        <w:t>):</w:t>
      </w:r>
      <w:bookmarkEnd w:id="282"/>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علم و شرف و مجد و حسب</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9710115_2142443653"/>
      <w:bookmarkStart w:id="284" w:name="_Toc102"/>
      <w:bookmarkEnd w:id="283"/>
      <w:r>
        <w:rPr>
          <w:rtl w:val="true"/>
        </w:rPr>
        <w:t>(</w:t>
      </w:r>
      <w:r>
        <w:rPr>
          <w:rtl w:val="true"/>
        </w:rPr>
        <w:t>نسبه</w:t>
      </w:r>
      <w:r>
        <w:rPr>
          <w:rtl w:val="true"/>
        </w:rPr>
        <w:t>):</w:t>
      </w:r>
      <w:bookmarkEnd w:id="284"/>
    </w:p>
    <w:p>
      <w:pPr>
        <w:pStyle w:val="BookText"/>
        <w:rPr/>
      </w:pPr>
      <w:r>
        <w:rPr>
          <w:rFonts w:ascii="Amiri" w:hAnsi="Amiri" w:eastAsia="Amiri" w:cs="Amiri"/>
          <w:color w:val="111111"/>
          <w:sz w:val="28"/>
          <w:sz w:val="28"/>
          <w:szCs w:val="28"/>
          <w:rtl w:val="true"/>
          <w:lang w:bidi="ar-SA"/>
        </w:rPr>
        <w:t xml:space="preserve">ينتهي نسبه الشريف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السبط أبى محمد الحسن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الامام الثانى للطائفة الامامية بواسطة السيد ابراهيم طباطبا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السادة الطباطبائية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و ايران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لهذه الأسرة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السادة الطباطبائية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من الأعلام </w:t>
      </w:r>
      <w:bookmarkStart w:id="285" w:name="pg15574_356916"/>
    </w:p>
    <w:p>
      <w:pPr>
        <w:pStyle w:val="BookText"/>
        <w:rPr/>
      </w:pPr>
      <w:bookmarkEnd w:id="285"/>
      <w:r>
        <w:rPr>
          <w:rFonts w:ascii="Amiri" w:hAnsi="Amiri" w:eastAsia="Amiri" w:cs="Amiri"/>
          <w:color w:val="111111"/>
          <w:sz w:val="28"/>
          <w:sz w:val="28"/>
          <w:szCs w:val="28"/>
          <w:rtl w:val="true"/>
          <w:lang w:bidi="ar-SA"/>
        </w:rPr>
        <w:t>و الأفذاذ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بحر العلوم، و صاحب الرياض، و السيد المجاهد و السيد اليزدي، و السيد البروجردي، و سيدنا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عشرات النوابغ من الأساطين الذين كانوا من حسنات الدهر، و مفاخر العصر، و بيت الحكيم و بيت بحر العلوم ينتمون الى السيد مراد شاه الساكن في قرية زوارة من قرى اصفهان قبل أربعة قرون، و هذه القرية مليئة بالسادة الطباطبائية حتى قيل لا يوجد فيها غيرهم، و لا تزال مسكنهم، و منها هاجروا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 و بروجرد و آذربايجان و كربلاء و النجف الأشرف</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9710117_2142443653"/>
      <w:bookmarkStart w:id="287" w:name="_Toc103"/>
      <w:bookmarkEnd w:id="286"/>
      <w:r>
        <w:rPr>
          <w:rtl w:val="true"/>
        </w:rPr>
        <w:t>(</w:t>
      </w:r>
      <w:r>
        <w:rPr>
          <w:rtl w:val="true"/>
        </w:rPr>
        <w:t>أسرته</w:t>
      </w:r>
      <w:r>
        <w:rPr>
          <w:rtl w:val="true"/>
        </w:rPr>
        <w:t>):</w:t>
      </w:r>
      <w:bookmarkEnd w:id="287"/>
    </w:p>
    <w:p>
      <w:pPr>
        <w:pStyle w:val="BookText"/>
        <w:rPr/>
      </w:pPr>
      <w:r>
        <w:rPr>
          <w:rFonts w:ascii="Amiri" w:hAnsi="Amiri" w:eastAsia="Amiri" w:cs="Amiri"/>
          <w:color w:val="111111"/>
          <w:sz w:val="28"/>
          <w:sz w:val="28"/>
          <w:szCs w:val="28"/>
          <w:rtl w:val="true"/>
          <w:lang w:bidi="ar-SA"/>
        </w:rPr>
        <w:t xml:space="preserve">ينتمي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له الشرف بخدامة العتبة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عام منذ أن جاء جدهم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مير علي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بصحبة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عباس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العتبات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مير علي الطباطبائي طبيبا خاصا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للشاه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الطبيب الخاص في البلاط الملكي الايراني في العصور الغابرة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حكيم باشى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اللقب يعين بإرادة ملكية من البلاط الملكي لمن يكون طبيبا خاصا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المير علي الطباطبائي الحكيم جد سيدنا المترجم بصحبة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لزيارة المرقد الطاهر مرقد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و معه حاشية البلاط، و العلماء و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متشرفا بزيارة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مستفيضا من بركات تلك العتبة المقدسة أياما و ليال الى أن عزم على الرحيل الى بلاده و عاصمة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مدينة العلم و معهد الدراسات الكبرى </w:t>
      </w:r>
      <w:bookmarkStart w:id="288" w:name="pg15574_356917"/>
    </w:p>
    <w:p>
      <w:pPr>
        <w:pStyle w:val="BookText"/>
        <w:rPr/>
      </w:pPr>
      <w:bookmarkEnd w:id="288"/>
      <w:r>
        <w:rPr>
          <w:rFonts w:ascii="Amiri" w:hAnsi="Amiri" w:eastAsia="Amiri" w:cs="Amiri"/>
          <w:color w:val="111111"/>
          <w:sz w:val="28"/>
          <w:sz w:val="28"/>
          <w:szCs w:val="28"/>
          <w:rtl w:val="true"/>
          <w:lang w:bidi="ar-SA"/>
        </w:rPr>
        <w:t xml:space="preserve">خالية عن الطبيب المباشر لمرض أهاليها الكرام فآثر على حياته و صحته صحة قاطني مدينة جده فامر ببقاء السيد مير علي الطباطبائي الحكيم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طبيبا لأهاليها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خدامته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للروضة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في الحياة فخلعه بهذا المنصب السامي الرفيع فأصدر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حيث كانت هذه الوظيفة الشريفة تعين بالفرامين من الملوك و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في أحد الكتب المطبوعة لم يحضرني اسم الكتاب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باشى در نجف أشرف باش اى ابق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الجد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لسيدنا المترحم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متشرفا بخدامة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وافاه الأجل، ثم انتقلت هذه الخدامة الى ولده و أعقابه، و لديهم فرامين من قبل الملوك الصفوية، و لا تزال موجودة في بيت الحكيم</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9710119_2142443653"/>
      <w:bookmarkStart w:id="290" w:name="_Toc104"/>
      <w:bookmarkEnd w:id="289"/>
      <w:r>
        <w:rPr>
          <w:rtl w:val="true"/>
        </w:rPr>
        <w:t>(</w:t>
      </w:r>
      <w:r>
        <w:rPr>
          <w:rtl w:val="true"/>
        </w:rPr>
        <w:t>أوليات دراساته</w:t>
      </w:r>
      <w:r>
        <w:rPr>
          <w:rtl w:val="true"/>
        </w:rPr>
        <w:t>):</w:t>
      </w:r>
      <w:bookmarkEnd w:id="29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قراءة القرآن الكريم في العلوم العربية و المنطق و قسم من الأصول كالقوانين و المعالم، و قسم من الفقه كالشرائع و اللمعة الدمشقية لدى أخيه الجليل العلامة السيد محمود رحمه اللّه، حيث كان هو الموجه الأول و المرشد له، ثم شرع في السطوح المتوسطة فتتلمذ في الرسائل على العلامة الشيخ صادق الجواهري فأنهاها فظهرت فيها مقدرته العلمية، ثم حضر معهد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وفاته بثلاثة أعوام ثم تتلمذ على الأصولي البارع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آقا ضياء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دورتين كاملتين فاستفاد من أبحاثه الأصولية فائدة تامة فكتب دورة كاملة من محاضراته و دراساته الملقاة على تلامذته، و في الحقيقة كانت جل استفاداته من هذا المحقق الأصولي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تتلمذ على الفقيه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خمسة أعوام مكبا على الاستفادة من نمير منهله العذب، و بعد وفاته حضر معهد بحث المحقق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محاضراته في الفقه في الخيارات فاستفاد منه فائدة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دراساته و تتلمذه على هؤلاء الأعلام الأفذاذ طيلة هذه الأعوام من البارزين اللامعين يبدو عليه النبوغ، و يتفرس فيه العبقرية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و التدريس، و التأليف و التصنيف فكانت له حوزة بحث يحضره الأفاضل دامت الدراسة له الى أخريات حياته فكان يلقي عليهم المسائل الفقهية و الأصولية ببيان عذب، و كلام سلس فاستفاد رواد العلم و عشاقه من محاضراته و بحوثه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بلفيف من المؤمنين في الصحن الشريف بعد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النائينى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مكانه يوم وفاته لصلاة المغرب و العشاء فاقتدى به خواصه و محبوه و من له صلة دينية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الظهور يوما فيوما فاصبح و له الشهرة العلمية و القدسية في الحوزة العلمية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بقية الحوزات العلمية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الزعامة الدينية و المرجعية الكبرى للطائفة الامامية 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السيد أبي الحسن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و قد أصبح متفردا فيها و مثلت في شخصه الكريم و قد بلغ حدا حتى قال شيخنا الفقيه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رضا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الدور و البيوت الشيعية كدخول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جعفر الصادق</w:t>
      </w:r>
      <w:r>
        <w:rPr>
          <w:rFonts w:eastAsia="Amiri" w:cs="Amiri" w:ascii="Amiri" w:hAnsi="Amiri"/>
          <w:color w:val="111111"/>
          <w:sz w:val="28"/>
          <w:szCs w:val="28"/>
          <w:rtl w:val="true"/>
          <w:lang w:bidi="ar-SA"/>
        </w:rPr>
        <w:t xml:space="preserve">) </w:t>
      </w:r>
      <w:bookmarkStart w:id="291" w:name="pg15574_356919"/>
    </w:p>
    <w:p>
      <w:pPr>
        <w:pStyle w:val="BookText"/>
        <w:rPr/>
      </w:pPr>
      <w:bookmarkEnd w:id="291"/>
      <w:r>
        <w:rPr>
          <w:rFonts w:ascii="Amiri" w:hAnsi="Amiri" w:eastAsia="Amiri" w:cs="Amiri"/>
          <w:color w:val="111111"/>
          <w:sz w:val="28"/>
          <w:sz w:val="28"/>
          <w:szCs w:val="28"/>
          <w:rtl w:val="true"/>
          <w:lang w:bidi="ar-SA"/>
        </w:rPr>
        <w:t>عليهما السلام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بالرفيق الأعلى، و جاورت روحه الطاهرة أرواح السعداء فوزعت المرجعية بين أعلام الطائفة فكان لكل منهم نصيبه المفروض، 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حظى بالسهم الأوفر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ربه الكريم و ورد ضيفا على مولاه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الأيّام نداولها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فوزعت المرجعية كسابقتها بين رجال الطائفة فكان لسيدنا المترجم الحظ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دامت الزعامة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لسيدنا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أعواما فقام بها أحسن قيام، و أدار شئونها خير ادارة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بعقليته الجبارة، و فكره الصائب، و ذوقه السليم، وسعة الصدر التي هي آلة الرئاسة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الرئاسة سعة الصدر</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9710121_2142443653"/>
      <w:bookmarkStart w:id="293" w:name="_Toc105"/>
      <w:bookmarkEnd w:id="292"/>
      <w:r>
        <w:rPr>
          <w:rtl w:val="true"/>
        </w:rPr>
        <w:t>(</w:t>
      </w:r>
      <w:r>
        <w:rPr>
          <w:rtl w:val="true"/>
        </w:rPr>
        <w:t>آثاره العلمية</w:t>
      </w:r>
      <w:r>
        <w:rPr>
          <w:rtl w:val="true"/>
        </w:rPr>
        <w:t>):</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لسيدنا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علمية هامة خالدة نافعة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اليزدي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مستمسك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شرحه هذا يعطيك درسا كاملا عن مدى تبحر مؤلفه العظيم، و غزارة علمه، و طول باعه، و كثرة اطلاعه، و احاطته الكاملة على المباني الفقهية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هذا ببيان سلس، و كلام عذب، مراعيا فيه جانب الإطناب الممل، و الإيجاز المخل، و قد أصبح موضع إعجاب الأعلام الأفذاذ، و في متناول أيدي الأفاضل الكرام، و لكثرة رواده و عشاقه طبع لحد الآن ثلاث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طبع الكتاب في أربعة عشر جزء طباعة انيقة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الأصول في شرح كفاية الأصول في جزءين و قد طبع الجزءان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الفقاهة في شرح المكاسب في جزءين، طبع الجزء الأول، و الثاني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لسيدنا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أخرى لا يسع المقام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لسيدنا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مشاريع هامة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مدرسته الخالدة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مدرسة دار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هذه المدرسة على طراز حسن جميل و هندسة بديعة، و صرفت عليها المبالغ الباهظة، أشرف على بنايتها المهندسون و المعمارون، و لفيف من التجار و من له خبرة بالبناء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المدرسة هذه ذات طوابق ثلاث شامخة البناء، و قد أصبحت مليئة بالأفاضل، مكتظة برواد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من القسم الداخلي و تحت إشراف زميلنا المكرم الفاضل المبجل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رضا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بإدارتها أحسن قيام حفظه اللّه تعالى و حفظ به هذا المشروع الانسانى الى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له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مكتبته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التي أصبحت مليئة بالكتب النفيسة الثمينة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الخطية و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المكتبة تحتوي على دورات نفيسة تربو على ثلاثين ألف مجلد عدا المخطوطات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زودت هذه المكتبة بالكتب العلمية و الثقافية و لها جناح خاص للمطالعين و فيها وسائل الراحة لهم و للمؤلفين فهي من المكتبات الواسعة النطاق</w:t>
      </w:r>
      <w:r>
        <w:rPr>
          <w:rFonts w:eastAsia="Amiri" w:cs="Amiri" w:ascii="Amiri" w:hAnsi="Amiri"/>
          <w:color w:val="111111"/>
          <w:sz w:val="28"/>
          <w:szCs w:val="28"/>
          <w:rtl w:val="true"/>
          <w:lang w:bidi="ar-SA"/>
        </w:rPr>
        <w:t xml:space="preserve">. </w:t>
      </w:r>
      <w:bookmarkStart w:id="294" w:name="pg15574_356921"/>
    </w:p>
    <w:p>
      <w:pPr>
        <w:pStyle w:val="BookText"/>
        <w:rPr/>
      </w:pPr>
      <w:bookmarkEnd w:id="294"/>
      <w:r>
        <w:rPr>
          <w:rFonts w:ascii="Amiri" w:hAnsi="Amiri" w:eastAsia="Amiri" w:cs="Amiri"/>
          <w:color w:val="111111"/>
          <w:sz w:val="28"/>
          <w:sz w:val="28"/>
          <w:szCs w:val="28"/>
          <w:rtl w:val="true"/>
          <w:lang w:bidi="ar-SA"/>
        </w:rPr>
        <w:t>و لهذه المكتبة فروع كثيرة في أنحاء العراق، و لكل واحد منها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حظت هذه المكتبة بنسخة خطية نفيسة من جواهر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الطاهرة بخط يديه الكريمتين</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9710123_2142443653"/>
      <w:bookmarkStart w:id="296" w:name="_Toc106"/>
      <w:bookmarkEnd w:id="295"/>
      <w:r>
        <w:rPr>
          <w:rtl w:val="true"/>
        </w:rPr>
        <w:t>(</w:t>
      </w:r>
      <w:r>
        <w:rPr>
          <w:rtl w:val="true"/>
        </w:rPr>
        <w:t>وفاته</w:t>
      </w:r>
      <w:r>
        <w:rPr>
          <w:rtl w:val="true"/>
        </w:rPr>
        <w:t>):</w:t>
      </w:r>
      <w:bookmarkEnd w:id="296"/>
    </w:p>
    <w:p>
      <w:pPr>
        <w:pStyle w:val="BookText"/>
        <w:rPr/>
      </w:pPr>
      <w:r>
        <w:rPr>
          <w:rFonts w:ascii="Amiri" w:hAnsi="Amiri" w:eastAsia="Amiri" w:cs="Amiri"/>
          <w:color w:val="111111"/>
          <w:sz w:val="28"/>
          <w:sz w:val="28"/>
          <w:szCs w:val="28"/>
          <w:rtl w:val="true"/>
          <w:lang w:bidi="ar-SA"/>
        </w:rPr>
        <w:t xml:space="preserve">انتقل الى جوار ربه الكريم، و وفد ضيفا على مولاه الجليل مساء يوم الاثنين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و نقل جثمانه الطاهر على طريق كربلاء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بتشييع مهيب، و دفن في مثواه الأخير الذي هيأه لنفسه في حياته و هو بجنب مكتبته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لمقبرته 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على دورة الصحن الشريف، و باب على الجامع الهندي رحمه اللّه برحمته الواسعة،</w:t>
      </w:r>
    </w:p>
    <w:p>
      <w:pPr>
        <w:pStyle w:val="Heading3"/>
        <w:numPr>
          <w:ilvl w:val="2"/>
          <w:numId w:val="1"/>
        </w:numPr>
        <w:rPr/>
      </w:pPr>
      <w:bookmarkStart w:id="297" w:name="__RefHeading___Toc9710125_2142443653"/>
      <w:bookmarkStart w:id="298" w:name="_Toc107"/>
      <w:bookmarkEnd w:id="297"/>
      <w:r>
        <w:rPr>
          <w:rtl w:val="true"/>
        </w:rPr>
        <w:t>(</w:t>
      </w:r>
      <w:r>
        <w:rPr>
          <w:rtl w:val="true"/>
        </w:rPr>
        <w:t>وفاة شيخنا الأنصاري</w:t>
      </w:r>
      <w:r>
        <w:rPr>
          <w:rtl w:val="true"/>
        </w:rPr>
        <w:t>):</w:t>
      </w:r>
      <w:bookmarkEnd w:id="298"/>
    </w:p>
    <w:p>
      <w:pPr>
        <w:pStyle w:val="BookText"/>
        <w:rPr/>
      </w:pPr>
      <w:r>
        <w:rPr>
          <w:rFonts w:ascii="Amiri" w:hAnsi="Amiri" w:eastAsia="Amiri" w:cs="Amiri"/>
          <w:color w:val="111111"/>
          <w:sz w:val="28"/>
          <w:sz w:val="28"/>
          <w:szCs w:val="28"/>
          <w:rtl w:val="true"/>
          <w:lang w:bidi="ar-SA"/>
        </w:rPr>
        <w:t>لقد وقعت الواقعة، ليس لوقعتها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اتصلت روحه مع أرواح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عالم البقاء، و وفد ضيفا على مولاه الكريم ملبيا دعوة ربه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الدنيا الدنية ليلة الثامن عشر من جمادى الثانية عام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 و بموته اندك البنيان الشامخ المرصوص، و الطود الاشم، و سكن ذاك القلب العظيم، و العقلية الجبارة، و خمد صوت العلم المدوّي، و اطفئت شعلة الفقه و الأصول الوهاجة، أطفئ السراج المنير </w:t>
      </w:r>
    </w:p>
    <w:p>
      <w:pPr>
        <w:pStyle w:val="BookText"/>
        <w:rPr/>
      </w:pPr>
      <w:r>
        <w:rPr>
          <w:rFonts w:ascii="Amiri" w:hAnsi="Amiri" w:eastAsia="Amiri" w:cs="Amiri"/>
          <w:color w:val="111111"/>
          <w:sz w:val="28"/>
          <w:sz w:val="28"/>
          <w:szCs w:val="28"/>
          <w:rtl w:val="true"/>
          <w:lang w:bidi="ar-SA"/>
        </w:rPr>
        <w:t>الذي كان ينير بعلمه المعهد الدراسي لمدينة العلم، و المعاهد العلمية الشيعية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بموته طويت تلك الراية العالية التي كانت تخفق على طلاب العلم و الدين، تلك الراية التي استمرت على الخفوق في سماء المجد و العظمة، تلك الراية التي تطاول السماء فخرا مدة تربو على ثلاثين سنة، تلك الراية التي لها المرجعية الكبرى، و الزعامة العظمى تلك الراية التي عليها المعول في حل المشكلات العلمية، تلك الراية التي يستظل بظلالها رواد العلم 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جنة عدن بمرض الإسهال فلما حضرته الوفاة و بدت فيه بوادر الرحيل بين آونة و أخرى وجه نحو القبلة فانحرف بنفسه عنها، ثم وجه نحوها ثانية فحول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ثالثة فانحرف عنها فتعجب الحضار من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يعتقدون فيه بالإضافة الى علمه و مقامه الشامخ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الأولياء، و من المصطفين الأخيار فانحرافه عن القبلة حالة الاحتضار مع وجوب الاستقبال يتنافى و تلك المرتبة فلما ذا ينحرف‌؟</w:t>
      </w:r>
    </w:p>
    <w:p>
      <w:pPr>
        <w:pStyle w:val="BookText"/>
        <w:rPr/>
      </w:pPr>
      <w:r>
        <w:rPr>
          <w:rFonts w:ascii="Amiri" w:hAnsi="Amiri" w:eastAsia="Amiri" w:cs="Amiri"/>
          <w:color w:val="111111"/>
          <w:sz w:val="28"/>
          <w:sz w:val="28"/>
          <w:szCs w:val="28"/>
          <w:rtl w:val="true"/>
          <w:lang w:bidi="ar-SA"/>
        </w:rPr>
        <w:t xml:space="preserve">لم يفت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تلك الذهنية الوقادة، و الروحية الطاهرة، مع أنه في أخريات لحظات حياته، و في حالة 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يجول في أذهان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مخاطبا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منا يعمل بتكليفه انتم مكلفون بتوجيهي نحو القبلة، و أنا مكلف بالانحراف عنها، حيث إني مبتلى بالإسهال فلا يجوز للمؤمن استقبال القبلة و هو في تلك الحالة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مضت دقائق و ثوينات و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ترفرف في الجنان و جاورت أرواح السعداء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نقي الثوب عن حطامها لم يدنسه بشيء من زخارفها و زبرجها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تركة تعادل قيمتها ثلاثة دنانير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العملة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تمر على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إلا و قد سرى الحزن و البكاء و العويل بين سكان مدينة العلم و معهدها الأكبر على اختلاف طبقاتهم فدخلوا داره مهرعين مسرعين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الجثمان الظاهر جثمان أبلته العبادة من داره على رءوس رواد العلم و أبنائه البار كلهم عويل و بكاء فغسل و كفن و صلي عليه و جدد به العهد مع مولاه، ثم أقبر في مثواه الأخير بجوار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في الحجرة المتصلة بباب القبلة على يسار الداخل في الصحن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رجل من بيت شرف و كرم بفاتحة تتناسب و شخصية الشيخ ستة أيام بلياليها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اذيع نبأ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الأصقاع الشيعية ذاك النبأ المؤلم الذي اهتز لهوله كل أحد فخيم على البلاد السكوت، و أصيبت برجة عنيفة فعاد صخبها الى سكون، و ضجيجها الى هدو، و حركتها الى وقوف و نشاطها الى عكوف، و ابتسامها الى وجوم، و بشرها الى عبوس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اقيمت الفواتح في البلاد كلها من شتى طبقاتهم على روحه الطاهرة دامت أياما و أسابيع</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قيلت مراثي كثيرة في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جاوزت العشرات بالعربية و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 المقام لذكرها انتخبنا منها ثلاثة أبيات قالها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علي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أسرة كمونة كربلاء</w:t>
      </w:r>
      <w:r>
        <w:rPr>
          <w:rFonts w:eastAsia="Amiri" w:cs="Amiri" w:ascii="Amiri" w:hAnsi="Amiri"/>
          <w:color w:val="111111"/>
          <w:sz w:val="28"/>
          <w:szCs w:val="28"/>
          <w:rtl w:val="true"/>
          <w:lang w:bidi="ar-SA"/>
        </w:rPr>
        <w:t xml:space="preserve">. </w:t>
      </w:r>
      <w:bookmarkStart w:id="299" w:name="pg15574_356924"/>
    </w:p>
    <w:p>
      <w:pPr>
        <w:pStyle w:val="Heading3"/>
        <w:numPr>
          <w:ilvl w:val="2"/>
          <w:numId w:val="1"/>
        </w:numPr>
        <w:rPr/>
      </w:pPr>
      <w:bookmarkStart w:id="300" w:name="__RefHeading___Toc9710127_2142443653"/>
      <w:bookmarkStart w:id="301" w:name="_Toc108"/>
      <w:bookmarkEnd w:id="299"/>
      <w:bookmarkEnd w:id="300"/>
      <w:r>
        <w:rPr>
          <w:rtl w:val="true"/>
        </w:rPr>
        <w:t>ما قيل في وفات تاريخ الشيخ الانصاري</w:t>
      </w:r>
      <w:bookmarkEnd w:id="301"/>
    </w:p>
    <w:p>
      <w:pPr>
        <w:pStyle w:val="BookText"/>
        <w:rPr/>
      </w:pPr>
      <w:r>
        <w:rPr>
          <w:rFonts w:ascii="Amiri" w:hAnsi="Amiri" w:eastAsia="Amiri" w:cs="Amiri"/>
          <w:color w:val="111111"/>
          <w:sz w:val="28"/>
          <w:sz w:val="28"/>
          <w:szCs w:val="28"/>
          <w:rtl w:val="true"/>
          <w:lang w:bidi="ar-SA"/>
        </w:rPr>
        <w:t>إليك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يكن سلمان خير 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سلمان بزهده اقتدى</w:t>
      </w:r>
    </w:p>
    <w:p>
      <w:pPr>
        <w:pStyle w:val="BookText"/>
        <w:rPr/>
      </w:pPr>
      <w:r>
        <w:rPr>
          <w:rFonts w:ascii="Amiri" w:hAnsi="Amiri" w:eastAsia="Amiri" w:cs="Amiri"/>
          <w:color w:val="111111"/>
          <w:sz w:val="28"/>
          <w:sz w:val="28"/>
          <w:szCs w:val="28"/>
          <w:rtl w:val="true"/>
          <w:lang w:bidi="ar-SA"/>
        </w:rPr>
        <w:t xml:space="preserve">من الصلاح وجهه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الصباح بهجة اذا بدا</w:t>
      </w:r>
    </w:p>
    <w:p>
      <w:pPr>
        <w:pStyle w:val="BookText"/>
        <w:rPr/>
      </w:pPr>
      <w:r>
        <w:rPr>
          <w:rFonts w:ascii="Amiri" w:hAnsi="Amiri" w:eastAsia="Amiri" w:cs="Amiri"/>
          <w:color w:val="111111"/>
          <w:sz w:val="28"/>
          <w:sz w:val="28"/>
          <w:szCs w:val="28"/>
          <w:rtl w:val="true"/>
          <w:lang w:bidi="ar-SA"/>
        </w:rPr>
        <w:t xml:space="preserve">من المعزي أحمدا بالمرتضى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بالمرتضى من المعزي أحمدا</w:t>
      </w:r>
    </w:p>
    <w:p>
      <w:pPr>
        <w:pStyle w:val="BookText"/>
        <w:rPr/>
      </w:pPr>
      <w:r>
        <w:rPr>
          <w:rFonts w:ascii="Amiri" w:hAnsi="Amiri" w:eastAsia="Amiri" w:cs="Amiri"/>
          <w:color w:val="111111"/>
          <w:sz w:val="28"/>
          <w:sz w:val="28"/>
          <w:szCs w:val="28"/>
          <w:rtl w:val="true"/>
          <w:lang w:bidi="ar-SA"/>
        </w:rPr>
        <w:t>و ما قيل في مادة تاريخ وفاته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المنتخب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 توفى المرتضى رب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الدين عليه أسفا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جنان الخلد 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1281</w:t>
      </w:r>
    </w:p>
    <w:p>
      <w:pPr>
        <w:pStyle w:val="BookText"/>
        <w:rPr/>
      </w:pPr>
      <w:r>
        <w:rPr>
          <w:rFonts w:ascii="Amiri" w:hAnsi="Amiri" w:eastAsia="Amiri" w:cs="Amiri"/>
          <w:color w:val="111111"/>
          <w:sz w:val="28"/>
          <w:sz w:val="28"/>
          <w:szCs w:val="28"/>
          <w:rtl w:val="true"/>
          <w:lang w:bidi="ar-SA"/>
        </w:rPr>
        <w:t>أيها القارئ النبيل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هنا نطوي الكلام عن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 و ختاما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لعلنا و فينا و للّه الحمد بعض ما كان يجب علينا عن حياة هذا الراحل العظيم من شتى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فرغت من تسويد هذه الأسطر ليلة السبت السابع عشر من ربيع المولود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غرفة ادارة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الساعة الرابعة من الليل حامدين اللّه و شاكرين له على هذه الموفقية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كلانتر </w:t>
      </w:r>
      <w:bookmarkStart w:id="302" w:name="pg15574_356925"/>
    </w:p>
    <w:p>
      <w:pPr>
        <w:pStyle w:val="Heading3"/>
        <w:numPr>
          <w:ilvl w:val="2"/>
          <w:numId w:val="1"/>
        </w:numPr>
        <w:rPr/>
      </w:pPr>
      <w:bookmarkStart w:id="303" w:name="__RefHeading___Toc9710129_2142443653"/>
      <w:bookmarkStart w:id="304" w:name="_Toc109"/>
      <w:bookmarkEnd w:id="302"/>
      <w:bookmarkEnd w:id="303"/>
      <w:r>
        <w:rPr>
          <w:rtl w:val="true"/>
        </w:rPr>
        <w:t>ما قيل في تاريخ شروع المكاسب</w:t>
      </w:r>
      <w:bookmarkEnd w:id="304"/>
    </w:p>
    <w:p>
      <w:pPr>
        <w:pStyle w:val="BookText"/>
        <w:rPr/>
      </w:pPr>
      <w:r>
        <w:rPr>
          <w:rFonts w:ascii="Amiri" w:hAnsi="Amiri" w:eastAsia="Amiri" w:cs="Amiri"/>
          <w:color w:val="111111"/>
          <w:sz w:val="28"/>
          <w:sz w:val="28"/>
          <w:szCs w:val="28"/>
          <w:rtl w:val="true"/>
          <w:lang w:bidi="ar-SA"/>
        </w:rPr>
        <w:t xml:space="preserve">تفضل علينا سيدنا الأجل الشاعر المفلق الحسيب النسيب صديقنا الوفي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الحسينى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فضله و علاه بأبيات في تاريخ البداية في شرح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لنشر النوى 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 خطوبا و متاعب</w:t>
      </w:r>
    </w:p>
    <w:p>
      <w:pPr>
        <w:pStyle w:val="BookText"/>
        <w:rPr/>
      </w:pPr>
      <w:r>
        <w:rPr>
          <w:rFonts w:ascii="Amiri" w:hAnsi="Amiri" w:eastAsia="Amiri" w:cs="Amiri"/>
          <w:color w:val="111111"/>
          <w:sz w:val="28"/>
          <w:sz w:val="28"/>
          <w:szCs w:val="28"/>
          <w:rtl w:val="true"/>
          <w:lang w:bidi="ar-SA"/>
        </w:rPr>
        <w:t xml:space="preserve">فعلى جامعة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الحق لاهب</w:t>
      </w:r>
    </w:p>
    <w:p>
      <w:pPr>
        <w:pStyle w:val="BookText"/>
        <w:rPr/>
      </w:pPr>
      <w:r>
        <w:rPr>
          <w:rFonts w:ascii="Amiri" w:hAnsi="Amiri" w:eastAsia="Amiri" w:cs="Amiri"/>
          <w:color w:val="111111"/>
          <w:sz w:val="28"/>
          <w:sz w:val="28"/>
          <w:szCs w:val="28"/>
          <w:rtl w:val="true"/>
          <w:lang w:bidi="ar-SA"/>
        </w:rPr>
        <w:t xml:space="preserve">و بشرح اللمعة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الفضل ساكب</w:t>
      </w:r>
    </w:p>
    <w:p>
      <w:pPr>
        <w:pStyle w:val="BookText"/>
        <w:rPr/>
      </w:pPr>
      <w:r>
        <w:rPr>
          <w:rFonts w:ascii="Amiri" w:hAnsi="Amiri" w:eastAsia="Amiri" w:cs="Amiri"/>
          <w:color w:val="111111"/>
          <w:sz w:val="28"/>
          <w:sz w:val="28"/>
          <w:szCs w:val="28"/>
          <w:rtl w:val="true"/>
          <w:lang w:bidi="ar-SA"/>
        </w:rPr>
        <w:t xml:space="preserve">و لهذي خطوة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القمة واثب</w:t>
      </w:r>
    </w:p>
    <w:p>
      <w:pPr>
        <w:pStyle w:val="BookText"/>
        <w:rPr/>
      </w:pPr>
      <w:r>
        <w:rPr>
          <w:rFonts w:ascii="Amiri" w:hAnsi="Amiri" w:eastAsia="Amiri" w:cs="Amiri"/>
          <w:color w:val="111111"/>
          <w:sz w:val="28"/>
          <w:sz w:val="28"/>
          <w:szCs w:val="28"/>
          <w:rtl w:val="true"/>
          <w:lang w:bidi="ar-SA"/>
        </w:rPr>
        <w:t>لذوي التحقيق أرخ</w:t>
      </w:r>
    </w:p>
    <w:p>
      <w:pPr>
        <w:pStyle w:val="BookText"/>
        <w:rPr/>
      </w:pPr>
      <w:r>
        <w:rPr>
          <w:rFonts w:ascii="Amiri" w:hAnsi="Amiri" w:eastAsia="Amiri" w:cs="Amiri"/>
          <w:color w:val="111111"/>
          <w:sz w:val="28"/>
          <w:sz w:val="28"/>
          <w:szCs w:val="28"/>
          <w:rtl w:val="true"/>
          <w:lang w:bidi="ar-SA"/>
        </w:rPr>
        <w:t>طاب توضيح المكاسب</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Amiri" w:hAnsi="Amiri" w:eastAsia="Amiri" w:cs="Amiri"/>
          <w:color w:val="111111"/>
          <w:sz w:val="28"/>
          <w:sz w:val="28"/>
          <w:szCs w:val="28"/>
          <w:rtl w:val="true"/>
          <w:lang w:bidi="ar-SA"/>
        </w:rPr>
        <w:t xml:space="preserve">و تفضل علينا ولدنا العزيز و قرة عيننا النبيل الشيخ حسن المصري اللبناني أحد طلاب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فيها حفظه اللّه تعالى و وفقه لما يحب و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بأبيات في تاريخ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سطّرت للآتين أحرف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نوّرت للأجيال دربا شاحبا</w:t>
      </w:r>
    </w:p>
    <w:p>
      <w:pPr>
        <w:pStyle w:val="BookText"/>
        <w:rPr/>
      </w:pPr>
      <w:r>
        <w:rPr>
          <w:rFonts w:ascii="Amiri" w:hAnsi="Amiri" w:eastAsia="Amiri" w:cs="Amiri"/>
          <w:color w:val="111111"/>
          <w:sz w:val="28"/>
          <w:sz w:val="28"/>
          <w:szCs w:val="28"/>
          <w:rtl w:val="true"/>
          <w:lang w:bidi="ar-SA"/>
        </w:rPr>
        <w:t xml:space="preserve">خلّدت للتاريخ علما زاكيا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أورثت للأبناء نورا لاحبا</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شريعة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روضة غنّاء تفتن راهبا</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جمع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 بأخلاق ففاق كواكبا</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تكامل عقدها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 تضيء المشرقين مواهبا</w:t>
      </w:r>
    </w:p>
    <w:p>
      <w:pPr>
        <w:pStyle w:val="BookText"/>
        <w:rPr/>
      </w:pPr>
      <w:r>
        <w:rPr>
          <w:rFonts w:ascii="Amiri" w:hAnsi="Amiri" w:eastAsia="Amiri" w:cs="Amiri"/>
          <w:color w:val="111111"/>
          <w:sz w:val="28"/>
          <w:sz w:val="28"/>
          <w:szCs w:val="28"/>
          <w:rtl w:val="true"/>
          <w:lang w:bidi="ar-SA"/>
        </w:rPr>
        <w:t xml:space="preserve">و جواهرا علقتها بمحرم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فزهى الربيع الخصب عسجد ساكبا</w:t>
      </w:r>
    </w:p>
    <w:p>
      <w:pPr>
        <w:pStyle w:val="BookText"/>
        <w:rPr/>
      </w:pPr>
      <w:r>
        <w:rPr>
          <w:rFonts w:ascii="Amiri" w:hAnsi="Amiri" w:eastAsia="Amiri" w:cs="Amiri"/>
          <w:color w:val="111111"/>
          <w:sz w:val="28"/>
          <w:sz w:val="28"/>
          <w:szCs w:val="28"/>
          <w:rtl w:val="true"/>
          <w:lang w:bidi="ar-SA"/>
        </w:rPr>
        <w:t xml:space="preserve">إذ ذاك طرا للمكاسب أرخوا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بزغ الهدى يعلو فجاز مكاسبا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05" w:name="pg15574_356926"/>
    </w:p>
    <w:p>
      <w:pPr>
        <w:pStyle w:val="Heading3"/>
        <w:numPr>
          <w:ilvl w:val="2"/>
          <w:numId w:val="1"/>
        </w:numPr>
        <w:rPr/>
      </w:pPr>
      <w:bookmarkStart w:id="306" w:name="__RefHeading___Toc9710131_2142443653"/>
      <w:bookmarkStart w:id="307" w:name="_Toc110"/>
      <w:bookmarkEnd w:id="305"/>
      <w:bookmarkEnd w:id="306"/>
      <w:r>
        <w:rPr>
          <w:rtl w:val="true"/>
        </w:rPr>
        <w:t>مصادر البحث</w:t>
      </w:r>
      <w:bookmarkEnd w:id="307"/>
    </w:p>
    <w:p>
      <w:pPr>
        <w:pStyle w:val="BookText"/>
        <w:rPr/>
      </w:pPr>
      <w:r>
        <w:rPr>
          <w:rFonts w:ascii="IRNazanin" w:hAnsi="IRNazanin" w:eastAsia="IRNazanin"/>
          <w:color w:val="111111"/>
          <w:sz w:val="28"/>
          <w:sz w:val="28"/>
          <w:szCs w:val="28"/>
          <w:rtl w:val="true"/>
          <w:lang w:bidi="fa-IR"/>
        </w:rPr>
        <w:t xml:space="preserve">زندگانى و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مرتضى 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مرتضى أنصاري ذكرى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محمد علي الطبسي</w:t>
      </w:r>
    </w:p>
    <w:p>
      <w:pPr>
        <w:pStyle w:val="BookText"/>
        <w:rPr/>
      </w:pPr>
      <w:r>
        <w:rPr>
          <w:rFonts w:ascii="Amiri" w:hAnsi="Amiri" w:eastAsia="Amiri" w:cs="Amiri"/>
          <w:color w:val="111111"/>
          <w:sz w:val="28"/>
          <w:sz w:val="28"/>
          <w:szCs w:val="28"/>
          <w:rtl w:val="true"/>
          <w:lang w:bidi="ar-SA"/>
        </w:rPr>
        <w:t>مجلة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هادي فياض</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p>
    <w:p>
      <w:pPr>
        <w:pStyle w:val="BookText"/>
        <w:rPr/>
      </w:pP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باقر الخونساري</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w:t>
      </w:r>
    </w:p>
    <w:p>
      <w:pPr>
        <w:pStyle w:val="BookText"/>
        <w:rPr/>
      </w:pPr>
      <w:r>
        <w:rPr>
          <w:rFonts w:ascii="Amiri" w:hAnsi="Amiri" w:eastAsia="Amiri" w:cs="Amiri"/>
          <w:color w:val="111111"/>
          <w:sz w:val="28"/>
          <w:sz w:val="28"/>
          <w:szCs w:val="28"/>
          <w:rtl w:val="true"/>
          <w:lang w:bidi="ar-SA"/>
        </w:rPr>
        <w:t>الكنى و 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آغابزرك الطهراني</w:t>
      </w:r>
    </w:p>
    <w:p>
      <w:pPr>
        <w:pStyle w:val="BookText"/>
        <w:rPr/>
      </w:pP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حسن آل طعمة</w:t>
      </w:r>
    </w:p>
    <w:p>
      <w:pPr>
        <w:pStyle w:val="BookText"/>
        <w:rPr/>
      </w:pPr>
      <w:r>
        <w:rPr>
          <w:rFonts w:ascii="Amiri" w:hAnsi="Amiri" w:eastAsia="Amiri" w:cs="Amiri"/>
          <w:color w:val="111111"/>
          <w:sz w:val="28"/>
          <w:sz w:val="28"/>
          <w:szCs w:val="28"/>
          <w:rtl w:val="true"/>
          <w:lang w:bidi="ar-SA"/>
        </w:rPr>
        <w:t>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الجواد الكليدار</w:t>
      </w:r>
    </w:p>
    <w:p>
      <w:pPr>
        <w:pStyle w:val="BookText"/>
        <w:rPr/>
      </w:pPr>
      <w:r>
        <w:rPr>
          <w:rFonts w:ascii="Amiri" w:hAnsi="Amiri" w:eastAsia="Amiri" w:cs="Amiri"/>
          <w:color w:val="111111"/>
          <w:sz w:val="28"/>
          <w:sz w:val="28"/>
          <w:szCs w:val="28"/>
          <w:rtl w:val="true"/>
          <w:lang w:bidi="ar-SA"/>
        </w:rPr>
        <w:t>بستان السياحة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للشيروانى</w:t>
      </w:r>
    </w:p>
    <w:p>
      <w:pPr>
        <w:pStyle w:val="BookText"/>
        <w:rPr/>
      </w:pPr>
      <w:r>
        <w:rPr>
          <w:rFonts w:ascii="Amiri" w:hAnsi="Amiri" w:eastAsia="Amiri" w:cs="Amiri"/>
          <w:color w:val="111111"/>
          <w:sz w:val="28"/>
          <w:sz w:val="28"/>
          <w:szCs w:val="28"/>
          <w:rtl w:val="true"/>
          <w:lang w:bidi="ar-SA"/>
        </w:rPr>
        <w:t>دليل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علي شريعتي</w:t>
      </w:r>
    </w:p>
    <w:p>
      <w:pPr>
        <w:pStyle w:val="BookText"/>
        <w:rPr/>
      </w:pPr>
      <w:r>
        <w:rPr>
          <w:rFonts w:ascii="Amiri" w:hAnsi="Amiri" w:eastAsia="Amiri" w:cs="Amiri"/>
          <w:color w:val="111111"/>
          <w:sz w:val="28"/>
          <w:sz w:val="28"/>
          <w:szCs w:val="28"/>
          <w:rtl w:val="true"/>
          <w:lang w:bidi="ar-SA"/>
        </w:rPr>
        <w:t>أعلام الزركلى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للزركلي</w:t>
      </w:r>
    </w:p>
    <w:p>
      <w:pPr>
        <w:pStyle w:val="BookText"/>
        <w:rPr/>
      </w:pPr>
      <w:r>
        <w:rPr>
          <w:rFonts w:ascii="Amiri" w:hAnsi="Amiri" w:eastAsia="Amiri" w:cs="Amiri"/>
          <w:color w:val="111111"/>
          <w:sz w:val="28"/>
          <w:sz w:val="28"/>
          <w:szCs w:val="28"/>
          <w:rtl w:val="true"/>
          <w:lang w:bidi="ar-SA"/>
        </w:rPr>
        <w:t>الامام السيد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أحد الأفاضل</w:t>
      </w:r>
    </w:p>
    <w:p>
      <w:pPr>
        <w:pStyle w:val="BookText"/>
        <w:rPr/>
      </w:pPr>
      <w:r>
        <w:rPr>
          <w:rFonts w:ascii="Amiri" w:hAnsi="Amiri" w:eastAsia="Amiri" w:cs="Amiri"/>
          <w:color w:val="111111"/>
          <w:sz w:val="28"/>
          <w:sz w:val="28"/>
          <w:szCs w:val="28"/>
          <w:rtl w:val="true"/>
          <w:lang w:bidi="ar-SA"/>
        </w:rPr>
        <w:t>مقدمة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المظفر</w:t>
      </w:r>
    </w:p>
    <w:p>
      <w:pPr>
        <w:pStyle w:val="BookText"/>
        <w:rPr/>
      </w:pPr>
      <w:r>
        <w:rPr>
          <w:rFonts w:ascii="Amiri" w:hAnsi="Amiri" w:eastAsia="Amiri" w:cs="Amiri"/>
          <w:color w:val="111111"/>
          <w:sz w:val="28"/>
          <w:sz w:val="28"/>
          <w:szCs w:val="28"/>
          <w:rtl w:val="true"/>
          <w:lang w:bidi="ar-SA"/>
        </w:rPr>
        <w:t>مقدمة 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المظفر</w:t>
      </w:r>
    </w:p>
    <w:p>
      <w:pPr>
        <w:pStyle w:val="BookText"/>
        <w:rPr/>
      </w:pPr>
      <w:r>
        <w:rPr>
          <w:rFonts w:ascii="Amiri" w:hAnsi="Amiri" w:eastAsia="Amiri" w:cs="Amiri"/>
          <w:color w:val="111111"/>
          <w:sz w:val="28"/>
          <w:sz w:val="28"/>
          <w:szCs w:val="28"/>
          <w:rtl w:val="true"/>
          <w:lang w:bidi="ar-SA"/>
        </w:rPr>
        <w:t>شهداء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الأميني</w:t>
      </w:r>
    </w:p>
    <w:p>
      <w:pPr>
        <w:pStyle w:val="BookText"/>
        <w:rPr/>
      </w:pPr>
      <w:r>
        <w:rPr>
          <w:rFonts w:ascii="Amiri" w:hAnsi="Amiri" w:eastAsia="Amiri" w:cs="Amiri"/>
          <w:color w:val="111111"/>
          <w:sz w:val="28"/>
          <w:sz w:val="28"/>
          <w:szCs w:val="28"/>
          <w:rtl w:val="true"/>
          <w:lang w:bidi="ar-SA"/>
        </w:rPr>
        <w:t>الامام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أحمد الحسينى</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آداب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لجرجي زيدان </w:t>
      </w:r>
    </w:p>
    <w:p>
      <w:pPr>
        <w:pStyle w:val="BookText"/>
        <w:rPr/>
      </w:pPr>
      <w:r>
        <w:rPr>
          <w:rFonts w:ascii="Amiri" w:hAnsi="Amiri" w:eastAsia="Amiri" w:cs="Amiri"/>
          <w:color w:val="111111"/>
          <w:sz w:val="28"/>
          <w:sz w:val="28"/>
          <w:szCs w:val="28"/>
          <w:rtl w:val="true"/>
          <w:lang w:bidi="ar-SA"/>
        </w:rPr>
        <w:t>تاريخ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للجابري</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w:t>
      </w:r>
    </w:p>
    <w:p>
      <w:pPr>
        <w:pStyle w:val="BookText"/>
        <w:rPr/>
      </w:pPr>
      <w:r>
        <w:rPr>
          <w:rFonts w:ascii="Amiri" w:hAnsi="Amiri" w:eastAsia="Amiri" w:cs="Amiri"/>
          <w:color w:val="111111"/>
          <w:sz w:val="28"/>
          <w:sz w:val="28"/>
          <w:szCs w:val="28"/>
          <w:rtl w:val="true"/>
          <w:lang w:bidi="ar-SA"/>
        </w:rPr>
        <w:t>العبقات العنبرية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الحسين آل كاشف الغطاء</w:t>
      </w:r>
    </w:p>
    <w:p>
      <w:pPr>
        <w:pStyle w:val="BookText"/>
        <w:rPr/>
      </w:pPr>
      <w:r>
        <w:rPr>
          <w:rFonts w:ascii="Amiri" w:hAnsi="Amiri" w:eastAsia="Amiri" w:cs="Amiri"/>
          <w:color w:val="111111"/>
          <w:sz w:val="28"/>
          <w:sz w:val="28"/>
          <w:szCs w:val="28"/>
          <w:rtl w:val="true"/>
          <w:lang w:bidi="ar-SA"/>
        </w:rPr>
        <w:t>ماضي النجف و 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جعفر محبوبة</w:t>
      </w:r>
    </w:p>
    <w:p>
      <w:pPr>
        <w:pStyle w:val="BookText"/>
        <w:rPr/>
      </w:pPr>
      <w:r>
        <w:rPr>
          <w:rFonts w:ascii="Amiri" w:hAnsi="Amiri" w:eastAsia="Amiri" w:cs="Amiri"/>
          <w:color w:val="111111"/>
          <w:sz w:val="28"/>
          <w:sz w:val="28"/>
          <w:szCs w:val="28"/>
          <w:rtl w:val="true"/>
          <w:lang w:bidi="ar-SA"/>
        </w:rPr>
        <w:t>المصلح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محمد علي</w:t>
      </w:r>
    </w:p>
    <w:p>
      <w:pPr>
        <w:pStyle w:val="BookText"/>
        <w:rPr/>
      </w:pP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تقي الحكيم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المکاسب</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محمد</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دارالنجف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pStyle w:val="BookText"/>
        <w:rPr/>
      </w:pPr>
      <w:r>
        <w:rPr>
          <w:rFonts w:ascii="IRNazanin" w:hAnsi="IRNazanin" w:eastAsia="IRNazanin"/>
          <w:color w:val="111111"/>
          <w:sz w:val="28"/>
          <w:sz w:val="28"/>
          <w:szCs w:val="28"/>
          <w:rtl w:val="true"/>
          <w:lang w:bidi="fa-IR"/>
        </w:rPr>
        <w:t>المکاسب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p>
    <w:p>
      <w:pPr>
        <w:pStyle w:val="BookText"/>
        <w:rPr/>
      </w:pPr>
      <w:r>
        <w:rPr>
          <w:rFonts w:ascii="IRNazanin" w:hAnsi="IRNazanin" w:eastAsia="IRNazanin"/>
          <w:color w:val="111111"/>
          <w:sz w:val="28"/>
          <w:sz w:val="28"/>
          <w:szCs w:val="28"/>
          <w:rtl w:val="true"/>
          <w:lang w:bidi="fa-IR"/>
        </w:rPr>
        <w:t>حقوق طبع هذا الکتاب الشریف محفوظة</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النجف الدینية</w:t>
      </w:r>
    </w:p>
    <w:p>
      <w:pPr>
        <w:pStyle w:val="BookText"/>
        <w:rPr/>
      </w:pPr>
      <w:r>
        <w:rPr>
          <w:rFonts w:ascii="IRNazanin" w:hAnsi="IRNazanin" w:eastAsia="IRNazanin"/>
          <w:color w:val="111111"/>
          <w:sz w:val="28"/>
          <w:sz w:val="28"/>
          <w:szCs w:val="28"/>
          <w:rtl w:val="true"/>
          <w:lang w:bidi="fa-IR"/>
        </w:rPr>
        <w:t>تم الکتاب تحقیقاً و تصحیحاً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کلانتر،عمید جامعة النجف الدینية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 و لعنة اللّه على أعدائهم أجمعين الى يوم الدين</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5580_356934"/>
      <w:bookmarkStart w:id="309" w:name="pg15580_356934"/>
      <w:bookmarkEnd w:id="309"/>
    </w:p>
    <w:p>
      <w:pPr>
        <w:pStyle w:val="Heading2"/>
        <w:numPr>
          <w:ilvl w:val="1"/>
          <w:numId w:val="1"/>
        </w:numPr>
        <w:rPr/>
      </w:pPr>
      <w:bookmarkStart w:id="310" w:name="pg15580_356934"/>
      <w:bookmarkStart w:id="311" w:name="__RefHeading___Toc9710133_2142443653"/>
      <w:bookmarkStart w:id="312" w:name="_Toc111"/>
      <w:bookmarkEnd w:id="310"/>
      <w:bookmarkEnd w:id="311"/>
      <w:r>
        <w:rPr>
          <w:rtl w:val="true"/>
        </w:rPr>
        <w:t>و ينبغي أولا التيمن بذكر بعض الأخبار الواردة على سبيل الضابطة للمكاسب</w:t>
      </w:r>
      <w:bookmarkEnd w:id="312"/>
    </w:p>
    <w:p>
      <w:pPr>
        <w:pStyle w:val="Heading3"/>
        <w:numPr>
          <w:ilvl w:val="2"/>
          <w:numId w:val="1"/>
        </w:numPr>
        <w:rPr/>
      </w:pPr>
      <w:bookmarkStart w:id="313" w:name="__RefHeading___Toc9710135_2142443653"/>
      <w:bookmarkStart w:id="314" w:name="_Toc112"/>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 xml:space="preserve">في المكاسب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أولا التيمن بذكر بعض الأخبار الواردة على سبيل الضابطة للمكاسب، من حيث الحل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مستعينا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مفعل من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مصدر ميمي بمعنى الكسب، كالمقتل بمعنى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اسم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لمحل الكسب و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المعنى المصدري الميمي ليق بمراد الفقيه و العلم، حيث إن الفقيه من شأنه البحث عن أفعال المكلفين، دون الأعيان الخارجية، فإنها متعلقات أفعالهم و هي خارجة عن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المعاوضة على الشيء بالربح و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شريف، و مصنف عظيم في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اللّه و سلامه أجمعين، يشتمل على مدارك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أول الطهارات إلى آخر الحدود و الديات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أخذت هذه الأحاديث من الكتب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الكتب المعتمدة التي تربو على مائة و ثمانين كتابا، مع ذكر الأسانيد و أسماء الكتب في مقدمة الكتاب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المؤلف الشريف الذي حوى تمام أحاديث الأحكام من أول الطهارات إلى آخر الحدود و الديات كالبحر لا يساجل، و لمؤلفه فضل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أيادي بيضاء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بتأليفه هذه الموسوعة العظيمة الشريفة فجزاه اللّه عن الاسلام و أهله خير ما يجزى العاملون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الكتاب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الحجر أكثر من مرة في ثلاث مجلدات ضخام بالقطع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طبع أخيرا و ليس آخرا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عشرين جزء مع تعليقات تحت إشراف لجنة من أفاضل الحوزة العلمية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رأسهم فضيلة العلامة زميلنا المكرم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عبد الرحيم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الشيرازي دام فضله و 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خرج بحمد اللّه من الطبع على طراز حسن جميل، و اسلوب رائع 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أصبح في متناول أيدي رواد العلم و طلابها يستفيدون منه و أراحوا النفوس من مطالعة الطباعة القديمة فجزى اللّه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المعلق، و المصحح، و الناشر، و الساعي، و الطابع، عن الاسلام و أهله خير ما يجزي العاملين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الكتاب موسوعة عظيمة، حافلة بجميع أسانيد الفقه، من أول الطهارات إلى آخر الحدود و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أملنا وطيدا بهؤلاء الأفاضل الأماجد الذين اتعبوا نفوسهم الشريفة، و كرسوا جهودهم الثمينة، و صرفوا أوقاتهم الغالية في سبيل إخراج هذه الموسوعة العظيمة الجبارة إلى عالم الوجود، بهذا الشكل الحسن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ببذل جهود أكثر حول الكتاب تحقيقا و تعليقا، حيث إنه مشتمل على أحاديث حمة، بعضها غامض و صعب جدا لا يمكن غض النظر عنه، و ابقاؤه على ما هو عليه، و لا سيما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في ظروف تتطلب الدقة في مثل هذه التحقيقات و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فعلنا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أقدمنا على طباعتها و التعليق عليها،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ستقف على موارد كثيرة من جوانبها التي علقنا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المفردات من بعض الأحاديث يحتاج إلى توضيح أكثر و تفسير أعمق لو بقي على ما هو عليه لاختل المعنى في مفاهيم ألفاظ الحديث و أفاد خلاف ما أراده الإمام عليه السلام كما ستعرف ذلك أثناء التعليق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سنشير إلى تلك المواضيع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المؤسف جدا أن هؤلاء الأفاضل الكرام الذين تحملوا المشاق في سبيل إخراج هذه الموسوعة الهامة التي تدور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رحى 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الفقهية إلى عالم الوجود بالشكل الذي وصفناه لم يمعنوا النظر الدقيق حول أحاديث الكتاب التي تتطلب التوضيح و التفسير، بل إما أنهم جعلوها على علاتها من دون أي تحقيق و تفسير كما كان الأمر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علقوا عليها تعليقا بسيطا لا يشفي العليل، و لا يروي الغليل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أثناء تصحيحنا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الكتاب الذي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إخراج أحاديثهما، و عرضها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راينا اخلالا في الحديث لا ينسجم معناه مع المراد مما أفادوه في الكتابين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فعرضناه على مصادره و اذا بالاختلاف الفاحش بين المصادر، و بين المنقول في الوسائل، و سنشير إلى تلك الموارد إن شاء اللّه حرفيا حتى يطلع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فبهذا و ذاك نرجو من هؤلاء الأفاضل الأماجد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خدموا العلم و الدين بإخراج هذه الموسوعة الجبارة إلى عالم الوجود، و لهم أيادي مشكورة ممدوحة 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إعادة طباعتها من جديد و إحياء هذا التراث الخالد العظيم، مع تحقيقاتهم القيمة، و شروحهم الثمينة و إبداء آرائهم و نظرياتهم الغالية حول بعض الأحاديث و ما 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نؤكد رجاءنا من هؤلاء الأفاضل الذين يجاهدون في إحياء المشاريع الدينية التي بأيديهم، أو بأيدي آخرين من الكتب التي هي من امهات الكتب الشيعية و أصولها، و التي أصبحت تدور عليها رحى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يعلقوا عليها تعليقا وافيا ان لم تطبع لحد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طبعت لكنها من غير تحقيق و تدقيق، أو حققت لكنها تحقيق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اعادة طباعتها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رجائي منهم أن يرشدوا اولئك الذين قاموا بطباعة تلك الكتب النفيسة، أو في صدد طباعتها إلى النقاط التي ذكرناها، و لا سيما عرض الأحاديث على مصادرها حرفيا و تطبيقها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أني أرجو ممن يتصدى لطباعة هذه الكتب أن لا يكون هدفه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التجارة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هدفه 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الأخروية التي لن تبور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الموفق و المؤيد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نموذجا من تلك الأحاديث التي يستدل الشيخ بها اشارة في عدم الانتفاع بالميتة و أجزائها التي تحلها الحياة من ذي النفس السائلة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نص عبارة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المسألة الخامسة من المسائل الثمان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الاكتساب بالأعيان النجسة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المعاوضة على الميتة، و أجزائها التي تحلها الحياة من ذي النفس السائلة على المعروف من مذهب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المنتهى و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ملكيتها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مضافا إلى ما تقدم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الميتة لا 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الذي استدل 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الانتفاع بالميتة و أجزائها التي تحلها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عن جلود الميتة التي يؤكل لحمها ذكيا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من الميتة بإهاب</w:t>
      </w:r>
      <w:r>
        <w:rPr>
          <w:rStyle w:val="FootnoteAnchor"/>
          <w:rtl w:val="true"/>
        </w:rPr>
        <w:footnoteReference w:id="34"/>
      </w:r>
      <w:r>
        <w:rPr>
          <w:rFonts w:ascii="IRNazanin" w:hAnsi="IRNazanin" w:eastAsia="IRNazanin"/>
          <w:color w:val="111111"/>
          <w:sz w:val="28"/>
          <w:sz w:val="28"/>
          <w:szCs w:val="28"/>
          <w:rtl w:val="true"/>
          <w:lang w:bidi="fa-IR"/>
        </w:rPr>
        <w:t>و لا عصب</w:t>
      </w:r>
      <w:r>
        <w:rPr>
          <w:rStyle w:val="FootnoteAnchor"/>
          <w:rtl w:val="true"/>
        </w:rPr>
        <w:footnoteReference w:id="35"/>
      </w:r>
      <w:r>
        <w:rPr>
          <w:rFonts w:ascii="Amiri" w:hAnsi="Amiri" w:eastAsia="Amiri" w:cs="Amiri"/>
          <w:color w:val="111111"/>
          <w:sz w:val="28"/>
          <w:sz w:val="28"/>
          <w:szCs w:val="28"/>
          <w:rtl w:val="true"/>
          <w:lang w:bidi="ar-SA"/>
        </w:rPr>
        <w:t>، و كل ما كان من السخال الصوف إن جز، و الشعر و الوبر و الإنفحة</w:t>
      </w:r>
      <w:r>
        <w:rPr>
          <w:rStyle w:val="FootnoteAnchor"/>
          <w:rtl w:val="true"/>
        </w:rPr>
        <w:footnoteReference w:id="36"/>
      </w:r>
      <w:r>
        <w:rPr>
          <w:rFonts w:ascii="Amiri" w:hAnsi="Amiri" w:eastAsia="Amiri" w:cs="Amiri"/>
          <w:color w:val="111111"/>
          <w:sz w:val="28"/>
          <w:sz w:val="28"/>
          <w:szCs w:val="28"/>
          <w:rtl w:val="true"/>
          <w:lang w:bidi="ar-SA"/>
        </w:rPr>
        <w:t>و القرن، و لا يتعدى إلى غيرها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نص الحديث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كان من السخال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جعلناها عاطفة على المجرور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بإهاب و لا عصب فسد المعنى، حيث يلزم اتحاد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الانتفاع بالميتة و أجزائها في المعطوف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الأشياء المذكورة، و في المعطوف عليه و هو الإهاب و العصب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من الميتة بإهاب و لا عصب، و لا بهذه الأشياء، مع أن الأمر ليس كذلك، حيث ان الإمام عليه السلام في مقام إعطاء حكم جديد للمعطوف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الانتفاع بهذه الأشياء من الصوف و الشعر، و الوبر، و الإنفحة، و القرن، و أن هذه الأشياء مما ينتفع بها و ليس حكمها حكم المعطوف عليه في عدم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القرينة على ذلك صراحة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يتعدى إلى غيرها أي لا يتعدى جواز الانتفاع من هذه الأشياء إلى غيرها من بقية أجزاء الميتة فالواو استينافية، لا عاطفة حتى يتوهم الاتحاد فيجري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مما يزيد في الطين 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اعراب صحيح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جعلنا الصوف منصوبة خبرا لكان اختل المعنى، حيث يكون هكذا</w:t>
      </w:r>
    </w:p>
    <w:p>
      <w:pPr>
        <w:pStyle w:val="BookText"/>
        <w:rPr/>
      </w:pPr>
      <w:r>
        <w:rPr>
          <w:rFonts w:ascii="Amiri" w:hAnsi="Amiri" w:eastAsia="Amiri" w:cs="Amiri"/>
          <w:color w:val="111111"/>
          <w:sz w:val="28"/>
          <w:sz w:val="28"/>
          <w:szCs w:val="28"/>
          <w:rtl w:val="true"/>
          <w:lang w:bidi="ar-SA"/>
        </w:rPr>
        <w:t>و كل ما كان من السخال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فالجملة غير مستقيمة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جعلناها مرفوعة لا يدرى سبب رفعها هل على الابتداء؟ أو على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على الخبر للمبتدإ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ينسجم المعنى كما ترى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على الابتداء بقي بلا خبر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على الابتداء تحتاج إلى الخبر بناء على جعل الواو استينافية فأين الخبر؟</w:t>
      </w:r>
    </w:p>
    <w:p>
      <w:pPr>
        <w:pStyle w:val="BookText"/>
        <w:rPr/>
      </w:pPr>
      <w:r>
        <w:rPr>
          <w:rFonts w:ascii="Amiri" w:hAnsi="Amiri" w:eastAsia="Amiri" w:cs="Amiri"/>
          <w:color w:val="111111"/>
          <w:sz w:val="28"/>
          <w:sz w:val="28"/>
          <w:szCs w:val="28"/>
          <w:rtl w:val="true"/>
          <w:lang w:bidi="ar-SA"/>
        </w:rPr>
        <w:t xml:space="preserve">فهذه و تلك مما جعلتنا نشك في كون تمام ألفاظ الحديث صادرة عن الامام عليه السلام فراجعنا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فرأينا الحديث مرويا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 التهذيب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فطبقناه عليها فوجدنا مطابقة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موجودة في الكتابين داخلة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ليست 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أنها لازمة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طبقنا الحديث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الاختلاف الواضح بين الوسائل، و بينه فاطمأن القلب، و 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عن جلود الميتة التي يؤكل لحمها ذكيا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ينتفع من الميتة بإهاب و لا عصب، و كل ما كان من السخال من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و الوبر و الإنفحة و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ينتفع بها، و لا يتعدى إلى غيرها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التهذيب الطبعة الثانية 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هنا مشتمل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 كان، و وجودها لازم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لاها لاختل المعنى و الإعراب كما عرفت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مشتمل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لازمة أيضا، لأنها مرفوعة محلا خبر للمبتدإ المقدم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 لم تكن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موجودة بقي المبتدأ بلا خبر، حيث إن الواو استينافية، و لا يصح جعلها عاطفة، لفساد المعنى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ضوء ما ذكرنا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الواو هنا استينافية، لا عاطفة، للزوم الفساد المذكور كما نبهنا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أغلب النسخ مكتوبة متصلة، أي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الصحيح أن تكتب منفصلة كما اثبتناه 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موصولة و مضاف إليه،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يراد منها العموم، و ليست جزء للكلمة كما في قولنا، كلما كانت الشمس طالعة كان النهار موجودا فهذا الحديث أحد الأحاديث التي لم تفسر، و لم يعلق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سيمر عليك و ما أكثر هذه الأحاديث أثناء التعليق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فسرناه من الأحاديث، و طبقناها على المصادر المنقول عنها، و سنشير الى تلك الأحاديث حرفيا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الحروف في دار العهد الجديد للطباعة كامل 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نفقة الشريف فضيلة السيد مرتضى الكشميري،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النجاح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 منه لحد الآن خمسة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الكتاب مقدمة للاستاذ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المنعم الخفاجي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الاستاذ بكلية اللغة العربية بالأزهر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أذكر شطرا منها، ليكون القارئ الكريم على بصيرة من عظم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نموذجا منها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الكتاب و مستدركه في أصول 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مرجع خصب نافع غاية النفع في الوقوف على أسرار التشريع، و دقائق الأحكام، و جوامع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هو أحد المذاهب الفقهية الموروثة، و إليه ترجع الشيعة الامامية في أحكامها، و فقه تشريعها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يعتمد المذهب الشيعي على رواية الأئمة عن الرسول 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رووا الحديث النبوي، و فهموا اشاراته، و عدّوا رواة عن جدهم الأعظم صلى اللّه عليه و آله لأحكام الشريعة، و أسرار الدين، و يجمع الشيعة الامامية بذلك على فقه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فقه أئمتهم المأخوذ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بالفقه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مجالا أكبر و أوسع لنشر فقهه، و دوّن عنه تلاميذه أصولا في الفقه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يبحث في مقدمة العبادات، و في الطهارة، و كيفية الوضوء في استقصاء و دقة و عمق و احاطة، و تحليل و تفصيل، و سوف تليه أجزاء عديدة في سائر أبواب الفقه الشيعي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الفقه يتلاقى مع المذاهب الأربعة في كثير، و يختلف عنها في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مثل هذا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شاهدين عدلين في وقوع الطلاق فلا يقع بدونهما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بِمَعْرُوفٍ أَوْ فٰارِقُوهُنَّ بِمَعْرُوفٍ وَ أَشْهِدُوا ذَوَيْ عَدْلٍ مِنْكُمْ‌</w:t>
      </w:r>
      <w:r>
        <w:rPr>
          <w:rFonts w:eastAsia="Amiri" w:cs="Amiri" w:ascii="Amiri" w:hAnsi="Amiri"/>
          <w:color w:val="111111"/>
          <w:sz w:val="28"/>
          <w:szCs w:val="28"/>
          <w:rtl w:val="true"/>
          <w:lang w:bidi="ar-SA"/>
        </w:rPr>
        <w:t xml:space="preserve">» </w:t>
      </w:r>
      <w:r>
        <w:rPr>
          <w:rStyle w:val="FootnoteAnchor"/>
        </w:rPr>
        <w:footnoteReference w:id="3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الحدائق </w:t>
      </w:r>
      <w:r>
        <w:rPr>
          <w:rStyle w:val="FootnoteAnchor"/>
          <w:rtl w:val="true"/>
        </w:rPr>
        <w:footnoteReference w:id="38"/>
      </w:r>
      <w:r>
        <w:rPr>
          <w:rFonts w:ascii="Amiri" w:hAnsi="Amiri" w:eastAsia="Amiri" w:cs="Amiri"/>
          <w:color w:val="111111"/>
          <w:sz w:val="28"/>
          <w:sz w:val="28"/>
          <w:szCs w:val="28"/>
          <w:rtl w:val="true"/>
          <w:lang w:bidi="ar-SA"/>
        </w:rPr>
        <w:t>عن الحسن بن علي بن شعبة،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لا يوقعون طلاق الثلاث بلفظ واحد، أو تتابعا في مجلس واحد، و لا ينعقد عندهم الطلاق بالحلف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مثل الاختلاف أيضا زواج المتعة حيث يحله الشيعة، و يحرمه غيرهم، و يعتمد الشيعة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الذي يجيزه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زواج المرأة الخالية من الموانع الشرعية، و يلزم فيه عقد و مهر، و يترتب عليه ميراث الولد، و عدة الزوجة بانقضاء المدة، أو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المؤلف فيأتي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يقال في حق الكتاب فهو كواصف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ضوء الشمس تذهب باطلا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مختصر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موسوعة فقهية، و مجموعة عظيمة، و مدونة كبيرة، من أجل الموسوعات، و أكبر المجموعات، حافلة بمهام المسائل، طافحة بأمهات الدلائل، مليئة بالآراء و الأقوال، حاوية بالأحاديث و الأخبار، جامعة للفرائض و السنن و الآداب، محتشدة بالفروع و الأحكام</w:t>
      </w:r>
    </w:p>
    <w:p>
      <w:pPr>
        <w:pStyle w:val="BookText"/>
        <w:rPr/>
      </w:pPr>
      <w:r>
        <w:rPr>
          <w:rFonts w:ascii="Amiri" w:hAnsi="Amiri" w:eastAsia="Amiri" w:cs="Amiri"/>
          <w:color w:val="111111"/>
          <w:sz w:val="28"/>
          <w:sz w:val="28"/>
          <w:szCs w:val="28"/>
          <w:rtl w:val="true"/>
          <w:lang w:bidi="ar-SA"/>
        </w:rPr>
        <w:t>فهو جامع مبسوط لم يعمل مثله في بابه في كتب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الكتاب ليستغني طلاب العلم و رواده عن كتب الفقه و الحديث و الاستدلال كما قال مؤلفه في مقدمات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يكفيك في عظم الكتاب ما اثنى عليه الأعلام الأفذاذ</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الفذ العلامة الحبر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في 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شهداء الفضيلة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الحدائق الدائر السائر بين الفقهاء ينم عن غزارة علم مؤلفه، و تضلعه في العلوم، و تبحره في الفقه و الحديث كما يشف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سعة اطلاعه على أحوال الرجال</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الخونساري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روضات الجنات 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من التصانيف الفاخرة الباهرة التي تلذ بمطالعتها النفس، و تقر بملاحظتها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المؤلف و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التصانيف الرائعة النافعة الجامعة التي احسنها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جليل في الغاية، كثير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مترجم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حملة ما افرغه في قالب التصنيف، و ألفه في غاية الإحكام و الترصيف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لعمري كتاب حوى ما لم يحوه كتاب، و مؤلف جمع ما لم يجر في خطاب، فصل المسائل فتفصل، و طول الدلائل فتطول، فكم فيها من أزهار نكات تزرى على زهر الروض المطلول، و أنوار أبحاث يخجل عندها نور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كتاب جامع للأدلة و الأقوال، حاو للفروع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الترتيب، يشتمل على أبحاث لطيفة، و مسائل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هذا السفر الجليل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الحجر في ست مجلدات ضخام</w:t>
      </w:r>
    </w:p>
    <w:p>
      <w:pPr>
        <w:pStyle w:val="BookText"/>
        <w:rPr/>
      </w:pPr>
      <w:r>
        <w:rPr>
          <w:rFonts w:ascii="Amiri" w:hAnsi="Amiri" w:eastAsia="Amiri" w:cs="Amiri"/>
          <w:color w:val="111111"/>
          <w:sz w:val="28"/>
          <w:sz w:val="28"/>
          <w:szCs w:val="28"/>
          <w:rtl w:val="true"/>
          <w:lang w:bidi="ar-SA"/>
        </w:rPr>
        <w:t xml:space="preserve">و طبع اخيرا و ليس آخرا إن شاء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الحروف طباعة أنيقة جميلة ذات روعة و جمال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النجف</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تعليقات قيمة نفيسة لزميلنا المكرم فضيلة العلامة المفضال الحجة </w:t>
      </w:r>
      <w:r>
        <w:rPr>
          <w:rFonts w:eastAsia="Amiri" w:cs="Amiri" w:ascii="Amiri" w:hAnsi="Amiri"/>
          <w:color w:val="111111"/>
          <w:sz w:val="28"/>
          <w:szCs w:val="28"/>
          <w:rtl w:val="true"/>
          <w:lang w:bidi="ar-SA"/>
        </w:rPr>
        <w:t xml:space="preserve">- </w:t>
      </w:r>
      <w:bookmarkStart w:id="315" w:name="pg15580_356945"/>
    </w:p>
    <w:p>
      <w:pPr>
        <w:pStyle w:val="Heading3"/>
        <w:numPr>
          <w:ilvl w:val="2"/>
          <w:numId w:val="1"/>
        </w:numPr>
        <w:rPr/>
      </w:pPr>
      <w:bookmarkStart w:id="316" w:name="__RefHeading___Toc9710137_2142443653"/>
      <w:bookmarkStart w:id="317" w:name="_Toc113"/>
      <w:bookmarkEnd w:id="315"/>
      <w:bookmarkEnd w:id="316"/>
      <w:r>
        <w:rPr>
          <w:rtl w:val="true"/>
        </w:rPr>
        <w:t>حديث تحف العقول</w:t>
      </w:r>
      <w:bookmarkEnd w:id="317"/>
    </w:p>
    <w:p>
      <w:pPr>
        <w:pStyle w:val="BookText"/>
        <w:rPr/>
      </w:pPr>
      <w:r>
        <w:rPr>
          <w:rFonts w:ascii="Amiri" w:hAnsi="Amiri" w:eastAsia="Amiri" w:cs="Amiri"/>
          <w:color w:val="111111"/>
          <w:sz w:val="28"/>
          <w:sz w:val="28"/>
          <w:szCs w:val="28"/>
          <w:rtl w:val="true"/>
          <w:lang w:bidi="ar-SA"/>
        </w:rPr>
        <w:t xml:space="preserve">في كتاب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الصادق صلوات اللّه و سلامه عليه حيث سئل عن معايش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المعايش كلها من وجوه المعاملات فيما بينهم مما يكون لهم فيه المكاسب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تقي الإيرواني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فضائله و بركاته على نفقة محب الخير و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الآخوندي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اللّه لما يحب و يرضى في خمسة و عشرين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منه الى الأسواق لحد الآن خمسة عشر جزءا، و سيخرج الباقي ان شاء اللّه بالقريب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المؤلف فيأتي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 من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عليهم أجمعين كتاب نفيس جليل مبسوط، كثير الفائدة، اعتمد عليه الأصحاب رضوان اللّه عليهم، و الكتاب مشتمل على جمل وافية من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النبوية و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مواعظهم الشافية، و النصائح الإلهية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الكتاب أخيرا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الحروف طباعة أنيقة بديعة عليها تعاليق قيمة نفيسة من زميلنا المكرم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موضع إعجاب الأفاضل وفقه اللّه تعالى لما يحب و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المؤلف فيأتي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طبقنا الحديث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جواز التكسب بالمباحات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فرقا شاسعا بين المذكور هنا و بين المصدرين، ثم طبقناه على مصدره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 الاختلاف فيه أكثر فأكثر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موارد الاختلاف حرفيا في الهوامش يوجب فصلا طويلا بين التعاليق، و مطالب الكتاب، و لربما أدى ذكرها الى صفحات، و تركها و ابقاؤها على ما هي عليه يتنافى و ما بنينا عليه من عرض الأحاديث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المذكورة في الكتب الدراسية، و بقية الكتب التي يراد طباعتها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مصادرها و تطبيقها عليها، و التعليق عليها إن كانت محتاجة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فانحصر العلاج بذكر الحديث الشريف بداية و نهاية عن مصدره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القارئ النبيل بصيرا بموارد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فوائد جمة في ذكر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ذكر الحديث الشريف عن مصدره الاصلي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الفات أنظار قرائنا الكرام الى نقاط هامة في جوانب الحديث ليكونوا على بصيرة بالاشكالات الواردة عليه، ثم نشرع في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تلك النقاط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أصبح موضع نزاع و نقاش بين الفقهاء من حيث الصحة و السقم، لكونه ضعيف السند بالارسال، و لا سيما أنه مروي بلفظ سأله سائل فلم يدر من السائل، و من المسئول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لم يذكر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المؤلف كان معاصرا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بالإضافة الى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المؤلف لم يرو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 ذاك مما يوجب الشك في صحة الحديث</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مشتمل على اضطراب في التعبير، و تشويش في الضمير، و قلق في التذكير و التأنيث، حيث ذكر فيه التذكير موضع التأنيث، و التأنيث موضع التذكير، و الجمع مكان المفرد، و المفرد موضع الجمع،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للعاقل مستعملة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لغير ذوي العقول، و بالعكس، و تكرر معنى واحد في جمل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الأمور موجبة للإخلال في الفصاحة و البلاغة الموجب للشك في صدور تمام ألفاظ الحديث عن الامام عليه السلام، لاستبعاد كون مثل هذا الحديث المشتمل على ذلك الخلل صادرا عمن هو مصدر الفصاحة و البلاغة و معدنهما، و الذي لغته تابعة للغة القرآن الكريم، هذا القرآن الذي أعجز الانس و الجن عن اتيان آية بمثلها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بَعْضُهُمْ لِبَعْضٍ ظَهِيراً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مع ضعف سنده لإرساله كيف جعله شيخنا الأعظم في مختلف فروع مسائل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 الى آخره مصدرا لها، حتى جعله كقاعدة كلية لتلك الفروع و المسائل و كبرى لتلك الصغريات، و يتمسك به فيها، مع عدم صلاحيته للحجبة و الاستدلال به رأسا كما هو مذهب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الحديث الضعيف المرسل، و ان عمل به المشهور، نظرا الى أن الشهرة لا تكون حجة، لا مستندا للحكم، و لا جابرا للضعف، و لا مرجحا للمتعارضين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النقاط الأربع الحساسة المتوجهة نحو الحديث، و التي أوجبت الشك في صدور كله عن الامام عليه السلام، و لا سيما الثلاثة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أليك الجواب عن الاولى، و الثالثة، و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الجواب عن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القدامى من علمائنا الأعلام الى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يرون العمل بالخبر الضعيف، و أنه حجة اذا عمل به المشهور، و 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وقعت محل النزاع في كونها جابرة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لضعف الرواية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العمل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القدماء بالحديث الضعيف و جعله مدركا للحكم الإلهي من دون ان يكون هناك مدرك آخر غيره</w:t>
      </w:r>
    </w:p>
    <w:p>
      <w:pPr>
        <w:pStyle w:val="BookText"/>
        <w:rPr/>
      </w:pPr>
      <w:r>
        <w:rPr>
          <w:rFonts w:ascii="Amiri" w:hAnsi="Amiri" w:eastAsia="Amiri" w:cs="Amiri"/>
          <w:color w:val="111111"/>
          <w:sz w:val="28"/>
          <w:sz w:val="28"/>
          <w:szCs w:val="28"/>
          <w:rtl w:val="true"/>
          <w:lang w:bidi="ar-SA"/>
        </w:rPr>
        <w:t>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لنا الجزم به بهذا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الشهرة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الشهرة الفتوائية و الروايتية فلا كلام في عدم انجبار الرواية الضعيفة بهما، لأن رواة الحديث الضعيف و إن كانوا كثيرين لا ترفع عنه الضعف، و مجرد مطابقة الفتوى لمضمون الحديث الضعيف لا تصلح جبرا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الجواب عن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الاضطراب الواقع في التعبير و التشويش الموجود في الضمير نشأ عن نقل الراوى الحديث بالمعنى، حيث لم يسجل ألفاظه حرفيا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تعابيره في مجلس التخاطب، و إنما أثبت ما حوته ذهنيته الوقادة من المطالب الملقاة عليه بعد مفارقته مجلس الامام عليه السلام، و من ثم وقع التشويش المذكور في الضمائر، و الاضطراب في التعبير في مقام التعبير، و نقل الحديث، و لا سيما و الحديث مطول و مذيل لا يمكن ضبط ألفاظه حرفيا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هناك أحاديث مطوّلة، و خطب مذيلة، و أدعية مفصلة كدعاء كميل، و الصحيفة السجادية على منشئها آلاف التحية، و دعاء الصباح، و دعاء عرفة، و أدعية أخرى مأثورة، و ما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في النهج، و خطب اخرى أثبتها الرواة بنفس التعابير، و بعين الألفاظ الواردة عن الامام عليه السلام، من غير تشويش في الألفاظ و تغيير في المعنى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الامر كما تقول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قرائح الناس حسب فطرتهم الذاتية، و خلقتهم الأولية مختلفة فهناك ذوو القريحة الوقادة، و الذهنية القوية الوهّاجة كانوا يحفظون الحديث و الأدعية و الخطب و القصائد بألفاظها اذا ألقيت عليهم مرة واحدة فكان يملي تلك الأحاديث، و الخطب، و الأدعية و القصائد الملقاة عليه بعد ذلك بنفس التعبير، و بتلك الألفاظ كأن ذهنه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مسجلة اتوماتيكية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بين هؤلاء الأفذاذ و على رأسهم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 الامة خريّت هذه الصناعة فانه كان يملي كل ما يخطبه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و كلما يخطب، و يرقى المنبر و لم تفته كلمة واحدة منها و له كلمته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أسفت على كلام قط كأسفي على هذا الكلام ألا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بلغ منه حيث اراد</w:t>
      </w:r>
    </w:p>
    <w:p>
      <w:pPr>
        <w:pStyle w:val="BookText"/>
        <w:rPr/>
      </w:pPr>
      <w:r>
        <w:rPr>
          <w:rFonts w:ascii="Amiri" w:hAnsi="Amiri" w:eastAsia="Amiri" w:cs="Amiri"/>
          <w:color w:val="111111"/>
          <w:sz w:val="28"/>
          <w:sz w:val="28"/>
          <w:szCs w:val="28"/>
          <w:rtl w:val="true"/>
          <w:lang w:bidi="ar-SA"/>
        </w:rPr>
        <w:t>و خلاصة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قام خطيبا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خطبته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بلوغه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لألفيتم دنياكم هذه أزهد عندي من 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أهل السواد فناوله كتابا فجعل ينظر فيه فلما فرغ من قراءته قال له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لو اطردت مقالتك من حيث أفضيت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يا بن عباس تلك شقشقة هدرت ثم 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نهج البلاغة المجلد الاول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ابن ابي الحديد طباعة دار العربية الكبرى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الجواب عن الرابعة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الاعظم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يستدل بهذا الحديث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استدل به كدليل أساسي مستقل للمسألة، و إنما أخذ منه تأييدا في الأكثر</w:t>
      </w:r>
    </w:p>
    <w:p>
      <w:pPr>
        <w:pStyle w:val="BookText"/>
        <w:rPr/>
      </w:pPr>
      <w:r>
        <w:rPr>
          <w:rFonts w:ascii="Amiri" w:hAnsi="Amiri" w:eastAsia="Amiri" w:cs="Amiri"/>
          <w:color w:val="111111"/>
          <w:sz w:val="28"/>
          <w:sz w:val="28"/>
          <w:szCs w:val="28"/>
          <w:rtl w:val="true"/>
          <w:lang w:bidi="ar-SA"/>
        </w:rPr>
        <w:t>و لا شك أن الخبر الضعيف يصلح تأييدا و إن لم يصلح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المواضع التي تمسك بها الشيخ من هذا الحديث في الأكثر تكون مؤيدة بنصوص معتبرة عامة، أو خاصة فصارت تلك النصوص كالقرينة على صحة صدور هذه الرواية، أو جملة منها إن لم تكن دليلا على صحة جميع جمل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ممن يرى حجية الخبر الضعيف إذا عمل به المشهور من العلماء، لأن عملهم هذا يجبر ما في الحديث من ضعف، نظرا إلى أن حجية الخبر منوطة بالسيرة العقلائية التي تعتمد على كل خبر محفوف بقرائن الصدق و الاعتماد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الجواب عن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أوفق له لحد الآن، حيث إن الحديث لم يوجد في الكتب الاربعة، و لم يرو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مع كونه معاصرا له، و هو لم يرو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بقية الأعلام الذين كانوا في عصره، أو جاءوا بعده بقليل لم يرووا الحديث عنه، و لم يذكروه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غاية ما يمكن أن يقال في الذب عن الحديث، و الدفاع عن حريمه و عن الايرادات الواردة عليه حسب معلوماتنا القاصرة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الحديث الشريف فمنقول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جوابه عليه السلام عن جهات معايش العباد، و وجوه إخراج الأموال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سأله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جهات معايش العباد التي فيها الاكتساب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التعامل بينهم، و وجوه النفقات‌؟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المعايش كلها من وجوه المعاملات فيما بينهم مما يكون لهم فيه المكاسب أربع جهات من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هؤلاء الأربعة حلال، أو كلها حرام، أو بعضها حلال، و بعضها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هؤلاء الأجناس الأربعة حلال من جهة، و حرام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الأجناس مسميات معروفات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هذه الجهات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 تولية بعضهم على بعض فأول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و ولاة الولاة إلى أدناهم بابا من أبواب الولاية على من هو وال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البيع و الشراء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صنوفها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يحتاج إليهم من الاجارات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الصنوف تكون حلالا من جهة، و حراما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الفرض من اللّه على العباد في هذه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جهات الحلال منها، و العمل بذلك الحلال، و اجتناب الجهات الحرام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معنى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فاحدى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ولاة العدل الذين أمر اللّه بولايتهم، و توليتهم على الناس، و ولاية ولاته، و ولاة ولاته إلى أدناهم بابا من أبواب الولاية على من هو وال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ولاة الجور، و ولاة ولاته إلى أدناهم بابا من الأبواب التي هو وال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الحلال من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الوالي العادل الذي أمر اللّه بمعرفته و ولايته، و العمل له في ولايته، و ولاية ولاته، و ولاة ولاته بجهة ما أمر اللّه به الوالي العادل بلا زيادة فيما انزل اللّه به، و لا نقصان منه، و لا تحريف لقوله، و لا تعد لأمره إلى غيره فاذا صار الوالي والي عدل بهذه الجهة فالولاية له، و العمل معه، و معونته في ولايته، و تقويته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محلل و حلال الكسب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ولاية والي العدل، و ولاته إحياء كل حق، و كل عدل، و إماتة كل جور و فساد، فلذلك كان الساعي في تقوية سلطانه و المعين له على ولايته ساعية الى طاعة اللّه، مقويا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الحرام من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فولاية الوالي الجائر، و ولاية ولاته الرئيس منهم، و اتباع الوالي فمن دونه من ولاة الولاة إلى أدناهم بابا من أبواب الولاية على من هو وال عليه، و العمل له، و الكسب معه بجهة الولاية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محرم، معذب من فعل ذلك على قليل من فعله أو كثير، لأن كل شيء من جهة المئونة معصية كبيرة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ولاية الوالي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w:t>
      </w:r>
      <w:r>
        <w:rPr>
          <w:rStyle w:val="FootnoteAnchor"/>
          <w:rtl w:val="true"/>
        </w:rPr>
        <w:footnoteReference w:id="39"/>
      </w:r>
      <w:r>
        <w:rPr>
          <w:rFonts w:ascii="Amiri" w:hAnsi="Amiri" w:eastAsia="Amiri" w:cs="Amiri"/>
          <w:color w:val="111111"/>
          <w:sz w:val="28"/>
          <w:sz w:val="28"/>
          <w:szCs w:val="28"/>
          <w:rtl w:val="true"/>
          <w:lang w:bidi="ar-SA"/>
        </w:rPr>
        <w:t>الحق كله و إحياء الباطل كله، و إظهار الظلم و الجور و الفساد، و إبطال الكتب و قتل الأنبياء و المؤمنين، و هدم المساجد، و تبديل سنة اللّه و شرائعه فلذلك حرم العمل معهم، و معونتهم، و الكسب معهم، إلا بجهة الضرورة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الضرورة إلى الدم و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تفسير التجارات في جميع البيوع، و وجوه الحلال من وجه التجارات التي يجوز للبائع أن يبيع مما لا يجوز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المشتري الذي يجوز له شراؤه مما لا يجوز له فكل مأمور به مما هو غذاء للعباد، و قوامهم به في أمورهم في وجوه الصلاح الذي لا يقيمهم غيره مما يأكلون و يشربون و يلبسون و ينكحون، و يملكون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يستعبدون من جهة ملكهم، و يجوز لهم الاستعمال له من جميع جهات المنافع التي لا يقيمهم غيرها من كل شيء يكون لهم فيه الصلاح من جهة من الجهات، فهذا كله حلال بيعه و شراؤه، و إمساكه، و استعماله و هبته و عاريته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وجوه الحرام من البيع و الشراء، و كل أمر يكون فيه الفساد مما هو منهي عنه من جهة أكله و شربه، أو كسبه أو نكاحه، أو ملكه أو إمساكه، أو هبته أو عاريته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شيء يكون فيه وجه من وجوه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البيع بالربا لما في ذلك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البيع للميتة أو الدم أو لحم الخنزير، أو لحوم السباع من صنوف سباع الوحش أو الطير، أو جلودها، أو الخمر، أو شيء من وجوه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كله حرام و محرم، لأن ذلك كله منهي عن أكله، و شربه و لبسه، و ملكه و إمساكه و التقلب فيه بوجه من الوجوه، لما فيه من الفساد فجميع تقلبه في ذلك حرام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كل بيع ملهو به، و كل منهي عنه مما يتقرب به لغير اللّه أو يقوى به الكفر، و الشرك من جميع وجوه المعاصي، أو باب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الأبواب يقوى به باب من أبواب الضلالة، أو باب من أبواب الباطل أو باب يوهن به الحق فهو حرام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بيعه و شراؤه و إمساكه و ملكه و هبته و عاريته، و جميع التقلب فيه، إلا في حال تدعو الضرورة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تفسير الاجارات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فاجارة الانسان نفسه، أو ما يملك، أو يلي أمره من قرابته أو دابته، أو ثوبه بوجه الحلال من جهات الاجارات أن يؤجر نفسه أو داره أو أرضه، أو شيئا يملكه فيما ينتفع به من وجوه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العمل بنفسه و ولده و مملوكه، أو أجيره من غير أن يكون وكيلا للوالي، أو واليا للوالي فلا بأس أن يكون أجيرا يؤجر نفسه، أو ولده أو قرابته، أو ملكه أو وكيله في اجارته، لأنهم وكلاء الأجير من عنده ليس هم بولاة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الحمال الذي يحمل شيئا بشيء معلوم إلى موضع معلوم فيجعل ذلك الشيء الذي يجوز له حمله بنفسه، أو بملكه، أو دابته، أو يؤاجر نفسه في عمل يعمل ذلك العمل بنفسه، أو بمملوكه أو قرابته، أو بأجير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وجوه من وجوه الإجارات حلال لمن كان الناس ملكا أو سوقة، أو كافرا، أو مؤمنا فحلال إجارته، و حلال كسبه من هذه الوجوه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وجوه الحرام من وجوه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أن يؤاجر نفسه على حمل ما يحرم عليه أكله أو شربه، أو لبسه، أو يؤاجر نفسه في صنعة ذلك الشيء أو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لبسه، أو يؤاجر نفسه في هدم المساجد ضرارا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قتل النفس بغير حل، أو عمل التصاوير و الأصنام و المزامير، و البرابط و الخمر و الخنازير و الميتة و الدم، أو شيء من وجوه الفساد الذي كان محرما عليه من غير جهة الاجارة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أمر منهي عنه من جهة من الجهات فمحرم على الانسان اجارة نفسه فيه أو له، أو شيء منه أو له، إلا لمنفعة من استأجرته كالذي يستأجر الأجير يحمل له الميتة ينحيها عن أذاه، أو أذى غيره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معنى الولاية و الإجارة، و إن كان كلاهما يعملان بأجر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معنى الولاية أن يلي الانسان لوالي الولاة، أو لولاة الولاة فيلي أمر غيره في التولية عليه، و تسليطه، و جواز أمره و نهيه، و قيامه مقام الوالي إلى الرئيس، أو مقام و كلائه في أمره، و توكيده في معونته، و تسديد ولايته، و إن كان أدناهم ولاية فهو وال على من هو وال عليه يجري مجرى الولاة الكبار الذين يلون ولاية الناس في قتلهم من قتلوا، و إظهار الجور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معنى الاجارة فعلى ما فسرنا من اجارة الانسان نفسه، أو ما يملكه من قبل أن يؤاجر لشيء من غيره فهو يملك يمينه، لأنه لا يلي أمر نفسه و أمر ما يملك قبل أن يؤاجره ممن هو آجره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الوالي لا يملك من أمور الناس شيئا، إلا بعد ما يلي أمورهم و يملك توليتهم، و كل من آجر نفسه، أو آجر ما يملك نفسه، أو يلي أمره من كافر، أو مؤمن، أو ملك، أو سوقة على ما فسرنا مما تجوز الاجارة فيه فحلال فعله و كسبه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تفسير الصناعات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يتعلم العباد، أو يعلمون غيرهم من صنوف الصناعات مثل الكتابة و الحساب، و التجارة و الصياغة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السراجة و البناء، و الحياكة و القصارة و الخياطة، و صنعة صنوف التصاوير ما لم يكن مثل الروحاني و أنواع صنوف الآلات التي يحتاج إليها العباد التي منها منافعهم، و بها قوامهم، و فيها بلغة جميع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فحلال فعله و تعليمه، و العمل به و فيه لنفسه،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تلك الصناعة، و تلك الآلة قد يستعان بها على وجوه الفساد، و وجوه المعاصي، و يكون معونة على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بصناعته و تعليمه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الكتابة التي هي على وجه من وجوه الفساد من تقوية معونة ولاة ولاة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السكين و السيف و الرمح و القوس، و غير ذلك من وجوه الآلة التي قد تصرف الى جهات الصلاح، و جهات الفساد، و تكون آلة و معونة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بتعليمه و تعلمه، و أخذ الأجر عليه و فيه، و العمل به و فيه لمن كان له فيه جهات الصلاح من جميع الخلائق، و محرم عليهم فيه تصريفه الى جهات الفساد و 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العالم و المتعلم اثم و لا وزر، لما فيه من الرجحان في منافع جهات صلاحهم، و قوامهم به و بقائهم، و انما الإثم و الوزر على المتصرف بها في وجوه الفساد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إنما حرم اللّه الصناعة التي حرام هي كلها التي يجيء منها الفساد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البرابط و المزامير، و الشطرنج</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ملهو به و الصلبان و الأصنام، و ما أشبه ذلك من صناعات أشربة الحرام، و ما يكون منه و فيه الفساد محضا، و لا يكون فيه و لا منه شيء من وجوه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فحرام تعليمه و تعلمه و العمل به، و أخذ الأجر عليه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جميع التقلب فيه من جميع وجوه الحركات كلها، إلا أن تكون صناعة قد تنصرف الى جهات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يتصرف بها و يتناول بها وجها من وجوه المعاصي فلعله لما فيه من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تعلمه و تعليمه و العمل به، و يحرم على من صرفه الى غير وجه الحق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تفسير بيان وجه اكتساب معايش العباد، و تعليمهم في جميع وجوه اكتسابهم وجوه اخراج الأموال و إنفاقها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الوجوه التي فيها إخراج الأموال في جميع وجوه الحلال المفترض عليهم وجوه النوافل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فأربعة و عشرون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وجوه على خاصة نفسه، و خمسة وجوه على من تلزمه نفسه، و ثلاثة وجوه مما تلزمه فيها من وجوه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خمسة وجوه مما تلزمه فيها من وجوه الصلات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أربعة أوجه مما تلزمه فيها النفقة من وجوه اصطناع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الوجوه التي تلزمه فيها النفقة على خاصة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مطعمه و مشربه و ملبسه و منكحه و مخدمه، و عطاؤه فيما يحتاج إليه من الإجراء على حرمة متاعه، أو حمله أو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نحو منزله، أو آلة من الآلات يستعين بها على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الوجوه الخمس التي تجب عليه النفقة لمن تلزمه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ولده و والديه و امرأته و مملوكه لازم له ذلك في حال العسر و اليسر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الوجوه الثلاثة المفروضة من وجوه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فالزكاة المفروضة الواجبة في كل عام، و الحج المفروض، و الجهاد في إبّانه و زمانه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الوجوه الخمس من وجوه الصلات و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فصلة من فوقه و صلة القرابة، و صلة المؤمنين، و التنفل في وجوه الصدقة و البر و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الوجوه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فقضاء الدين، و العارية، و القرض، و إقراء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في السنة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يحل للانسان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يحل و يجوز للانسان أكله مما أخرجت الأرض فثلاثة صنوف من الأغذية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منها جميع الحب كله من الحنطة و الشعير و الأرز و الحمص و غير ذلك من صنوف الحب و السماسم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الحب مما يكون فيه غذاء الانسان في بدنه و قوته فحلال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شيء تكون فيه المضرة على الانسان في أكله فحرام أكله، إلا في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الصنف الثاني مما أخرجت الأرض من جميع صنوف الثمار كلها مما يكون فيه غذاء للانسان و منفعة له و قوته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فحلال أكله و ما كان فيه المضرة على الانسان في أكله فحرام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الصنف الثالث جميع صنوف البقول و النبات، و كل شيء تنبت الأرض من البقول كلها مما فيه منافع الانسان، و غذاء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فحلال أكله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من صنوف 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فيه المضرة على الانسان في أكله نظير بقول السموم القاتلة، و نظير الدفلي</w:t>
      </w:r>
      <w:r>
        <w:rPr>
          <w:rStyle w:val="FootnoteAnchor"/>
          <w:rtl w:val="true"/>
        </w:rPr>
        <w:footnoteReference w:id="40"/>
      </w:r>
      <w:r>
        <w:rPr>
          <w:rFonts w:ascii="Amiri" w:hAnsi="Amiri" w:eastAsia="Amiri" w:cs="Amiri"/>
          <w:color w:val="111111"/>
          <w:sz w:val="28"/>
          <w:sz w:val="28"/>
          <w:szCs w:val="28"/>
          <w:rtl w:val="true"/>
          <w:lang w:bidi="ar-SA"/>
        </w:rPr>
        <w:t xml:space="preserve">، و غير ذلك من صنوف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 القاتل فحرام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يحل أكله من لحوم الحيوان فلحوم البقر و الغنم و الإبل و ما يحل منه من لحوم الوحوش، و كل ما ليس فيه ناب، و لا مخلب</w:t>
      </w:r>
    </w:p>
    <w:p>
      <w:pPr>
        <w:pStyle w:val="BookText"/>
        <w:rPr/>
      </w:pPr>
      <w:r>
        <w:rPr>
          <w:rFonts w:ascii="Amiri" w:hAnsi="Amiri" w:eastAsia="Amiri" w:cs="Amiri"/>
          <w:color w:val="111111"/>
          <w:sz w:val="28"/>
          <w:sz w:val="28"/>
          <w:szCs w:val="28"/>
          <w:rtl w:val="true"/>
          <w:lang w:bidi="ar-SA"/>
        </w:rPr>
        <w:t>و ما يحل من أكل لحوم الطير كلها، ما كانت له قانصة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فحلال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لم يكن له قانصة فحرام أكله، و لا بأس بأكل صنوف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يجوز أكله من البيض فكل ما اختلف طرفاه فحلال أكله و ما استوى طرفاه فحرام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يجوز أكله من صيد البحر من صنوف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قشور فحلال أكله، و ما لم يكن له قشور فحرام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يجوز من الأشربة من جميع صنوفها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 يغير العقل كثيره فلا بأس بشربه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شيء منها يغير العقل كثيره فالقليل منه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يجوز من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أنبتت الأرض فلا بأس بلبسه، و الصلاة فيه، و كل شيء يحل لحمه فلا بأس بلبس جلده الذكي منه، و صوفه و شعره و وبره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الصوف و الشعر و الريش و الوبر من الميتة، و غير الميتة ذكيا فلا بأس بلبس ذلك، و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شيء يكون غذاء الانسان في مطعمه و مشربه، أو ملبسه فلا تجوز الصلاة عليه و لا السجود، إلا ما كان من نبات الأرض من غير ثمر قبل أن يصير مغزولا، فاذا صار غزلا فلا تجوز الصلاة عليه إلا في حال ضرورة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يجوز من المناكح فأربعة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بميراث، و نكاح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أربع جهات </w:t>
      </w:r>
      <w:r>
        <w:rPr>
          <w:rStyle w:val="FootnoteAnchor"/>
          <w:rtl w:val="true"/>
        </w:rPr>
        <w:footnoteReference w:id="41"/>
      </w:r>
      <w:r>
        <w:rPr>
          <w:rFonts w:ascii="Amiri" w:hAnsi="Amiri" w:eastAsia="Amiri" w:cs="Amiri"/>
          <w:color w:val="111111"/>
          <w:sz w:val="28"/>
          <w:sz w:val="28"/>
          <w:szCs w:val="28"/>
          <w:rtl w:val="true"/>
          <w:lang w:bidi="ar-SA"/>
        </w:rPr>
        <w:t xml:space="preserve">و يكون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من جهة، و حرام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هذه الجهات الأربع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الصناعات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الإجارات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بغير ميراث، و نكاح اليمين، و نكاح بتحليل من المحلّل له من ملك من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يجوز من الملك، و الخدمة فستة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الغنيمة، و ملك الشراء، و ملك الميراث، و ملك الهبة، و ملك العارية، و ملك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وجوه ما يحل، و ما لا يجوز للانسان انفاق ماله، و إخراجه بجهة الحلال في وجوهه، و ما يجوز فيه التصرف و التقلب من وجوه الفريضة و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التجارة، الصناعة،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هذه الأقسام الأربعة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الواو و فتحها و هي الإجارة و السلطنة، 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هُنٰالِكَ اَلْوَلاٰيَةُ 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و الشراء لغرض الربح و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صناعة بكسر الصاد 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العلم الحاصل بمزاولة العمل كالخياطة، و الكتابة، و النجارة و الصياغة، و البناية، و ما شاكل ذلك مما يكون في فعله نفع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الصناعة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مزاولة العمل نفسه، لا العلم الحاصل منه المعبر عنه بالملكة و الاقتدار على العمل، أو القوة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تمليك المنفعة من المؤجر، و تملك المنفعة من المستأجر بعوض معين معلوم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جيئت الاجارة بلفظ الجمع، لتعدد الأعيان المستأجرة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الفرض من اللّه تعالى على العباد في هذه المعاملات الدخول في جهات الحلال، و العمل بذلك، و اجتناب جهات الحرام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فاحدى </w:t>
      </w:r>
      <w:r>
        <w:rPr>
          <w:rStyle w:val="FootnoteAnchor"/>
          <w:rtl w:val="true"/>
        </w:rPr>
        <w:footnoteReference w:id="42"/>
      </w:r>
      <w:r>
        <w:rPr>
          <w:rFonts w:ascii="Amiri" w:hAnsi="Amiri" w:eastAsia="Amiri" w:cs="Amiri"/>
          <w:color w:val="111111"/>
          <w:sz w:val="28"/>
          <w:sz w:val="28"/>
          <w:szCs w:val="28"/>
          <w:rtl w:val="true"/>
          <w:lang w:bidi="ar-SA"/>
        </w:rPr>
        <w:t xml:space="preserve">الجهتين من الولاية ولاية ولاة العدل </w:t>
      </w:r>
      <w:r>
        <w:rPr>
          <w:rStyle w:val="FootnoteAnchor"/>
          <w:rtl w:val="true"/>
        </w:rPr>
        <w:footnoteReference w:id="43"/>
      </w:r>
      <w:r>
        <w:rPr>
          <w:rFonts w:ascii="Amiri" w:hAnsi="Amiri" w:eastAsia="Amiri" w:cs="Amiri"/>
          <w:color w:val="111111"/>
          <w:sz w:val="28"/>
          <w:sz w:val="28"/>
          <w:szCs w:val="28"/>
          <w:rtl w:val="true"/>
          <w:lang w:bidi="ar-SA"/>
        </w:rPr>
        <w:t>الذين أمر اللّه بولايتهم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ولاية ولاة الجور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الحلال من الولاية ولاية الوالي العادل، و ولاية ولاته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بجهة ما أمر به الوالي العادل بلا زيادة و 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فالولاية له، و العمل معه، و معونته و تقويته حلال 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الحرام من الولاية فولاية الوالي الحائر، و ولاية ولاته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البيوع باعتبار تعدد الأعيان المبيعة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جهة الحلال من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أذهب اللّه عنهم الرجس و طهّرهم تطهيرا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 اللّه عز و جل بذلك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جهة الحرام من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الانسان واليا من قبل ولاة الجور و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واليا عن الوالي المنصوب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يقوم الوالي، أو والي الوالي بالجهة التي عيّنها من فوقه كما لو عيّن الإمام عليه السلام له جباية الأموال، أو القضاء و الحكم بين الناس، أو الأمر بالمعروف، و النهي عن المنكر، أو إقامة صلاة الجماعة و الجمعة، أو حاكما على مدينة، أو قطر، أو أميرا على 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العمل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الكسب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بجهة الولاية معهم حرام محرم معذب فاعل ذلك على قليل من فعله، أو كثير، لأن كل شيء من جهة المعونة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معصية كبيرة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ولاية والي الجائر 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كله، و إحياء الباطل كله، و إظهار الظلم و الجور و الفساد، و إبطال الكتب، و قتل الأنبياء، و هدم المساجد، و تبديل سنة اللّه و شرائعه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العمل معهم و معونتهم، و الكسب معهم إلا بجهة الضرورة نظير الضرورة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الأعمال السالفة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كسب المال لمصالحهم إما بالتجارة، أو الجباية،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في بجهة الولاية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أي المحرم ما لو كان في هذه الجهة، فالكسب و العمل يكون حراما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الجملة متفرعة على الولاية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للوالي الجائر، أو والي الوالي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للولاية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درس يدرس درسا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نصر ينصر نصرا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الاضمحلال و الاندراس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شريعة و هي السنة، و المراد بها ما شرّع اللّه لعباده من السنن و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لحرمة ولاية الوالي الجائر، و والي الوالي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ولاية والي الجائر مستلزمة لهذه الإضرار و المفاسد من اندراس الحق، و إحياء الباطل كله، و إظهار الظلم و الجور،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التصدي لمثل هذه الولاية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اتصاف الوالي الجائر، أو والي واليه بالصفات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الدم و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تفسير التجارات في جميع البيوع و وجوه الحلال من وجه التجارات التي يجوز للبائع أن يبيع مما لا يجوز له، و كذلك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يجوز له شراؤه مما لا يجوز فكل مأمور به مما هو غذاء للعباد، و قوامهم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أمورهم في وجوه الصلاح الذي لا يقيمهم غيرها مما يأكلون و يشربون و يلبسون، و ينكحون، و يملكون و يستعملون من جميع المنافع التي لا يقيمهم غيرها، و كل شيء يكون لهم فيه الصلاح من جهة من الجهات فهذا كله حلال بيعه و شراؤه و إمساكه و استعماله و هبته و عاريته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وجوه الحرام من البيع و الشراء فكل أمر يكون فيه الفساد مما هو منهي عنه من جهة أكله، و شربه، أو كسبه، أو نكاحه، أو ملكه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المذكورة غير مستلزم لاتصافه بها اتصافا كليا فعليا، بل يكفي اتصافه بها اتصافا جزئيا، فحينئذ يكون شريكا مع الوالي الجائر في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تصديه لهذا المنصب موجب لاتصافه بتلك الصفات كليا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اضطر إلى ولاية الجائر فانه يجتهد جهده في أن يعمل بالشرع، و لا يخالفه 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إذا اضطر إلى أكل الميتة، أو الدم فانه ينبغي أن يكتفي منهما بما يسد الرمق، و يدفع غائلة الجوع، أو يدفع الهلاك عن نفسه أو عمن يتصل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بصيغة الفاعل بقرينة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للبائع</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هو غذاء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هو قوام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عطف العام على الخاص، لإفادة التعميم في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إمساكه، أو هبته، أو عاريته، أو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فيه وجه من وجوه الفساد نظير البيع بالربا، أو بيع الميتة، أو الدم، أو لحم الخنزير، أو لحوم السباع من صنوف سباع الوحش، أو الطير، أو جلودها، أو الخمر أو شيء من وجوه النجس، فهذا كله حرام محرّم، لأن ذلك كله منهي عن أكله و شربه، و لبسه و ملكه و إمساكه و التقلب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فجميع تقلبه في ذلك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كل مبيع ملهوّ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منهي عنه مما يتقرب به لغير اللّه عز و جل، أو يقوى به الكفر و الشرك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وجوه المعاصي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باب يوهن به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حرام محرّم بيعه و شراؤه و إمساكه، و ملكه و هبته، و عاريته، و جميع التقلب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حال تدعو الضرورة فيه إلى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فكل شيء يكون فيه وجه من وجوه الفساد فهو حرام و 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الاستعمالات في ذلك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كآلات القمار و الشطرنج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كاتخاذ الدور و الأماكن للعبادة الباطلة لغير ذاته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السلاح لأعداء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أية معصية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لما سبق من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استعمالاته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استعمالاته و التقلب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تفسير الإجارات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فاجارة الانسان نفسه، أو ما يملك أو يلي أمره من قرابته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دابته أو ثوبه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الحلال من جهات الإجارات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يؤجر نفسه، أو داره، أو أرضه، أو شيئا يملكه فيما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الإجارات المحللة بقرينة قوله عليه السلام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وجوه الحرام من وجوه الاجارة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للجملة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اللف و النشر الغير المرتب، لأن المناسب أن يؤتى بالمثال للجملة الأولى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الاتيان بالجملة الأخيرة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نقل الحديث بالمعنى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و الثوب مجروران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دابته و ثوبه فهما بيانان للجملة الأولى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يؤجر الانسان ما يملكه كالدابة و الثوب،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اجارة الانسان قرابته، أو ما يملكه على قسمين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اجارته لهم بعقد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اجارة كل واحد منهما بعقد مستقل و على 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و الحدائق و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يؤجر كما هنا و أغلب نسخ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شروحها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تعليقته على المكاسب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 هنا بمعنى الواو، و أن الجملة معطوفة على الاسم الصريح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اجارة الانسان نفسه، أو داره، أو أرضه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معنى هذه الجملة إلى آخر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مملوكه أو أجيره قد استفيد من الجملة السابقة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ينتفع به من وجوه المنافع، أو العمل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ولده و مملوكه و أجيره من غير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وكيلا للوالي، أو واليا للوالي فلا بأس أن يكون أجيرا يؤجر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أو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قرابته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ملكه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فاجارة الانسان نفسه، أو ما يملك، أو يلي أمره من قرابته، أو دابته أو ثوبه فالتكرار دليل نقل الحديث بالمعنى، كما ذكرناه لك في النقاط الأربعة المذكورة في بداية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بنفسه أعم من أن يكون الانسان هو المباشر للعمل، أو غيره مباشرا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أن يكون المستأجر أو المؤجر وكيلا عن الوالي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يؤجر نفسه تفسير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أن يكون أجيرا، أي يؤجر الانسان نفسه مباشرة، أو تسبيبا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الواو و سكون اللام و ضم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ولد بفتح الواو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الذي لم يبلغ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المراد من 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منهم حتى يجوز للأب، أو الجد اجارة ابنه، أو حفيده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أقرباء الرجل ممن له التصدي في الايجار عنهم بولاية، أو وصاية إذا كانوا صغارا، أو 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صحة اجارة الانسان أقربائه إلا إذا كان وليا عليهم أو وصيا، أو وكيلا عنهم كما عرفت، لعدم تسلطه عليهم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تفسير الأقرباء بولد الرجل خلاف ظاهر الحديث، حيث قد تقدم ذكر ولد الرجل آنفا كما عرفت في الهامش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فلا معنى لتكرارهم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وكيله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اجارته، لأنهم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وكلاء الأجير،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 و التكرار هذا قرينة على أن الحديث منقول بالمعنى كما ادعيناه في الدفاع عن الايرادات الواردة على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وكيله فهو عطف على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يؤجر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يقوم بالعمل من موكله، أي يؤجر الانسان موكله الذي وكله في الإجارة بالوكالة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وكلاء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الجمل المعقدة المحتاجة الى التفسير و قد فسرها المحشّون و المعلقون على الكتاب تفاسير مختلفة أليك تفسيرها 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اطلاق الوكلاء على هؤلاء المذكورين و فيهم من هو تحت ملكه أو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عبيد أو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توسعي فالمراد من التعليل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وكلاء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فرقا بين من يقوم بالعمل الاجاري من باب أنه فرد من أفراد ولاة أهل الجور، أو من المنصوبين عنهم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الرجل الأجنبي في العمل بأجرة معينة من دون أن يكون واليا أو منصوبا عن السلطان، أو يكون في زمرتهم كهؤلاء المذكورين الذين يقومون بالعمل من قبل انسان فلهذا الانسان القيام بالعمل مباشرة أو توكيلا للغير، أو ولاية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يعبر عن هذا الانسان القائم بالعمل مباشرة، أو توكيلا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المقاول، أو المتعهد في اللسان الدارج، و في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المقاول هذا يتقبل الأعمال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بناية الدور، و تعبيد الطرق و مد الجسور، و تبليط الشوارع و الأزقة، و مد الأنابيب و الكهرباء مع المواد و العمل، أو العمل فقط تحت شروط و قيود و تعهدات رسمية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المواد و البناء و العمل كما و كيفا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ليس هم بولاة الوالي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الحمال الذي يحمل شيئا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الامام عليه السلام في مقام اعطاء السائل درسا كاملا من هذه الاجارة، حيث إنه عليه السلام يقصد من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وكلاء الأجير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المقاول، أو المتعهد الذي يتقبل عملا بالمقاولة و التعهد، أو فقل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القنطرات بالاجارة لنفسه، أو لأحد المذكورين من المستأجر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المقاول له، أو المتعهّد له، ثم يوكّل هؤلاء المذكورين في إنجاز العمل الذي تقبّله لأن يقوم به بشخصه أو أحد المذكورين و لو فضولة، لعلمه بأنهم لا يرفضون العمل الذي تقبّله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قبل، و معنى العبارة أن هؤلاء المذكورين يكونون وكلاء الأجير من قبله كما عرفت شرحه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ليسوا هم بولاة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محلا خبر ثان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وكلاء الأجير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 لأن هؤلاء المذكورين ليسوا بولاة الوالي الجائر، بل وكلاء الأجير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المقاول، أو المتعهد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تكون الجملة منصوبة محلا على أن تكون حالا لضمير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كون هؤلاء المذكورين ليسوا بولاة والي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تكون الجملة مرفوعة محلا صفة لضمير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هذه الجملة مرفوعة، أو منصوبة محلا دليل على أن المراد من الأجير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وكلاء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المقاول او المتعهد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أتى عليه السلام بهذه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ليسوا هم بولاة الوالي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معلوما بشيء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الشيء الذي يجوز له حمله بنفسه، أو بملكه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دابته، أو يؤاجر نفسه في عمل يعمل ذلك العمل بنفسه، أو بمملوكه، أو قرابته، أو بأجير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وجوه من وجوه الاجارات حلالا لمن كان من الناس ملكا، أو سوقة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كافرا أو مؤمنا فحلال اجارته، و حلال كسبه من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وجوه الحرام من وجوه الاجارة نظير أن يؤاجر نفسه على حمل ما يحرم أكله، أو شربه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يؤاجر نفسه في صنعة ذلك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حفظه، أو يؤاجر نفسه في هدم المساجد ضرارا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فى قتل النفس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لا يتخيل أن الأجير من قبل الوالي الجائر و هم وكلاء هذا الوالي و لذا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وكلاء الأجير من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بمبلغ معلوم كدينار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و الوسائل و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بقية المصادر التي بأيدينا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كانت له سيارة، أو طيارة، و ان أمكن ادخالهما في الدابة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الانسان وكيلا في اجارة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فالغير الذي هو الموكل أجير، و الوكيل مؤجر من قبل هذا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و سكون الواو، و 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الرعية، و من كان دون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لبسه كما إذا كان الملبوس من الحرير الخالص للرجال أو جلد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الشيء المحرم أكله، أو شربه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دون أن يكون في هدمها مصلحة، فلو كان في الهدم مصلحة كتجديد بنائه، أو توسيعه، أو إخراج المنافذ الصحية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بغير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عمل التصاوير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الأصنام، و المزامير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الخنازير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الفساد الذي كان محرما عليه من غير جهة الاجارة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حرمة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القتل بحق كالقصاص، فانه لا حرمة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التصاوير المحرمة كصناعة تماثيل ذوات الأرواح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جمع مزمار بكسر الميم و سكون الزاى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غناء يزمر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عمل المزامير صناعتها و استعمالها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جمع بربط، بفتح الباء و سكون الراء وزان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آلة غناء يضرب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عمل البرابط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صناعتها و استعمالها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يؤجر نفسه لعمله و ايجاده، و شربه، و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جمع خنزير بكسره بأن يؤجر نفسه لبيعها، أو أكلها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يؤجر نفسه لبيع الميتة و أكلها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يؤجر نفسه لبيع الدم و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الخنازير و الميتة و الدم معطوفات على التصاوير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عمل التصاوير، أي يؤاجر نفسه لعمل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يؤاجر نفسه في هدم المساجد، أي يؤاجر نفسه في شيء من وجوه الفساد، كشرب البول النجس، أو أكل مال الغير الذي كان الأكل و الشرب عليه محرما قبل اجارة نفسه لهذا العمل، لأن حرمته ذاتية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محرما عليه من غير جهة الاجارة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منهي عنه من جهة من الجهات فمحرّم على الانسان اجارة نفسه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شيء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الواو استئنافية و دخول الفاء على الخبر هنا لأجل كون المبتدأ في معنى الشرط و إنما أتى عليه السلام بهذه الجملة المستأنفة، لعدم استفادة حرمة الاجارة على المحرمات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اجارة الانسان نفسه لايجاد محرم في الخارج كشرب الخمر مثلا تكون 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هذا الأمر المنهي عنه من جهة من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غرض ايجاد المنهي عنه في الخارج كما لو آجر نفسه لحمل العنب بشرط أن يجعله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فنفس الاجارة واقعة على الفعل المباح و هو حمل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الغاية المترتبة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جعل العنب خمرا محرمة فالاجارة تكون محرمة أيضا بسبب تلك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شيء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اجارة نفسه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يحرم على الانسان اجارة نفسه في ايجاد بعض المنهي عنه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يرتب الحروف للكتب المفيدة التي لا تضر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يرتب الحروف للكتب المضلة و المضرة للدين فاجارة نفسه لهذا القسم من ترتيب الحروف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لغرض ايجاد الحرام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فتمام هذه الأقسام من الاجارات، سواء أ كان فيها ايجاد تمام المنهي عنه أم بعضه، و سواء أ كان الغرض من الاجارة ترتب تمام المنهي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لمنفعة من استأجرته كالذي يستأجر الأجير يحمل له الميتة ينحيها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أذاه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أذى غيره، و ما أشبه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آجر نفسه، أو ما يملك، أو يلي أمره من كافر، أو مؤمن، أو ملك أو سوقة على ما فسرناه مما تجوز الاجارة فيه فحلال محلّل فعله و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تفسير الصناعات فكل ما يتعلم العباد، أو يعلّمون غيرهم من أصناف الصناعات مثل الكتابة و الحساب، و التجارة و الصياغة و البناء و الحياكة و السراجة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الخياطة، و صنعة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صنوف التصاوير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غاية ما يمكن في توجيه هذه الجملة من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فمحرم على الانسان اجارة نفسه فيه، أو له، أو شيء منه، أو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الاجارة اذا كانت لمنفعة مباحة للمستأجر نفسه، أو لغيره فانها جائزة لا محالة كما مثل لها بحمل الميتة لدفع أذاها عن نفسه، أو 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يبعدها حتى لا يتأذى هو، أو غيره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مضاف إلى الفاعل، أي من تأذي 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 و تخفيف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حرفة السراج، اي من يصنع السرج للفرس و البغل و الحمير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و تخفيف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حرفة القصار، اي من يبيّض الثياب و ينقيها من الأوساخ، و هو بياض خاص كما في عصرنا الحاضر حيث يبيضون ثيابهم بمسحوق خاص بعد غسلها، و ازالة الوساخة عنها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الكتابة اي و مثل صنعة أقسام التصاوير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لم تكن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الروحاني، و أنواع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صنوف الآلات التي يحتاج إليها العباد منها منافعهم، و بها قوامهم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بلغة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حوائجهم فحلال فعله و تعليمه و 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لغيره و ان كانت تلك الصناعة، و تلك الآلة قد يستعان بها على وجوه الفساد و وجوه المعاصي، و تكون معونة على الحق و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بصناعته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التصاوير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 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مثال، وزان سرج و سراج، و حجب و حجاب، فهو منصوب، بناء على أنه خبر لكان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الهياكل التي تمثل ذوات الأرواح كالحيوانات و 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تعليم صنعة التصاوير اذا لم تكن على نحو التماثيل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الكتابة اي و مثل أنواع صنوف الآلات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كآلات الكتابة و الطباعة و النجارة و البناية، و أثاث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و سكون اللام و فتح الغين بمعنى الكفاية من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الكفاية من الحوائج الضرورية البيتية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استعمال تلك 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ايجاد تلك الآلة تسبيبا، أو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فحلال أي فحلال فعله و تعليمه، و العمل به لغيره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الحق فكاستعمال السكين مثلا في الحوائج الضرورية الحياتية و أما الباطل فكاستعماله في قتل الانسان ظلما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الكتابة التي هي على وجه من وجوه الفساد تقوية و معونة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السيف و الرمح و القوس، و غير ذلك من وجوه الآلات التي تصرف الى وجوه الصلاح، و جهات الفساد و تكون آلة و معونة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بتعليمه و تعلمه، و اخذ الأجر عليه و 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له فيه جهات الصلاح من جميع الخلائق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محرّم عليهم تصريفه الى جهات الفساد و المضار فليس على العالم، و لا المتعلم إثم و لا وزر، لما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الرجحان في منافع جهات صلاحهم، و قوامهم و بقائهم، و انما الإثم و الوزر على المتصرف فيه في جهات الفساد و الحرام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في صناعته و تقلبه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تلك الصناعة، و تلك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فالمصدر مضاف الى فاعله، اي فلا بأس بصناعة الانسان هذه الآلة التي قد يستعان بها على وجوه الفساد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بأس باستعمال الانسان هذه الآلة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و معونة منصوبتان على المفعول لأجله، اي نظير الكتابة التي تكون لغرض تقوية الجور، و معونتها على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كذلك لا بأس باستعمال السيف و السكين و أمثالهما مما يستعمل للفساد تارة، و للصلاح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الفساد و الصلاح كما علمت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استعمال تلك الآلة التي قد يستعان بها على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ايجاد تلك الآلة في الخارج تسبيبا، أو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أ كان مسلما أم كافرا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وجود الإثم و المعصية لمن يتعلم صنعة الآلة، أو يستعملها أو يعلّم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انما حرم اللّه الصناعة التي هي حرام كلها التي يجيء منها الفساد محضا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نظير البرابط و المزامير و الشطرنج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و كل ملهو به و الصلبان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الأصنام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w:t>
      </w:r>
      <w:r>
        <w:rPr>
          <w:rFonts w:eastAsia="Amiri" w:cs="Amiri" w:ascii="Amiri" w:hAnsi="Amiri"/>
          <w:i/>
          <w:iCs/>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اشبه ذلك من صناعات الأشربة الحرام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ثان لعدم وجود الإثم و الوزر في تعلم تلك الآلة، و تعليم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ليس فيها أية جهة من جهات الصلاح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الشين و فتحها، و الكسر اكثر، بناء على تعريبه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فارسية معربة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ذات الوان ستة، لأن هذا اللعب له ستة اصناف من القطع التي يلعب بها، فكل قطعة لها لون خاص، و اسم مخصوص</w:t>
      </w:r>
    </w:p>
    <w:p>
      <w:pPr>
        <w:pStyle w:val="BookText"/>
        <w:rPr/>
      </w:pPr>
      <w:r>
        <w:rPr>
          <w:rFonts w:ascii="Amiri" w:hAnsi="Amiri" w:eastAsia="Amiri" w:cs="Amiri"/>
          <w:color w:val="111111"/>
          <w:sz w:val="28"/>
          <w:sz w:val="28"/>
          <w:szCs w:val="28"/>
          <w:rtl w:val="true"/>
          <w:lang w:bidi="ar-SA"/>
        </w:rPr>
        <w:t>أليك اسماءها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 و هو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 و هو الحيوان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و هو الحيوان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 طائر كبير و 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رخاخ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القطعة من قطع الشطرنج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البيذق هو الماشي راجلا و منه بيذق الشطرنج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الصاد و 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هيكل مربع يكون على شكل خطين متقاطعين اتخذه النصارى رمزا و شعارا لهم لأنهم يزعمون أنها الخشبة التي صلب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هكذا شكله</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يصنع من الحجر او الصفر مصورا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يكون منه 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محضا، و لا يكون منه، و لا فيه شيء من وجوه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فحرام تعليمه و تعلّمه و العمل به، و أخذ الأجرة عليه و جميع التقلب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جميع وجوه الحركات، إلا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قد تصرف إلى جهة المنافع، و ان كان قد يتصرف فيها و يتناول بها وجه من وجوه المعاصي فلعلة ما فيه من الصلاح حل تعلّمه و تعليمه، و العمل به و يحرم على من صرفه إلى غير وجه الحق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تفسير بيان وجوه اكتساب معايش العباد، و تعلمهم في وجوه اكتسابهم الى آخر الحديث المنقول عن تحف العقول المشار إليه 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عن رسالة المحكم،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الوثن فإنه يصنع من الخشب، أو الحجر، أو الفضة أو الذهب غير 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منه الفساد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فيه الفساد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الأول منشأ للفساد و مقدمة له، و ليس في وجوده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الثاني علة تامة للفساد، و في وجوده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السينما و التلفزيون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منشئان للفساد، و مقدمتان له، و ليس في وجودهما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و الأصنام و الأفلام الخلاعية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الفساد و أنها علة تامة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استعمالاته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الشيء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حكى حديث تحف العقول كثير من الأعلام</w:t>
      </w:r>
      <w:r>
        <w:rPr>
          <w:rFonts w:eastAsia="Amiri" w:cs="Amiri" w:ascii="Amiri" w:hAnsi="Amiri"/>
          <w:color w:val="111111"/>
          <w:sz w:val="28"/>
          <w:szCs w:val="28"/>
          <w:rtl w:val="true"/>
          <w:lang w:bidi="ar-SA"/>
        </w:rPr>
        <w:t xml:space="preserve">. </w:t>
      </w:r>
      <w:bookmarkStart w:id="318" w:name="pg15580_356977"/>
    </w:p>
    <w:p>
      <w:pPr>
        <w:pStyle w:val="BookText"/>
        <w:rPr/>
      </w:pPr>
      <w:bookmarkEnd w:id="318"/>
      <w:r>
        <w:rPr>
          <w:rFonts w:ascii="Amiri" w:hAnsi="Amiri" w:eastAsia="Amiri" w:cs="Amiri"/>
          <w:color w:val="111111"/>
          <w:sz w:val="28"/>
          <w:sz w:val="28"/>
          <w:szCs w:val="28"/>
          <w:rtl w:val="true"/>
          <w:lang w:bidi="ar-SA"/>
        </w:rPr>
        <w:t xml:space="preserve">و المتشابه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قدس سره</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9710139_2142443653"/>
      <w:bookmarkStart w:id="320" w:name="_Toc114"/>
      <w:bookmarkEnd w:id="319"/>
      <w:r>
        <w:rPr>
          <w:rtl w:val="true"/>
        </w:rPr>
        <w:t>فقه الرضا</w:t>
      </w:r>
      <w:bookmarkEnd w:id="320"/>
    </w:p>
    <w:p>
      <w:pPr>
        <w:pStyle w:val="BookText"/>
        <w:rPr/>
      </w:pPr>
      <w:r>
        <w:rPr>
          <w:rFonts w:ascii="Amiri" w:hAnsi="Amiri" w:eastAsia="Amiri" w:cs="Amiri"/>
          <w:color w:val="111111"/>
          <w:sz w:val="28"/>
          <w:sz w:val="28"/>
          <w:szCs w:val="28"/>
          <w:rtl w:val="true"/>
          <w:lang w:bidi="ar-SA"/>
        </w:rPr>
        <w:t xml:space="preserve">و في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مولانا الرضا صلوات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r>
        <w:rPr>
          <w:rFonts w:ascii="Amiri" w:hAnsi="Amiri" w:eastAsia="Amiri" w:cs="Amiri"/>
          <w:color w:val="111111"/>
          <w:sz w:val="28"/>
          <w:sz w:val="28"/>
          <w:szCs w:val="28"/>
          <w:rtl w:val="true"/>
          <w:lang w:bidi="ar-SA"/>
        </w:rPr>
        <w:t xml:space="preserve">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 الهدى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ذكرها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المحكم و المتشابه منقول من تفسير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و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في مجلد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هؤلاء الأعلام يذكرون الكتاب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شرح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الكتاب 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المؤلف فيأتي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اختلفت الآراء و الأقوال حول الكتاب في صحة انتسابه إلى الإمام الرضا عليه السلام، و نفيه عنه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العلامة المجلسي، و والده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بحر العلوم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الفاضل الهندي و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الرياض، و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صحة الانتساب، و أنه من منشئاته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حقق شيخنا النوري في 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 مسهبا، و أثبت صحة الانتساب إليه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صاحب الوسائل، و صاحب تحفة الأبرار، و صاحب الفصول، و صاحب الروضات، إلى أن المؤلّف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ذهب صاحب 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ينقل هذا الرأي عن شيخه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حسين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رسالة علي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ولده، و انتسابه إلى الرضا عليه السلام نشأ من اشتراك اسمه مع اسم الإمام عليه السلام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أخيرا ذهب المحقق البارع سيدنا السيد حسن الصدر إلى عدم صحة الانتساب، و ألّف في ذلك رسالة مستقلة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القضاء في الكتاب المشتهر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أثبت أن الكتاب هو نفس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الشلمغاني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وردت التوقيعات الشريفة من الناحية المقدسة بلعنه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دليله على ذلك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الشلمغاني قد تفرد بنقل أحاديث لم توجد في أي كتاب من كتب الحديث، و لأجل ذلك حينما عرض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الحجة أبي القاسم حسين بن روح النوبختي،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أحاديثه صحيحة إلا موضعين أو ثلاثة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321" w:name="pg15580_356979"/>
    </w:p>
    <w:p>
      <w:pPr>
        <w:pStyle w:val="BookText"/>
        <w:rPr/>
      </w:pPr>
      <w:bookmarkEnd w:id="321"/>
      <w:r>
        <w:rPr>
          <w:rFonts w:ascii="Amiri" w:hAnsi="Amiri" w:eastAsia="Amiri" w:cs="Amiri"/>
          <w:color w:val="111111"/>
          <w:sz w:val="28"/>
          <w:sz w:val="28"/>
          <w:szCs w:val="28"/>
          <w:rtl w:val="true"/>
          <w:lang w:bidi="ar-SA"/>
        </w:rPr>
        <w:t xml:space="preserve">و سلامه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يرحمك اللّه أن كل 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العباد، و قوام لهم في أمورهم من وجوه الصلاح الذي لا يقيمهم غيره مما يأكلون و يشربون و يلبسون و ينكحون، و يملكون و يستعملون فهذا كله حلال بيعه و شراؤه و هبته و عاريته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أمر يكون فيه الفساد مما قد نهي عنه من جهة أكله و شربه و لبسه و نكاحه و إمساكه بوجه الفساد مثل الميتة و الدم و لحم الخنزير و الربا و جميع الفواحش، و لحوم السباع و الخمر، و ما أشبه ذلك فحرام ضار للجسم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9710141_2142443653"/>
      <w:bookmarkStart w:id="323" w:name="_Toc115"/>
      <w:bookmarkEnd w:id="322"/>
      <w:r>
        <w:rPr>
          <w:rtl w:val="true"/>
        </w:rPr>
        <w:t>حديث دعائم الإسلام</w:t>
      </w:r>
      <w:bookmarkEnd w:id="323"/>
    </w:p>
    <w:p>
      <w:pPr>
        <w:pStyle w:val="BookText"/>
        <w:rPr/>
      </w:pPr>
      <w:r>
        <w:rPr>
          <w:rFonts w:ascii="Amiri" w:hAnsi="Amiri" w:eastAsia="Amiri" w:cs="Amiri"/>
          <w:color w:val="111111"/>
          <w:sz w:val="28"/>
          <w:sz w:val="28"/>
          <w:szCs w:val="28"/>
          <w:rtl w:val="true"/>
          <w:lang w:bidi="ar-SA"/>
        </w:rPr>
        <w:t xml:space="preserve">و عن دعائم الإسلام للقاضي نعمان المصري عن مولانا الصادق عليه السلام إن الحلال من البيوع كلما كان حلالا من المأكول و المشروب، و غير ذلك مما هو قوام للناس، و يباح لهم الانتفاع، و ما كان محرما أصله منهيّا عنه لم يجز بيعه و لا شراؤه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عثر سيدنا السيد الصدر على هذه المواضع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الشهادات و تحديد الكر، و إجزاء غسل الرجلين في الوضوء عند نسيان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المشتهر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و استنتج من ذلك كله أن الكتاب هو نفس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للشلمغاني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للنفس</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آصف بن علي أصغر فيضي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رقم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324" w:name="pg15580_356980"/>
    </w:p>
    <w:p>
      <w:pPr>
        <w:pStyle w:val="Heading3"/>
        <w:numPr>
          <w:ilvl w:val="2"/>
          <w:numId w:val="1"/>
        </w:numPr>
        <w:rPr/>
      </w:pPr>
      <w:bookmarkStart w:id="325" w:name="__RefHeading___Toc9710143_2142443653"/>
      <w:bookmarkStart w:id="326" w:name="_Toc116"/>
      <w:bookmarkEnd w:id="324"/>
      <w:bookmarkEnd w:id="325"/>
      <w:r>
        <w:rPr>
          <w:rtl w:val="true"/>
        </w:rPr>
        <w:t>النبوي المشهور</w:t>
      </w:r>
      <w:bookmarkEnd w:id="326"/>
    </w:p>
    <w:p>
      <w:pPr>
        <w:pStyle w:val="BookText"/>
        <w:rPr/>
      </w:pPr>
      <w:r>
        <w:rPr>
          <w:rFonts w:ascii="Amiri" w:hAnsi="Amiri" w:eastAsia="Amiri" w:cs="Amiri"/>
          <w:color w:val="111111"/>
          <w:sz w:val="28"/>
          <w:sz w:val="28"/>
          <w:szCs w:val="28"/>
          <w:rtl w:val="true"/>
          <w:lang w:bidi="ar-SA"/>
        </w:rPr>
        <w:t xml:space="preserve">و في النبوي المشهور إن اللّه إذا حرّم شيئا حرّم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تلوناه، و جعلته في بالك متدبرا لمدلولاته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المذكور هنا مخالف مع 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نص الحديث المذكور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من البيوع كل ما هو حلال من المأكول و المشروب، و غير ذلك مما هو قوام للناس و صلاح و مباح لهم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محرما أصله منهيا عنه لم يجز بيعه، و لا شراءه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دعائم الإسلام فموسوعة في الأحاديث المأثورة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 السلام في معرفة الحلال و الحرام، و القضايا و الأحكام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 الامامي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ما في الكتاب من الأحاديث مطابقة لما في الكتب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من لا يحضره الفقيه، التهذيب،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الكتاب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و نال مصنفه بذلك مرتبة سامية رفيعة عندهم، و حاز شهرة عظيمة في شرق البلاد و 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المصنف شيعيا اماميا فأظهر الحق تحت ستار التقية، و كانت السلطة المذهبية للإسماعيلية في تلك الديار، حيث كانت ملوك الفاطميين معتنقين للمذهب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اعتمد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الكتاب و أثنوا عليه، و على مؤلفه ثناء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الكتاب أولا في عام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مع مقدمة محتوية على حياة المؤلف بقلم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محمد كامل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27" w:name="pg15580_356981"/>
    </w:p>
    <w:p>
      <w:pPr>
        <w:pStyle w:val="Heading2"/>
        <w:numPr>
          <w:ilvl w:val="1"/>
          <w:numId w:val="1"/>
        </w:numPr>
        <w:rPr/>
      </w:pPr>
      <w:bookmarkStart w:id="328" w:name="__RefHeading___Toc9710145_2142443653"/>
      <w:bookmarkStart w:id="329" w:name="_Toc117"/>
      <w:bookmarkEnd w:id="327"/>
      <w:bookmarkEnd w:id="328"/>
      <w:r>
        <w:rPr>
          <w:rtl w:val="true"/>
        </w:rPr>
        <w:t>أقسام المكاسب</w:t>
      </w:r>
      <w:bookmarkEnd w:id="329"/>
    </w:p>
    <w:p>
      <w:pPr>
        <w:pStyle w:val="Heading3"/>
        <w:numPr>
          <w:ilvl w:val="2"/>
          <w:numId w:val="1"/>
        </w:numPr>
        <w:rPr/>
      </w:pPr>
      <w:bookmarkStart w:id="330" w:name="__RefHeading___Toc9710147_2142443653"/>
      <w:bookmarkStart w:id="331" w:name="_Toc118"/>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جرت عادة غير واحد على تقسيم المكاسب إلى محرم و مكروه و مباح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للمستحب و الواجب، بناء على عدم وجودهما في المكاسب، مع إمكان التمثيل للمستحب بمثل الزراعة و الرعي مما ندب إليه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للواجب بالصناعة،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مكسب حرام، و مكسب مكروه، و مكسب 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للفقهاء المستفاد من قوله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جرت عادة غير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الأحاديث الواردة في الزراعة عن يزيد بن هارون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عن الفلاحين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الزارعون كنوز اللّه في أرضه، و ما في الأعمال شيء أحب إلى اللّه من الزراعة، و ما بعث اللّه نبيا إلاّ زرّاعا، إلا ادريس عليه السلام فإنه كان خياطا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الوسائل 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سيابة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اسمع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الزراعة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ازرعوا و أغرسوا فلا و اللّه ما عمل الناس عملا أحل و لا أطيب منه الى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الواردة في استحباب الزراعة كثيرة راجع نفس المصدر تجد هناك بابا مستقلا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الواردة في استحباب الرعي، إليك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أحبّ لأنبيائه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الرعي، لئلا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خصوصا إذا تعذر قيام الغير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حرمة الاكتساب حرمة النقل و الانتقال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ترتب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يكرهوا شيئا من قطر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القديمة للمرحوم الحاج محمد حسين أمين الضرب الجزء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عقبة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قط حتى يسترعيه الغنم، و يعلّمه بذلك رعيه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إلا و قد رعى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أحوال الأنعام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كالواجبات الكفائية التي تتوقف عليها حياة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بالواجب فحينئذ يجب على المكلف القيام بتلك الصناعة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إمكان الخدشة في تمثيل الواجب من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بالواجبات الكفائية، لأنها حينئذ واجبات بالعناوين الثانوية، و كلامنا إنما هو في الواجب الذاتي، و لا مثال له في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في مثل الولاية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اشارة الى إمكان الخدشة في استحباب الزراعة و الرعي، لأن استحبابهما انما يصح لو كان لأجل التكسب و التعيش بهما و هو ممنوع، لاحتمال كون الاستحباب لأجل الرفاهية و التوفير على الناس و الرفق على البهائم، و الرخص في أسعار الزراعة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نقل المكلف العين الى غيره، سواء أ كان بقصد البيع أم الهبة أم غيرهما، و الانتقال من لوازم النقل فهو مطاوع لصيغة النقل </w:t>
      </w:r>
      <w:r>
        <w:rPr>
          <w:rFonts w:eastAsia="Amiri" w:cs="Amiri" w:ascii="Amiri" w:hAnsi="Amiri"/>
          <w:color w:val="111111"/>
          <w:sz w:val="28"/>
          <w:szCs w:val="28"/>
          <w:rtl w:val="true"/>
          <w:lang w:bidi="ar-SA"/>
        </w:rPr>
        <w:t xml:space="preserve">- </w:t>
      </w:r>
      <w:bookmarkStart w:id="332" w:name="pg15580_356983"/>
    </w:p>
    <w:p>
      <w:pPr>
        <w:pStyle w:val="BookText"/>
        <w:rPr/>
      </w:pPr>
      <w:bookmarkEnd w:id="332"/>
      <w:r>
        <w:rPr>
          <w:rFonts w:ascii="IRNazanin" w:hAnsi="IRNazanin" w:eastAsia="IRNazanin"/>
          <w:color w:val="111111"/>
          <w:sz w:val="28"/>
          <w:sz w:val="28"/>
          <w:szCs w:val="28"/>
          <w:rtl w:val="true"/>
          <w:lang w:bidi="fa-IR"/>
        </w:rPr>
        <w:t xml:space="preserve">الأثر المحرم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حرمة أكل المال في مقابلها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متفرع على فساد البيع لأنه مال الغير وقع في يده بلا سبب شرعي و ان قلنا بعدم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أدلة تحريم بيع مثل الخمر منصرف الى ما لو أراد ترتيب الآثار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قصد الأثر المحلل فلا دليل على تحريم المعاملة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التشريع</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9710149_2142443653"/>
      <w:bookmarkStart w:id="334" w:name="_Toc119"/>
      <w:bookmarkEnd w:id="333"/>
      <w:r>
        <w:rPr>
          <w:rtl w:val="true"/>
        </w:rPr>
        <w:t>فالاكتساب المحرم أنواع</w:t>
      </w:r>
      <w:bookmarkEnd w:id="334"/>
    </w:p>
    <w:p>
      <w:pPr>
        <w:pStyle w:val="Heading4"/>
        <w:numPr>
          <w:ilvl w:val="3"/>
          <w:numId w:val="1"/>
        </w:numPr>
        <w:rPr/>
      </w:pPr>
      <w:bookmarkStart w:id="335" w:name="__RefHeading___Toc9710151_2142443653"/>
      <w:bookmarkStart w:id="336" w:name="_Toc120"/>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و كيف كان فالاكتساب المحرم أنواع، نذكر كلا منها في طي 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الكسر و الانكسار فاذا حرم النقل لا يحصل الانتقال و ان قصده المكلف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توجد هذه الكلمة في أغلب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زيادتها، لعدم اختلال المعنى على تقدير عدم وجودها، لأنك عرفت أن الأثر و هو النقل و الانتقال لا يترتبان بعد الحكم بحرمة الاكتساب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مقابل الأعيان التي قصد نقلها على الوجه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بعدم تحريم النقل من يد الى يد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تحريم النقل انما هو في بعض الموارد، لا في كلها كما اذا لم يقصد المشتري من شراء الخمر الشرب، بل يقصد الإتلاف أو المداواة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الشرب، أو الإشراب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ناظر الى أن مثل هذه المعاملة لا تكون محرمة ذاتا، لعدم الدليل عليها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إنها مشكوكة من حيث إمضاء الشارع لها فإسنادها إليه تشريع محرم، و داخل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37" w:name="pg15580_356984"/>
    </w:p>
    <w:p>
      <w:pPr>
        <w:pStyle w:val="Heading4"/>
        <w:numPr>
          <w:ilvl w:val="3"/>
          <w:numId w:val="1"/>
        </w:numPr>
        <w:rPr/>
      </w:pPr>
      <w:bookmarkStart w:id="338" w:name="__RefHeading___Toc9710153_2142443653"/>
      <w:bookmarkStart w:id="339" w:name="_Toc121"/>
      <w:bookmarkEnd w:id="337"/>
      <w:bookmarkEnd w:id="338"/>
      <w:r>
        <w:rPr>
          <w:rtl w:val="true"/>
        </w:rPr>
        <w:t>النوع الأول الاكتساب بالأعيان النجسة عدا ما استثني</w:t>
      </w:r>
      <w:bookmarkEnd w:id="339"/>
    </w:p>
    <w:p>
      <w:pPr>
        <w:pStyle w:val="Heading5"/>
        <w:numPr>
          <w:ilvl w:val="4"/>
          <w:numId w:val="1"/>
        </w:numPr>
        <w:rPr/>
      </w:pPr>
      <w:bookmarkStart w:id="340" w:name="__RefHeading___Toc9710155_2142443653"/>
      <w:bookmarkStart w:id="341" w:name="_Toc122"/>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الاكتساب بالأعيان النجسة عدا ما استثني،</w:t>
      </w:r>
    </w:p>
    <w:p>
      <w:pPr>
        <w:pStyle w:val="Heading5"/>
        <w:numPr>
          <w:ilvl w:val="4"/>
          <w:numId w:val="1"/>
        </w:numPr>
        <w:rPr/>
      </w:pPr>
      <w:bookmarkStart w:id="342" w:name="__RefHeading___Toc9710157_2142443653"/>
      <w:bookmarkStart w:id="343" w:name="_Toc123"/>
      <w:bookmarkEnd w:id="342"/>
      <w:r>
        <w:rPr>
          <w:rtl w:val="true"/>
        </w:rPr>
        <w:t>فيه مسائل ثمان</w:t>
      </w:r>
      <w:bookmarkEnd w:id="343"/>
    </w:p>
    <w:p>
      <w:pPr>
        <w:pStyle w:val="Heading6"/>
        <w:numPr>
          <w:ilvl w:val="5"/>
          <w:numId w:val="1"/>
        </w:numPr>
        <w:rPr/>
      </w:pPr>
      <w:bookmarkStart w:id="344" w:name="__RefHeading___Toc9710159_2142443653"/>
      <w:bookmarkStart w:id="345" w:name="_Toc124"/>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ثمان</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9710161_2142443653"/>
      <w:bookmarkStart w:id="347" w:name="_Toc125"/>
      <w:bookmarkEnd w:id="346"/>
      <w:r>
        <w:rPr>
          <w:rtl w:val="true"/>
        </w:rPr>
        <w:t>المسألة الأولى يحرم المعاوضة على بول غير مأكول اللحم بلا خلاف</w:t>
      </w:r>
      <w:bookmarkEnd w:id="347"/>
    </w:p>
    <w:p>
      <w:pPr>
        <w:pStyle w:val="Heading6"/>
        <w:numPr>
          <w:ilvl w:val="5"/>
          <w:numId w:val="1"/>
        </w:numPr>
        <w:rPr/>
      </w:pPr>
      <w:bookmarkStart w:id="348" w:name="__RefHeading___Toc9710163_2142443653"/>
      <w:bookmarkStart w:id="349" w:name="_Toc126"/>
      <w:bookmarkEnd w:id="348"/>
      <w:r>
        <w:rPr>
          <w:rtl w:val="true"/>
        </w:rPr>
        <w:t>اشارة</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المعاوضة على بول غير مأكول اللحم بلا خلاف ظاهر، لحرمته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الانتفاع به منفعة محللة مقصودة فيما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أفراده، كبول الإبل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للنوع، أي النوع الأول الاكتساب بالأعيان النجسة سواء أ كانت نجاستها ذاتية أم عرضية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النوع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المسألة الأولى من المسائل الثمان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لحرمة المعاوضة على بول غير مأكول اللحم، و 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لنجاسة بول غير مأكول اللحم، فهو دليل ثان لحرمة المعاوضة على هذا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أي و لعدم وجود الانتفاع في هذا البول منفعة محللة مقصودة عند العقلاء، فهو دليل ثالث لحرمة المعاوضة على هذا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المعاوضة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تبادل العين و الثمن عليه كالبيع، و الصلح و الهبة المعوضة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كلامه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الهبة غير المعوضة، و التمليك المجاني و الهدية لا تكون محرمة، لأنها غير معاوضة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الحكم الكلي الذي أفاده في البول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حرمة المعاوضة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يستثنى من البول المحرم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أفراد هذا البول إن كان فيه منفعة محللة مقصودة كالتداوي به لبعض الأمراض </w:t>
      </w:r>
      <w:r>
        <w:rPr>
          <w:rFonts w:eastAsia="Amiri" w:cs="Amiri" w:ascii="Amiri" w:hAnsi="Amiri"/>
          <w:color w:val="111111"/>
          <w:sz w:val="28"/>
          <w:szCs w:val="28"/>
          <w:rtl w:val="true"/>
          <w:lang w:bidi="ar-SA"/>
        </w:rPr>
        <w:t xml:space="preserve">- </w:t>
      </w:r>
      <w:bookmarkStart w:id="350" w:name="pg15580_356985"/>
    </w:p>
    <w:p>
      <w:pPr>
        <w:pStyle w:val="BookText"/>
        <w:rPr/>
      </w:pPr>
      <w:bookmarkEnd w:id="350"/>
      <w:r>
        <w:rPr>
          <w:rFonts w:ascii="Amiri" w:hAnsi="Amiri" w:eastAsia="Amiri" w:cs="Amiri"/>
          <w:color w:val="111111"/>
          <w:sz w:val="28"/>
          <w:sz w:val="28"/>
          <w:szCs w:val="28"/>
          <w:rtl w:val="true"/>
          <w:lang w:bidi="ar-SA"/>
        </w:rPr>
        <w:t xml:space="preserve">الجلاّلة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الموطوءة</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9710165_2142443653"/>
      <w:bookmarkStart w:id="352" w:name="_Toc127"/>
      <w:bookmarkEnd w:id="351"/>
      <w:r>
        <w:rPr>
          <w:rtl w:val="true"/>
        </w:rPr>
        <w:t>فرعان</w:t>
      </w:r>
      <w:bookmarkEnd w:id="352"/>
    </w:p>
    <w:p>
      <w:pPr>
        <w:pStyle w:val="Heading6"/>
        <w:numPr>
          <w:ilvl w:val="5"/>
          <w:numId w:val="1"/>
        </w:numPr>
        <w:rPr/>
      </w:pPr>
      <w:bookmarkStart w:id="353" w:name="__RefHeading___Toc9710167_2142443653"/>
      <w:bookmarkStart w:id="354" w:name="_Toc128"/>
      <w:bookmarkEnd w:id="353"/>
      <w:r>
        <w:rPr>
          <w:rtl w:val="true"/>
        </w:rPr>
        <w:t>الأول ما عدا بول الإبل من أبوال ما يؤكل لحمه المحكوم بطهارتها</w:t>
      </w:r>
      <w:bookmarkEnd w:id="354"/>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ما عدا بول الإبل من أبوال ما يؤكل لحمه المحكوم بطهارتها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المشهور إن قلنا بجواز شربها اختيارا كما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القدماء و المتأخرين، بل عن المرتضى دعوى الإجماع عليه فالظاهر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قلنا بحرمة شربها كما هو مذهب جماعة أخرى، لاستخباثها ففي جواز بيعها قولان،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المنفعة المحللة المقصودة 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هو المتعارف عند العطارين، فيبذل في شرائه و المعاوضة عليه الدراهم و الدنانير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الجلاّلة، و البهيمة الموطوءة مثالان لما يحرم المعاوضة على بولهما، لا أنهما مثالان للمستثنى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عدا بعض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الإبل الجلاّلة إنما هو للمثال، و إلا فكل جلاّل من الأنعام الثلاثة حكمه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البهيمة الموطوءة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الإبل الجلاّلة، و البهيمة الموطوءة حرمة عرضية، لا ذاتية، لأنهما في الأصل قبل أكل العذرة في الجلاّلة، و قبل الوطي في الموطوءة محللتان تجوز المعاوضة عليهما، لكن بسبب العارض و هو الأكل، أو الوطي حرمت المعاوضة عليهما، كما حرمت على الكلب و الخنزير حرمة 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طهارة أبوال ما يؤكل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للشرط المتقدم في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قلنا بجواز شربها اختيارا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لعدم جواز بيع أبوال ما يؤكل لحمه، مع الحكم بطهارة تلك الأبوال </w:t>
      </w:r>
    </w:p>
    <w:p>
      <w:pPr>
        <w:pStyle w:val="BookText"/>
        <w:rPr/>
      </w:pPr>
      <w:r>
        <w:rPr>
          <w:rFonts w:ascii="Amiri" w:hAnsi="Amiri" w:eastAsia="Amiri" w:cs="Amiri"/>
          <w:color w:val="111111"/>
          <w:sz w:val="28"/>
          <w:sz w:val="28"/>
          <w:szCs w:val="28"/>
          <w:rtl w:val="true"/>
          <w:lang w:bidi="ar-SA"/>
        </w:rPr>
        <w:t xml:space="preserve">و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النادرة لو جوّزت المعاوضة لزم منه جواز معاوضة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التداوي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لبعض الأوجاع لا يوجب قياسه على الأدوية و العقاقير، لأنه يوجب قياس كل شيء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للانتفاع به في بعض الأوقات، و من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الظاهرة و لو عند الضرورة المسوغة للشرب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للأبوال منافع نادرة في بعض الأحيان و هذه المنافع هي الموجبة لجواز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عن الوهم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المنفعة النادرة لو كانت مجوزة للبيع لسرى هذا الملاك في كل شيء محرم بيعه و لجاز المعاوضة عليه اذا كان فيه منفعة نادرة محلّلة و لو منفعة ما، لأنه ما من شيء إلا و له منفعة نادرة محلّلة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وهم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أبوال ما يؤكل لحمه قد يتداوى بها في بعض الأحيان كالأدوية و العقاقير فكما أن المعالجة بالأدوية و العقاقير موجبة لجواز بيعها و المعاوضة عليها، كذلك فيما نحن فيه، فإن هذا التداوي موجب لجواز بيع الأبوال، و المعاوضة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منفعة نادرة في الأبوال في بعض الأحيان لا يوجب قياسها على الأدوية و العقاقير التي منافعها مخصوصة بصورة الاضطرار، لأنه لو جاز هذا القياس لم يبق شيء يحرم بيعه بعد إمكان فرض منفعة و لو كانت نادرة في كل شيء على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الأدوية و العقاقير لو قلنا بالتداوي بالأبوال في بعض الأحيان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لجواز بيع أبوال ما يؤكل لحمه، مع الحكم بطهارة تلك الأبوال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انحصر العلاج في دفع المرض بأبوال ما يؤكل لحمه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كافية في 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 بين ذي المنفعة الغير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العرف بأنه لا منفعة فيه، و سيجيء الكلام في ضابطة المنفعة المسوغة للبيع</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توقفت حياة الانسان على شربها كما لو لم يوجد هناك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وهم 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الفرق بين هذه الأبوال التي لها منفعة ظاهرة و لو عند الضرورة فيحكم بجواز بيعها، و المعاوضة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الأبوال التي لها منافع غير مقصودة فلا يحكم بجواز بيعها، و صحة المعاوضة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الفارق بين هذه و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العرف، حيث يرى منفعة العقاقير و البول التي هي مخصوصة بحالة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ظاهرة مقصودة عقلائية، و لا يرى في تلك المنفعة منفعة ظاهرة مقصودة للشيء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ما يؤكل لحمه التي يجوز بيعها و صحة المعاوضة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عما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جواز بيع أبوال ما يؤكل لحمه إن قلنا بجواز شربها اختيارا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الوارد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الحديث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محرّما أصله منهيا عنه لم يجز بيعه و لا 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يدلان على أن القاعدة في المنع عن 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حرّم شيئا حرّم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الخبر المتقدم عن دعائم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ضابطة المنع تحريم الشيء اختيارا، و إلا فلا حرام إلا و هو محلل عند الضرورة، و المفروض حرمة شرب الأبوال اختيارا و المنافع الأخر غير الشرب لا يعبأ بها جدا فلا ينتقض بالطين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أكله، فان المنافع الأخر للطين أهم و أعم من منفعة الأكل المحرم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تحريم بيع ما يحرم في حالة الاختيار، لا في حالة الاضطرار و لا كلام في جواز شربه في هذه الحالة، و إنما يحرم شرب هذه الأبوال اختيارا، فإذا حرم استعمال الشيء اختيارا حرمت المعاوضة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لأبوال ما يؤكل لحمه منافع أخر غير الشرب كالتداوي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المنافع هي الموجبة لجواز بيعها، و المعاوضة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المنافع المزعومة لا تعد منافع، بل منافعها الشرب فحسب، لأن منفعة كل شيء بحسبه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وهم 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الطين مما يحرم أكله، و لكن يجوز بيعه و المعاوضة عليه، لوجود منافع أخرى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المنافع هي التي أوجبت جواز بيعه، فالملاك بعينه موجود في هذه الأبوال فلم لا يجوز بيعها، و المعاوضة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الأكل ليس من المنافع المهمة و الغالبة في الطين، بل الأكل لا يعد من منافعه أصلا، و إنما منافعه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المواد البنائية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لا تنتقض الأبوال بالطين فهي باقية على حرمة بيعها، و عدم جواز المعاوضة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لا يعد الأكل من منافع الطين فالنبوي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أنه إذا حرّم اللّه شيئا بقول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الشيء الفلاني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لأن تحريم عينه إما راجع إلى تحريم جميع منافعه، أو الى تحريم أهم منافعه التي يتبادر عند الاطلاق بحيث يكون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مقصود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ينتفع به منفعة محللة مقصودة، و الطين لم يحرم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لم يحرم إلا بعض منافعه الغير المقصودة منه و هو الأكل، بخلاف الأبوال فإنها حرمت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ورد التحريم فيه مطلقا، من دون أن يقيد بقيد الأكل أو الشرب، أو استعمال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التحريم ورد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الشيء حرام فحينئذ يحرم بيعه في جميع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التحريم راجعا إلى جميع منافعه أم إلى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الشيء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التحريم المطلق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حرّم اللّه شيئا بقول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حرم اللّه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المتبادر، و المتبادر هي المنافع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الإطلاق، بل المقصود هي المنافع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تحريم العين الى جميع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رجوع التحريم الى أهم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الشيء المحرم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اذا حرّم شيئا حرّم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التحريم المطلق الذي لم يقيد بقيد، لا بقيد الأكل، و لا بقيد الشرب، و لا بغيرهما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بقول مطلق، بل إنما حرم مقيدا بالأكل كما دل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التحريم راجعا الى شربها،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المنافع في حكم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فالانتفاع بالشيء حال الضرورة منفعة محرمة في حال الاختيار لا يوجب جواز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ينتقض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بالأدوية المحرّمة في غير حال المرض لأجل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دون منافعه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المنفعة العمرانية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آدم من الطين فحرّم أكل الطين على ذريته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منافعها المقصودة، و غيرها بقول مطلق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غير الشرب من منافعها الأخرى كالتداوي، فإنها لا تعد 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وهم 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الأدوية المضرة للبدن يحرم شربها حالة الصحة و الاختيار، لكن يجوز شربها حالة المرض و الاضطرار فيجوز بيعها، و المعاوضة عليها في تلك الحالة، فلم لا تقولون بجواز بيع أبوال ما يؤكل لحمه حالة الاضطرار، فعدم جواز بيعها منتقض بالأدوية في تلك الحالة، فإنها جائزة الاستعمال فيجوز بيعها مطلقا، نظرا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رحمه اللّه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بيع الأدوية في تلك الحالة ليس لأجل الضرورة و اقتضائها حتى يقال بصحة بيع أبوال ما يؤكل لحمه في تلك الحالة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الجواز لأجل تبدل عنوان الإضرار بعنوان النفع و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 التبدل هو الموجب لجواز بيعها في تلك الحالة، و الأبوال ليس فيها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الاضرار،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هذه في حال المرض ليست لأجل الضرورة بل لأجل تبدل عنوان الإضرار بعنوان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قوله عليه السلام في رواية تحف العقول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يكون فيه الصلاح من جهة 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جهة الصلاح الثابتة حال الاختيار، دون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حرمة بيع لحوم السباع، دون شحومها، فان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الأبوال،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الطين في عدم حرمة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التبدل حتى يقال بصحة بيعها، و جواز المعاوضة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حلية الأدوية المضرة حالة الصحة التي هي مقيد حال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انصراف حرمة الشيء بقول مطلق الى منافعه المتبادرة عند الإطلاق كما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اذا حرّم شيئا بقول مطلق حرّم ثمنه، أي جميع منافعه، سواء أ كانت في حالة الاضطرار أم في حالة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انصراف حرمة الشيء بقول مطلق الى منافعه المتبادرة عند الإطلاق كما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اذا حرم شيئا حرم ثمنه أي جميع منافعه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لحوم السباع، فإنها من قبيل الأبوال، حيث إن تحريم الأبوال كان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لحوم السباع، فإن التحريم فيها بقول مطلق أيضا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شحوم السباع، فإن المحرم أكلها، دون بقية الاستعمالات الأخرى فإنها جائزة، فكما أن الطين له منافع أخرى أهم و أعم من منفعة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 منافعها المقصودة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اليهود حرّمت عليهم الشحوم فباعوها و أكلوا ثمنها، لأن الظاهر أن الشحوم كانت محرّمة الانتفاع على اليهود بجميع الانتفاعات، لا كتحريم شحوم غير مأكول اللحم علينا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من النبوي في باب الأطعمة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الأكل، بل الأكل كما عرفت لا يعد من 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الشحوم فإن لها منافع أخرى هي المتبادرة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كالتداوي و الإطلاء، و صناعة الصابون، دون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لا ينافي الحديث الثامن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الرسول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حرّمت عليهم الشحوم فباعوها و أكلوا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سابقا في الشحوم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أنها كالطين في حلية سائر منافعها المذكورة التي هي المتبادرة منها، دون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يجوز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تحريم شحوم غير مأكول اللحم علينا ليس بقول مطلق حتى يشمل جميع الانتفاعات بها، بل المحرم منها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الأكل، دون الاستعمالات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اليهود، حيث إن التحريم عليهم كان بقول مطلق حتى الاستعمالات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ما تلوناه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تحريم الشحوم علينا ليس بقول مطلق حتى الاستعمالات الأخرى من سائر منافعها، و اجعل هذه الفائدة في بالك و خاطرك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عما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تحريم شحوم غير مأكول اللحم علينا ليس بقول 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اذا حرّم أكل شيء حرّم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مع ضعفه، و عدم الجابر له سندا، و 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بقية الحديث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كتاب الأطعمة 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حرّم أكل شيء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جواز بيع الشحوم فلا يجوز المعاوضة على بقية الانتفاعات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موسوعة في الفقه المقارن يحتوي على ما ذهب إليه أرباب المذاهب الأربعة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الشافعي المالكي،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أذهب اللّه عنهم الرجس، و مقارنته للمذاهب المذكورة مع الدليل 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مبتدأ 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تخصيص الأكثر، أي الجواب عن الحديث المذكور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ضعيف من حيث السند، لكونه مقطوعا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تخصيص الأكثر و هو غير جائز و تأتي الإشارة إلى معنى لزوم تخصيص الأكثر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بناء على كونه تمييزا، كما أن سندا منصوب على التمييز أي و مع ضعف الحديث من حيث الدلالة أيضا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اللام في لقصورها تعليل لضعف الحديث دلالة، أي و لقصور دلالة الحديث المذكور على المدعى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جميع انتفاعات شحوم السباع بقول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الحديث دال على حرمة أكل الشيء، لا على حرمة جميع الانتفاعات بقول مطلق فالدليل لا يلائم المدعى، فالحديث ضعيف من حيث الدلالة أيضا</w:t>
      </w:r>
      <w:r>
        <w:rPr>
          <w:rFonts w:eastAsia="Amiri" w:cs="Amiri" w:ascii="Amiri" w:hAnsi="Amiri"/>
          <w:color w:val="111111"/>
          <w:sz w:val="28"/>
          <w:szCs w:val="28"/>
          <w:rtl w:val="true"/>
          <w:lang w:bidi="ar-SA"/>
        </w:rPr>
        <w:t xml:space="preserve">. </w:t>
      </w:r>
      <w:bookmarkStart w:id="355" w:name="pg15580_356994"/>
    </w:p>
    <w:p>
      <w:pPr>
        <w:pStyle w:val="BookText"/>
        <w:rPr/>
      </w:pPr>
      <w:bookmarkEnd w:id="355"/>
      <w:r>
        <w:rPr>
          <w:rFonts w:ascii="Amiri" w:hAnsi="Amiri" w:eastAsia="Amiri" w:cs="Amiri"/>
          <w:color w:val="111111"/>
          <w:sz w:val="28"/>
          <w:sz w:val="28"/>
          <w:szCs w:val="28"/>
          <w:rtl w:val="true"/>
          <w:lang w:bidi="ar-SA"/>
        </w:rPr>
        <w:t>و لقصورها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الأكثر</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9710169_2142443653"/>
      <w:bookmarkStart w:id="357" w:name="_Toc129"/>
      <w:bookmarkEnd w:id="356"/>
      <w:r>
        <w:rPr>
          <w:rtl w:val="true"/>
        </w:rPr>
        <w:t>الثاني بول الابل يجوز بيعه اجماعا</w:t>
      </w:r>
      <w:bookmarkEnd w:id="357"/>
    </w:p>
    <w:p>
      <w:pPr>
        <w:pStyle w:val="BookText"/>
        <w:rPr/>
      </w:pPr>
      <w:r>
        <w:rPr>
          <w:rFonts w:ascii="Amiri" w:hAnsi="Amiri" w:eastAsia="Amiri" w:cs="Amiri"/>
          <w:color w:val="111111"/>
          <w:sz w:val="28"/>
          <w:sz w:val="28"/>
          <w:szCs w:val="28"/>
          <w:rtl w:val="true"/>
          <w:lang w:bidi="ar-SA"/>
        </w:rPr>
        <w:t xml:space="preserve">الثاني 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الابل يجوز بيعه اجماعا على ما في جامع المقاصد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إيضاح النافع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اختيارا كما يدل عليه قوله عليه السلام في رواية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 الابل خير من ألبانها، 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للمبتدإ المقدم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الجواب عن الحديث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لزوم تخصيص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بالحديث المذكور مستلزم لرفع اليد عن أكثر الأشياء، حيث إن أكثر الأشياء محرم الأكل، و مع ذلك يجوز بيعه، لتسالم العرف عليه، فكيف يمكن لنا العمل بالحديث المذكور 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لزوم تخصيص الأكثر مما يوهن صدور الحديث بالإضافة إلى الإيرادات الواردة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ضعيف السند، و ضعيف الدلالة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الفرع الثاني من الفرعين المشار إليهما في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استدلالي مشتمل على مجلدين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المؤلف فيأتي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الكتب الفقهية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شرح حياة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بول الإبل إما لأجل جواز شربه اختيارا بدلالة رواية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أبوال الإبل خير من ألبانها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الشق الثاني لجواز بيع بول الإبل، أي جواز بيع بول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لأجل الإجماع المنقول لو قلنا بعدم جواز شربها، إلا لضرورة الاستشفاء كما يدل عليه 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بول الإبل و البقر و الغنم ينتفع به من الوجع هل يجوز أن يشرب‌؟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موثقة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عن بول البقر يشربه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محتاجا إليه يتداوى بشربه فلا بأس، و كذلك بول الإبل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أنه لو قلنا بحرمة شربه اختيارا أشكل الحكم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الإبل إما لأجل الإجماع المنقول إن قلنا بعدم جواز شرب أبوال الإبل إلا لضرورة الاستشفاء كما يدل على جواز الشرب لضرورة الاستشفاء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السائل عن بول الإبل و البقر و الغنم و أنه ينتفع به من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أن يشرب‌؟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يدل على عدم جواز شرب أبوال الإبل اختيارا أيضا قوله عليه السلام في رواية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محتاجا إليه يتداوى به يشربه و كذلك أبوال الإبل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مستند جواز بيع أبوال الإبل هي الأخبار الواردة في جواز شربها و هي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بعضها يدل على جواز شربها حالة الاختيار كما في رواية الجعفري المشار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بعضها يدل على جواز الشرب حالة الاضطرار فقط كما في رواية سماعة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موثقة عمار المشار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اجماعيا كما يظهر من مخالفة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و ابن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النزهة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البول يعني يحرم بيعه و ان كان طاهرا للاستخباث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كأبوال البقر و الابل، و ان انتفع به في شربه للدواء،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منفعة جزئية نادرة فلا يعتد به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القول بجواز شرب أبوال الإبل حالة الاضطرار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الحكم بجواز بيع الأبوال مطلقا حالة الاضطرار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 عدم جواز البيع مطلقا إذا لم يكن هناك إجماع في البين على جواز البيع حتى في حالة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سعيد في النزهة مخالفتهما للإجماع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بجواز بيع أبوال الابل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لحرمة بيع أبوال الابل و البقر و الغنم، أي حرمة البيع لأجل خباثته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انتفع به في شربه للدواء، أي هذه المنفعة نادرة فلا يعتد بها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النهاية</w:t>
      </w:r>
      <w:r>
        <w:rPr>
          <w:rFonts w:eastAsia="Amiri" w:cs="Amiri" w:ascii="Amiri" w:hAnsi="Amiri"/>
          <w:color w:val="111111"/>
          <w:sz w:val="28"/>
          <w:szCs w:val="28"/>
          <w:rtl w:val="true"/>
          <w:lang w:bidi="ar-SA"/>
        </w:rPr>
        <w:t xml:space="preserve">. </w:t>
      </w:r>
      <w:bookmarkStart w:id="358" w:name="pg15580_356997"/>
    </w:p>
    <w:p>
      <w:pPr>
        <w:pStyle w:val="BookText"/>
        <w:rPr/>
      </w:pPr>
      <w:bookmarkEnd w:id="35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المنفعة المحللة للاضطرار و ان كانت كلية لا تسوّغ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9710171_2142443653"/>
      <w:bookmarkStart w:id="360" w:name="_Toc130"/>
      <w:bookmarkEnd w:id="359"/>
      <w:r>
        <w:rPr>
          <w:rtl w:val="true"/>
        </w:rPr>
        <w:t>المسألة الثانية يحرم بيع العذرة النجسة من كل حيوان على المشهور</w:t>
      </w:r>
      <w:bookmarkEnd w:id="360"/>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بيع العذرة النجسة من كل حيوان على المشهور بل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تسوّغ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محلا خبر لأن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المنفعة المحللة للاضطرار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المنفعة النادرة لو جوزت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المسألة الثانية من المسائل الثمان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كبيرة في الفقه المقارن على المذاهب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و الشافعي، و المالكي، و الحنبلي، و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طبع الكتاب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وفقنا اللّه تبارك و تعالى لطباعتها أخيرا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مطبعة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الحروف طباعة أنيقة جميلة بديعة مع التحقيقات و التعليقات و رتبناه على أربعين جزء حسب تجزئتنا و قد صدر منها ستة أجزاء في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 في 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الثاني في ثلاثة أجزاء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إقدامى على بناية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ثم القيام بإدارة شئونها بعد الافتتاح لحد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منعاني عن إكمال بقية أجزائها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المولى القدير عز و جل بفضله و كرمه وجوده يمن عليّ فيوفقني في القريب العاجل بتصحيح ما تبقى من الأجزاء فعرضها على الطباعة، ثم تقديمها الى رواد العلم و طلابه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عن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تحريم بيع السرجين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تقدم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يعقوب ابن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العذرة من السحت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رواية محمد بن المصادف لا بأس ببيع العذرة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الشيخ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فبهذه الخدمة الإنسانية، و المشروع المقدس نحيي تراثنا الخالد، و كنوزنا الفكرية الأثرية في هذا العصر المتطلع للعلم حتى نقدمه للمجتمع الإسلامي ليعرف أبناء زماننا ما خلفه لنا السلف الصالح من روائع الآثار، و بدائع الأفكار، و ليس ذلك على اللّه بعزيز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شرح الكتاب في الهامش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تحريم بيع العذرة النجسة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الحديث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الهامش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 الحديث النبوي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بين الحديثين المختلفين نفيا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حرمة بيع العذرة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جواز بيع العذرة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بحمل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عذرة الانسان،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عذرة البهائم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الأول نص في عذرة الانسان، ظاهر في غيرها، بعكس الخبر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فيطرح ظاهر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يقرب هذا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و أنا حاضر عن بيع العذرة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أبيع العذرة فما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بيعها و ثمنها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هاتان الروايتان واردتان في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العذرة، و حكمها مختلف، إذ في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الحديث الأول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بحمل الحديث الثاني المشار 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لعل وجه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الحديثين المشار إليهما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احدهما على عذرة الانسان،</w:t>
      </w:r>
    </w:p>
    <w:p>
      <w:pPr>
        <w:pStyle w:val="BookText"/>
        <w:rPr/>
      </w:pPr>
      <w:r>
        <w:rPr>
          <w:rFonts w:ascii="Amiri" w:hAnsi="Amiri" w:eastAsia="Amiri" w:cs="Amiri"/>
          <w:color w:val="111111"/>
          <w:sz w:val="28"/>
          <w:sz w:val="28"/>
          <w:szCs w:val="28"/>
          <w:rtl w:val="true"/>
          <w:lang w:bidi="ar-SA"/>
        </w:rPr>
        <w:t>و بحمل الاخر على عذرة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لاجل صراحة الحديث الأول في عذرة الانسان، و ظهوره في عذرة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حرم بيعها و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صراحة الحديث الثاني في عذرة البهائم، و ظهوره في عذرة الانسان، فلهذا جوز بيعها، و حلّ ثمنها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المشار 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حيث إنه صريح في عذرة البهائم، و ظاهر في عذرة الانسان كما عرفت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من الحديثين المشار إليهما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جمعا دلاليا من طرح ظاهر كل منهما بنص الآخر كما عرفت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الجمع بين الحكمين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لمخاطب واحد يدل على أن تعارض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من حيث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و الإثبات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بيعها و ثمنها و لا بأس ببيع العذرة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متكلم واحد و هو الامام عليه السلام، حيث أفاد في مجلس واحد لمخاطب واحد حكمين متناقضين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و الإثبات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حرام بيعها و ثمنها، و لا بأس ببيع العذرة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الأول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العذرة سحت، و الحديث الثاني المشار 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الجمع بين النفي و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اشتمال الكلام على حكمين متناقضين جامعين بين النفي و الاثبات كما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صدورهما من متكلم واحد لمخاطب واحد في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تعارض الحديثين المشار إليهما في الهامش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تعارض الدلالة، و هو الجمع بين النفي و الاثبات، فلا بد من العلاج فيهما بطرح ظاهر كل منهما بنص الآخر كما ذكرناه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لتقدم الجمع الدلالي على المرجحات الخارجية، أو السندية، أو الجهتية، لأن العمل به مستلزم للجمع بين الخبرين، بخلاف الرجوع الى المرجحات، فان العمل بها موجب لطرح أحد الخبرين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المرجحات السندية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رجال أحد الخبرين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المرجحات السندية، أو المرجحات الخارجية،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العلاج في الخبرين المتنافيين على وجه التباين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الرجوع الى المرجحات الخارجية، ثم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أعدل، أو أوثق من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المرجحات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القرائن الدالة على أن أحد الخبرين صادر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المرجحات الجهتية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بصدور أحدهما تقية فلا يؤخذ به دون الآخر كما أفاده بعض الأجلة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مثل هذا التعارض كما عرفت في الهامش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بورود النفي و الإثبات في الحديث الواحد من متكلم واحد لمخاطب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واحد كما في رواية سماعة المشار إليها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ما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بيانية بيان للقيل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المشتمل على النفي و الإثبات كما عرفت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بمضمون أحد الحديثين المتعارضين إذا كانت المرجحات المذكورة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ليس له الرجوع إلى الآخر بعد الأخذ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التخيير ابتدائيا بمعنى عدم الرجوع إلى أحدهما ثانيا بعد اختيار أحدهما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التخيير ابتدائيا فيمكن أن يكون التخيير استمراريا حدوثا و بقاء</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العمل بأي الخبرين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إلغاء ظهور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على من جمع بين الأمر و النهي بحمل الأمر على الإباحة، و النهي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خبر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البعد، و أبعد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احتمال حمل خبر المنع على بلاد لا ينتفع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من الخبرين المتعارضين بنص الآخر كما أفاده الشيخ رحمه اللّه في الجمع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الرجوع إلى المرجحات الخارجية من السندية، أو الجهتية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المرجع في مثل هذا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المرجحات الخارجية، لا الجمع الدلالي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هذا القائل بالرجوع إلى المرجحات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جمع بين الأمر و النهي الواردين في كلام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الأمر على الاباحة، و النهي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لهذا الجمع بعد إمكانه بينهما بالرجوع الى المرجحات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 منع بيع العذرة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العذرة سحت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حديث المنع على الكراهة ما لا يخفى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الحرمة فلا مجال لحملها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رجوع الضمير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مؤنثة فلا 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غيرها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هي الأرض المالحة يعلوها الملوحة، و لا تكاد تنبت إلا بعض الأشجار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خبر المنع على التقية، لكونه مذهب أكثر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لتذكيره، و فعل السهو من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حمل أخبار الجواز على البلاد التي ينتفع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هذا القول التبعيض في الأحكام، لأن الحكم بجواز بيع العذرة في مدينة، و عدم جوازه في الأخرى موجب لتبعيض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جائز، إذ الأحكام مشتركة بين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نحو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البعد أو الأبعدية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البعد أو الأبعدية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قول في بيع عذرة الانسان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القول نادرا، و هذا كاف لنا في المنع من الحمل على التقية، أو تضعيف الحمل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نص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الحنفية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بيع الخمر و الخنزير و الدم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ينعقد بيع العذرة فإذا باعها كان البيع باطلا إلا إذا خلطها بالتراب فإنه يجوز بيعها إذا كان لها قيمة مالية كأن صارت سباخا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المصدر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رسالة في التقية ملحقة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نطبعها إن شاء اللّه تعالى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نتكلم حول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الأظهر ما ذكره الشيخ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اريد التبرع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الطرح، و إلا فرواية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الأخذ بها من وجوه لا تخفى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لفظ العذرة في الروايات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ظاهر في عذرة الانسان كما حكي التصريح به عن بعض أهل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فثبوت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الجمع الدلالي كما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من طرح ظاهر كل من الحديثين المتعارضين بنص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الحمل التبرعي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وجود شاهد عليه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الحمل التبرعي، لأنه اذا دار الأمر بين طرح الحديثين المتعارضين، و بين الجمع بينهما متبرعا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أولى من الطرح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الشهرة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الشهرة في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التكافؤ في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تصريح من أهل اللغة في الكتب التي بأيدينا من لسان العرب، و تاج العروس، و نهاية ابن الأثير، و صحاح الجوهري، و مجمع البحرين، و القاموس، و متن اللغة، و مصباح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العذرة بعذرة الانسان،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التصريح به عن بعض أهل اللغة فأتى بلفظ المجهول و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المتبادر من العذرة عرفا هي عذرة الانسان، و التبادر علامة الحقيقة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بيع العذرة النجسة في غير عذرة الانسان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غيرها بالأخبار العامة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بالإجماع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السرجين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 في الكفاية في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للمقدس الأردبيلي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إن لم يثبت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 أن الإجماع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 من وجوه النجس فهذا كله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المشار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أمر يكون فيه الفساد مما قد نهي عنه من جهة أكله و شربه و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محرما أصله منهيا عنه لم يجز بيعه و لا شراؤه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 النبوي المشهور المشار إليه في الهامش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اذا حرّم شيئا حرّم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الخلاف الإجماع على تحريم بيع السرجين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بيع العذرة النجسة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ثبت الإجماع على حرمة بيع العذرة فلا اشكال، و ان لم يثبت فالأخبار المتقدمة المذكورة الدالة على حرمة البيع ضعيفة يكون الحكم معها مشكلا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التشكيك في الحكم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لضعف الأخبار المستدل بها على حرمة بيع العذرة النجسة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الجابر لضعف سند الأخبار العامة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يستظهر من عبارة الاستبصار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بجواز بيع عذرة ما عدا الانسان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مؤيد لمضمون الأخبار الضعيفة فيكون عندنا دليلان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عن التذكرة فاحدهما يكون مسندا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الصالح لجبر الرواية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العملية و هذا على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الشهرة الفتوائية، أو الإجماع المنقول فلا جبران لها، لأن الاجماع المنقول ليس إلا الحكاية عن هذه الشهرة، و هو ليس بحجة لوجوه مذكورة في محلها فراجعها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كيف يمكن ضم ما ليس بحجة الى ما ليس بحجة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النهي عن بيع العذرة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نجسة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فيما استظهره الشيخ في الاستبصار نظر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عذرة غير الانسان التي حمل الشيخ رواية الجواز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عذرة ما يؤكل لحمه فقط فلا يعم عذرة غير الماكول من سائر الحيوانات، و لو كان لكلامه اطلاق يشمل حتى غير المأكول اللحم فتصريحه في التهذيب و المبسوط و الخلاف بجواز بيع عذرة البهائم من الابل و البقر و الغنم تارة، و عدم جواز بيع العذرة و سرجين ما لا يؤكل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الأقوى جواز بيع الأرواث الطاهرة التي ينتفع بها منفعة محللة مقصودة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أيضا عن المرتضى رحمه اللّه الاجماع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بيع العذرة و الأبوال كلها إلا بول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سلار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لا أعرف مستندا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دعوى أن تحريم الخبائث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يُحَرِّمُ عَلَيْهِمُ اَلْخَبٰائِثَ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تحريم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إرادة المقيد من المطلق فحينئذ لا مجال للاستظهار المذكور لجواز بيع عذرة غير الانسان مطلقا حتى غير 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لأن المتبادر من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عذرة الانسان، و التبادر مانع من إرادة العموم منها حتى عذرة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الأخبار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المتيقن من مورد الاجماع الدال على حرمة بيع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عذرة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الخبز، و التسميد في الزرع و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يجوز بيع الأرواث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جواز بيع الأرواث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لتحريم بيع العذرة و الأبوال كلها حتى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الأرواث الطاهرة بجميع استعمالاتها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اذا حرّم شيئا حرّم ثمنه و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دعائم الاسلام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بقرينة مقابلته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يُحِلُّ لَهُمُ اَلطَّيِّبٰاتِ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الاكل، لا مطلق الانتفاع، و في 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عطفا على المستثنى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دعوى أي و إلا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حرّم شيئا حرّم ثمنه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حيث إن تحريم الأكل يستلزم حرمة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محلا عطفا على المستثنى في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دعوى أي و إلا ما تقدم من رواية دعائم الاسلام المشار إليها في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محرما أصله منهيا عنه لم يجز بيعه و لا شراؤه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من غير رواية دعائم الاسلام و هي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المشار إليه في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أمر يكون فيه الفساد مما قد نهي عنه من جهة أكله و شربه و لبسه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الاستدلال بالآية الشريفة المذكورة في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تحريم الخبائث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مقابلة تحريم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تحريم الاكل، لا مطلق الانتفاعات، لقرينة الآية المقابلة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لَهُمُ اَلطَّيِّبٰاتِ‌ ، حيث إن المراد من حلية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اكلها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يرد على الرواية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غيرها و هي الرواية المشار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الرواية المشار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61" w:name="pg15580_357009"/>
    </w:p>
    <w:p>
      <w:pPr>
        <w:pStyle w:val="BookText"/>
        <w:rPr/>
      </w:pPr>
      <w:bookmarkEnd w:id="361"/>
      <w:r>
        <w:rPr>
          <w:rFonts w:ascii="Amiri" w:hAnsi="Amiri" w:eastAsia="Amiri" w:cs="Amiri"/>
          <w:color w:val="111111"/>
          <w:sz w:val="28"/>
          <w:sz w:val="28"/>
          <w:szCs w:val="28"/>
          <w:rtl w:val="true"/>
          <w:lang w:bidi="ar-SA"/>
        </w:rPr>
        <w:t xml:space="preserve">ما عرفت من أن الموجب لحرمة الثمن حرمة عين الشيء بحيث يدل على تحريم جميع منافعه، أو المنافع المقصودة الغالبة، و منفعة الروث ليست هي الأكل المحرم فهو كالطين المحرم كما عرفت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9710173_2142443653"/>
      <w:bookmarkStart w:id="363" w:name="_Toc131"/>
      <w:bookmarkEnd w:id="362"/>
      <w:r>
        <w:rPr>
          <w:rtl w:val="true"/>
        </w:rPr>
        <w:t>المسألة الثالثة يحرم المعاوضة على الدم بلا خلاف</w:t>
      </w:r>
      <w:bookmarkEnd w:id="363"/>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المعاوضة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الدم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حاشية الارشاد لفخر الدين، و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الأخبار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و أما الدم الطاهر اذا فرضت له منفعة محللة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ينتقض بالطين المحرم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المسألة الثالثة من المسائل الثمان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المعاوضة اعم من البيع و الصلح، و الهبة المعوضة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أخيرا على الحروف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دار الكتاب العربي 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مجلد واحد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حرمة المعاوضة على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المتيقن من الإجماع القائم على حرمة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الدم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 النبوي المشار إليه في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عدم المالية لما لا منفعة له كحبة الحنطة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الكلام في حق الاختصاص لهذه المالية التي لا منفعة 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ببقائه، و جواز التنازل عنه بالعوض المعين، و قلنا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كالصبغ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بيعه وجهان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لأنها عين طاهرة ينتفع بها منفعة 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مرفوعة الواسطي المتضمنة لمرور أمير المؤمنين عليه السلام بالقصابين و نهيهم عن بيع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الدم و الغدد و آذان الفؤاد و الطحال الى آخرها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التنازل بالعوض يعد معاوضة فلا شك في جعله عوضا و معوضا، و ثمنا و مثمنا في المبيع، لأنه كسائر الحقوق الاختصاصية التي يجوز المعاوضة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كالسرقفلي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أفتى بجواز المعاوضة عليه بعض المراجع من الآيات العظام في عصرنا الحاضر، و فيه رواية تأتي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 و سكون الباء مصدر صبغ يصبغ بالحركات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وزان منع يمنع، و ضرب يضرب، و نصر ينصر، و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تلوين الثوب أو الجدار أو الخشب أو الكراسي أو البساط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بجواز الصبغ بالدم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عدم الفائدة لهذا القيد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قلنا 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التشكيك في الجواز انما هو في الدم النجس، لا الطاهر، فإنه لا كلام في جواز المعاوضة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بعض و هو العلامة طاب ثراه كما يأتي التصريح منه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آخر المرفوعة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الى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بالقصابين فنهاهم عن 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فالظاهر إرادة حرمة البيع للأكل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في عرف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جهاز يفرز سائلا ينقي الدم و يصلحه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لا شك في تحريمه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الفؤاد هو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أفئدة أضيف الآذان الى الفؤاد، حيث إنه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لما سيجيء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نهاهم عن بيع الدم، و الغدد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آذان الفؤاد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النخاع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الخصي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القضيب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لسائر الانتفاعات الأخر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تحريم البيع للأكل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364" w:name="pg15580_357012"/>
    </w:p>
    <w:p>
      <w:pPr>
        <w:pStyle w:val="BookText"/>
        <w:rPr/>
      </w:pPr>
      <w:bookmarkEnd w:id="364"/>
      <w:r>
        <w:rPr>
          <w:rFonts w:ascii="Amiri" w:hAnsi="Amiri" w:eastAsia="Amiri" w:cs="Amiri"/>
          <w:color w:val="111111"/>
          <w:sz w:val="28"/>
          <w:sz w:val="28"/>
          <w:szCs w:val="28"/>
          <w:rtl w:val="true"/>
          <w:lang w:bidi="ar-SA"/>
        </w:rPr>
        <w:t>من أن قصد المنفعة المحرمة في المبيع موجب لحرمة البيع، بل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بعدم جواز بيع الدم الطاهر، لاستخباثه و لعله لعدم المنفعة الظاهرة فيه غير الأكل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9710175_2142443653"/>
      <w:bookmarkStart w:id="366" w:name="_Toc132"/>
      <w:bookmarkEnd w:id="365"/>
      <w:r>
        <w:rPr>
          <w:rtl w:val="true"/>
        </w:rPr>
        <w:t>المسألة الرابعة لا اشكال في حرمة بيع المني لنجاسته، و عدم الانتفاع به اذا وقع في خارج الرحم</w:t>
      </w:r>
      <w:bookmarkEnd w:id="366"/>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حرمة بيع المني لنجاسته، و عدم الانتفاع به اذا وقع في خارج الرحم و لو وقع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لا ينتفع به المشتري لأن الولد نماء الأم في الحيوانات عرفا، و للأب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الانسان شرعا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عدم المنفعة من تعليله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لاستخباثه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منع ذلك، لعدم انحصارها في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المسألة الرابعة من المسائل الثمان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كذلك لا فائدة للمشتري في المني اذا وقع في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الولد نماء للأب في الانسان و تابع له شرعا، بل عرفا، لأنه يقال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عصرنا الحاضر ينتفع من مني الذكور من الحيوانات بتزريقها في رحم الإناث منها فيحملن منه و هذا هو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اللقاح الاصطناعي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سائغ شرعا و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تزريق مني الانسان الأجنبي في رحم المرأة الأجنبية بطريق الإبر الموجودة في العصر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أ كان هذا التزريق برضى من الزوج و الزوجة أم برضى أحدهما أم بعدم رضاهما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التزريق قد أفتى الفقهاء من العصر بتحريمه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الحرمة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يَحْفَظْنَ فُرُوجَهُنَّ‌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اَلْحٰافِظِينَ فُرُوجَهُمْ وَ اَلْحٰافِظٰاتِ‌</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تعميم الملاك في حفاظة الفرج، و عدم اختصاصها بعدم المساحقة مع الأجنبية، أو بعدم الزنا، أو بأي طريق آخر يتنافى و الاحتفاظ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 أن إدخال مني الرجل الأجنبي في رحم المرأة الأجنبية بطريق الإبرة و ان كان برضى من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حفاظة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الولد المتكوّن من هذا المني قد يقال بالتحاقه بصاحب المني فيتوارثان، لعدم زناء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بالاحتياط من جانب إرث الولد المتكوّن من مني الأجنبي بمعنى أنه لو كان هناك أولاد صغار من صاحب المني فالمصالحة على الإرث هو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لو كان من الولد المتكوّن أولاد صغار فمات فيحتاط الرجل الأجنبي الذي تكوّن من منيه الولد في أخذ الارث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بالمصالحة مع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إرث الولد من الأم، و إرث الأم من الولد فلا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إرث الولد من زوج الأم، و إرث زوج الأم من الولد فلا لعدم وجود ظاهرة شرعية في البين حتى يستحقا التوارث</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انجر بنا الكلام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اللقاح الاصطناعي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أن أذكر شطرا من كيفية تكوين الجنين في الرحم، و ما جعل اللّه الحكيم عز و جل في رحم المرأة و داخلها من البويضات، و ما خلق اللّه جل شأنه في مني الرجل من الحيوانات الحية و عددها فراجعت الأخ العزيز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فكتب لنا هذا المقال الذي ننشره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فترة تتراوح بين خمسة أيام الى ثمانية أيام و التي تتوسط المدة الزمنية ما بين نهاية العادة الشهرية المنتهية عند المرأة البالغة و بداية العادة الشهرية التالية و تدعى هذه الفترة في المصطلح الطبي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 التبويض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خلال هذه الفترة تتكون البويضة و تنضج في احدى مبيضي الأنثى أو في كليهما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نضجها نضجا كاملا فتقذف في الأنبوب الواصل ما بين المبيضين و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الأنبوب تتم عملية التلقيح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فأثناء عملية المواقعة ما بين الرجل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الرجل يقذف مادة سائلة أشبه بالمادة المخاطية في مهبل المرأة و أن كمية هذه المادة عند كل قذفة و عملية جماع تتراوح ما بين السنتيمترين الى أربعة سنتمترات مكعبة، أي ما يقارب حجم ملعقة الشاي الاعتيادية الى ملعقة كوب الحليب الاعتيادية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المادة السائلة تحتوي على عدد كبير جدا من الحيوانات المنوية يتراوح عددها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الى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حيوان منوي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الحيوانات المنوية هي في حالة حركة دودية سريعة و مستمرة تسبح في هذا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تقذف في مهبل الأنثى فانها تستمر في هذه الحركة متجهة الى عنق الرحم تتسابق مع بعضها و ان معظم هذه الحيوانات تموت في طريقها و لم يبق منها إلا عدد قليل يصل الى الأنبوب الواصل ما بين المبيض و الرحم لكي تتم عملية تلقيح البويضة الناضجة كما أسلفنا و من الجدير بالذكر أن من بين هذا العدد الهائل من الحيوانات المنوية فان حيوانا واحدا فقط يقوم بتلقيح البويضة و يدخل فيها و يمتزج مع محتوياتها لكي يتكون الجنين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فترة زمنية تتحرك البيضة الملقحة لكي يستقر في جدار الرحم و بعد سلسلة تطورات في داخل الرحم تتكون المشيمة التي تغذي الجنين و يستمر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بالنمو و التطور حتى الشهر التاسع من بداية التلقيح فيكون الجنين كامل النمو و جاهزا للطلق و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بعض الأمراض و العاهات التي تصيب الحيوانات المنوية للرجل مما تجعلها غير قادرة على القيام بوظيفتها المذكورة أعلاه و عملية التلقيح مما يجعل الذكر حينذاك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اكتشف بعض الأطباء طريقة اصطناعية للتلقيح و قد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بعملية التلقيح الاصطناعي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تتم هذه العملية بجمع المادة السائلة المنوية من الرجل و زرقها بحقن خاصة في عنق الرحم للمرأة التي ترغب بتربية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نجحت هذه العملية في كثير من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عادة تؤخذ هذه المادة من رجل آخر غير زوج المرأة الشرعي و قد حرّم الشرع الإسلامي هذه الطريقة باعتبارها عملية أشبه بالزنا و ان كانت العملية لم تتم بالمواقعة الاعتيادية بين ذلك الرجل و المرأة الذي لم يكن زوجها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من المعلوم من الناحية الفسلجية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 وظائف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عملية الجماع و المواقعة الجنسية ما بين الرجل و زوجته تكون مصحوبة بنوع خاص من الرعشة و الانفعالات العاطفية و هذه ما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بالشهوة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يشترك فيها الرجل و المرأة في آن واحد و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يعتقد البعض ان عملية تلقيح المرأة من قبل الرجل و الحمل و انجاب الطفل لا يتم إلا بوجود هذه الرعشة أو الشهوة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عملية التلقيح الاصطناعي عبارة عن عملية علاج و تداوي تتم بحقن السائل المنوي في رحم المرأة كما تزرق أي ابرة علاجية في جسم أي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نجحت هذه العملية في معظم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طبعا ان هذه العملية لا تكون مصحوبة مطلقا بأي شعور و انفعالات جنسية من قبل المرأة 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يؤكد لنا أن الشهوة الجنسية و شعور المرأة بهذه اللذة ليس لها أي علاقة بنجاح عملية التلقيح أو فشلها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الظاهر أن حكمهم بتبعية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على عدم تملك المني و 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بمنزلة البذر المملوك يتبعه الزرع فالمتعين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منع بعض من نجاسته اذا دخل عن الباطن الى الباطن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العلامة من المحرمات بيع عسيب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و هو ماؤه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بتبعية الولد للأم، فالمصدر مضاف الى المفعول، و الفاعل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تمامية هذه الظاهرة بل يكفي في كونه نماء للأم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العرف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كان المني يتملّك كان حكمه حكم البذر المملوك في أنه اذا زرع في ارض الغير يكون لصاحب الزرع</w:t>
      </w:r>
    </w:p>
    <w:p>
      <w:pPr>
        <w:pStyle w:val="BookText"/>
        <w:rPr/>
      </w:pPr>
      <w:r>
        <w:rPr>
          <w:rFonts w:ascii="Amiri" w:hAnsi="Amiri" w:eastAsia="Amiri" w:cs="Amiri"/>
          <w:color w:val="111111"/>
          <w:sz w:val="28"/>
          <w:sz w:val="28"/>
          <w:szCs w:val="28"/>
          <w:rtl w:val="true"/>
          <w:lang w:bidi="ar-SA"/>
        </w:rPr>
        <w:t>و لا يخفى أنه من أظهر مصاديق القياس الفاسد،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تملك الزارع الزرع إنما هو لأجل الأخبار الواردة في ذلك فلا يجوز قياس المني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نصه 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 رجل اتى ارض رجل فزرعها بغير اذنه حتى اذا بلغ الزرع جاء صاحب الارض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زرعت بغير اذني فزرعك لي و عليّ ما أنفقت أله ذلك أم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للزارع زرعه، و لصاحب الأرض كراء ارضه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المتيقن من حرمة بيع المني تعليله بنجاسته، لا بعدم وجود المنفعة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هذا القول لا يصح الحكم بحرمة بيع المني اذا لم يكن هناك تعليل آخر غير التعليل بنجاسته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و سكون السين مصدر عسب يعسب وزان ضرب يضرب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ماء الفحل قبل دخوله في رحم الانثى، سواء أ كان الفحل فرسا أم بقرا أم إبلا أم غنما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الاستقرار في الرحم، كما أن الملاقيح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ماؤه بعد الاستقرار كما في جامع المقاصد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غيره، و علل في الغنية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بيع ما في أصلاب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القدرة على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يطلق العسب على نسل الفحل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عسبه، اي ماءه و نسله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على الكراء و الاجر الذي يؤخذ من صاحب الانثى قبال هذه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طروقة الفحل، و ركوبه على الأنثى، و يقال للفحل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عسب الفحل الناقة يعسبها عسبا اذا طرقها و ركب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عسب الفحل يعسبه أي اكراه، و هذه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اخذ الكراء تجاه الطروقة، و الركب مكروه في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 جمع منتهى 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ماء الفحل بعد أن يدخل في رحم الانثى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فقهية في شرح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الثناء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الوسائل، و الجواهر لا يحتاج بعدها الى كتاب آخر، للخروج عن عهدة الفحص الواجب على الفقيه في آحاد المسائل الفرعية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فقهية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المكارم ابن زهرة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جهالة المبيع كما و كيفا، مع اشتراط كون المبيع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معلومية كل شيء بحسبه، و معلومية المني هنا وجوده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ثان على بطلان بيع المني الذي في صلب الفحل</w:t>
      </w:r>
      <w:r>
        <w:rPr>
          <w:rFonts w:eastAsia="Amiri" w:cs="Amiri" w:ascii="Amiri" w:hAnsi="Amiri"/>
          <w:color w:val="111111"/>
          <w:sz w:val="28"/>
          <w:szCs w:val="28"/>
          <w:rtl w:val="true"/>
          <w:lang w:bidi="ar-SA"/>
        </w:rPr>
        <w:t xml:space="preserve">. </w:t>
      </w:r>
      <w:bookmarkStart w:id="367" w:name="pg15580_357018"/>
    </w:p>
    <w:p>
      <w:pPr>
        <w:pStyle w:val="Heading6"/>
        <w:numPr>
          <w:ilvl w:val="5"/>
          <w:numId w:val="1"/>
        </w:numPr>
        <w:rPr/>
      </w:pPr>
      <w:bookmarkStart w:id="368" w:name="__RefHeading___Toc9710177_2142443653"/>
      <w:bookmarkStart w:id="369" w:name="_Toc133"/>
      <w:bookmarkEnd w:id="367"/>
      <w:bookmarkEnd w:id="368"/>
      <w:r>
        <w:rPr>
          <w:rtl w:val="true"/>
        </w:rPr>
        <w:t>الخامسة تحرم المعاوضة على الميتة و أجزائها</w:t>
      </w:r>
      <w:bookmarkEnd w:id="369"/>
    </w:p>
    <w:p>
      <w:pPr>
        <w:pStyle w:val="Heading6"/>
        <w:numPr>
          <w:ilvl w:val="5"/>
          <w:numId w:val="1"/>
        </w:numPr>
        <w:rPr/>
      </w:pPr>
      <w:bookmarkStart w:id="370" w:name="__RefHeading___Toc9710179_2142443653"/>
      <w:bookmarkStart w:id="371" w:name="_Toc134"/>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المعاوضة على الميتة و أجزائها التي تحلها الحياة من ذي النفس السائلة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من مذهب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كما عن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التنقيح الإجماع عليه، و عن رهن الخلاف الإجماع على عدم ملكيتها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تقدم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الميتة لا ينتفع بها، منضما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اشتراط وجود المنفعة المباحة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لا يكون قادرا على تسليم المني الى المشتري يدا بيد، مع اشتراط القدرة على التسليم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تسليم كل شيء بحسبه، فتسليم المني هنا دخوله في الرحم و ليس الإعطاء يدا بيد الى المشتري هو التسليم، لأن المشتري إنما يقدم على ما يصلح للقاح، و هذا منطبق على القطرة فما فوق مما يعلم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التعليل، حيث ذكره بطريق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المسألة الخامسة من المسائل الثمان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الدم القوي الخارج بتدفق عن العروق عند 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عدم ملكية الميتة و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عدم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البيع عليها، لأنه لا بيع إلا في ملك، و يبقى الكلام في حق الاختصاص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المشهور التي مضت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أشبعنا الكلام هناك فراجع</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كون الحديث الدال على أن الميتة لا ينتفع بها يضم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المبيع، لئلا </w:t>
      </w:r>
      <w:r>
        <w:rPr>
          <w:rStyle w:val="FootnoteAnchor"/>
          <w:rtl w:val="true"/>
        </w:rPr>
        <w:footnoteReference w:id="49"/>
      </w:r>
      <w:r>
        <w:rPr>
          <w:rFonts w:ascii="Amiri" w:hAnsi="Amiri" w:eastAsia="Amiri" w:cs="Amiri"/>
          <w:color w:val="111111"/>
          <w:sz w:val="28"/>
          <w:sz w:val="28"/>
          <w:szCs w:val="28"/>
          <w:rtl w:val="true"/>
          <w:lang w:bidi="ar-SA"/>
        </w:rPr>
        <w:t xml:space="preserve">يدخل في عموم النهي عن أكل المال بالباطل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 عدّ ثمن الميتة من السحت في رواية السكوني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بعض ما يظهر منه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 الى الرجل عليه السلام جعلنا اللّه فداك إنا قوم نعمل السيوف و ليست لنا معيشة و لا تجارة غيرها و نحن مضطرون إليها و إنما غلافها من جلود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اشتراط وجود المنفعة المباحة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يشير بهذا الانضمام الى تشكيل قياس منطقي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لا منفعة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لا منفعة فيه 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فالميتة لا يجوز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الصغرى هنا موجبة معدولة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منع الصغرى هنا، لما سيأتي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عمل الدلاء، و أغمدة السيوف من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لاشتراط المنفعة المحللة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أليك نص الحديث عن السكوني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ثمن الميتة، و ثمن الكلب، و ثمن الخمر، و مهر البغي و الرشوة في الحكم، و أجر الكاهن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عدول عن قوله رحمه اللّه في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منفعة فيها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الميتة بسبب وجود المنفعة المحللة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الميتة، من البغال و الحمير الأهلية لا يجوز في أعمالنا غيرها فيحل لنا عملها و شراؤها و بيعها و مسها بأيدينا و ثيابنا و نحن نصلي في ثيابنا، و نحن محتاجون الى جوابك في هذه المسألة، يا سيدنا لضرورتنا إليها؟</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ثوبا للصلاة الى آخر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رواية أخرى بهذا المضمون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الكفاية و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لا يخفى أن الحديث في جميع نسخ التهذيب الطبعة القديمة و الحديثة مذكور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علاجنا من جلود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الموجود في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عندنا بطبعائها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غلافها من جلود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 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قوائم السيف التي تسعى السفن اتخذها من جلود السمك، فهل يجوز لي العمل بها و لسنا نأكل لحومها؟</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لأجل وجود هاتين الروايتين المشار إليهما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السبزواري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استعمال جلود الميتة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نمنع عدم الجواز، لوجود تلك الروايتين المشار إليهما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الدالتين على جواز استعمال جلود الميتة </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السيوف و بيعها و شراؤها لا خصوص الغلاف مستقلا، و لا في ضمن السيف على أن يكون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في مقابل عين الجلد، فغاية ما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الانتفاع بجلد الميتة بجعله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غمدا للسيف،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عدم جواز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سؤال صيقل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اسم كان خبره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الثمن لم يقع موزعا على المبيع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السيف و غلافه الذي يصنع من جلود الميتة حتى يقع جزء من الثمن في مقابل الغلاف الذي هو جزء من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الثمن كله وقع إزاء السيف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يدل اجعلوا ثوبا للصلاة الذي هو جواب الامام عليه السلام عن مكاتبة صيقل، و الضمير في عليه يرجع الى ما 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فغاية مبتدأ 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الانتفاع، أي فغاية ما يدل جواب الامام عليه السلام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الانتفاع بجلد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للمبتدإ المقدم و هو قوله فغاية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في بجعله بيانية لكيفية جواز الانتفاع بجلد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الانتفاع بجلد الميتة المستفاد من رواية صيقل لا ينافي عدم جواز معاوضة جلد الميتة بالمال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رواية صيقل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السؤال عن البيع و الشراء عن جلود الميتة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 لنا عملها و شراؤها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معاوضته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بالمال،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جماعة منهم الفاضلان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مختصر النافع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بجلد الميتة لغير الصلاة، و الشرب مع عدم قولهم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بيعه، مع أن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بيعها، و جواب الامام عليه السلام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ثوبا للصلاة تقرير للعمل و البيع و الشراء التي هو مورد سؤال صيقل فكيف خفي على الشيخ ذلك فقال بعدم المنافاة بين جواز الانتفاع بجلود الميتة، و عدم جواز المعاوضة عليها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لأجل أن رواية صيقل تدل على جواز الانتفاع بجلد الميتة لا على جواز المعاوضة عليه، و قد عرفت الإشكال في ذلك في الهامش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و العلامة الحليان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مجموعة فقهية حاوية على كل أبواب الفقه طبع الكتاب على الحجر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سنوات طبع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نفقة وزارة الأوقاف المصرية هناك و وزع مجانا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فقهية مسهبة من دون 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مفعول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جوز جماعة الاستقاء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عدم قول هؤلاء الجماعة بجواز بيع جلد الميتة، و ذلك لعدم استفادته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لإجمال جواب الامام عليه السلام و إبهامه كما هو كذلك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رواية صيقل في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ظهور فيه في الجواز، إلا من حيث التقرير الغير الظاهر في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المكاتبات المحتملة للتقية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اجعلوا ثوبا للصلاة لا ظهور له في جواز بيع جلود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تقريره عليه السلام أعم من الرضا، سواء أ كان في المكاتبات أم في غيرها، اللهم إلا اذا كانت هناك قرينة دالة على أن تقريره كاشف عن رضاه فهناك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تقرير الامام عليه السلام ظاهر في الرضا، و لذا جعلوه من أقسام السنة، حيث قالوا في تعريف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قول المعصوم، و فعله، و تقريره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آخر للقول بعدم كشف التقرير عن الرضا في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احتمال كون صدور التقرير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المكاتبات الصادرة من الشخصيات البارزة و لا سيما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صلوات اللّه الذين كانوا تحت المراقبة الشديدة من السلطات الزمنية و الوقتية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تقع في أيدي الأعداء فتتخذ وسيلة لإيذائهم و اضطهادهم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فلا تكون المكاتبات الدالة على تقرير الامام و رضائه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ما يفهم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في عدم حجية التقرير الصادر بالمكاتبات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فيما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صدور الجواب من الامام عليه السلام قد عمل به، و استمر على صنع أغلفة السيوف من جلد الميتة، لكنه جعل ثوبا لصلاته، و طهّر ما أصاب بدنه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فصيقل كان أعرف بالتقية منا، لعلمه بموقف الامام عليه السلام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هناك تقية لم يرو الرواية، و لم يدم على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هناك رواية أخرى في المقام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تدل بظاهرها على عدم جواز العمل بجلود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أليك نصها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إني أعمل أغماد السيوف من جلود الحمر الميتة فتصيب ثيابي فاصلي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ثوبا لصلاتك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فكتبت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كنت كتبت الى أبيك عليه السلام بكذا و كذا فصعب عليّ ذلك فصرت أعملها من جلود الحمر الوحشية الذكية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أعمال البر بالصبر يرحمك اللّه، فان كان ما تعمل وحشيا ذكيا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مما تعمل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دلالة الكتابة على عدم جواز العمل بجلود الميتة، لأن الراوي انما انتقل الى جلود الحمر الوحشية الذكية لصعوبة اتخاذ الثوب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أمره عليه السلام له بالتصبر و الطمأنينة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أعمال البر بالصبر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الثوب للصلاة التي هي من أعمال البر الشاقة تحتاج الى الصبر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تعمل وحشيا ذكيا فلا بأس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أن لا تتخذ ثوبا للصلاة، لأن ما تعمله ذكي طاهر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أنه اذا قلنا بجواز الانتفاع بجلد الميتة منفعة مقصودة كالاستقاء بها للبساتين و الزرع اذا فرض 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عرفا فمجرد النجاسة لا يصلح علة لمنع البيع لو لا الاجماع على حرمة بيع الميتة بقول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الانتفاع في المنافع المقصودة، لا 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الأدلة حرمة الانتفاع بكل نجس، فان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الفاضلين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و العلامة، و جماعتهما، حيث جوزوا الانتفاع بجلد الميتة، و لم يجوزوا بيعه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جوز جماعة منهم الفاضلان في المختصر النافع، و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الاستقاء بجلد الميتة لغير الصلاة و الشرب، مع عدم قولهم بجواز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 جلد الميتة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اشكال في عده مالا عرفا، لترتب الفوائد الكثيرة عليه حتى كان في العهد السابق و قبيل زماننا تصنع منه الأحذية القوية في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قوية جدا تدوم زمنا طويلا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في الاستقاء للبساتين و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الذي يصلح أن يكون مانعا لعدم جواز بيع جلد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حرمة الانتفاع بالنجس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النجاسة لا يكون مانعا عن بيع جلود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استينافية و إن شرطية جوابها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تحف العقول، و الفقه المنسوب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 رواية دعائم الاسلام، و النبوي المشهور، و غيرها من الأخبار الواردة في المقام التي مضت الاشارة إليها في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 أنه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حرمة الانتفاع بكل نجس حتى في الاستقاء بطل ما قلناه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بيع جلود الميتة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آخر سيجيء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الدليل الخاص على جواز الانتفاع منفعة مقصودة بشيء من النجاسات فلا مانع من صحة بيعه، لأن ما دل على المنع عن بيع النجس من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 المانع حرمة الانتفاع، فإن رواية تحف العقول المتقدمة قد علل فيها المنع عن بيع شيء من وجوه النجس بكونه منهيا عن أكله و شربه الى آخر ما ذكر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رواية دعائم الإسلام المتقدمة أيضا إناطة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البيع و عدمه بجواز الانتفاع و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بتعليل أنها ذوات منافع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 أنه اذا قلنا بجواز الانتفاع بجلد الميتة منفعة مقصودة كالاستقاء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بأن مقتضى الأدلة حرمة الانتفاع بكل نجس له بحث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هذا المبنى الذي هي حرمة الانتفاع بكل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للاستدراك الذي أورده على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المشار إليها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الإجماع المدعى في التذكرة نقلا عن الخلاف</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المقدم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أي مقتضى حديث تحف العقول، و رواية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جواز بيع جلود الميتة و عدم 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الانتفاع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الجواز و العدم دائران مدار جواز الانتفاع و عدمه، فان جاز الانتفاع جاز البيع، و ان لم يجر لم يجز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أدخل ابن زهرة في الغنية النجاسات فيما لا يجوز بيعه من جهة عدم حلّ الانتفاع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جواز بيع الزيت النجس بان النبي صلى اللّه عليه و آله أذن في الاستصباح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جواز بيعه،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من أول كلامه و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من البيع منحصر في حرمة الانتفاع و أنه يجوز مع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ما ذكرناه عن الغنية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بالنجاسات فاناط عدم جواز البيع على عدم جواز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فمفهوم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هناك انتفاع بالنجاسات لجاز بيعها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الجواز و العدم دائران مدار الانتفاع و عدمه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زهره في الغنية على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بيع النجاسات، لكونها لا ينتفع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بالزيت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عن الفأرة تقع في السمن، أو الزيت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استصبحوا به، و لا تأكلوه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اذن النبي صلى اللّه عليه و آله في الاستصباح بالزيت النجس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الاستصباح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أول كلام ابن زهرة و آخره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بيع النجس مع عدم حرمة الانتفاع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الاستدلال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 في الخلاف في باب البيع حيث ذكر النبوي الدال على اذن النبي صلى اللّه عليه و آله في الاستصباح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على جواز بيعه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فخر الدين في شرح الإرشاد و الفاضل المقداد في التنقيح الاستدلال على المنع عن بيع النجس بأنه محرم الانتفاع، و كل ما كان كذلك لا يجوز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في التذكرة شرط الانتفاع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حليته بعد اشتراط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استدلال ابن زهرة على جواز بيع ما ينتفع به و ان كان نجسا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اذن 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بالانتفاع بالزيت النجس في الاستصباح به تحت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طهران الثانية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الخلاف في هذه المسألة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ما كان محرم الانتفاع 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قياس منطقي من الشكل الأول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 يحرم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يحرم الانتفاع به لا يصح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فالنجس لا يصح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بيع كل شيء يشترط فيه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المنفعة المحللة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مخالف لما ذهب إليه نجله الكريم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الفاضل المقداد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للطهارة بما دل على وجوب الاجتناب عن النجاسات و حرمة الميتة، و الانصاف امكان إرجاعه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ذكرناه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أطبقوا على بيع العبد الكافر، و كلب الصيد و علله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بحل الانتفاع به، ورد من منع عن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النجاسة غير مانعة،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الرابع في المسألة الأولى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المعقود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الخامسة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كل ما فيه منفعة لأن الملك سبب لإطلاق التصرف، و المنفعة المباحة كما يجوز استيفاؤها يجوز أخذ العوض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فالشرطان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المبيع، و وجود المنفعة المحللة ذكرهما في مكانين الصفحة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نفس المصدر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يمكن ارجاع استدلال العلامة في طهارة المبيع الى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كون حرمة بيع النجس إنما هو لأجل عدم الانتفاع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كلامه في التذكرة مخالف لما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ارجاع استدلال العلامة في اشتراط طهارة المبيع الى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منا أطبقوا على جواز بيع العبد الكافر و كلب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إطباق الفقهاء على جواز بيع العبد الكافر، و كلب الصيد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بيع العبد الكافر، و كلب الصيد</w:t>
      </w:r>
      <w:r>
        <w:rPr>
          <w:rFonts w:eastAsia="Amiri" w:cs="Amiri" w:ascii="Amiri" w:hAnsi="Amiri"/>
          <w:color w:val="111111"/>
          <w:sz w:val="28"/>
          <w:szCs w:val="28"/>
          <w:rtl w:val="true"/>
          <w:lang w:bidi="ar-SA"/>
        </w:rPr>
        <w:t xml:space="preserve">. </w:t>
      </w:r>
      <w:bookmarkStart w:id="372" w:name="pg15580_357030"/>
    </w:p>
    <w:p>
      <w:pPr>
        <w:pStyle w:val="BookText"/>
        <w:rPr/>
      </w:pPr>
      <w:bookmarkEnd w:id="372"/>
      <w:r>
        <w:rPr>
          <w:rFonts w:ascii="Amiri" w:hAnsi="Amiri" w:eastAsia="Amiri" w:cs="Amiri"/>
          <w:color w:val="111111"/>
          <w:sz w:val="28"/>
          <w:sz w:val="28"/>
          <w:szCs w:val="28"/>
          <w:rtl w:val="true"/>
          <w:lang w:bidi="ar-SA"/>
        </w:rPr>
        <w:t xml:space="preserve">و تعدى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كلب الحائط و الماشية و الزرع، لأن المقتضي و هو النفع موجود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من قوة جواز بيع جلد الميتة لو لا 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جوزنا الانتفاع به في الاستقاء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حكم جواز المعاوضة على لبن اليهودية المرضعة بان يجعل تمام الأجرة، أو بعضها في مقابل اللبن، فان نجاسته لا تمنع عن جواز المعاوضة عليه</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9710181_2142443653"/>
      <w:bookmarkStart w:id="374" w:name="_Toc135"/>
      <w:bookmarkEnd w:id="373"/>
      <w:r>
        <w:rPr>
          <w:rtl w:val="true"/>
        </w:rPr>
        <w:t>فرعان</w:t>
      </w:r>
      <w:bookmarkEnd w:id="374"/>
    </w:p>
    <w:p>
      <w:pPr>
        <w:pStyle w:val="Heading6"/>
        <w:numPr>
          <w:ilvl w:val="5"/>
          <w:numId w:val="1"/>
        </w:numPr>
        <w:rPr/>
      </w:pPr>
      <w:bookmarkStart w:id="375" w:name="__RefHeading___Toc9710183_2142443653"/>
      <w:bookmarkStart w:id="376" w:name="_Toc136"/>
      <w:bookmarkEnd w:id="375"/>
      <w:r>
        <w:rPr>
          <w:rtl w:val="true"/>
        </w:rPr>
        <w:t>الفرع الأول</w:t>
      </w:r>
      <w:r>
        <w:rPr>
          <w:rtl w:val="true"/>
        </w:rPr>
        <w:t xml:space="preserve">: </w:t>
      </w:r>
      <w:r>
        <w:rPr>
          <w:rtl w:val="true"/>
        </w:rPr>
        <w:t>أنه كما لا يجوز بيع الميتة منفردة، كذلك لا يجوز بيعها منضمة الى مذكى</w:t>
      </w:r>
      <w:bookmarkEnd w:id="376"/>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لا يجوز بيع الميتة منفردة، كذلك لا يجوز بيعها منضمة الى مذكى، و لو باعها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المذكى ممتازا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البيع فيه، و بطل في الميتة كما سيجيء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بيانية لكيفية رد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بيع العبد الكافر، و كلب الصيد لنجاستها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في التذكرة الى جواز بيع الكلاب المذكورة، لعدم مانعية النجاسة عن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كلب الحائط و الماشية و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لا الاجماع على عدم جواز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شرطية قيد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الميتة أي من قوة جواز بيع الميتة إذا جوزنا الانتفاع به لو لا الاجماع على عدم جواز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حكم جواز المعاوضة على لبن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بعين الملاك، و وحدة المناط يحتمل جواز المعاوضة على لبن المرضعة المسيحية و المجوسية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الميتة منضمة بالمذكى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معلوما عن غير المذكى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 كان مشتبها بالميتة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بيعه أيضا، لأنه لا ينتفع به منفعة محللة، بناء على وجوب الاجتناب عن كلا المشتبهين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الميتة من حيث الانتفاع فأكل المال بإزائه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المال بالباطل كما أن أكل كل من المشتبهين في حكم أكل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 لا فرق في المشتري بين الكافر المستحل للميتة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و حسنته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اختلط المذكى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في كتاب البيع في مسألة ما لو باع ما يقبل التملك، و ما لا يقبل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كان هناك عدة ذبائح اشتبه المذكى بالميتة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الشبهة المحصورة، و كان كل الأطراف محلا للابتلاء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المذكى المشتبه بالميتة في حكم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الاجتناب عنها فيترتب على ذلك عدم وجود منفعة محللة في هذا المذكى، ثم يترتب عليه عدم جواز المعاوضة على هذا المذكى المشتبه بالميتة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بإزاء هذا المذكى المشتبه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أن حكم المذكى المشتبه بالميتة حكم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بين الكافر غير المستحل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في المشتري بين كونه مسلما أو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 الشيخ من هذا الاستدراك إعطاء حكم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الفرق بين المشتري، فإن كان مستحلا للميتة يجوز بيع المذكى المشتبه بالميتة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غير مستحل لها فلا يجوز بيع المذكى المشتبه بالميتة منه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صحيحة الحلبي، و حسنته صريحتان في الفرق بين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بالميتة بيع ممن يستحل الميتة، و حكي نحوهما عن كتاب علي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بهذه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الكفاية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الفرق بين المشتري اذا كان ممن يستحل الميتة فيجوز بيعها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من لا يستحل فإنه لا يجوز بيعها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نص الصحيحة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اختلط الذكي و الميتة باعه ممن يستحل الميتة و أكل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نص الحسنة عن الحلبي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أنه سئل عن رجل كان له غنم و بقر، و كان يدرك الذكي منها فيعزله و يعزل الميتة فاختلطت الميتة و الذكية فكيف يصنع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 ممن يستحل الميتة و يأكل ثمنه، فانه لا بأس به نفس المصدر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الصحيحة و الحسنة صريحتان في الفرق بين المشتري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تعاليقنا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أن العمل بهذه الأخبار موجه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حسنة الحلبي و صحيحته، و نحوهما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بهذه الأخبار المذكورة في الهامش </w:t>
      </w:r>
      <w:r>
        <w:rPr>
          <w:rFonts w:eastAsia="Amiri" w:cs="Amiri" w:ascii="Amiri" w:hAnsi="Amiri"/>
          <w:color w:val="111111"/>
          <w:sz w:val="28"/>
          <w:szCs w:val="28"/>
          <w:lang w:bidi="ar-SA"/>
        </w:rPr>
        <w:t>3</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العمل بتوجيه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مشكل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المروي عن أمير المؤمنين عليه السلام أنه يرمى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بعضهم البيع بقصد بيع المذكى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القصد لا ينفع بعد فرض عدم جواز الانتفاع بالمذكى لأجل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بعدم وجوب الاجتناب في الشبهة المحصورة، و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أحدهما جاز البيع بالقصد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ينبغي القول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الأصل في كل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تنجز العلم الاجمالي هنا، للقطع بوقوع المعاوضة على الميتة كما وقعت على المذكاة، و المفروض أن المعاوضة على لحوم الميتة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بالمذكاة و الميتة جميعا اذا اشتبه احداهما بالأخرى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البيع بقصد المذكى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بعدم وجوب الاجتناب أي و لو قلنا بجواز ارتكاب 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بقصد المذكى، بناء على وجوب الاجتناب عن الشبهة المحصورة، و جواز ارتكاب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في المقام عدم قصد بيع الميتة أصلا حتى يصح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بعدم وجوب الاجتناب عن الشبهة المحصورة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اشتباه المذكى بالميتة، لأن الأصل في اشتباه المذكى بالميتة عدم تذكيته، و هذه قاعدة مسلمة عند الفقهاء فيما اذا اشتبه المذكى بالميتة يجري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تذكيته فهو خارج عن عدم وجوب الاجتناب عن الشبهة المحصورة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المشتبهين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التذكية غاية الأمر العلم الاجمالي بتذكية أحدهما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قادح في العمل بالأصلين و إنما يصح القول بجواز ارتكاب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المشتبهين اذا كان الأصل في كل منهما الحل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إجمالا بوجود الحرام فقد يقال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ارتكاب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اتكالا على أصالة الحل، و عدم جواز ارتكاب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حذرا عن ارتكاب الحرام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الشك في طهارة شيء و نجاسته، فان الأصل الجاري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المذكى بالميتة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 الاجمالي بتذكية أحدهما لا يكون مضرا بالأصلين الأصيلين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التذكية في هذا اللحم المشتبه بالميتة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أصالة عدم التذكية في هذا اللحم الآخر المشتبه بالميتة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 المشتبهين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حلية الشيء، أو طهارته كما اذا اشتبه مائع بالخمر، فإنه يجوز لنا ارتكاب أحدهما و ان علم اجمالا بوجود الحرام الواقعي في احدهما بناء على القول بعدم وجوب الموافقة القطعية، و الاكتفاء بحرمة المخالفة القطعية، لكن لا يجوز لنا ارتكاب كليهما، للزوم المخالفة القطعية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اذا كان الأصل الجاري في المشتبهين الحلية، أو الطهارة كما علمت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 المشتبهين، لجواز جريان أصالة الحل فيه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الطرف الثاني، للزومه المخالفة القطعية، فان ارتكاب الآخر بعد ارتكاب الأول لازمه المخالفة القطعية و هو غير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الواقعي، و إن كان هذا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مخدوشا في هذا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القول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هنا، بخلاف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ارتكاب أحد المشتبهين في الشبهة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اذا كان الأصل الجاري فيه الحلية، أو الطهارة كما عرفت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ارتكاب أحد المشتبهين فيما اذا كان الأصل الجاري فيه عدم التذكية، أو الحرمة مخدوش، إما لعدم جريان الأصول في أطراف المعلوم بالإجمال، لكون العلم الإجمالي كالتفصيلي في أنه علة تامة لتنجز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لتساقط الأصول بعد الجريان في الأطراف للمعارضة، حيث إن أصل عدم الحرمة في هذا الطرف معارض لأصل عدم الحرمة في الطرف الآخر فيسقطان معا فيجب الاجتناب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في جوانب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العلم الإجمالي، فان الكتاب مشتمل على أبحاث أصولية هامة و 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مبحث القطع، مبحث الظن، مبحث الشك، مبحث البراءة، مبحث الاحتياط، مبحث الاستصحاب، مبحث التعادل و التراجيح فإنه قدس اللّه نفسه قد أشبع الكلام في هذه المواضيع، و أنهى التحقيق الى قمته و ذروته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ان شاء اللّه بعد طباعة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عازمين على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اخراجه الى عالم الطباعة و الوجود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بجواز ارتكاب أحد المشتبهين في الشبهة المحصورة فيما اذا كان الأصل فيه الحلية، أو الطهارة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اذا كان المشتبهان من جهة التذكية، و عدم التذكية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العلامة حمل الخبرين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استنقاذ مال المستحل للميتة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اشتباه المذكى بالميتة، و اشتباه المرأة المحللة بالمحرمة من صغريات المسألة، و الأصل في مثله عدم التذكية، و حرمة الأكل و حرمة الوطي في المرأة المشتبهة، و لا تأتي فيه أصالة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الأصل في هذه الموارد عدم التذكية، و عدم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الفرق بين المقامين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اشتباه المذكى بالميتة، و المرأة المحللة بالمحرمة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فيه عدم التذكية، و عدم الحلبة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مقام اشتباه المائع بالخمر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فيه الحلية و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و حسنته المشار إليهما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بالبيع له برضاه فكأن البيع هنا وقع صوريا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البيع صوريا مع المستحل موجب لعدم جواز أخذ المال منه للميتة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المستحل لما كان راضيا باعطاء المال بإزاء هذه الميتة جاز للبائع أخذ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الممكن أن المستحل لو خير بين أخذ المذكى و الميتة لأختار الميتة على المذكى اذا كانت أقل ثمنا منه، فلا مجال للإشكال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اختيار المستحل الميتة على المذكى اذا كانت أقل ثمنا منه فيما اذا كان منشأ موت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تذكيته على النحو المقرر في الشريعة الاسلامية كما اذا اصيبت بطلقة نارية، أو وقع عليها الجدار، أو غرقت في الماء، أو تردّت في بئر، و غير ذلك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اذا كان المنشأ في موتها المرض فمن الواضح و الطبيعي أن المستحل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المستحل قد يكون ممن لا يجوز الاستنقاذ منه إلا بالأسباب الشرعية كالذمي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حملهما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قصد البائع المسلم أجزاءها التي لا تحلها الحياة من الصوف و العظم و الشعر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بالمستحل،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له على الاشتراء اللحم أيضا، و لا يوجب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البيع ما لم يقع العقد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مستطرفات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جامع البزنطي صاحب الرضا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يقدم على شراء مثل هذه الميتة، لأن النفوس تشمئز منها مهما كانت و تنفر منها مهما بلغت صفتها، اللهم إلا بعض النفوس الدنية و الخبيثة التي تستحل الميتات فلعلها تقدم على أكلها بدون اشمئزاز و نفورة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في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الخبرين المشار إليها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الاستنقاذ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 الخبرين المشار إليهما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من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البائع الأجزاء التي لا تحلها الحياة فلما ذا خصّ البيع بالمشتري المستحل في الخبرين المذكورين‌؟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لشراء المستحل هو اللحم أيضا، لا الأجزاء التي لا تحلها الحياة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قصد اللحم من المشتري المستحل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اللحم خاصة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السرائر موسوعة فقهية من أول الطهارة الى آخر الحدود و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الكتاب على الحجر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تكون له الغنم يقطع من ألياتها </w:t>
      </w:r>
      <w:r>
        <w:rPr>
          <w:rStyle w:val="FootnoteAnchor"/>
          <w:rtl w:val="true"/>
        </w:rPr>
        <w:footnoteReference w:id="50"/>
      </w:r>
      <w:r>
        <w:rPr>
          <w:rFonts w:ascii="Amiri" w:hAnsi="Amiri" w:eastAsia="Amiri" w:cs="Amiri"/>
          <w:color w:val="111111"/>
          <w:sz w:val="28"/>
          <w:sz w:val="28"/>
          <w:szCs w:val="28"/>
          <w:rtl w:val="true"/>
          <w:lang w:bidi="ar-SA"/>
        </w:rPr>
        <w:t>و هي أحياء يصلح له أن ينتفع بما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يذيبها و يسرج بها، و لا يأكلها و لا يبيعها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استوجه في الكفاية العمل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لما حكاه الشهيد عن العلامة في بعض أقواله، و الرواية شاذة ذكر الحلي بعد ايرادها أنها من نوادر الأخبار</w:t>
      </w:r>
    </w:p>
    <w:p>
      <w:pPr>
        <w:pStyle w:val="BookText"/>
        <w:rPr/>
      </w:pPr>
      <w:r>
        <w:rPr>
          <w:rFonts w:ascii="Amiri" w:hAnsi="Amiri" w:eastAsia="Amiri" w:cs="Amiri"/>
          <w:color w:val="111111"/>
          <w:sz w:val="28"/>
          <w:sz w:val="28"/>
          <w:szCs w:val="28"/>
          <w:rtl w:val="true"/>
          <w:lang w:bidi="ar-SA"/>
        </w:rPr>
        <w:t xml:space="preserve">و الاجماع منعقد على تحريم الميتة و التصرف فيها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أكلها للمضطر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بما دل على المنع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جمع ألية بفتحها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بالرواية المشار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بنحو الهبة، أم البيع، أم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المشار إليها في الهامش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مرجع الضمير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الأليات المقطوعة عن الأغنام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معارضة بصيغة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الإشكال الأول من الشيخ على الرواية المشار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المذكورة تعارضها رواية أخرى تدل على المنع من إسراج الأليات المقطوعة من الأغنام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أليك نص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أهل الجبل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تثقل عندهم أليات الغنم فيقطعونها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موردها، معللا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 يصيب الثوب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فنستصبح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تعلم أنه يصيب اليد و الثوب و 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دلالة الرواية على حرمة استعمال الدهن النجس المتخذ من الأليات المقطوعة من الأغنام في الاسراج حتى تكون معارضة لتلك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تدل على حرمة الاصابة باليد و الثوب، حيث إن الامام عليه السلام علل عدم جواز استعمال الدهن المتخذ من الأليات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باصابته اليد و الثوب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 يصيب اليد و الثوب و 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الرواية هذه لا تعارض تلك الدالة على جواز استعمال الدهن المتخذ من الأليات المقطوعة من الأغنام فلو فرضنا استعمال الدهن المذكور بنحو لا يصيب اليد و الثوب كما في عصرنا الحاضر، حيث يتخذ بواسطة الآلات و المكائن الكهربائية فالحكم بحرمة الاستعمال مشكل، فكيف تكون معارضة كما أفادها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معارضة بما دل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ما في الباب دلالة الرواية على الكراهة و أين الحرمة المدعاة من الكراهة‌؟</w:t>
      </w:r>
    </w:p>
    <w:p>
      <w:pPr>
        <w:pStyle w:val="BookText"/>
        <w:rPr/>
      </w:pPr>
      <w:r>
        <w:rPr>
          <w:rFonts w:ascii="Amiri" w:hAnsi="Amiri" w:eastAsia="Amiri" w:cs="Amiri"/>
          <w:color w:val="111111"/>
          <w:sz w:val="28"/>
          <w:sz w:val="28"/>
          <w:szCs w:val="28"/>
          <w:rtl w:val="true"/>
          <w:lang w:bidi="ar-SA"/>
        </w:rPr>
        <w:t>و مرجع الضمير في من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الأليات، و في و 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مصدر باب الإفعال، و ليست التاء تاء تأنيث ليحتاج الى التطابق</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الفاعل منصوب على الحالية للامام، أي حال كون الامام عليه السلام يعلل حرمة الإسراج بالدهن المتخذ من الأليات المقطوعة بإصابته اليد و الثوب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اليد و هو حرام، و مع الإغماض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عموم ما دل على المنع عن الانتفاع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معارضة بما دل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اشكال ثان من الشيخ على الرواية الأولى الدالة على جواز استعمال الدهن المتخذ من الأليات المقطوعة من الأغنام و هي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الروايتين المشار إليهما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تباينا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الاولى تدل على الجواز صريحا، و الثانية تدل على المنع صريحا مع أنهما وردتا في واقعة واحدة عن امام واحد عليه السلام فلا يمكن الحكم بسقوطهما، لأن الامام عليه السلام في مقام بيان الحكم، و إعطائه للسائل</w:t>
      </w:r>
    </w:p>
    <w:p>
      <w:pPr>
        <w:pStyle w:val="BookText"/>
        <w:rPr/>
      </w:pPr>
      <w:r>
        <w:rPr>
          <w:rFonts w:ascii="Amiri" w:hAnsi="Amiri" w:eastAsia="Amiri" w:cs="Amiri"/>
          <w:color w:val="111111"/>
          <w:sz w:val="28"/>
          <w:sz w:val="28"/>
          <w:szCs w:val="28"/>
          <w:rtl w:val="true"/>
          <w:lang w:bidi="ar-SA"/>
        </w:rPr>
        <w:t xml:space="preserve">و لا يمكن الجمع بينهما جمعا دلاليا شرعيا كما هي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الخبرين المتعارضين اذا لم تكن قرينة على تقديم احدهما على الآخر كما في ثمن العذرة سحت، و لا بأس بثمن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شرحه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الرجوع الى المرجحات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السندية أو الجهتية، حيث لا نذهب إليها، و إلا لكان الأخذ بالثانية هو المتعين، لأنها أقوى سندا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راجعنا مصادر الروايتين فظهر أن الأولى أقوى سندا من الثانية، حيث إنها تنتهي الى البزنطي و الرواية عنه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ما علمت في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دلالة الرواية على المعارضة عند قولنا في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اي مع ما ذكرنا من الايرادات على الرواية من كونها معارضة بغيرها، و مع قطع النظر عن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حينئذ إلى عموم ما دل على منع الانتفاع بالميتة مطلقا أي جميع تقلباته و استعمالاته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العموم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377" w:name="pg15580_357041"/>
    </w:p>
    <w:p>
      <w:pPr>
        <w:pStyle w:val="BookText"/>
        <w:rPr/>
      </w:pPr>
      <w:bookmarkEnd w:id="377"/>
      <w:r>
        <w:rPr>
          <w:rFonts w:ascii="Amiri" w:hAnsi="Amiri" w:eastAsia="Amiri" w:cs="Amiri"/>
          <w:color w:val="111111"/>
          <w:sz w:val="28"/>
          <w:sz w:val="28"/>
          <w:szCs w:val="28"/>
          <w:rtl w:val="true"/>
          <w:lang w:bidi="ar-SA"/>
        </w:rPr>
        <w:t xml:space="preserve">بالميتة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المنع عن البيع، الا أن يحمل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البيع من غير الإعلام بالنجاسة</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9710185_2142443653"/>
      <w:bookmarkStart w:id="379" w:name="_Toc137"/>
      <w:bookmarkEnd w:id="378"/>
      <w:r>
        <w:rPr>
          <w:rtl w:val="true"/>
        </w:rPr>
        <w:t>الفرع الثاني أن الميتة من غير النفس السائلة يجوز المعاوضة عليها إذا كانت مما ينتفع بها</w:t>
      </w:r>
      <w:bookmarkEnd w:id="379"/>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الميتة من غير النفس السائلة يجوز المعاوضة عليها إذا كانت مما ينتفع بها، أو ببعض أجزائها كدهن السمك الميتة للإسراج و التدهين، لوجود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فقه الرضا عليه السلام المشار إليها في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دعائم الاسلام المشار إليها في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النبوي المشهور المشار إليه في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الرجوع إلى العمومات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إمكان الجمع بين الروايتين المذكورتين، لما بينهما من التباين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إمكان الحكم بسقوطهما، لأن الامام عليه السلام في مقام إعطاء الحكم الشرعي للسائل و بيانه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إمكان الأخذ باحدهما بسبب المرجحات الخارجية التي ذكرت آنفا، لأن الشيخ لم يذهب الى المرجحات و لم يعتبرها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ضوء ما ذكرنا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الإشكالات الواردة على الرواية المذكورة الدالة على جواز استعمال الدهن المتخذ من الأليات المقطوعة من الأغنام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الوحيد في المنع عن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العمومات المذكورة آنفا، حيث إنها صريحة في حرمة الانتفاع بالميتة مطلقا باي نحو من استعمالاته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باي نحو من استعمالاته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البزنطي المشار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حيث يقول الامام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يأكلها و لا يبيعها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فجملة و لا يبيعها صريحة في المنع عن بيع هذا الدهن المتخذ من الأليات المقطوعة من الأغنام و هي 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يحمل منع بيع الدهن المتخذ من الأليات المقطوعة من الأغنام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بيعها من غير إشعار و إعلام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الفرع الثاني من الفرعين في قوله في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المنفعة المحللة المقصودة عند العقلاء</w:t>
      </w:r>
      <w:r>
        <w:rPr>
          <w:rFonts w:eastAsia="Amiri" w:cs="Amiri" w:ascii="Amiri" w:hAnsi="Amiri"/>
          <w:color w:val="111111"/>
          <w:sz w:val="28"/>
          <w:szCs w:val="28"/>
          <w:rtl w:val="true"/>
          <w:lang w:bidi="ar-SA"/>
        </w:rPr>
        <w:t xml:space="preserve">. </w:t>
      </w:r>
      <w:bookmarkStart w:id="380" w:name="pg15580_357042"/>
    </w:p>
    <w:p>
      <w:pPr>
        <w:pStyle w:val="BookText"/>
        <w:rPr/>
      </w:pPr>
      <w:bookmarkEnd w:id="380"/>
      <w:r>
        <w:rPr>
          <w:rFonts w:ascii="Amiri" w:hAnsi="Amiri" w:eastAsia="Amiri" w:cs="Amiri"/>
          <w:color w:val="111111"/>
          <w:sz w:val="28"/>
          <w:sz w:val="28"/>
          <w:szCs w:val="28"/>
          <w:rtl w:val="true"/>
          <w:lang w:bidi="ar-SA"/>
        </w:rPr>
        <w:t xml:space="preserve">و عدم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أدلة عدم الانتفاع بالميتة مختصة بالنجسة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بما ذكرنا جماعة و الظاهر أنه مما لا خلاف فيه</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9710187_2142443653"/>
      <w:bookmarkStart w:id="382" w:name="_Toc138"/>
      <w:bookmarkEnd w:id="381"/>
      <w:r>
        <w:rPr>
          <w:rtl w:val="true"/>
        </w:rPr>
        <w:t>السادسة يحرم التكسب بالكلب الهراش و الخنزير البريين</w:t>
      </w:r>
      <w:bookmarkEnd w:id="382"/>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التكسب بالكلب الهراش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الخنزير البريين إجماعا على الظاهر المصرح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المحكي عن جماعة، و كذلك أجزاؤهما</w:t>
      </w:r>
    </w:p>
    <w:p>
      <w:pPr>
        <w:pStyle w:val="BookText"/>
        <w:rPr/>
      </w:pPr>
      <w:r>
        <w:rPr>
          <w:rFonts w:ascii="Amiri" w:hAnsi="Amiri" w:eastAsia="Amiri" w:cs="Amiri"/>
          <w:color w:val="111111"/>
          <w:sz w:val="28"/>
          <w:sz w:val="28"/>
          <w:szCs w:val="28"/>
          <w:rtl w:val="true"/>
          <w:lang w:bidi="ar-SA"/>
        </w:rPr>
        <w:t xml:space="preserve">نعم لو قلنا بجواز استعمال شعر الخنزير و جلده جاء فيه ما تقدم في جلد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اشير، إليها في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فراجع فإن المنع عن بيع الميتة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ينتفع من الميتة بإهاب و لا 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بالميتة النجسة، لأن السائل يسأل عن الميتة التي يؤكل لحمها إن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 الامام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من الميتة بإهاب و لا عصب دليل على أن المراد من الميتة الميتة النجسة، فالإهاب و العصب من الميتة الطاهرة لا يحرم الانتفاع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المسألة السادسة من المسائل الثمان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الهراش بكسر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الخصام و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للكلب اذا لم يأت منه سوى التواثب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هراش اي كلب تحرش و خصام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السائب و هو الكلب الموجود في الأزقة و الطرقات و الشوارع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المصرح به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فقد أشبعنا الكلام هناك فراجع</w:t>
      </w:r>
      <w:r>
        <w:rPr>
          <w:rFonts w:eastAsia="Amiri" w:cs="Amiri" w:ascii="Amiri" w:hAnsi="Amiri"/>
          <w:color w:val="111111"/>
          <w:sz w:val="28"/>
          <w:szCs w:val="28"/>
          <w:rtl w:val="true"/>
          <w:lang w:bidi="ar-SA"/>
        </w:rPr>
        <w:t xml:space="preserve">. </w:t>
      </w:r>
      <w:bookmarkStart w:id="383" w:name="pg15580_357043"/>
    </w:p>
    <w:p>
      <w:pPr>
        <w:pStyle w:val="Heading6"/>
        <w:numPr>
          <w:ilvl w:val="5"/>
          <w:numId w:val="1"/>
        </w:numPr>
        <w:rPr/>
      </w:pPr>
      <w:bookmarkStart w:id="384" w:name="__RefHeading___Toc9710189_2142443653"/>
      <w:bookmarkStart w:id="385" w:name="_Toc139"/>
      <w:bookmarkEnd w:id="383"/>
      <w:bookmarkEnd w:id="384"/>
      <w:r>
        <w:rPr>
          <w:rtl w:val="true"/>
        </w:rPr>
        <w:t>السابعة يحرم التكسب بالخمر و كل مسكر مائع و الفقاع</w:t>
      </w:r>
      <w:bookmarkEnd w:id="385"/>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التكسب بالخمر و كل مسكر مائع و الفقاع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الأخبار يكون لي على الرجل الدراهم فيعطيني بها خمرا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ثم أفسدها،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أخذ الخمر مجانا ثم تخليلها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أخذها و تخليلها لصاحبها، ثم أخذ الخل وفاء عن الدراهم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المسألة السابعة من المسائل الثمان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 و تشديد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متخذ من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خمرة استصغرها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الأشربة المحرمة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المراد بالأخذ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أفسدها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معنى تخليل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يصيرها الآخذ خلا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الدراهم التي كانت في ذمة المدين فيكون الخل عوضا عنها فتسقط ذمة المدين عن الدين المذكور بأخذ الدائن الخل عوضا عن الدراهم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أخذ الخمر مجانا ثم تخليلها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أنه يشكل الحكم حينئذ بسقوط ذمة المدين بسبب صيرورة الخمر خلا، لأن الخمر حينما أخذها الدائن لم تكن قابلة للتملك، لا للدائن و لا للمدين، و بعد قابليتها للتملك بسبب صيرورتها خلا أصبحت ملكا جديدا حادثا في يد الدائن فكيف تسقط ذمة المدين بما لم يمكن تملكه قبل هذا فعليه تبقى الذمة مشغولة بالدراهم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أخذ الدائن الخمر و تخليلها لصاحبها </w:t>
      </w:r>
      <w:r>
        <w:rPr>
          <w:rFonts w:eastAsia="Amiri" w:cs="Amiri" w:ascii="Amiri" w:hAnsi="Amiri"/>
          <w:color w:val="111111"/>
          <w:sz w:val="28"/>
          <w:szCs w:val="28"/>
          <w:rtl w:val="true"/>
          <w:lang w:bidi="ar-SA"/>
        </w:rPr>
        <w:t xml:space="preserve">- </w:t>
      </w:r>
      <w:bookmarkStart w:id="386" w:name="pg15580_357044"/>
    </w:p>
    <w:p>
      <w:pPr>
        <w:pStyle w:val="Heading6"/>
        <w:numPr>
          <w:ilvl w:val="5"/>
          <w:numId w:val="1"/>
        </w:numPr>
        <w:rPr/>
      </w:pPr>
      <w:bookmarkStart w:id="387" w:name="__RefHeading___Toc9710191_2142443653"/>
      <w:bookmarkStart w:id="388" w:name="_Toc140"/>
      <w:bookmarkEnd w:id="386"/>
      <w:bookmarkEnd w:id="387"/>
      <w:r>
        <w:rPr>
          <w:rtl w:val="true"/>
        </w:rPr>
        <w:t>الثامنة</w:t>
      </w:r>
      <w:r>
        <w:rPr>
          <w:rtl w:val="true"/>
        </w:rPr>
        <w:t xml:space="preserve">: </w:t>
      </w:r>
      <w:r>
        <w:rPr>
          <w:rtl w:val="true"/>
        </w:rPr>
        <w:t>يحرم المعاوضة على الأعيان المتنجسة الغير القابلة للطهارة</w:t>
      </w:r>
      <w:bookmarkEnd w:id="388"/>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المعاوضة على الأعيان المتنجسة الغير القابلة للطهارة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توقف منافعها المحللة المعتد بها على الطهارة، لما تقدم من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اذا حرّم شيئا حرّم ثمنه، و نحوه المتقدم عن دعائم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التمسك بعموم قوله عليه 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شيء من وجوه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نظر، لأن الظاهر من وجوه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العنوانات النجسة، لأن ظاهر الوجه هو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الاستدلال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بالتعليل المذكور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باجرة بإزاء التخليل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الحكم بتفريغ الذمة المدينة بعد تلك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صيرورة الخمر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التفكيك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باشتغال الذمة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بالتفريغ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الصورة الأولى كذلك، حيث إن الدائن قد أخذ الخمر للتخليل فبعد صيرورتها خلا يحسبها عوضا عن طلبه فتسقط ذمة المدين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تخليل الخمر مجانا، أو مع العوض فليس له مدخلية في سقوط ذمة المدين،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أعطى المدين الخمر له للتخليل مجانا و بلا عوض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 له فلا تسقط ذمة المدين عن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المسألة الثامنة من المسائل الثمان و هي خاتمتها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كالمياه المضافة المتنجسة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حرمة المعاوضة على الأعيان المتنجسة غير القابلة للطهارة </w:t>
      </w:r>
      <w:bookmarkStart w:id="389" w:name="pg15580_357045"/>
    </w:p>
    <w:p>
      <w:pPr>
        <w:pStyle w:val="BookText"/>
        <w:rPr/>
      </w:pPr>
      <w:bookmarkEnd w:id="389"/>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كله محرّم أكله و شربه و لبسه إلى آخر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قيل بعدم جواز بيع المسوخ من أجل 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الأقوى طهارتها لم يحتج الى التكلم في جواز بيعها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بحرمة البيع لا من حيث النجاسة كان 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له 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طاهر له منفعة محللة مقصودة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ذلك في ذيل القسم الثاني مما لا يجوز الاكتساب به لأجل عدم المنفعة فيه</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9710193_2142443653"/>
      <w:bookmarkStart w:id="391" w:name="_Toc141"/>
      <w:bookmarkEnd w:id="390"/>
      <w:r>
        <w:rPr>
          <w:rtl w:val="true"/>
        </w:rPr>
        <w:t>و أما المستثنى من الأعيان المتقدمة فهي أربعة تذكر في مسائل أربع</w:t>
      </w:r>
      <w:bookmarkEnd w:id="391"/>
    </w:p>
    <w:p>
      <w:pPr>
        <w:pStyle w:val="Heading6"/>
        <w:numPr>
          <w:ilvl w:val="5"/>
          <w:numId w:val="1"/>
        </w:numPr>
        <w:rPr/>
      </w:pPr>
      <w:bookmarkStart w:id="392" w:name="__RefHeading___Toc9710195_2142443653"/>
      <w:bookmarkStart w:id="393" w:name="_Toc142"/>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و أما المستثنى من الأعيان المتقدمة فهي أربعة تذكر في مسائل أربع</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9710197_2142443653"/>
      <w:bookmarkStart w:id="395" w:name="_Toc143"/>
      <w:bookmarkEnd w:id="394"/>
      <w:r>
        <w:rPr>
          <w:rtl w:val="true"/>
        </w:rPr>
        <w:t>المسألة الأولى</w:t>
      </w:r>
      <w:r>
        <w:rPr>
          <w:rtl w:val="true"/>
        </w:rPr>
        <w:t xml:space="preserve">: </w:t>
      </w:r>
      <w:r>
        <w:rPr>
          <w:rtl w:val="true"/>
        </w:rPr>
        <w:t>يجوز بيع المملوك الكافر</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المملوك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أصليا كان أم مرتدا مليا بلا خلاف ظاهر، بل ادعي عليه الاجماع، و ليس ببعيد كما يظهر للمتتبع في المواضع المناسبة لهذه المسألة كاسترقاق الكفار، و شراء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 من وجوه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المذكور يكون علة منصوصة و بمقتضاها يسري الحكم الى المتنجسات فتكون قرينة على أن المراد من أو شيء من وجوه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يعم المتنجس غير القابل للطهارة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خبر كان حيث إنه ظرف، 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المسألة الأولى من المسائل الأربعة المستثناة من الأعيان النجسة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للكفر أسباب فالكفار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نكران الخالق و وجود الصانع، و القول بتعطيل الكون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الإشراك باللّه عز و جل مع الاعتراف بوجود الصانع</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الرسالة الخاصة مع الاعتراف بوجود الخالق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الأنبياء عدا نبوة سيد المرسلين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إحدى ضروريات الدين الحنيف، مع الاعتراف بوجود الخالق، و نبوة الأنبياء بأجمعهم، و الأحكام التي جاء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إلا أنه منكر لاحدى الضروريات كالصلاة أو الصوم أو الحج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الطبيعي المعطل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 أي الكافر المشرك، حيث إنه ليس منكرا للإله جل جلاله، بل يعترف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القول بوجود الشريك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أخذ الشريك له زعما منه أنه الوسيط بينه، و بين الخالق في القرب المعنوي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الكافر إما أصلي متولد من أبوين 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مرتد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المرتد إما ملي كمن كان كافرا، ثم أسلم فأخذ الاسلام دينا و ملة و اعتنق به، ثم رجع الى الكفر، و الى ضلالته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فطري و هو المولود عن أبوين مسلمين، أو أحدهما مسلما و الآخر كافرا ثم رجع عن الاسلام و اتخذ الكفر دينا و ملة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قسم ثالث من المسلمين حكم عليهم بالكفر من حيث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بيع العبد الكافر اذا أسلم على مولاه الكافر </w:t>
      </w:r>
      <w:r>
        <w:rPr>
          <w:rStyle w:val="FootnoteAnchor"/>
          <w:rtl w:val="true"/>
        </w:rPr>
        <w:footnoteReference w:id="52"/>
      </w:r>
      <w:r>
        <w:rPr>
          <w:rFonts w:ascii="Amiri" w:hAnsi="Amiri" w:eastAsia="Amiri" w:cs="Amiri"/>
          <w:color w:val="111111"/>
          <w:sz w:val="28"/>
          <w:sz w:val="28"/>
          <w:szCs w:val="28"/>
          <w:rtl w:val="true"/>
          <w:lang w:bidi="ar-SA"/>
        </w:rPr>
        <w:t xml:space="preserve">و عتق الكافرة و بيع المرتد، و ظهور كفر العبد المشترى على ظاهر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الفطري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 و إن كان فيه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كونه في معرض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النواصب و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هؤلاء الكفار بأقسامهم قابلون للطهارة بالاسلام اذا أسلموا حتى المرتد الفطري الذي ولد عن أبوين مسلمين، أو أحدهما مسلم، فإنه قابل للطهارة إن تاب و قبلت توبته على القول الأصح، لوجوب قتله بعد الارتداد، سواء تاب أم لم يتب، و تقسيم أمواله بين ورثته و بينونة زوجته عنه بمجرد 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حول المرتد الفطري الكتب الفقهية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أسلم على ضرر مولاه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أسلم ليضر مولاه فإن المولى يجبر حينئذ على بيعه حتى لا يستولي عليه، لعدم جواز استيلاء الكافر على المؤمن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أظهر الاسلام، ثم اشتري فظهر كفره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جميع هذه الموارد يستظهر جواز بيع المملوك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يجوز بيع العبد المرتد الفطري، لشمول العمومات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المرتد الفطري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مرتدا فطريا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بيانية تبين وجه الاشكال في بيع العبد المرتد الفطري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التلف، لوجوب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نجد من تأمل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نجاسته عدا ما يظهر من بعض الأساطين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القواعد، حيث احترز بقول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التطهير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بالاسلام كالمرتد و لو عن فطرة على أصح القولين فبنى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المرتد على قبول توبته، بل بنى جواز بيع مطلق الكافر على قبوله للطهر بالاسلام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حكم الأصحاب بجواز بيع الكافر نظير حكمهم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بقبول توبته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الكلام بعينه جار في المرتد الملي في المرتبة الثالثة أو الرابعة اذا استتيب و لم يتب، فإنه يجب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الفرق بينهما من هذه الجهة‌؟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جواز بيع العبد المرتد الفطري من حيث نجاسته، بل التأمل من جهة كونه في معرض التلف، لأنه واجب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الكبير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مكاسب قواعد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التطهير من النجاسات مقول قول العلامة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يقبله محل احتراز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 هو مصدر، أي احترز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النجس الذي يقبل الطهارة و لو بسبب اسلامه، لأن مبنى جواز بيع المرتد و إن كان فطريا هو قبوله الطهارة، و لو كان السبب في طهارته الإسلام، فإنه بعد أن أسلم جاز بيعه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العبد المرتد الفطري على قبول توبته، و قبول توبته بالاسلام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بجواز بيع الكلب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من حيث قابليته للتطهير 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المتنجس و أن اشتراطهم قبول التطهير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فيما يتوقف الانتفاع به على 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بالملكية، لا مثل الكلب و الكافر المملوكين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النجاسة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بعض الأساطين أي جواز بيع العبد المرتد الفطري و عدم جوازه مثل الكلب فكما أن جواز بيعه متوقف على الانتفاع و عدمه على عدم الانتفاع، لا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العبد المرتد فجواز بيعه، و عدم جوازه متوقف على الانتفاع و العدم لا أنه متوقف على الطهارة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 لأنه قابل للطهارة و لو بالاسلام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للشيء الذي يتوقف قابلية بيعه على الطهارة، فإن جواز بيع الماء المتنجس متوقف على قبول 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أن اشتراط الفقهاء قبول المبيع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المتنجس، و الأطعمة المتنجسة، لا الكلب و الكافر فإن الانتفاع بهما غير متوقف على طهارتهما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في ليتصف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يتوقف الانتفاع به، و اللام بمعنى حتى، أي حتى يتصف الشيء بالملكية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لا يتصف بالانتفاع لا يتصف بالملكية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فالانتفاع بالشيء مما لا بدّ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الانتفاع بهما غير متوقف على الطهارة فيتصفان بالملكية فيصح بيعهما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قيد للكلب و الكافر المملوكين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 الكلب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بالغ تلميذه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مفتاح الكرامة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المرتد عن فطرة فالقول بجواز بيعه ضعيف جدا، لعدم قبول توبته فلا يقبل التطهير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ممن جوز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جوز بيعه بنى على قبول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الكافر المملوكين، أي إن الكلب و الكافر مملوكان إجماعا، مع أنهما نجسان فالنجاسة غير مانعة للتملك، لأن الملاك في صحة البيع هو الانتفاع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جواد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من أول الطهارات الى آخر الحدود و الديات في شرح قواعد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الكتاب لم يسمح الزمان بمثله في استيفاء أقوال الفقهاء، و آرائهم و مواقع الشهرة و إجماعاتهم، و التنبيه على الخلل الواقع في عدة من أقوالهم مع دقة التتبع و عدم الاكتفاء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عديم النظير في موضوعه بين مصنفات علمائنا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مفتاح الكرامة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المتاجر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المرتد، سواء أ كان فطريا أم مليا اذا استتيب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أربع و لم يتب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جواز بيع الكافر و المرتد اذا كانا قابلين للطهارة بقبول توبتهما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المعاصر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 لا خلاف في كون المملوك المرتد عن فطرة ملكا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القديمة على الحجر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المرتد عن فطرة فالمتجه عدم جواز التكسب به، بناء على عدم قبول توبته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رحمه اللّه لم يرتب جوار بيع المرتد على جواز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قبوله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فموسوعة فقهية عظيمة في الفقه الاستدلالي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دورة كاملة حاوية لجميع أبواب الفقه من أول الطهارات الى آخر الحدود و الديات في ستة مجلدات ضخام طبع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الحجر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أخيرا على الحروف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نفقة محب الخير الحاج الشيخ علي الآخوندي في أربعين جزء صدر منه لحد الآن واحد و عشرون جزء، و ستصدر إن شاء اللّه تعالى بقية أجزائه في القريب العاجل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عظيم في سعة مسائله و فروعه، و كثرة إحاطته بأقوال الفقهاء، و آراء العلماء، و أدلتهم و مناقشتها، مع بعد النظر، و دقة التحقيق</w:t>
      </w:r>
    </w:p>
    <w:p>
      <w:pPr>
        <w:pStyle w:val="BookText"/>
        <w:rPr/>
      </w:pPr>
      <w:r>
        <w:rPr>
          <w:rFonts w:ascii="Amiri" w:hAnsi="Amiri" w:eastAsia="Amiri" w:cs="Amiri"/>
          <w:color w:val="111111"/>
          <w:sz w:val="28"/>
          <w:sz w:val="28"/>
          <w:szCs w:val="28"/>
          <w:rtl w:val="true"/>
          <w:lang w:bidi="ar-SA"/>
        </w:rPr>
        <w:t>و للكتاب ميزات خاصة على بقية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في الكتاب على نسق واحد، و أسلوب فارد ابتداء و انتهاء، لأنه رحمه اللّه أنهاه بالسعة التي ابتدأه بها و هذا شيء عجيب لم يتهيأ لكل أحد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كامل في أبواب الفقه، و حافل بجميع كتبه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مالا لمالكه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له الانتفاع به بالاستخدام، ما لم يقتل، و إنما استشكل من استشكل في جواز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في معرض القتل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استغناء الفقيه به عن سائر الكتب الفقهية، و عدم استغناء الفقيه عنه بالكتب الفقهية الأخرى، لحصول الاطمئنان للمجتهد في استنباط الأحكام الشرعية منه اذا رجع إليه، و ليس كذلك لو رجع الى بقية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وجود الكتاب عند الفقيه مهما كلفه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بلغت حالته المالية و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احتواء الكتاب على الفروع الفقهية النادرة التي لا يوجد مثلها في أية موسوعة من الموسوعات الفقهية مع كثرتها و روعتها في التحقيق و 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جامع لأمهات المسائل الفقهية و فروعها فلعمر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بجميع ما تعطي هذه الكلمة من دلالة فهو اسم لمسماه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الميزات هي سر خلود الكتاب، و سر تفوقه على بقية الموسوعات الفقهية المؤلفة، و سر بقائه مرجعا للفقهاء من يوم تأليفه الى زماننا هذا</w:t>
      </w:r>
    </w:p>
    <w:p>
      <w:pPr>
        <w:pStyle w:val="BookText"/>
        <w:rPr/>
      </w:pPr>
      <w:r>
        <w:rPr>
          <w:rFonts w:ascii="Amiri" w:hAnsi="Amiri" w:eastAsia="Amiri" w:cs="Amiri"/>
          <w:color w:val="111111"/>
          <w:sz w:val="28"/>
          <w:sz w:val="28"/>
          <w:szCs w:val="28"/>
          <w:rtl w:val="true"/>
          <w:lang w:bidi="ar-SA"/>
        </w:rPr>
        <w:t xml:space="preserve">و سيبقى ان شاء اللّه تعالى الى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له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الارتداد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اذا كان المملوك في زمان لا تجري فيه الحدود الإلهية كعصرنا الحاضر، أو كان العبد المملوك المرتد في مكان بعيد عن الاسلام و المسلمين أو كان في بلاد الكفر فالتكسب به جائز، لوجود الانتفاع به في حالة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 واجب الإتلاف شرعا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فكأن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منعقد على عدم المنع من بيعه من جهة عدم قابليته للطهارة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رهن المرتد و ان كان عن 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جريان الحد عليه، سواء قلنا بقبول توبته أم لا، لأن الملاك في جواز بيعه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حاصل في حالة عدم جريان الحد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دمه مباح لكل من علم بارتداده،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مسلم بين مسلمين ارتد عن الاسلام، و جحد محمدا صلى اللّه عليه و آله و كذّبه، فإن دمه مباح لكل من سمع ذلك منه الى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الاجماع القائم على عدم قابلية المرتد الفطري للطهارة لا يكون مانعا من بيعه، بل المانع كونه في معرض التلف، لوجوب قتله، سواء قلنا بقبول توبته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بيع العبد المرتد الفطري في المسالك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الجواز لأجل أنه في معرض التلف لكونه واجب القتل فلا يترتب على شرائه فائدة توجب بذل المال في سبيله و إزائه فتسقط ماليته، و ليس إشكاله على جواز بيع العبد المرتد الفطري من حيث إنه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نص عبارته في المسالك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الفطري فيشكل فيه الصحة، لأنه لا تقبل توبته، و يجب إتلافه شرعا فتنتفي الغاية المترتبة على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الوثيقة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المسالك من جهة وجوب إتلافه،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لبقاء ماليته الى زمان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رهن المرتد و ان كان عن فطرة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جواز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ماليته حالة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تعرضه للتلف لا يمنع عن رهنه فهو كالمرض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المرض لا يمنع من رهن المريض، كذلك ارتداد العبد عن فطرة لا يمنع من رهنه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فموسوعة فقهية كاملة في الفقه الاستدلالي النظري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جزءين مطبوعين على الحجر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أي و من كون العبد المرتد الفطري في معرض التلف، لوجوب قتله و ان قبلت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ذكر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أنها تأييد لما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المانع من بيع العبد المرتد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ماليته، لكونه في معرض التلف، لا أن المانع من بيعه نجاسته كما أفاده بعض، حيث إن عدم مانعية النجاسة عن بيعه اجماعي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المعاوضة على العبد المرتد الفطري، راجع المسالك المجلد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فقهية في الفقه الامامي جامع لأبوابه من أول الطهارة الى آخر الحدود و الديات، كثير الفروع و المسائل، و عليه شروح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اللّه العلامة الحلي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القيد و هو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للمرتد الفطري، أي يصح رهن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بيعه فيجوز رهنه بطريق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 البيع حاصل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العبد المرتد الفطري على إشكال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منشأ اشكال العلامة في جواز رهن العبد المرتد الفطري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رهن العبد المرتد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لجواز رهن العبد المرتد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أنه اذا جاز البيع جاز الرهن عليه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أولوية جواز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البيع خروجا للمبيع عن ملك البائع الى ملك المشتري، و قطع العلقة الملكية و المالكية عن هذا الملك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الرهن فإن علقة الملكية و المالكية موجودة فيه، لأنه وثيقة الى أمد محدود يرجع الى صاحبه بعد أداء الدين فليست حقيقته خروج الملك عن الملكية فيرجع الى ما كان بطبعه الأولي، فاذا قلنا بجواز بذل المال ازاء ما يخرج عن الملك رأسا، مع كونه في معرض التلف كما في بيع العبد المرتد فجواز بذل المال ازاء ما لم يخرج عن الملك كما في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بطريق أولى، لعدم صدق الأكل بالباطل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جواز الرهن على العبد المرتد الفطري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البيع هي المبادلة، أي مبادلة مال بمال، و هذا المعنى حاصل في بيع العبد المرتد و ان كان المبيع موقت الانتفاع و آني الحصول، لكونه في معرض التلف بسبب وجوب قتله فورا، سواء قبلت توبته أم لا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الرهن فإن المقصود منه هي الوثيقة على حصول الدين فيلزم أن تكون الرهينة صالحة البقاء الى المدة المؤجلة في الرهن حتى يتمكن المرتهن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مقصود الرهن فقد لا يحصل بقتل الفطري حتما، و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يتوب، ثم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إن كان عن فطرة ففي جواز بيعه نظر ينشأ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 الحكمين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الحصول على ما دفعه الى الراهن، و هو الدين، و المفروض أن العبد المرتد الفطري مشكوك البقاء، حيث إنه فى معرض التلف في كل آن و حين فلا يصح للمرتهن اقدامه على شيء مشكوك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المرتد الملي، حيث يجوز أن لا يتوب عند استتابته فيكون في معرض التلف فيجب قتله حينئذ فلا يصح رهنه، لعدم ترتب فائدة الرهن و هي الوثيقة على رهنه، فهو كالمرتد الفطري، لكن مع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الملي اذا استتيب و تاب تقبل توبته فلا يقتل فيصح رهنه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الفطري فيقتل حالا، سواء قبلت توبته أم لم 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منشأ اشكال العلامة في ذلك اختار جواز الرهن على العبد المرتد الفطري فالملي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جواز بيع المرتد الفطري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بوجوب قتل المرتد الفطري فورا، سواء قلنا بقبول توبته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الحكم بجواز بيعه حكمان متضادان لا يجتمعان اذ وجوب القتل معناه أنه لا مالية له، و جواز بيعه معناه له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تضاد الحكمين أمر بدوي يتراءى في بادئ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التأمل الدقيق يمكن رفعه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المرتد الفطري يمكن أن يكون ذا أعمال صناعية أو يدوية لها أهميتها في المجتمع الانساني يستفاد منها، أو يكون مختصا في بعض العلوم و الفنون لا يعلمها غيره فحينئذ يجوز شراؤه لهذه الغايات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الملك، فان كسبه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غير 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صحة بيعه، لعدم تحتم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 الذي لا تقبل توبته،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المنافع فيشترى لأجلها، ثم بعد أخذ النتيجة و استفادة المعلومات منه يقدّم الى الحاكم الشرعي لاجراء الحد عليه فعليه لا يكون هناك حكمان متضادان لا يمكن اجتماعهما حتى لا يجوز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لجواز بيع العبد المرتد الفطري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ملكية العبد المرتد الفطري باقية لمولاه قبل القتل، و كل منفعة تكون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كسبه ترجع لمولاه، و بقاء الملك معناه صحة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تضاد الحكمين المذكورين يقتضي عدم صحة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المولى هنا المشتري الجديد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كسبه لمولاه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المرتد الملي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توبته بعد الاستتابة، و رجوعه الى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صحة بيع العبد المرتد الملي فيما اذا كان البيع قبل الاستتابة، و أما اذا كان بعدها و لم يتب فالحكم بصحة بيعه مشكل، لوجوب قتله فيكون كالمرتد الفطري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في نفس المصدر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المحارب بصيغة الفاعل من باب المفاعلة، و هو الذي يجرد السلاح على الناس لإخافتهم، فمن كان هذا عمله يحد إما بالقتل، أو الصلب أو قطع يده اليمنى و رجله اليسري، أو النفي من الأرض الى بلاد أخرى لقوله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لوقوعها </w:t>
      </w:r>
      <w:r>
        <w:rPr>
          <w:rStyle w:val="FootnoteAnchor"/>
          <w:rtl w:val="true"/>
        </w:rPr>
        <w:footnoteReference w:id="53"/>
      </w:r>
      <w:r>
        <w:rPr>
          <w:rFonts w:ascii="Amiri" w:hAnsi="Amiri" w:eastAsia="Amiri" w:cs="Amiri"/>
          <w:color w:val="111111"/>
          <w:sz w:val="28"/>
          <w:sz w:val="28"/>
          <w:szCs w:val="28"/>
          <w:rtl w:val="true"/>
          <w:lang w:bidi="ar-SA"/>
        </w:rPr>
        <w:t>بعد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بيعه بما يظهر منه جواز بيع المرتد عن فطرة 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المريض المأيوس عن برئه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منع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المحارب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لوقوع توبة المحارب بعد القدرة و الاستيلاء عليه فلا تفيد التوبة في رفع الحد عنه فيكون في معرض الخطر، لوجوب الحد عليه حينئذ باحدى الكيفيات الأربعة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في نفس المصدر استدل على جواز بيع العبد المحارب</w:t>
      </w:r>
    </w:p>
    <w:p>
      <w:pPr>
        <w:pStyle w:val="BookText"/>
        <w:rPr/>
      </w:pPr>
      <w:r>
        <w:rPr>
          <w:rFonts w:ascii="Amiri" w:hAnsi="Amiri" w:eastAsia="Amiri" w:cs="Amiri"/>
          <w:color w:val="111111"/>
          <w:sz w:val="28"/>
          <w:sz w:val="28"/>
          <w:szCs w:val="28"/>
          <w:rtl w:val="true"/>
          <w:lang w:bidi="ar-SA"/>
        </w:rPr>
        <w:t>و خلاصة الاستدلال أن المحارب نظير العبد المرتد الفطري في جواز الانتفاع به الى زمن القتل، فكما أنه يجوز الاستفادة من المرتد من بداية شرائه الى زمن إجراء الحد عليه، لأن الملاك و المناط في جواز البيع و عدمه هو الانتفاع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المحارب يجوز بيعه لهذه الجهة بوحدة الملاك من دون فرق بينهما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جعل العلامة صحة بيع الكافر المحارب نظير العبد المريض الذي لا يرجى شفاؤه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التحرير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المرتد عن فطرة، و المحارب اذا وجب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للوجه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التذكرة، بل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 المرتد عن ملة أيضا مراعى بالتوبة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فالمتتبع يقطع بأن اشتراط قابلية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فيما يتوقف الانتفاع المعتد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طهارته،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في المبسوط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فقهية استدلالية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لأبواب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الكتاب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الحجر منذ عهد 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فقهية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الكتاب على الحجر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لزوم تضاد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البيع، و وجوب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ضدان لا يجتمعان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بيعه متوقف على التوبة، و رجوعه الى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تاب و رجع جاز بيعه، و إن لم يتب وجب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فحكمه حكم المرتد الفطري في عدم جواز بيعه، لوجوب قتله حينئذ راجع 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مطلق المبيع، من دون اختصاصها بالمرتد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 به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يكون بتعدد أفراد الانتفاع و إن كان في آحاده غير معتد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يكون معتدا به و ان كان واحدا، لأنه في نظر العقلاء ذو أهمية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اشتراط قابلية الطهارة إنما هو فيما يتوقف على الانتفاع المعتد به</w:t>
      </w:r>
      <w:r>
        <w:rPr>
          <w:rFonts w:eastAsia="Amiri" w:cs="Amiri" w:ascii="Amiri" w:hAnsi="Amiri"/>
          <w:color w:val="111111"/>
          <w:sz w:val="28"/>
          <w:szCs w:val="28"/>
          <w:rtl w:val="true"/>
          <w:lang w:bidi="ar-SA"/>
        </w:rPr>
        <w:t xml:space="preserve">. </w:t>
      </w:r>
      <w:bookmarkStart w:id="396" w:name="pg15580_357078"/>
    </w:p>
    <w:p>
      <w:pPr>
        <w:pStyle w:val="BookText"/>
        <w:rPr/>
      </w:pPr>
      <w:bookmarkEnd w:id="396"/>
      <w:r>
        <w:rPr>
          <w:rFonts w:ascii="Amiri" w:hAnsi="Amiri" w:eastAsia="Amiri" w:cs="Amiri"/>
          <w:color w:val="111111"/>
          <w:sz w:val="28"/>
          <w:sz w:val="28"/>
          <w:szCs w:val="28"/>
          <w:rtl w:val="true"/>
          <w:lang w:bidi="ar-SA"/>
        </w:rPr>
        <w:t>المبيع الى آدمي و غيره، ثم اشترط الطهارة في غير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استثنى الكلب الصيود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9710199_2142443653"/>
      <w:bookmarkStart w:id="398" w:name="_Toc144"/>
      <w:bookmarkEnd w:id="397"/>
      <w:r>
        <w:rPr>
          <w:rtl w:val="true"/>
        </w:rPr>
        <w:t>المسألة الثانية يجوز المعاوضة على غير كلب الهراش في الجملة</w:t>
      </w:r>
      <w:bookmarkEnd w:id="398"/>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المعاوضة على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الهراش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إلا ما عن ظاهر اطلاق العماني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كاطلاق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الصيود بفتح الصاد و ضم الياء على زنة فعول و هو من صيغ المبالغة و بمعنى الفاعل، أي الكلب 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مالك في ألفيته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 أو مفعال أو فعول بكثرة عن فاعل بديل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المسألة الثانية من المسائل الأربعة المستثناة من الأعيان النجسة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كلب الحائط، و الصيد، و الماشية، و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الهراش فقد تقدم شرحه في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قيد غير كلب الهراش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للاختلاف في بعض أفراد غير كلب الهراش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المعاوضة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لم يستثن جواز بيع الكلاب الأربعة عن كلب الهراش و أبقاها على عدم الجواز كما قال بعدم الجواز في الهراش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عقيل الحذّاء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لعل هذا الإطلاق و هو عدم استثناء الكلاب الأربعة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كإطلاق كثير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ثمن الكلب سحت و لم يقيد بكلب دون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تحريم أجرة الفاجرة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أليك نص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ثمن الميتة، و ثمن الكلب الى آخر الحديث</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أليك نص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في وصية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كثير من الأخبار، بأن ثمن الكلب سحت محمول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الهراش، لتواتر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و استفاضة نقل الإجماع على جواز بيع ما عدا كلب الهراش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صلى اللّه عليه و آله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السحت ثمن الميتة، و ثمن الكلب إلى آخر الحديث فهذان الحديثان، و غيرهما مما ورد في المقام في نفس المصدر مطلقة لا تخص كلبا دون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أي و لعل الإطلاق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الكلب محمول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الهراش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حمل الكلب الوارد في الأخبار المشار إليها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كلب الهراش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تعليل لحمل الكلب الوارد في الأخبار المطلقة المشار إليها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كلب الهراش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تعليل أيضا لحمل إطلاق كلام العماني على كلب الهراش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أليك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حديث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الخمر، و مهر البغي، و ثمن الكلب الذي لا يصطاد من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أليك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 الزانية سحت، و ثمن الكلب الذي ليس بكلب الصيد سحت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فالحديثان مقيدان يقيدان تلك المطلقات المشار إليها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يخصصانها بكلب الهراش، دون مطلق الكلب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عدا كلب الهراش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الصيد السلوقي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المتيقن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معاقد الاجماعات الدالة على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الصيد غير السلوقي، و بيعه جائز على المعروف من غير ظاهر اطلاق المقنعة و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الاجماع المحكي عن الخلاف و المنتهى و الإيضاح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رواية القاسم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ثمن الكلب الذي لا يصيد؟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المراد من التقييد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المشار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القسم الثاني من أقسام كلب غير الهراش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هما اختصاص الجواز بكلب الصيد السلوقي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ذهاب الشيخ الى اختصاص جواز بيع الكلب الصيود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بكلب الصيد السلوقي لا يدل على عدم جواز اقتناء كلب الصيد غير السلوقي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جواز بيع الكلب غير السلوقي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غير هذه الكتب الثلاثة مما نقل الاجماع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أي و يدل على جواز بيع الكلب غير السلوقي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 الآتية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منها و منها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الأخبار المستفيضة الدالة على جواز بيع كلب الصيد و شرائه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سحت، و أما الصيود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ابن فضال عن أبي جميلة عن ليث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الكلب الصيود يباع‌؟</w:t>
      </w:r>
    </w:p>
    <w:p>
      <w:pPr>
        <w:pStyle w:val="BookText"/>
        <w:rPr/>
      </w:pPr>
      <w:r>
        <w:rPr>
          <w:rFonts w:ascii="Amiri" w:hAnsi="Amiri" w:eastAsia="Amiri" w:cs="Amiri"/>
          <w:color w:val="111111"/>
          <w:sz w:val="28"/>
          <w:sz w:val="28"/>
          <w:szCs w:val="28"/>
          <w:rtl w:val="true"/>
          <w:lang w:bidi="ar-SA"/>
        </w:rPr>
        <w:t xml:space="preserve">قال عليه السلام نعم و يؤكل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ثمن كلب الصيد؟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 أما الآخر فلا يحل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دعائم الاسلام للقاضي نعمان المصري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بثمن كلب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رواية أبي بصير عن أبي عبد اللّه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تحريم بيع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المستفيضة الدالة على جواز بيع الكلب الصيود و شرائه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الاخبار المستفيضة الدالة على جواز بيع الكلب الصيود و شرائه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المستفيضة الدالة على جواز بيع كلب الصيد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مصر دار المعارف عام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المستفيضة الدالة على جواز بيع الكلب الصيود و شرائه مفهوم رواية أبي بصير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الوصف الواقع في قوله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الخمر و مهر البغي، و ثمن الكلب الذي لا يصطاد من السحت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رواية عبد الرحمن بن أبي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الكلب الذي لا يصيد سحت، و لا بأس بثمن الهرة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مرسلة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الكلب الذي ليس بكلب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الكلب الذي لا يصيد سحت، فإن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الكلب الذي يصيد ليس بسحت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و المتراءى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له مفهوم و أنه حجة، حيث يستدل بمفهوم هذه الرواية على صحة جواز بيع كلب الصيد و شرائه، مع أنه قدس سره لا يقول بأن للوصف مفهوما حتى يكون حجة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 لا يفيد المفهوم أي ليس له مفهوم فانكاره راجع الى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الوصف ليس له مفهوم لا الى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المفهوم ليس بحجة، بل هو معترف بهذه الكبرى الكلية، لكنه منكر لوجود مفهوم للوصف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ظاهر كلامه يجوز أخذ الثمن على كلب الصيد فيصح بيعه و شراؤه و المعاوضة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المستفيضة الدالة على جواز بيع كلب الصيد و شرائه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كلمة مفهوم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مفهوم، أي و من تلك الأخبار المستفيضة مفهوم مرسلة الصدوق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الصيد سحت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دعوى انصراف هذه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كمعاقد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السلوقي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دعوى انصراف الأخبار المذكورة الواردة في جواز بيع الكلب الصيود، و نفي البأس عن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كلب الصيد السلوقي الذي هو نوع خاص من الكلاب، و له هيئة غير هيئة بقية الكلاب و هو منسوب الى قرية سلوق التي هي من قرى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المعنى من اللفظ فقط، من دون وجود قرينة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من الشيخ، أي دعوى انصراف الأخبار المذكورة الى كلب الصيد السلوقي كدعوى انصراف الاجماعات المنقولة الى كلب الصيد السلوقي فكما أن تلك الدعوى ضعيفة و باطلة ليس لها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هذه ضعيفة باطلة ليس لها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معقد بفتح الميم و سكون العين و 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اللفظ الدال على الحكم الذي انعقد عليه الاجماع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النجس لا يصح اجماعا لو فرض انعقاد الاجماع عليه فتكون هذه الجملة معقدا لهذا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دلالتها على الاجماع 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أي دعوى انصراف الأخبار المذكورة الى الكلب السلوقي كادعاء انصراف الاجماعات المنقولة إليه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لاسم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دعوى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المعتد بها على فرض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انصراف تلك الأخبار المستفيضة التي ذكرها الشيخ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و منها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كلب الصيد السلوقي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لمنع الانصراف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للانصراف منشأين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الوجود في الخارج لبعض المصاديق، و قلة الوجود بالقياس الى بعضها الآخر في كل لفظ له شمول، و يدعى أن اللفظ متى استعمل انصرف الى ما هو أكثر وجودا في الخارج، دون النادر القليل المصداق، و ليس لهذا الانصراف سبب إلا الكثرة الوجودية، و إلا الغلبة الخارجية لهذا دون هذا فيجعل ذلك كبرى كلية منطبقة على أي مورد كثر فيه الفرد الموجود في الخارج، و قل فيه الطرف الآخر، لانصراف اللفظ الى ما ثبت له الغلبة في الوجود، دون الفرد النادر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الى من يباشر العمل بيده كالبناية و النجارة و الحياكة و الخياطة و الكتابة و الطباعة و ما ضاربها، و لا يشمل المهندس و المعمار و المقاول و من يريد العمل، مع أنهم عمال، و ليس هذا الانصراف إلا لغلبة الوجود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استعمال اللفظ المطلق في بعض مصاديقه، و قلة استعماله في البعض الآخر بحيث لو اريد باستعماله، أي استعمال اللفظ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المصداق الآخر لوجب على المستعمل نصب قرينة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الكلب و الخنزير ينصرفان الى البريين متى اطلقا و استعملا في حين أن الكلب و الخنزير البحريين من المصاديق قطعا فيحمل دليل النجاسة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الواردة فيهما على البريين، دون البحريين، و ليس لهذا الحمل سبب ظاهر سوى الانصراف المذكور إليهما، دون الآخرين</w:t>
      </w:r>
    </w:p>
    <w:p>
      <w:pPr>
        <w:pStyle w:val="BookText"/>
        <w:rPr/>
      </w:pPr>
      <w:r>
        <w:rPr>
          <w:rFonts w:ascii="Amiri" w:hAnsi="Amiri" w:eastAsia="Amiri" w:cs="Amiri"/>
          <w:color w:val="111111"/>
          <w:sz w:val="28"/>
          <w:sz w:val="28"/>
          <w:szCs w:val="28"/>
          <w:rtl w:val="true"/>
          <w:lang w:bidi="ar-SA"/>
        </w:rPr>
        <w:t>و السبب الوحيد المبرر للحمل على بعض أفراد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الغلبة الاستعمالية، دون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أن وجود الكلب البري أقل، و البحري أكثر وجودا إلا أن الاستعمال في البرى أكثر، لعدم مساعدة الاستعمال في البحري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لكان الأخذ بالأول و هو البري حتميا بتيا، و الثاني معرضا عنه، و ليس هذا الانصراف إلا من ناحية كثرة استعمال لفظ الكلب فيه، دون القسم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منشأ الانصراف فنقول تطبيقا لتلك الكبرى المتقدمة في المنشأ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الغلبة الوجودية الخارجية لبعض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الكلب الصيود الذي نطقت به الأخبار الدالة على جواز بيعه، و حلية ثمنه منصرف الى الكلب السلوقي الذي هو قسم خاص من الكلاب ينسب الى قرية من 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أكثر كلابها صيود معلّم، أو لكون كل كلب يؤخذ منها يسمى بالسلوقي، و عليه فيبقى غير السلوقي من الصيود تحت عموم المنع فالقائل بانصراف الصيود الى السلوقي قد جعل منشأ انصراف الصيود الى السلوقي و حمل روايات جواز بيعه، و حلية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الوجود و غلبة الصيود السلوقي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المصداق المنصرف إليه اللفظ ليس إلا، مع أن للكلب الصيود مصاديق أخرى، حيث إن كلب الصيود السلوقي من صغريات تلك الكبرى الكلية التي هي غلبة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غاية ما أفيد في المقام من دعوى الانصراف و ان المراد من الكلب الصيود هو الكلب الصيود السلوقي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لما كان الاستدلال بالانصراف مخدوشا صغرى و كبرى تصدى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للرد عليه و أفاد بمنع الصغرى أولا</w:t>
      </w:r>
    </w:p>
    <w:p>
      <w:pPr>
        <w:pStyle w:val="BookText"/>
        <w:rPr/>
      </w:pPr>
      <w:r>
        <w:rPr>
          <w:rFonts w:ascii="Amiri" w:hAnsi="Amiri" w:eastAsia="Amiri" w:cs="Amiri"/>
          <w:color w:val="111111"/>
          <w:sz w:val="28"/>
          <w:sz w:val="28"/>
          <w:szCs w:val="28"/>
          <w:rtl w:val="true"/>
          <w:lang w:bidi="ar-SA"/>
        </w:rPr>
        <w:t>و حاصل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نمنع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غلبة الوجود، بناء على تسليم كون غلبة الوجود منشأ للانصراف، حيث ليس هناك غلبة معتد بها في وجود السلوقي خارجا حتى ينصرف اللفظ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بدّ من وجود الغلبة حتى تكون منشأ للانصراف كما هو المدعى فاذا لم يكن هناك غلبة يعتد بها كيف يمكن دعوى انصراف لفظ الكلب الصيود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الكلب الصيود السلوقي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كل كلب يؤخذ من تلك القرية يسمى سلوقيا و ان لم يكن صيودا معلّما فيكفي في منع هذه الغلبة المدعاة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منع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منع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غلبة الوجود منشأ للانصراف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نذعن بكون غلبة الوجود وحدها منشأ للانصراف اذا لم يكن هناك غلبة استعمال اللفظ في الفرد المدعى انصرافه إليه، بل لا بدّ من وجود غلبة الاستعمال مع غلبة الوجود حتى يصح دعوى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نحن فيه لم يكن غلبة الاستعمال موجودة حتى يقال بالانصراف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أنه تارة نمنع وجود غلبة معتد بها حتى يمكن دعوى الانصراف في المقام، و هذا هو المعبر عنه بمنع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نمنع كون غلبة الوجود وحدها من دون غلبة الاستعمال منشأ للانصراف، و هذا هو المعبر عنه بمنع الكبرى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انكار الصغرى و الكبرى أشار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الانصراف لعدم الغلبة المعتد بها على فرض تسليم كون مجرد غلبة الوجود من دون غلبة الاستعمال منشأ للانصراف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مجرد غلبة الوجود من دون غلبة الاستعمال منشأ للانصراف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الشيخ يمنع ثانيا عن التطبيق الصغروي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تأتي الكبرى المدعاة و تطبيقها في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الكلب الذي لا يصيد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الكلب الذي ليس بكلب الصيد سحت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ادعاء الانصراف في مثلهما مما سلب عنهما صفة الاصطياد يستلزم منه الجمع بين الضدين، إذ كيف يمكن أن يقال بانصراف الكلب الصيود الى الكلب السلوقي الصيود الذي سلب منه صفة الاصطياد كما هو مقتضى منطوق التقييد فلا مجال لدعوى الانصراف المذكور في هاتين الجملتين من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أفاده الشيخ من عدم المجال للانصراف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أفاده لا يتأتى في الروايتين، بل يأتي في الرواية المشار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حيث لم يثبت صفة الاصطياد للكلب حتى ينصرف الى كلب مخصوص، و انما فيه نفي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الرواية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للإشكال فيها حيث إنه عليه السلام نفى كونه كلب صيد، لا أنه نفى الصيد نفسه فالانصراف المذكور في الأخبار و الإجماعات المنقولة على فرض صحته يأتي في الكلب الصيود المنفي عنه صفة الاصطياد فالمعنى على تقدير الانصراف و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الكلب الذي ليس بسلوقي سحت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بعد التسليم بأن غلبة الوجود من دون غلبة الاستعمال منشأ للانصراف، و قد عرفت شرح هذا في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منع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في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الكلب الذي لا يصيد أو ليس بكلب الصيد، لأن مرجع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إرادة ما يصح عنه سلب صفة الاصطياد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لدعوى الانصراف، بل يمكن أن يكون مراد المقنعة و النهاية من السلوقي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الصيود، على ما شهد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أن الانصراف المذكور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إضراب و ترق من الشيخ بعد تسليمه بأن غلبة الوجود وحدها من دون غلبة الاستعمال منشأ للانصراف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خلاصة الإضراب و الترقي في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الشيخ يمنع ثانيا عن التطبيق الصغروي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تقييد الكلب في الحديثين المشار إليهما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الكلب الذي لا يصيد سحت، و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الكلب الذي ليس بكلب الصيد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لأن تعليل من الشيخ في عدم تطبيق الصغروي أيضا على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في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يمنع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هذا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كانت استفادة الإطلاق من الروايات، أم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الكلب الذي لا يصيد، أو ليس بكلب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الكلب سلوقيا أم غيره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شهد بعض الفحول أن السلوقي يطلق على مطلق كلب الصيود في بعض الأحيان، سواء أ كان من قرية السلوق أم لا، فشهادة هذا البعض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عليه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المنتهى، حيث إنه بعد ما حكى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بالسلوقي عن الشيخين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عنى بالسلوقي كلب الصيد، لأن سلوق قرية باليمن، أكثر كلابها معلّمة فنسب الكلب إليها، و إن كان هذا الكلام من المنتهى يحتمل لأن يكون مسوقا لإخراج غير كلب الصيد من الكلاب السلوقية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المراد بالسلوقي خصوص الصيود، لا كل سلوقي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فتدبر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الماشية و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المراد من السلوقي مطلق الصيود تكفي في عدم مجال لدعوى الانصراف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بيانية لما أفاده بعض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السلوقي، و في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الكلب الصيود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شرح ما أفاده بعض الفحول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هذا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تخصيص كلب الصيد بالكلب السلوقي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المراد من الكلب السلوقي الكلب الذي يصيد، لا مطلق الكلاب السلوقية و إن لم تكن معلّمة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مطلق الكلب الصيود و إن لم يكن سلوقيا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الأظهرية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انتساب مطلق كلب الصيد الى السلوق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الوجه الذي ذكرناه في الأظهرية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القسم الثالث من أقسام الكلب غير الهراش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الزرع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الأشهر بين القدماء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لعله استظهر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الحاصرة لما يجوز بيعه في الصيود المشتهرة بين المحدثين كالكليني و الصدوقين و من تقدمهم، بل و أهل الفتوى كالمفيد و القاضي و ابن زهرة و ابن سعيد و المحقق، بل ظاهر الخلاف و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المشهور بين الشيخ و من تأخر عنه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للمحكي عن ابن الجنيد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يأس بشراء الكلب الصائد و الحارس للماشية و الزرع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الكلب فيما عدا الصيود و الحارس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الفقرة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يحمل على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الماشية، أي كلب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 جواز المعاوضة على الكلاب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الشأن في منع المعاوضة على الكلاب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الأخبار المستفيضة التي ذكرها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منها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أشرنا إليها في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تحصر جواز بيع الكلاب في الكلاب السلوقية الصيودة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بهذه المناسبة غير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الحاصرة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الكلاب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الفقرة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الكلب فيما عدا الصيود و الحارس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الأولى الفقرة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قول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بشراء الكلب الصائد و الحارس للماشية و الزرع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الشيخ من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ظاهر الفقرة الأخيرة لو لم يحمل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الكلاب الثلاثة و غيرها كحارس الدور و الخيام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الشيخ و القاضي في كتاب الاجارة و عن سلار و أبي الصلاح و ابن حمزة و ابن ادريس، و أكثر المتأخرين كالعلامة و ولده السعيد و الشهيدين و المحقق الثاني و ابن القطان في المعالم و الصيمري و ابن فهد، و غيرهم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 قليل وافق المحقق كالسبزواري و التقي المجلسي، و صاحب الحدائق و العلامة الطباطبائي في مصابيحه، و فقيه عصره في شرح القواعد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الحارس في الجملة الثانية التي عرفتها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غير مقيد بقيد، حيث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عدا الصيود و الحارس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 الحارس في الجملة الأولى التي عرفتها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بقيد الماشية و الزرع، حيث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الحارس للماشية و الزرع فحينئذ تكون الظاهرتان مختلفتين، حيث إن ظاهر الفقرة الأخيرة جواز بيع الكلاب الثلاثة، و غيرها من كلاب حارس الدور و الخيام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الفقرة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كلب البستان و الدور و الخيام فلدفع هذا الاختلاف لا بدّ من حمل الفقرة الأخيرة على الجملة الأولى، أي نقيد الجملة الأخيرة التي هي مطلقة بالجملة الأولى التي هي مقيدة فاذا قيدنا الجملة الأخيرة بالجملة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للمبتدإ المقدم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الفقرة الأولى أي ظاهر الفقرة الأخيرة جواز بيع الكلاب الثلاثة و غيرها من كلب حارس الدور و الخيام لو لم تحمل على الفقرة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شرح هذه العبارة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الكلاب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الأوفق بالعمومات المتقدمة المانعة، إذ لم نجد مخصصا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أرسله في المبسوط من أنه روي ذلك يعني جواز البيع في كلب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جواز بيع الكلاب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كلب الماشية، و الزرع و الحائط كما أفاده المحقق و تبعه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السبزواري، و التقي المجلسي و صاحب الحدائق، و العلامة الطباطبائي، و صاحب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الأوفق للعمومات المتقدمة التي تمنع عن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العمومات المتقدمة المانعة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الكلب الذي لا يصيد سحت المشار إليه في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ثمن الكلب الذي ليس بكلب الصيد سحت المشار إليه في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الحديثان صريحان في عدم جواز بيع الكلاب الثلاثة، سوى كلب الصيد من بقية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بقية الأخبار المستفيضة التي ذكرها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منها و منها و اشير إليها في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عدم وجود الملازمة بين المنع من جواز بيع الكلاب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جواز اتخاذها لغاية عقلائية أخرى، و في جواز اقتنائها رواية أليك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رافع عن النبي صلى اللّه عليه و آله في حديث أنه رخص في اقتناء كلب الصيد، و كل كلب فيه منفعة مثل كلب الماشية، و كلب الحائط، و كلب الزرع الى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نعثر على مخصص لهذه العمومات المذكورة سوى مرسلة الشيخ في المبسوط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الماشية و الحائط المنجبر قصور 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مضمون الرواية، لا معناها، و لا ترجمتها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باشتهاره بين المتأخرين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كلب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الحائط كذلك، أي يجوز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أرسله لما كانت المرسلة المذكورة قاصرة من حيث السند و الدلالة المسببين لوهنها أراد الشيخ أن يزيل هذا الوهن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قصور سند المرسلة و قصور دلالتها منجبر باشتهارها بين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كلمة سنده، أي المرسلة المذكورة منجبر قصور دلالتها باشتهارها بين المتأخرين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لقصور دلالة المرسلة، لا لقصور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علة قصور السند فلحذف أسنادها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النقل بالمضمون، و النقل بالمعنى، و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النقل بالمضمون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المستفاد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نقل ما في الرواية تماما و خلاصته بألفاظ غير الألفاظ الصادرة عن الامام عليه السلام، لكن بنفس الألفاظ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النقل بالترجمة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نقل ما في الرواية بألفاظ أجنبية كنقل الرواية بالفارسية مثلا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أي المرسلة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 قصور سندها، و قصور دلالتها باشتهارها بين المتأخرين كما عرفت فهذا الاشتهار يكفينا عن ضعف المرسلة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الاتفاق المستفاد من قول الشيخ في كتاب 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لم يفرق بين بيع هذه الكلاب و اجارتها بعد ملاحظة الاتفاق على صحة إجارتها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هذه الكلاب عندنا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انجبار المرسلة باشتهارها بين الأصحاب، أي ضعف المرسلة المذكورة علاوة على انجبارها باشتهارها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 أيضا باتفاق الفقهاء على صحة اجارة الكلاب المستفاد هذا الاتفاق من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لم يفرق بين صحة اجارة الكلاب، و بين بيعها، فعدم الفرق بالاتفاق المذكور مما يجبر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لم يفرق بين بيع الكلاب و اجارتها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مقول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الملازمة بين صحة اجارة الكلاب الثلاثة، و بين صحة بيعها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اجارة كل شيء متوقفة على تملك ذلك الشيء فاذا كان ملكا للمكلف صح جميع التصرفات فيه، و من جملتها اجارته فاجارة الكلاب دليل على أنها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لا ذلك لما صحت الاجارة فاذا صحت الاجارة صح البيع، لوحدة الملاك و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قياس منطقي من الشكل الأول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الكلاب مما تصح اجارتها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تصح اجارته يصح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فالكلاب المذكورة يصح بيعها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قول الشيخ، أي ظهور الاتفاق المذكور مستفاد من قول العلامة في التذكرة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المحكي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الشهيد في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لم يفرق بين الكلاب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هذه الدعاوى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حمل كلام من اقتصر على كلب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المثال لمطلق ما ينتفع به منفعة محللة مقصودة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عبارة ابن زهرة في الغنية، حيث اعتبر أولا في المبيع أن يكون مما ينتفع به منفعة محللة مقصودة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احترزنا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 به منفعة 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يحرم الانتفاع به، و يدخل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نجس إلا ما خرج بالدليل من بيع الكلب المعلم للصيد، و الزيت النجس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أي الاتفاق المذكور مستفاد أيضا من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حواشيه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كلب الصيد، و كلب الماشية، و كلب الزرع، و كلب الحائط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لم يفرق بين بيع هذه الكلاب، و اجارتها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هذه الكلاب عندنا</w:t>
      </w:r>
    </w:p>
    <w:p>
      <w:pPr>
        <w:pStyle w:val="BookText"/>
        <w:rPr/>
      </w:pPr>
      <w:r>
        <w:rPr>
          <w:rFonts w:ascii="Amiri" w:hAnsi="Amiri" w:eastAsia="Amiri" w:cs="Amiri"/>
          <w:color w:val="111111"/>
          <w:sz w:val="28"/>
          <w:sz w:val="28"/>
          <w:szCs w:val="28"/>
          <w:rtl w:val="true"/>
          <w:lang w:bidi="ar-SA"/>
        </w:rPr>
        <w:t xml:space="preserve">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لم يفرق بين الكلاب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وجه الانحصار حتى لا يجوز بيع بقية الكلاب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الاقتصار على كلب الصيد إنما هو لأجل المثال لا للانحصار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يدخل فيما يحرم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 سواء أ كان ذاتيا أم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الزيت النجس لفائدة الاستصباح، فإن نجاسة الزيت عرضية، لا ذاتية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لفائدة الاستصباح تحت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و السيرة جواز الانتفاع بهذه الكلاب منفعة محللة مقصودة أهم من منفعة الصيد فيجوز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لوجود القيد الذي اعتبره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المنع من بيع النجس منوط بحرمة الانتفاع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بانتفائها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المقتضي لجواز 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من متعلقات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الثلاثة، و مرجع الضمير في اعتبره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المحللة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الاجماع، و السيرة قائمان على جواز الانتفاع بهذه الكلاب من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 و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عليهم أجمعين الى عصرنا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شك فيه أن هذا الانتفاع أهم من منفعة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القيد و هو الانتفاع الذي هو أهم مستفاد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بيع هذه الكلاب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احترزنا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 به منفعة محللة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المنع من بيع النجس منوط بحرمة الانتفاع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 كلام 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النجس إنما هو لأجل عدم الانتفاع به، أما لو كان الانتفاع به ممكنا لجاز بيعه أيضا، فالجواز و العدم دائران مدار الانتفاع و عدمه، فان وجد جاز البيع، و إلا فلا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جواز بيع الكلاب المذكورة و عدمه دائران مدار الانتفاع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كلب الصيد أعني المنفعة موجود في هذه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في مواضع اخر أن تقدير الدية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مقابلتها بالمال، و إن ضعف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برجوعه الى القياس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الفقهية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لهذه الكلاب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توضيح ما أفاده العلامة في الاستدلال على 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رحمه اللّه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المنفعة العقلائية المحللة المقصودة في هذه الكلاب و هذا يكفي في اندراج الموضوع تحت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فيه منفعة محللة مقصودة جاز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المقدس قدر لهذه الكلاب الدية، و التقدير منه لها دليل على احترامه لهذه الكلاب، و اهتمامه بها، و أنه لم يجعلها هدرا و لذلك قدر لها تقديرا ماليا فاذا ثبتت ماليتها في الشرع جاز بيعها، نظرا الى اندراجه تحت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ما يبذل بإزائه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الدليل الأول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المقتضي لجواز بيع كلب الصيد أعني المنفعة موجود في هذه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بجواز بيع الكلاب الثلاثة من باب القياس لأنه قيست الكلاب في جواز بيعها على كلب الصيد في وجود المنفعة فيه المعبر عنها بالمقتضي فالقدر الجامع بين المقيس و هي الكلاب الثلاثة، و المقيس عليه و هو كلب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المنفعة المحللة المعبر عنها بالمقتضي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قياس باطل، لعدم كونه منصوص العلة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الايراد المذكور غير مرضي عند الشيخ فلذا عبر عنه بصيغة المجهول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ضعف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لو لم تدل على عدم التملك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أن الشيخ قدس سره أفاد في تضاعيف كلماته في الكتاب أن المنفعة المحللة موجبة لمالية الشيء، و من الواضح أن للكلاب الثلاثة منفعة محللة موجبة لماليتها، و بذل المال بإزائها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فلا قياس في البين حتى يقال ببطلان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 تشخيص فرد مما يجوز بيعه باعتبار وجود المصحح فيه و قد قيل مرارا و تكرارا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 العدم دائران مدار الانتفاع و عدم الانتفاع فان وجد جاز البيع،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ضعف الأول، أي و ان ضعف الدليل الثاني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تقدير الدية للكلاب الثلاثة تدل على أنها تقابل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بيانية لكيفية رد الدليل الثاني للعلامة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تقدير الدية من الشارع للكلاب المذكورة لا يكون دليلا على ماليتها و أنها تقابل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التقدير المذكور دليل عدم ماليتها في نظر الشارع فجعل الدية لها كجعلها للحر، مع أنه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قتل الحر فديته ألف دينار، أو عشرة آلاف درهم إذا كان رجلا و خمسمائة دينار، أو خمسة آلاف درهم لو كان المقتول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خمسمائة دينار، أو خمسة آلاف درهم لو قطعت احدى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دينار، أو عشرة آلاف درهم لو قطعت يداه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مائتان و خمسون دينارا، أو ألفان و خمسمائة درهم لو كانت المقطوعة واحدة و كانت يد امرأة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خمسمائة دينار و خمسة آلاف درهم لو كانت كلتاهما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بقية الأعضاء و الجوارح كل منها قدر لها في الشرع دية معينة على حدة للرجل و المرأة، مع أن الحر لا يقابل بالمال و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المملوك فليس له دية خاصة معينة لو جني عليه، حيث لم يقدر له الشارع دية معينة، بل يؤخذ من الجاني على العبد بقدر قيمته على قدر النسبة في دية الحر مقابل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جني على احدى عيني العبد فذهبت فديتها نصف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كانت هذه الدية للعين الواحدة في الحر، سواء أ كان المملوك رجلا أم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قطعت احدى يديه فديتها نصف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بقية أعضائه و جوارحه فلها من الدية بنسبة ما في دية الحر فجعل الدية للعبد لا يكون دليلا على أنه لا يملك و لا يبذل بإزائها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 أن جعل الدية من الشارع لا يكون دليلا على أن المجعول له يملك كما أن عدم الجعل لا يكون دليلا على عدم تملك المجعول له كما عرفت في الحر و العبد، حيث إن الأول لا يملك و لا يقابل بالمال و قد قدر له الدية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يملك و يقابل بالمال، و لكن قدر له الدية من الشارع و يقابل بالمال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تقدير الدية للكلاب المذكورة دليل على ماليتها و أنها تقابل بالمال، لو كان صحيحا لكان الواجب على المشتري حينئذ دفع قيمة الكلاب مهما بلغت، لا الدية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الواجب القيمة كائنة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التملك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الدية من باب تعيين غرامة معينة لتفويت شيء ينتفع به لا لإتلاف مال كما في إتلاف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الضعف دعوى انجبار المرسلة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فتقدير الدية لها دليل على عدم تملكها، و أنها لا تقابل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 إن و لا النافية، لا أنها بسيطة و كلمة استثناء و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الدية لو دل على الملكية و المالية للكلاب لكان الواجب دفع قيمتها كما عرفت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لكان الواجب القيمة كائنة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بين الشرط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تدل، و بين الجزاء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الواجب القيمة كانت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للو الشرطية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الدية لو لم 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أن الدية لو لم تدل على عدم التملك لم تدل على التملك أيضا فكلا احتمال طرفي القضية على حد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دلالة الدية على التملك و المقابلة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الدية ثابتة للحر لو قتل، أو أصيبت أحد أعضائه و جوارحه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نحو هذين الدليلين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المنفعة المحللة المقصودة في الكلاب الثلاثة كوجودها في كلب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تقدير الدية من الشارع للكلاب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مرسلة الشيخ المذكورة في المبسوط</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انجبار المرسلة، أي دعوى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المتقدم عن الشيخ و العلامة و الشهيد قدس اللّه أسرارهم، لوهنها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الإغماض عن معارضتها بظاهر عبارتي الخلاف و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على عدم جواز بيع غير المعلم من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العظيم من أهل الرواية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الإجماع أمكن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انجبار المرسلة بدعوى الاتفاق المتقدم عن الشيخ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و اللام تعليل لضعف الدعوى المدعاة أي ادعاء انجبار ضعف المرسلة بدعوى اتفاق الشيخ على عدم الفرق بين اجارة الكلاب الثلاثة، و بين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لوهن هذه الدعوى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معارضتها بعبارة الخلاف و الغنية الدالة على عدم جواز بيع غير الكلب المعلّم من الكلاب في نقل الشيخ عنهما في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بل ظاهر الخلاف و الغنية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الخلاف العظيم من أهل الرواية و الفتوى في عدم جواز بيع الكلاب عدا المعلّم، حيث قالوا بصحة الاجارة في الكلاب و لم يقولوا بجواز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أهل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المحدثون، و من أهل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المجتهدون كما أفاد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المشتهرة بين المحدثين كالكليني، و الصدوقين، بل و أهل الفتوى كالمفيد و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لوهنها، أي سبب وهن دعوى الشيخ الاتفاق على عدم الفرق بين الاجارة و البيع المشار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الخلاف العظيم من أهل الرواية و الفتوى في عدم جواز بيع الكلاب،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الاجارة في الكلاب المذكورة و لم يقولوا بجواز بيعها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عما أفاده آنفا من أن دعوى انجبار المرسلة المذكورة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منع 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الخلاف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الكثير،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سلكه بعض متأخري المتأخرين 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منوطا بحصول الكشف من اتفاق جماعة و لو خالفهم أكثر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اتفاق الشيخ على عدم الفرق بين صحة اجارة الكلاب و بيعها ضعيفة لوهنها بوجود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 أنه يمكن رفع الوهن عن الاتفاق المذكور مع وجود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الشيخ مدعيا الاجماع بدلا عن الاتفاق لم يعتن حينئذ بوجود المخالفين و ان كانوا كثيرين، بناء على أن الملاك في حجية الاجماع هو كشفه عن رأي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ادعى بصيغة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المذكورة، أي أمكن رفع الوهن عن الدعوى المذكورة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لو هنا وصلية، أي رفع الوهن عن الدعوى المذكورة كان ممكنا لو أبدل الشيخ لفظ الاتفاق المذكور بكلمة اجماع و لو كان المخالف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المخالفة الموجودة من العلماء لا تضر بالاجماع لو أبدل الشيخ لفظ الاتفاق بلفظ الاجماع و لو كانت من الكثيرين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مسلك بعض متأخري المتأخرين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أسد اللّه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الملاك في حجية الاجماع هو كشفه عن قول المعصوم عليه السلام فعليه لا يضر مخالفة الآخرين بالاجماع و ان كانوا كثيرين، حيث إن المناط في الحجية هو قول المعصوم في الواقع و نفس الأمر، لا اتفاق الكل و اجماعهم حتى يضر مخالفة الآخرين بدعوى الاجماع، فمخالفة الآخرين و ان كانوا كثيرين لا يعتنى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دعوى الإجماع ممن لم يصطلح الإجماع على مثل هذا الاتفاق لا يعبأ بها عند وجدان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شهرة الفتوى بين المتأخرين فلا تجبر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مع مخالفة كثير من القدماء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كثرة ظاهر العمومات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مقام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الرواية المشهورة عنها حتى أن الشيخ لم يذكرها في جامعيه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يخفى عدم اختصاص هذا المبنى بصاحب المقابيس، بل قد سبقه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متقدمي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الألف و اللام للجنس فالمراد من الرواية مطلق الرواية و يمكن أن تكون للعهد فتكون اشارة الى المرسلة المذكورة في المبسوط التي رواها الشيخ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أصحابنا أنه يستصبح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فالمعنى أن الشهرة الفتوائية لا تكون جابرة لضعف سند الرواية كما عرفت في الجواب عن الايرادات الواردة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الشهرة الفتوائية في ص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بيع الكلاب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الأخبار المستفيضة الدالة على عدم جواز بيع الكلاب الثلاثة و قد ذكرها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منها و منها في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وقت خطاب الامام عليه السلام في مقام التشريع، مع أنه لم يرد منه عليه السلام في وقت البيان سوى جواز بيع كلب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مدخول مع، أي و مع خلو كتب الأحاديث عن المرسلة المذكورة في المبسوط</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 و الاستبصار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حمل كلمات القدماء على 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غاية البعد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كلام ابن زهرة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مختل على كل حال، لأنه استثنى الكلب المعلّم عما يحرم الانتفاع به،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على جواز الانتفاع بالكافر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كلب الصيد على المثال لا يصحح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مثالا و لو للكافر أيضا، كما أن استثناء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استثناء كلب الصيد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كلب الصيد يجوز بيعه حيث حمله بعض على أنه من باب المثال، لا من باب الانحصار حتى لا يجوز بيع ما عداه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الفقهاء على بيان جزئيات المسائل الفقهية فكيف يستثنون عن الكلب المحرم بيعه خصوص كلب الصيد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الغنية، حيث اعتبر أولا في المبيع أن يكون مما ينتفع به منفعة محللة مقصودة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اشكال آخر على الاجماع المتقدم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الاجماع قائم على جواز بيع العبد الكافر لأنه مما ينتفع به فكان اللازم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استثناءه أيضا، و لا يخصه ببقية الكلاب فكما استثنى كلب الصيد و كلب الماشية و الزرع و الحائط عن بيع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كان عليه استثناء العبد الكافر منه أيضا، مع أنه لم يستثنه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المحتمل أن عدم استثنائه للعبد الكافر لأجل 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الخبر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الاجماع كلمة قائم و قد حذفت كما عرفت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الاشكال أن الاجماع قائم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استثنائه كلب الصيد من حرمة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الزيت من باب المثال لسائر الأدهان المتنجسة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الحاصل من شهرة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المتأخرين بضميمة أمارات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في هذه الكلاب يوجب الظن بالجواز حتى في غير هذه الكلاب مثل كلاب الدور و الخيام، فالمسألة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عن إشكال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المثال، لا أن الكلب المعلم هو المستثنى من بيع النجس فقط و فقط فحينئذ يشمل الكلاب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اذا تنجست يجري عليها حكم الزيت في جواز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الكلاب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نضم أمارات الملك الى الشهرة المحققة بين المتأخرين في صحة جواز بيع الكلاب الثلاثة فبهذه الضميمة يتم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أمارات الملك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الثلاثة ذات منفعة مقصودة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ذات دية مقدرة شرعا لو أتلفها 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الشيخ المتقدمة في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الاتفاق المذكور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المذكورة في المبسوط في عدم الفرق من الفقهاء بين اجارة الكلاب الثلاثة و بين بيعها فالمعنى أن شهرة جواز الاجارة، مع ضميمة هذه الإمارات الدالة على أن الكلاب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الظن بجواز بيع الكلاب الثلاثة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بيع هذه الكلاب</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الممكن أن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شهرة الجواز بين المتأخرين، مع ضميمة أمارات الملك الموجب للظن بجواز بيع الكلاب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الكلاب التي تلاحق المجرمين، و تدل عليهم، و الكلاب التي تقود الأعمى</w:t>
      </w:r>
      <w:r>
        <w:rPr>
          <w:rFonts w:eastAsia="Amiri" w:cs="Amiri" w:ascii="Amiri" w:hAnsi="Amiri"/>
          <w:color w:val="111111"/>
          <w:sz w:val="28"/>
          <w:szCs w:val="28"/>
          <w:rtl w:val="true"/>
          <w:lang w:bidi="ar-SA"/>
        </w:rPr>
        <w:t xml:space="preserve">. </w:t>
      </w:r>
      <w:bookmarkStart w:id="399" w:name="pg15580_357136"/>
    </w:p>
    <w:p>
      <w:pPr>
        <w:pStyle w:val="BookText"/>
        <w:rPr/>
      </w:pPr>
      <w:bookmarkEnd w:id="399"/>
      <w:r>
        <w:rPr>
          <w:rFonts w:ascii="Amiri" w:hAnsi="Amiri" w:eastAsia="Amiri" w:cs="Amiri"/>
          <w:color w:val="111111"/>
          <w:sz w:val="28"/>
          <w:sz w:val="28"/>
          <w:szCs w:val="28"/>
          <w:rtl w:val="true"/>
          <w:lang w:bidi="ar-SA"/>
        </w:rPr>
        <w:t xml:space="preserve">و إن كان الأقوى بحسب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9710201_2142443653"/>
      <w:bookmarkStart w:id="401" w:name="_Toc145"/>
      <w:bookmarkEnd w:id="400"/>
      <w:r>
        <w:rPr>
          <w:rtl w:val="true"/>
        </w:rPr>
        <w:t>الثالثة</w:t>
      </w:r>
      <w:r>
        <w:rPr>
          <w:rtl w:val="true"/>
        </w:rPr>
        <w:t xml:space="preserve">: </w:t>
      </w:r>
      <w:r>
        <w:rPr>
          <w:rtl w:val="true"/>
        </w:rPr>
        <w:t>الأقوى جواز المعاوضة على العصير العنبي اذا غلى و لم يذهب ثلثاه و ان كان نجسا</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المعاوضة على العصير العنبي اذا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يذهب ثلثاه و ان كان نجسا، لعمومات البيع و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الصادقة عليه، بناء على أنه مال قابل للانتفاع به بعد طهارته بالنقص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ماليته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عنها بالنجاسة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r>
        <w:rPr>
          <w:rFonts w:ascii="Amiri" w:hAnsi="Amiri" w:eastAsia="Amiri" w:cs="Amiri"/>
          <w:color w:val="111111"/>
          <w:sz w:val="28"/>
          <w:sz w:val="28"/>
          <w:szCs w:val="28"/>
          <w:rtl w:val="true"/>
          <w:lang w:bidi="ar-SA"/>
        </w:rPr>
        <w:t>و هي الأدلة المتقدمة المعبر عنها بالأخبار الحاصرة التي تحصر جواز بيع الكلب في الكلب الصيود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المذكورة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و منها</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أي منع بيع الكلاب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المسألة الثالثة من المسائل الأربعة المستثناة من الأعيان النجسة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صار أسفله أعلاه، و أعلاه أسفله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هذه العمومات تشمل العصير العنبي بعد الغليان و قبل ذهاب ثلثيه في أنه بيع و 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ذهاب ثلثيه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الاستصحاب، فإن العصير قبل الغليان كان مالا مملوكا و بعد الغليان و قبل ذهاب ثلثيه يشك في زوال ماليته و ملكيته فتستصحبان في هذه الحالة أيضا فتصح المعاوضة عليه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لأصالة عدم خروج العصير العنبي المغلي عن المالية بسبب نجاسته بالغليان و قبل ذهاب ثلثيه </w:t>
      </w:r>
    </w:p>
    <w:p>
      <w:pPr>
        <w:pStyle w:val="BookText"/>
        <w:rPr/>
      </w:pPr>
      <w:r>
        <w:rPr>
          <w:rFonts w:ascii="Amiri" w:hAnsi="Amiri" w:eastAsia="Amiri" w:cs="Amiri"/>
          <w:color w:val="111111"/>
          <w:sz w:val="28"/>
          <w:sz w:val="28"/>
          <w:szCs w:val="28"/>
          <w:rtl w:val="true"/>
          <w:lang w:bidi="ar-SA"/>
        </w:rPr>
        <w:t xml:space="preserve">غاية الأمر أنه مال معيوب قابل لزوال عيبه،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 عصيرا فأغلاه حتى حرم و 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حكم التالف، بل وجب عليه رده، و وجب عليه غرامة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فيه حتى يذهب الثلثان كما صرح به في التذكرة، معللا لغرامة الأجرة بأنه رده معيبا و يحتاج زوال العيب الى خسارة، و العيب من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الخسارة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ناقشه في جامع المقاصد في الفرق بين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ما لو غصبه عصيرا فصار خمرا، حيث حكم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غرامة مثل العصير لأن المالية قد فاتت تحت يده فكان عليه ضمانها كما لو 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الفرق الواضح بين العصير اذا غلى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بينه اذا صار خمرا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العصير بعد الغليان مال عرفا و شرعا، و النجاسة انما تمنع من المالية اذا لم تقبل التطهير، كالخمر فإنه لا تزول نجاستها إلا بزوال موضوعها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العصير، فإنه تزول نجاسته بنقصه، نظير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أنه مال معيوب قابل لزوال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أحدث فيه العيب بالغليان و لم يذهب ثلثاه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وجب عليه اجرة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غليانه حتى يذهب ثلثاه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فعل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غصب العصير و أغلاه و لم يذهب ثلثاه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غصب عصيرا فصار خمرا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 بوجوب الغرامة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غصب عصيرا فأغلاه حتى حرم و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الفرض الثاني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غصب عصيرا فصار خمرا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صارت خلا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طهارة ماء البئر بالنزح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فالنجاسة فيه، و حرمة الشرب عرضية تعرضانه في حال متوسط بين حالتي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طهارته، فحكمه حكم النجس بالعرض القابل للتطهير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يشمله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وقع في البئر ما يوجب نجاسة مائها، و له مقدر شرعي كالعصفور مثلا، فإنه بعد نزح المقدر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دلاء يطهر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لما وقع فيها مقدر فينزح جميع ماء البئر، ثم يطهر الماء الذي يجري فيه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الواضح بين الفرض الأول المشار 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 الفرض الثاني المشار إليه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اشكالا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بيانا لوجه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أيضا أن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الواضح بين الفرضين بالبيان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بواضح، فإن العصير اذا صار خمرا يكون قابلا للطهارة لو انقلب خلا إما بنفسه، أو بعلاج خارجي، و تزداد قيمته أيضا، بالإضافة الى أن العرف لا يرى فرقا في الطهارة بين ذهاب الثلثين في العصير و بين انقلاب الخمر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الخل عين ذاك الخمر، و لذا تكون زيادة قيمته لصاحبه الذي غصب منه العصير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و بعد ذهاب ثلثيه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يشمل العصير العنبي قوله عليه 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شيء من وجوه النجس، حيث إن المراد من النجس الذي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شيء من وجوه النجس، و لا يدخل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اذا حرم شيئا حرم ثمنه، لأن الظاهر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العنوانات النجسة و المحرمة بقول مطلق،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تعرضانه في حال دون 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نجاسته ذاتية، لا ما كانت عرضية كالعصير الذي غلى فإنه صار نجسا بسبب الغليان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يدخل العصير العنبي أيضا تحت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 الظاهر من العمومات المتقدمة التي منها قوله عليه 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 من وجوه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العنوانات النجسة التي نجاستها ذاتية كالكلب و الخنزير و الخمر و الدم و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الظاهر من 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المطلق الذي يكون جميع انتفاعاته نجسة محرّمة كما في العذرة و الميتة و الدم و المني، فإن الانتفاع بهذه الأشياء محرّم و نجس في كل حال ما دام يصدق عليها العنوان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الدم حال كونه دما، و المني حال كونه منيا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ليس المراد من ظاهر العمومات المذكورة المتقدمة و التي ذكرنا شطرا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العرضية، و الحرمة العرضية اللتان تعرضان الشيء في حال دون حال كما في الجلاّل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و حرام أكله ما دام كونه جلاّلا، و طاهر و حلال أكله ما دام لم يكن الحيوان متصفا بتلك الصفة، بان استبرء في المدة المقررة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اربعون يوما للابل و ثلاثون يوما للبقر، و عشرة أيام للغنم، و ثلاثة أيام للدجاجة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فنجاسة العصير ليست ذاتية، بل بواسطة الغليان فهي عرضية قابلة </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في حال كذا، و ينجس في حال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عدم شمول معقد إجماع التذكرة على فساد بيع نجس العين للعصير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بالعين هي الحقيقة، و العصير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حرمة شربه ليست ذاتية، بل لأجل نجاسته، و بزوالها تزول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النجاسات الذاتية التي نجاستها و حرمة شربها أو أكلها ذاتية، لا ما كانت النجاسة و الحرمة فيها عرضية تعرضان على الشيء في حال، دون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المراد من وجوه النجس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اذا حرّم شيئا حرّم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العنوانات النجسة أي الأعيان النجسة، لا النجاسة العرضية التي تعرض على الشيء في حال دون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 نجس العين كالخمر و الميتة و الخنزير لم يصح اجماعا، فإن الإجماع المذكور في التذكرة لا يشمل العصير إذا غلى و لم يذهب ثلثاه، لأن نجاسته عرضية، و الكلام في النجاسات الذاتية، فالعصير بعد ذهاب ثلثيه قابل للطهارة، لكن الغاصب يغرم اجرة الثلثين الذاهبين لصاحب العصير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شمول معقد إجماع التذكرة للعصير العنبي الذي غلى و لم يذهب ثلثاه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العين في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العين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النجاسة الحقيقية التي نجاسته ذاتية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ينسب جواز بيع العصير الى كل من قيد الأعيان النجسة المحرم بيعها بعدم قابليتها للتطهير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أجد مصرحا بالخلاف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ما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الظاهر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للعمومات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خصوص بعض الأخبار،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غلى فلا يحل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أبي كهمس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بعته قبل أن يكون خمرا و هو حلال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الحقائق النجسة التي نجاستها ذاتية، بل النجاسة عارضة له في حالة متوسطة بين حالتي الطهارة و هي حالة غليانه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قبل الغليان، و بعد ذهاب ثلثيه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حالتا الطهارة فطاهر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قائلا بحرمة بيع العصير إذا غلى و لم يذهب ثلثاه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 بيع العصير إذا غلى و لم يذهب ثلثاه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تحف العقول، و فقه الرضا، و خبر دعائم الاسلام و النبوي المشهور التي مضت الاشارة إليها من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جواز بيع العصير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هذا الحديث في المصدر منقول عن ابي بصير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لا عن ابي كهمس</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حديث ابي كهمس فمذكور في نفس المصدر بنفس المكان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مرسل ابن الهيثم اذا تغير عن حاله و غلى فلا خير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يشمل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الجميع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العمومات فلما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الخمر المحرمة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كلمة خير في قوله عليه السلام في مرسلة ابن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القائمة على حرمة بيع العصير العنبي اذا غلى و لم يذهب ثلثاه خمسة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النجاسات، و قد ثبت أنه لا يجوز بيع النجس و هذا أحدى صغريات تلك الكبرى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الخاصة التي اشرنا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بعض الأخبار على أن العصير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من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السائل عن البختج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لا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الأدلة القائمة على حرمة بيع العصير العنبى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جميع ما استدل به على حرمة بيع العصير العنبي من العمومات، و خصوص بعض الأخبار الدالة على الحرمة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العمومات المتقدمة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 المراد من وجوه النجس في تلك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النجسة التي نجاستها ذاتية، لا ما كانت عرضية كما في العصير إذا غلى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الأدلة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مسوقة للنهي عن بيعه بعد الغليان نظير بيع الدبس و الخل من غير اعتبار إعلام 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الحقيقة هذا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عدم جواز الانتفاع ما لم يذهب ثلثاه، فلا يشمل بيعه بقصد التطهير، مع إعلام المشتري، 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الماء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فلو لم يكن إلا استصحاب ماليته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يذهب ثلثاه، حيث إن نجاسته تذهب بذهاب ثلثيه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مصب النهى الموجود في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الانتفاع بهذا العصير ما لم يذهب ثلثاه، لا مطلقا حتى و لو طهر بعد ذهاب ثلثيه، ففي الحقيقة أن النهي مقيد بصورة عدم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اخبر البائع المشتري و قصد تطهيره بذهاب ثلثيه فلا مانع من بيعه فهو نظير بيع الدبس و الخل من غير إعلام المكلف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لا يجوز بيع هذا من غير إعلام، كذلك لا يجوز ذلك بغير إعلام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النهي الوارد في الروايات الخاصة التي اشرنا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العصير النجس مثل بيع الماء النجس في أنه يشترط جواز بيعه بشرط إعلام المشتري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العصير العنبي قبل الغليان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أعثر على من تعرض للمسألة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عدا جماعة من المعاصرين</w:t>
      </w:r>
    </w:p>
    <w:p>
      <w:pPr>
        <w:pStyle w:val="BookText"/>
        <w:rPr/>
      </w:pPr>
      <w:r>
        <w:rPr>
          <w:rFonts w:ascii="Amiri" w:hAnsi="Amiri" w:eastAsia="Amiri" w:cs="Amiri"/>
          <w:color w:val="111111"/>
          <w:sz w:val="28"/>
          <w:sz w:val="28"/>
          <w:szCs w:val="28"/>
          <w:rtl w:val="true"/>
          <w:lang w:bidi="ar-SA"/>
        </w:rPr>
        <w:t>نعم قال المحقق الثاني في حاشية الارشاد في ذيل 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ببيع ما عرض له التنجيس مع قبولها التطهير بعد الاستشكال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عدم جواز بيع الأصباغ المتنجسة بعدم قبولها التطهير، و دفع ذلك بقبولها له بعد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تنجس العصير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بيعه على من يستحله‌؟ فيه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طاهرا له مالية يبذل بإزائه المال، و بعد الغليان و نجاسته يشك في ذهاب ماليته للنجاسة العرضية فتستصحب تلك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مدخول الاستصحاب، أي و لو لم يكن إلاّ استصحاب جواز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العصير قبل الغليان كان جائز البيع و بعد الغليان يشك في زوال الجواز، لكونه صار نجسا فيستصحب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مسألة عصير العنبي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الإيراد على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تنجس العصير و نحوه فهل يجوز بيعه على من يستحله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المائع المتنجس، و عصير الزيت اذا غلى و لم يذهب ثلثاه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هنا بمعنى الالتباس، و حيث كانت المسألة ذات وجهين التبس على الفقيه الفتيا إلا بعد التأمل العميق، و ترجيح احد الوجهين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 المستحل لا يرى في مذهبه و دينه نجاسة للعصير و نحوه فلذا جاز بيعه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أن الأقوى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تَعٰاوَنُوا عَلَى اَلْإِثْمِ وَ اَلْعُدْوٰانِ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العصير للشرب من غير التثليث، كما يظهر من ذكر المشتري، و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وجه عدم الجواز فللعمومات المتقدمة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و للأخبار الخاصة المشار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جواز بيع العصير بعد الغليان، و قبل ذهاب الثلثين على من يستحله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المحقق اراد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بيع العصير اذا غلى و تنجس للشرب، لا أنه استشكل في بيعه على من يطهره بإذهاب ثلثيه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دليلنا على ما قلناه من أن إشكال المحقق في بيع العصير إنما هو لأجل الشرب، لا على من يطهره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تعبيره عن المشتري بمن يستحل العصير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بيعه على من يستحله‌؟ فإن المستحل لهذا العصير النجس إنما يقدم على شرائه للشرب، لا لأجل تطهير، باذهاب ثلثيه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الدليل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تَعٰاوَنُوا عَلَى اَلْإِثْمِ وَ اَلْعُدْوٰانِ‌ ، فإن بيعه للشرب هي الإعانة على الإثم و العدوان لا بيعه للتطهير فتعبيره عن المشتري بمن يستحل، و استدلاله بالآية المذكورة قرينتان على أن اشكال المحقق في بيع العصير المغلي على المستحل انما هو لأجل أنه يشربه و الشرب محرم، فيكون البيع اعانة على الإثم فيحرم</w:t>
      </w:r>
      <w:r>
        <w:rPr>
          <w:rFonts w:eastAsia="Amiri" w:cs="Amiri" w:ascii="Amiri" w:hAnsi="Amiri"/>
          <w:color w:val="111111"/>
          <w:sz w:val="28"/>
          <w:szCs w:val="28"/>
          <w:rtl w:val="true"/>
          <w:lang w:bidi="ar-SA"/>
        </w:rPr>
        <w:t xml:space="preserve">. </w:t>
      </w:r>
      <w:bookmarkStart w:id="402" w:name="pg15580_357157"/>
    </w:p>
    <w:p>
      <w:pPr>
        <w:pStyle w:val="BookText"/>
        <w:rPr/>
      </w:pPr>
      <w:bookmarkEnd w:id="402"/>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حكم بيعه على من يطهره</w:t>
      </w:r>
    </w:p>
    <w:p>
      <w:pPr>
        <w:pStyle w:val="Heading6"/>
        <w:numPr>
          <w:ilvl w:val="5"/>
          <w:numId w:val="1"/>
        </w:numPr>
        <w:rPr/>
      </w:pPr>
      <w:bookmarkStart w:id="403" w:name="__RefHeading___Toc9710203_2142443653"/>
      <w:bookmarkStart w:id="404" w:name="_Toc146"/>
      <w:bookmarkEnd w:id="403"/>
      <w:r>
        <w:rPr>
          <w:rtl w:val="true"/>
        </w:rPr>
        <w:t>الرابعة يجوز المعاوضة على الدهن المتنجس</w:t>
      </w:r>
      <w:bookmarkEnd w:id="404"/>
    </w:p>
    <w:p>
      <w:pPr>
        <w:pStyle w:val="Heading6"/>
        <w:numPr>
          <w:ilvl w:val="5"/>
          <w:numId w:val="1"/>
        </w:numPr>
        <w:rPr/>
      </w:pPr>
      <w:bookmarkStart w:id="405" w:name="__RefHeading___Toc9710205_2142443653"/>
      <w:bookmarkStart w:id="406" w:name="_Toc147"/>
      <w:bookmarkEnd w:id="405"/>
      <w:r>
        <w:rPr>
          <w:rtl w:val="true"/>
        </w:rPr>
        <w:t>اشارة</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المعاوضة على الدهن المتنجس على المعروف من مذهب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المستثنى عن بيع الأعيان النجسة مبني على المنع من الانتفاع بالمتنجس إلا ما خرج بالدليل،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المنع من بيع المتنجس و إن جاز الانتفاع به نفعا مقصودا محللا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الاستثناء منقطعا، من حيث إن المستثنى منه ما ليس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المحقق اراد بيع العصير أي بعد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اشكال المحقق في بيع العصير على من يستحله لأجل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لكلامه في بيعه على من يطهره بإذهاب ثلثيه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المسألة الرابعة من المسائل الأربعة المستثناة من الأعيان النجسة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المتنجس الذي خرج جواز الانتفاع به بدليل خاص كما هو الحكم في 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الاشارة إليه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الاستثناء هنا شبه متصل، حيث إن المستثنى منه و هو النجس نجاسته ذاتية، و المستثنى و هو الدهن المتنجس نجاسته عرضية فلا يكون الاستثناء متصلا تماما، بل شبه متصل بفرض عنوان عام يشمل النجس و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فيه منفعة محللة مقصودة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المنع من الانتفاع، أي استثناء الدهن المتنجس إما مبني على المنع من الانتفاع بالمتنجس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مبني على المنع من بيع المتنجس مطلقا، و ان جاز الانتفاع به نفعا مقصودا محللا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استثناء الدهن المتنجس مبني على المنع من الانتفاع بالمتنجس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منفعة محللة مقصودة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النجاسات و المتنجسات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أن المنع عن بيع النجس فضلا عن المتنجس، ليس إلا من حيث حرمة المنفعة المقصودة، فاذا فرض 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الشهيد الثاني في المسالك خلاف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جواز بيع الدهن للنص، لا لجواز الانتفاع به،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لاطرد الجواز في غير الدهن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على المنع من بيع النجس مطلقا فالاستثناء يكون منقطعا لا محالة لعدم وجود قدر جامع بين المستثنى و هو الدهن المتنجس الذي نجاسته عرضية و المستثنى منه و هو النجس الذي نجاسته 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الدهن المتنجس فيه منفعة محللة مقصودة كما هو المفروض في لسان الأخبار، فالاستثناء يكون منقطعا، بناء على أن المستثنى المنقطع ما ليس من جنس المستثنى منه و يكون خارجا عنه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المستثنى منه قد اختلف في كلام الشيخ ففي أول المسألة أفاد أن المستثنى منه هي الأعيان النجسة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هذا من المستثنى عن بيع 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أفاد أنه ما ليس فيه منفعة محللة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 المستثنى منه ما ليس فيه منفعة محللة مقصودة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 المنفعة المقصودة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خلاف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جواز بيع الدهن المتنجس إنما هو لأجل وجود المنفعة المحللة المقصودة فيه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كان جواز بيع الدهن المتنجس لأجل وجود المنفعة المحللة المقصودة لا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لاطرد الجواز في غير الدهن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حرمة الانتفاع بالمتنجس إلا ما خرج بالدليل فسيجيء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جواز بيع الدهن المذكور، و عن جماعة الإجماع عليه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جرذ مات في سمن، أو زيت، أو عسل‌؟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السمن و العسل فيؤخذ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الجرذ و ما حوله و الزيت يستصبح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المحكي عن التهذيب أنه يبيع ذلك الزيت، و يبينه لمن اشتراه ليستصبح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أنه لا مانع من الاطراد المذكور اذا كان في الشيء منفعة محللة مقصودة يبنى العرف و العقلاء على الانتفاع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الاستثناء متصلا أم منقطعا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الاجماع قائم لا محالة، إما للجواز المطلق، أو لأجل الاستصباح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هو المراد من النص الذي أشار إليه المصنف بقوله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أي ورود الأخبار بجواز بيع الدهن المتنجس بلغ حد الاستفاضة بحيث تفيد الشياع و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الأخبار المستفيضة الدالة على جواز بيع الدهن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يطرح الجرذ و ما حوله من السمن و العسل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يبيع ذلك الزيت و ينبه لمن اشتراه ليستصبح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 الفرق بين الزيت و أخويه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كونه مائعا غالبا بخلاف السمن و العسل، و في رواية اسماعيل الآتية إشعار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سعيد الأعرج عن أبي عبد اللّه عليه السلام في الفأرة و الدابة تقع في الطعام و الشراب فتموت فيه‌؟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سمنا أو عسلا أو زيتا، فإنه ربما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هذا، فان كان الشتاء فانزع ما حوله و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الصيف فادفعه حتى يسرج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منقولة عن التهذيب بالمعنى، و في المصدر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الزيت فتستصبح به، و قال في بيع ذلك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تبيعه و تبينه لمن اشتراه ليستصبح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و السمن و هو دهن الطعام المعبر عنه بالدهن الحيواني أو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الزيت ما يخرج من النباتات، و قد يطلق على ما يستخرج من الحيوانات كزيت السمك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بالفرق الذي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الزيت مائع غالبا، بخلاف السمن و العسل، فإنهما جامدان، و لهذا لا يستعمل الزيت إلا في الاستصباح لأنه يتنجس بوقوع الجرذ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المستفيضة الدالة على جواز بيع الدهن المتنجس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و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أي يكون المتنجس بعض ما ذكر من المتنجسات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تامة و اسمها كلمة بعض</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بصير في الموثق عن الفأرة تقع في السمن أو في الزيت فتموت فيه‌؟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جامدا فلطرحها و ما حولها، و يؤكل ما بقي</w:t>
      </w:r>
    </w:p>
    <w:p>
      <w:pPr>
        <w:pStyle w:val="BookText"/>
        <w:rPr/>
      </w:pPr>
      <w:r>
        <w:rPr>
          <w:rFonts w:ascii="Amiri" w:hAnsi="Amiri" w:eastAsia="Amiri" w:cs="Amiri"/>
          <w:color w:val="111111"/>
          <w:sz w:val="28"/>
          <w:sz w:val="28"/>
          <w:szCs w:val="28"/>
          <w:rtl w:val="true"/>
          <w:lang w:bidi="ar-SA"/>
        </w:rPr>
        <w:t xml:space="preserve">و ان كان ذائبا فأسرج به و أعلمهم إذا بعته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سعيد الأعرج السمان و أنا حاضر عن السمن و الزيت و العسل تقع فيه الفارة فتموت كيف يصنع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الزيت فلا تبعه إلا أن تبين له فيبتاع للسراج و أما الأكل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السمن فان كان ذائبا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جامدا و الفارة في أعلاه فيؤخذ ما تحتها و ما حولها، ثم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العسل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جامدا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هذه الصحيحة صحيحة الحلبي، لا صحيحة سعيد الأعرج و الحديث مذكور في المصدر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الوسائل مع اختلاف يسير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المستفيضة الدالة على جواز بيع الدهن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المستفيضة الدالة على جواز بيع الدهن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يؤكل و لكن يباع للإسراج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بأس بأكله بعد الأخذ من جوانبه و طرحه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العسل مثل السمن في الأخذ من جوانبه و طرحه ان كان جامدا، و يؤكل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ذائبا فلا يؤكل، و لكن يباع للإسراج</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جواز </w:t>
      </w:r>
      <w:r>
        <w:rPr>
          <w:rFonts w:eastAsia="Amiri" w:cs="Amiri" w:ascii="Amiri" w:hAnsi="Amiri"/>
          <w:color w:val="111111"/>
          <w:sz w:val="28"/>
          <w:szCs w:val="28"/>
          <w:rtl w:val="true"/>
          <w:lang w:bidi="ar-SA"/>
        </w:rPr>
        <w:t xml:space="preserve">- </w:t>
      </w:r>
      <w:bookmarkStart w:id="407" w:name="pg15580_357167"/>
    </w:p>
    <w:p>
      <w:pPr>
        <w:pStyle w:val="Heading6"/>
        <w:numPr>
          <w:ilvl w:val="5"/>
          <w:numId w:val="1"/>
        </w:numPr>
        <w:rPr/>
      </w:pPr>
      <w:bookmarkStart w:id="408" w:name="__RefHeading___Toc9710207_2142443653"/>
      <w:bookmarkStart w:id="409" w:name="_Toc148"/>
      <w:bookmarkEnd w:id="407"/>
      <w:bookmarkEnd w:id="408"/>
      <w:r>
        <w:rPr>
          <w:rtl w:val="true"/>
        </w:rPr>
        <w:t>الإشكال يقع في مواضع</w:t>
      </w:r>
      <w:bookmarkEnd w:id="409"/>
    </w:p>
    <w:p>
      <w:pPr>
        <w:pStyle w:val="Heading6"/>
        <w:numPr>
          <w:ilvl w:val="5"/>
          <w:numId w:val="1"/>
        </w:numPr>
        <w:rPr/>
      </w:pPr>
      <w:bookmarkStart w:id="410" w:name="__RefHeading___Toc9710209_2142443653"/>
      <w:bookmarkStart w:id="411" w:name="_Toc149"/>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اذا عرفت هذا فالاشكال في مواضع</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9710211_2142443653"/>
      <w:bookmarkStart w:id="413" w:name="_Toc150"/>
      <w:bookmarkEnd w:id="412"/>
      <w:r>
        <w:rPr>
          <w:rtl w:val="true"/>
        </w:rPr>
        <w:t>الأول أن صحة بيع هذا الدهن هل هي مشروطة باشتراط الاستصباح به صريحا أو يكفي قصدهما لذلك أو لا يشترط أحدهما</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بيع هذا الدهن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مشروطة باشتراط الاستصباح به صريحا، أو يكفي قصدهما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أو لا يشترط احدهما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الحلي في السرائر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بعد ذكر جواز الاستصباح بالأدهان المتنجسة 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بيعها بهذا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المحكي عن الخلاف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بيعه لمن يستصبح به تحت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اجماع الفرقة و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عن دعوى الاجماع عبارة المبسوط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الدهن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 البائع و المشتري بيعه للاستصباح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قصد الاشتراط الصريح، و لا قصد الاستصباح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البيع مشروطة باشتراط الاستصباح تحت السماء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بشرط الاستصباح بالدهن المتنجس تحت السماء عند البيع و المراد من الجواز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الوضعي و هي صحة المعاملة، و تملك كل من البائع و المشتري الثمن و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كفاية قصد الاستصباح دون الاشتراط بالاستصباح تحت السماء</w:t>
      </w:r>
    </w:p>
    <w:p>
      <w:pPr>
        <w:pStyle w:val="BookText"/>
        <w:rPr/>
      </w:pPr>
      <w:r>
        <w:rPr>
          <w:rFonts w:ascii="Amiri" w:hAnsi="Amiri" w:eastAsia="Amiri" w:cs="Amiri"/>
          <w:color w:val="111111"/>
          <w:sz w:val="28"/>
          <w:sz w:val="28"/>
          <w:szCs w:val="28"/>
          <w:rtl w:val="true"/>
          <w:lang w:bidi="ar-SA"/>
        </w:rPr>
        <w:t xml:space="preserve">راجع الخلاف الطبعة الثانية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اشتراط الاستصباح أم لا، و سواء قصد الاستصباح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نحو المحكي عن الخلاف عبارة المبسوط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بيعه إلا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القصد، و هو ظاهر غيره ممن عبر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بيعه للاستصباح، كما في الشرائع و القواعد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المحقق الثاني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راجع الى الجواز يعني يجوز لأجل تحقق فائدة الاستصباح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جماعة بعدم اعتبار قصد الاستصباح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باعتبار قصد الاستصباح اذا كانت المنفعة المحللة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الشيخ في المبسوط، أليك نص عبارته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بيع الزيت النجس لمن يستصبح به تحت السماء، و لا يجوز إلا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ظاهر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القصد في صحة البيع من دون مدخلية اشتراط الاستصباح به تحت السماء عند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التعليل الوارد في كلمات الفقهاء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بيعه للاستصباح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قصد الاستصباح معتبرا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الثاني أفاد أن التعليل الوارد في كلمات الفقهاء راجع الى جواز بيع الدهن المتنجس للاستصباح، لا لاعتبار قصد الاستصباح في صحة بيعه كما استفاده الفقهاء، سواء أ كان بيعه بقصد ذلك أم لم يكن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الوارد في كلمات الفقهاء لاعتبار قصد الاستصباح أم لجواز البيع، و سواء أ كان البيع للاستصباح أم لغيره من المنافع الموجودة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منحصرة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من منافعه النادرة التي لا تلاحظ في ماليته كما في دهن اللوز و البنفسج و شبههما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مالية الشيء إنما هي باعتبار منافعه المحللة المقصودة منه، لا باعتبار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الفوائد غير الملحوظة في 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الفوائد الملحوظة المحرمة، فاذا فرض أن لا فائدة في الشيء محللة ملحوظة في ماليته فلا يجوز بيعه على الاطلاق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الإطلاق ينصرف الى كون الثمن بإزاء المنافع المقصودة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المفروض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الاستصباح، و كان الاستصباح من منافعه النادرة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الاستصباح ليس من منافعهما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صارا نجسين و كان الاستصباح بهما ممكنا جاز بيعهما لذلك بقصد الاستصباح في تلك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وجه اعتبار القصد في حالة نجاسة الدهن عند انحصار فائدته في هذه الحالة في الاستصباح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ليست مالية الشيء باعتبار مطلق الفوائد الغير الملحوظة فيها كالاستصباح بدهن اللوز و البنفسج، فان الاستصباح بدهنهما ليس من فوائدهما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ليست مالية الشيء باعتبار الفوائد الملحوظة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مالية الشيء إنما هي باعتبار منافعها المحللة المقصودة عند العرف و العقلاء، لا باعتبار الفوائد النادرة غير المقصودة عند العقلاء و لا باعتبار الفوائد الملحوظة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بيع الشيء النجس من دون تقييده ببعض منافعه حيث إن الاطلاق ينصرف الى المنافع الملحوظة و المفروض حرمتها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كاستعمال دهن اللوز في السعال، و تليين المزاج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حرمتها </w:t>
      </w:r>
      <w:r>
        <w:rPr>
          <w:rStyle w:val="FootnoteAnchor"/>
          <w:rtl w:val="true"/>
        </w:rPr>
        <w:footnoteReference w:id="56"/>
      </w:r>
      <w:r>
        <w:rPr>
          <w:rFonts w:ascii="Amiri" w:hAnsi="Amiri" w:eastAsia="Amiri" w:cs="Amiri"/>
          <w:color w:val="111111"/>
          <w:sz w:val="28"/>
          <w:sz w:val="28"/>
          <w:szCs w:val="28"/>
          <w:rtl w:val="true"/>
          <w:lang w:bidi="ar-SA"/>
        </w:rPr>
        <w:t xml:space="preserve">فيكون أكلا للمال بالباطل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على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النادرة المحللة، لأن قصد الفائدة النادرة لا يوجب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استعمال دهن البنفسج في الأنف، فاذا بيعا حالة النجاسة مطلقا من دون تقييدهما بقيد الاستصباح انصرف البيع الى تلك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المشتري يشتريه للاستعمال في السعال، و التليين، و الأنف، لا للإسراج فلا بد من تقييد المبيع في هذه الحالة للإسراج حتى لا ينصرف البيع الى تلك المنافع المحرّمة بسبب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الحال أن المفروض حرمة هذه المنافع المذكورة في حالة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هذا البيع في هذه الحالة من دون تقييده بالاسراج بيعا باطلا فاكل ثمنه أكل للمال بالباطل فيشمله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بيعه على الاطلاق، أي لا يجوز بيعه على قصد الفائدة النادرة المحللة أيضا كالاستصباح من دهن اللوز و البنفسج المتنجسين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لا يجوز بيعهما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هذه المنفعة النادرة المحللة و هو الاستصباح إنما كانت نادرة في حال حلية تلك المنافع المقصودة، و لما حرمت تلك المنافع بسبب نجاستها أصبحت هذه المنفعة النادرة هي البارزة، و تلك المنافع هي النادرة و ساقطة و ملغاة في نظر الشارع بحيث لا يرى لها قيمة و مالية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البديهي أن العقلاء لا يتلفون الشيء بمجرد زوال منافعه المقصودة اذا كانت هناك جهة يمكن الاستفادة منها، و مما لا شك فيه أن دهن اللوز و البنفسج بعد أن صارا نجسين يمكن الاستفادة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 الشيء 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اذا فرض ورود النص الخاص على جواز بيعه كما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صورة قصد الفائدة النادرة، لأن أكل المال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بالباطل بحكم الشارع، بخلاف صورة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الاستصباح فلا يسقطان عن المالية رأسا فيجوز بذل المال بإزائه فلا يكون البيع أكلا للمال بالباطل كما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المنفعة النادرة ملغاة في نظر الشارع، لأنها محرمة فبذل المال بإزائه بذل للمال بإزاء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في هذه الحالة تقييد المبيع بهذه المنفعة و هو الاستصباح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المنفعة النادرة لا توجب مالية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نقاش، فإن ذهاب المنافع الكثيرة المقصودة من دهن اللوز و البنفسج بعد نجاستهما لا يصير سببا لذهاب ماليتهما بعد أن يوجد لهما منفعة نادرة محللة مقصودة كالاستصباح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الفائدة النادرة لا توجب كون الشيء 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الدهن المتنجس، حيث ورد فيه النص الخاص بجواز الاستصباح به تحت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 هذا النص الخاص الوارد في جواز بيع الدهن المتنجس للاستصباح على صورة قصد الاستصباح</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أن قصد من بيع الدهن المتنجس الفائدة النادرة التي ورد النص في جوازها لا يكون أكل المال أكلا بالباطل بحكم الشارع، حيث إنه حكم بجواز هذه المنفعة النادرة، فيجوز بذل المال بإزائها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المال في هذه الصورة مبذول في مقابل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المنصرف الى الفوائد المحرّمة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يعلم المتبايعان جواز الاستصباح بهذا الدهن، و تعاملا من غير قصد الى هذه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المعاملة باطلة، لأن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مبذول مع الاطلاق في مقابل الشيء باعتبار الفوائد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علمنا عدم التفات المتعاملين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المنافع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صحتها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قصد المنفعة النادرة بأن أوقع البيع مطلقا من دون قصد الاستصباح، فإن في هذه الحالة لا يجوز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البيع من دون قصد الاستصباح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اشارة الى ما قلناه سابقا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المنفعة النادرة توجب مالية الشيء بعد حرمة منافعه الكثيرة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 الوارد في جواز بيع الدهن المتنجس بعد وجود المنفعة النادرة فيه انما جاء مؤيدا لكون المنفعة النادرة موجبة لمالية الشيء، لا أنه تعبد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لم يقصد البائع المنفعة النادرة، و من دون أن يقيده بقيد الاستصباح و لا يعلم المشتري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الاستصباح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الثمن و قد عرفت أن بذل المال بإزاء المنفعة المحرّمة من دون قصد المنفعة النادرة، و بنحو الإطلاق باطل، لشمول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اذا حرّم شيئا حرّم ثمنه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علمنا عدم التفات البائع و المشتري لا الى المنافع الكثيرة المقصودة المحللة حالة الطهارة بأن لم يقصد المنافع المحرمة و لا المحللة أصلا بأن أوقعا البيع من دون قصد إليهما أو الى إحداهما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مال واقعي شرعا قابل لبذل المال بإزائه، و لم يقصد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يصح بذل المال بإزائه من المنافع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الى أنه لا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عدم قصد المنافع المحرّمة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فيما كان الاستصباح منفعة غالبة بحيث كان مالية الدهن باعتباره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كالأدهان المعدة للإسراج فلا يعتبر في صحة بيعه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الى المنافع النادرة المقصودة غير المتعارفة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صحة مثل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رجوع عن اعتبار قصد الفائدة النادرة كما أفاده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لم يعلم المتبايعان جواز الاستصباح بهذا الدهن الى آخر قوله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بهذا البيع الذي لم يلتفت المتعاملان الى المنافع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مرجع إمكان صحة مثل هذه المعاملة التي لم يلتفت المتعاملان الى المنافع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أن الشارع لو أجاز المعاملة من دون أن يقيدها بقيد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قصد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لاشتراط قصد المنافع النادرة عند البيع، و لا لاشتراط عدم القصد الى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القصد و عدم القصد لا دخل لهما في مالية الشيء، و عدم 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اذا كان للشيء منفعة نادرة كما في دهن اللوز و البنفسج، فان الاستصباح بهما نادرة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يستفاد منهما إلا حالة نجاستهما، لأنهما لم يكونا معدين للإسراج قبل النجاسة، لكنهما لما صارا نجسين و سقطت منافعهما الغالبة المحللة جاز أخذه للإسراج</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باعتبار الاستصباح، فإن شراء الناس إنما هو لأجله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لأن الشارع قد قرر ماليته العرفية بتجويز الاستصباح به و ان فرض حرمة سائر منافعه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أضعف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وجوب الاقتصار في الانتفاع بالنجس على مورد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 الاستصباح أبدا، لأنه ليس من منافعه النادرة حتى يحتاج بيع الدهن المتنجس الى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الفارق بين هذه الأدهان، و بين دهن اللوز و البنفسج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كطلي السفن و الأجرب، و تصبينه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المفعول المطلق التأكيدي، أي فرض حرمة سائر منافع المتنجس غير الاستصباح مبني على القول بأن الأصل في الانتفاع بالمتنجس هي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الأصل أضعف من الأصل الآخر الذي هي الحلية في الانتفاع بالمتنجس، و الشيخ يختار أصل الحلية في الانتفاع بالمتنجس، حيث يعبر عن الحرمة بالأضعف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الوجهين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الحلية فالشيخ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سائر المنافع مبنية على أن الأصل في الانتفاع بالمتنجس هي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الأصل هي الحلية فالانتفاع بسائر المنافع جائز لا مانع منه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من بيانية تبين أضعف الوجهين أي أضعف الوجهين هو وجوب الاقتصار في الانتفاع بالنجس الذي يراد منه المتنجس على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الاستصباح بالدهن المتنجس تحت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الاستصباح منفعة مقصودة مساوية لمنفعة الأكل المحرم كالألية و الزيت و عصارة السمسم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يعتبر قصد المنفعة المحللة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يكفي في ماليته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المنفعة المقصودة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كون حرمة منفعته الأخرى المقصودة نقصا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الخيار للجاهل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لا يشترط قصد الاستصباح في الموارد المذكورة اذا كان الاستصباح من المنافع المقصودة المتساوية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يشترط في المنافع الغالبة قصد الاستصباح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اذا تنجست هذه الأشياء و هي الألية و الزيت، و عصارة السمسم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الألية المذابة، كما أن المراد من الزيت عصارة الزيتون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الاستصباح بهذه الأشياء المذكورة، لأن للأليات المذابة منفعتين، منفعة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المحرم، و منفعة الاستصباح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المحلّل فكلتا المنفعتين متساويتان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الاستصباح، أي فضلا عن اشتراط الاستصباح الذي هي المنفعة المحللة في البيع، لأنه اذا لم يكن أصل القصد معتبرا فلا وجه لاعتبار اشتراط الاستصباح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المتنجس، أي يكفي في مالية الدهن المتنجس الذي هو ذو منفعة محرمة كالأكل، و منفعة محللة كالاستصباح و المنفعتان متساويتان لا ترجيح لإحداهما على الأخرى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الشيء المبيع الذي هو المتنجس فهذا النقص هو الموجب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يشترط عدم اشتراط المنفعة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بشرط أن تأكله،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العقد بفساد الشرط، بل يمكن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نقل بإفساد الشرط الفاسد، لأن مرجع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لخيار المشتري الجاهل بالنقص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 أن للشيء ثلاثة أنواع من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النادرة القليلة جدا كالاستصباح من دهن اللوز و البنفسج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يحتاج الى قصد الاستصباح في صحة معاملته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غالبة كالاستصباح من الأدهان المعدة للإسراج فهذا لا يحتاج الى قصد الاستصباح في المبيع أصلا فضلا عن اشتراطه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المنفعة المحللة و المحرمة متساويتين كمنفعة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منفعة الاستصباح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لا تحتاج الى قصد المنفعة المحللة في البيع فضلا عن اشتراطها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لاشتراط المنفعة المحرمة، أي اشتراط المنفعة المحرّمة عبارة عن قول البائع وقت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بشرط أن تأكله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اشترط البائع عند البيع المنفعة المحرمة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بشرط أن تأكله فسد العقد و بطل البيع، حتى لو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الفاسد مفسد للعقد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فساد العقد رأسا من دون توقفه على أن الشرط الفاسد مفسد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اشتراط البائع وقت البيع المنفعة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بعتك بشرط أن تأكله في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للشيء منفعتين متساويتين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و الحرمة كالأكل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الاستصباح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مرجعه الى تعيين المنفعة المحرمة على المشتري فيجب على المشتري صرف المبيع المشترى و استعماله في المنفعة المحرمة حسب اشتراط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الفرض الى تعيين المنفعة المحرّمة عليه،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الثمن أكلا بالباطل، لأن حقيقة النفع العائد الى المشتري بإزاء ثمنه هو النفع المحرّم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بالبطلان بمجرد القصد و ان لم يشترط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فكل بيع قصد فيه منفعة محرمة بحيث قصد أكل الثمن أو بعضه بإزاء المنفعة المحرّمة كان باطلا، كما يومي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القول بأن مرجع اشتراط المنفعة المحرمة اذا كان للشيء منفعتان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تعيين المنفعة المحرمة على المشتري أي نتيجة هذا الاشتراط أن يكون البيع فاسدا، لأنه يجب على المشتري بموجب الشرط استعمال المبيع في المنفعة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أشار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حقيقة النفع العائد الى المشتري بإزاء ثمنه هو النفع المحرم فيكون أكل الثمن أكلا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مقتضى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المال بإزاء الشيء المحرم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اذا حرم شيئا حرم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أن الشرط الفاسد لا يعين على المشتري ايجاد الحرام في الخارج، و الزام البائع لا يكون ملزما له، حيث إن الشرط بذاته مبغوض عند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يمكن أن يقال ببطلان البيع بمجرد قصد المتعاقدين المنفعة المحرمة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بناء على هذا الامكان هل العقد يكون باطلا بمجرد قصد أحدهما المنفعة المحرّمة، أو يبطل بالنسبة الى من قصدها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تحريم شراء الجارية المغنية و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في التذكرة بأن الجارية المغنية اذا بيعت بأكثر مما يرغب فيها لو لا الغناء فالوجه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الأخبار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عن اعتبار قصد الاستصباح، لأن موردها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الاستصباح فيه منفعة مقصودة منها كافية في ماليتها العرفية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تحريم بيع المغنية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التحريم فلكون بعض الثمن وقع في مقابل المنفعة المحرمة و هي الغناء كما أفاده شيخنا الأعظم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فكل بيع قصد فيه منفعة محرمة بحيث قصد أكل الثمن، أو بعضه بإزاء المنفعة المحرمة كان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المستفيضة المشار إليها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مورد هذه الأخبار الواردة في الزيت و السمن و التي أشرنا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المنفعة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الاستصباح منفعة محللة مقصودة متعارفة لا تحتاج الى القصد عند البيع</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دهن اللوز و البنفسج فإن الاستصباح بهما حال النجاسة لا يكون منفعة محللة مقصودة متعارفة فلا بد من قصد الاستصباح بهما عند بيعهما في تلك الحالة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يتوهم من قوله عليه السلام في رواية الأعرج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نبينه لمن يشتريه فيبتاع للسراج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الابتياع للسراج إنما جعل غاية للإعلام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المسلم اذا اطلع على نجاسته فيشتريه للإسراج، 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رواية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يبينه لمن اشتراه ليستصبح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فيبتاع للسراج يستفاد منه وجوب اعتبار قصد الاسراج و الاستصباح في هذا الدهن المتنجس فما أفيد من عدم اعتبار قصد الاستصباح بتعليل أن الأخبار المتقدمة المشار إليها في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اعتبار قصد الاستصباح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مفيد، لصراحة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فيبتاع للإسراج في اعتبار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يتوهم، أي يتوهم اعتبار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اذا اطلع على نجاسة الدهن بإعلام البائع له فيقدم على شرائه للإسراج، لا لشيء آخر و هو الأكل، حيث يعلم أن أكل النجس حرام لا يجوز للمسلم الإقدام عليه، فالاسراج جعل غاية للإعلام بمعنى أن الامام عليه السلام يأمر البائع أن ينبه المشتري بنجاسة الدهن حتى لا يستعمله لغير الاستصباح فلا يكون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فيبتاع للسراج غاية للبيع حتى يقال بوجوب اعتبار قصد الاسراج وقت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 أن المقصود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فيبتاع للسراج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يعلمه كي يسرج به، لا أن يبيعه ليسرج به حتى يكون الاسراج غاية للبيع فيفهم منه وجوب اعتبار قصد الاستصباح</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فيبتاع للسراج نظير قوله عليه السلام </w:t>
      </w:r>
      <w:r>
        <w:rPr>
          <w:rFonts w:eastAsia="Amiri" w:cs="Amiri" w:ascii="Amiri" w:hAnsi="Amiri"/>
          <w:color w:val="111111"/>
          <w:sz w:val="28"/>
          <w:szCs w:val="28"/>
          <w:rtl w:val="true"/>
          <w:lang w:bidi="ar-SA"/>
        </w:rPr>
        <w:t xml:space="preserve">- </w:t>
      </w:r>
      <w:bookmarkStart w:id="414" w:name="pg15580_357193"/>
    </w:p>
    <w:p>
      <w:pPr>
        <w:pStyle w:val="Heading6"/>
        <w:numPr>
          <w:ilvl w:val="5"/>
          <w:numId w:val="1"/>
        </w:numPr>
        <w:rPr/>
      </w:pPr>
      <w:bookmarkStart w:id="415" w:name="__RefHeading___Toc9710213_2142443653"/>
      <w:bookmarkStart w:id="416" w:name="_Toc151"/>
      <w:bookmarkEnd w:id="414"/>
      <w:bookmarkEnd w:id="415"/>
      <w:r>
        <w:rPr>
          <w:rtl w:val="true"/>
        </w:rPr>
        <w:t>الثاني</w:t>
      </w:r>
      <w:r>
        <w:rPr>
          <w:rtl w:val="true"/>
        </w:rPr>
        <w:t xml:space="preserve">: </w:t>
      </w:r>
      <w:r>
        <w:rPr>
          <w:rtl w:val="true"/>
        </w:rPr>
        <w:t>أن ظاهر بعض الأخبار وجوب الإعلام فهل يجب مطلقا أم لا؟</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الإعلام فهل يجب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وجوبه 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شرطي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اعتبار اشتراطه في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اشكال في وجوب الإعلام ان قلنا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رواية معاوية بن وهب المشار إليه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ينبه لمن اشتراه ليستصبح به، حيث إن الاستصباح جعل غاية للتنبيه، لا للبيع و الاشتراء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الموضع الثاني من المواضع التي يقع فيها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حيث إن فيهما الأمر بالاعلام على البائع للمشتري حين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علمنا بأن المشتري يأخذه للاستصباح أم لم نعلم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يجب في بعض الموارد كما اذا علمنا أن المشتري يريده للاستصباح فقط فهنا لا يحتاج البيع له الى الاعلام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الإعلام غير مرتبط بالمعاوضة بمعنى أن وجوب الاعلام هنا تكليفي تعبدي يترتب على تركه العقاب الأخروي، و ليس المراد من النفسي هنا ما يقابل الغيري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الاعلام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اشتراطه في صحة المعاوضة بحيث اذا لم يعلم 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اعتبار تفسير للوجوب الشرطي، لا للوجوب النفسي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الذي مرفوعة محلا مبتدأ خبره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اشكال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باعتبار اشتراط الاستصباح في العقد، أو تواطئهما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الخارج لتوقف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على العلم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اذا لم نقل باعتبار اشتراط الاستصباح في العقد فالظاهر وجوب الاعلام وجوبا نفسيا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العقد، أو بعده، لبعض الأخبار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لمن اشتراه ليستصبح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وجوب الاعلام، و ليست مجرورة على أنها صفة لكلمة البيع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اعتبرنا قصد الاستصباح و اشتراطه في المبيع فلا بد من اعتبار وجوب الاعلام بالنجاسة هنا، لأن البيع متوقف على القصد و القصد متوقف على الاخبار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لو قلنا باعتبار القصد في المبيع، و وجوب الإعلام بالنجاسة بالتقرير الذي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وجوب الاعلام شرطيا الذي هو توقف صحة البيع على الاعلام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نقل باعتبار قصد الاستصباح و اشتراطه فلا بد من القول بوجوب الاعلام نفسيا، لا وجوبا شرطيا كما علمت آنفا معنى الوجوب النفسى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تواطؤ البائع و المشتري خارج العقد على الاستصباح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لتوقف قصد الاستصباح على العلم بالنجاسة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الوجوب التكليفي البحث الذي عرفت معناه، لا الوجوب الشرطي الذي يكون الاعلام شرطا في صحة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جواز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الى وجوب الاعلام، لئلا يأكله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الغاية للإعلام ليس هو تحقق الاستصباح، اذ لا ترتب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 لا عقلا، و لا عادة، بل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الانتفاع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وجوب إعلام الجاهل بما يعطي اذا كان الانتفاع الغالب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 بحيث يعلم عادة وقوعه في الحرام لو لا الاعلام فكأنه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لئلا يقع في الحرام الواقعي بتركك الاعلام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وجوب الاعلام وجوبا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لمن اشتراه في الحديث المشار 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أن الاعلام أعم من أن يكون قبل العقد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ملازمة بين الاعلام، و الاستصباح شرعا، و لا عقلا و لا عادة، لإمكان حصول الاعلام من دون الاستصباح، أو حصول الاستصباح من دون الاعلام، أو حصول كليهما فالنسبة بينهما عموم و خصوص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فائدة الاعلام حصر الانتفاع في الاستصباح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حرمة الانتفاع بالدهن المتنجس في غير الاستصباح كالأكل مثلا فيكون الوجوب هنا وجوبا نفسيا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ففي قول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 لمن اشتراه ليستصبح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اذا كان الانتفاع الغالب بالدهن المتنجس محرما كما اذا كان الدهن المتنجس دهن اللوز، أو البنفسج، فان الانتفاع الغالب فيهما هي الاستعمالات الخارجية، دون الأكل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فكأن الامام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لئلا يقع في الحرام الواقعي بسبب تركك الاعلام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يشير الى هذه القاعدة </w:t>
      </w:r>
      <w:r>
        <w:rPr>
          <w:rStyle w:val="FootnoteAnchor"/>
          <w:rtl w:val="true"/>
        </w:rPr>
        <w:footnoteReference w:id="57"/>
      </w:r>
      <w:r>
        <w:rPr>
          <w:rFonts w:ascii="Amiri" w:hAnsi="Amiri" w:eastAsia="Amiri" w:cs="Amiri"/>
          <w:color w:val="111111"/>
          <w:sz w:val="28"/>
          <w:sz w:val="28"/>
          <w:szCs w:val="28"/>
          <w:rtl w:val="true"/>
          <w:lang w:bidi="ar-SA"/>
        </w:rPr>
        <w:t xml:space="preserve">كثير من الأخبار المتفرقة الدالة على حرمة تغرير الجاهل بالحكم، أو الموضوع في المحرمات، مثل ما دل على أن من أفتى بغير علم لحقه وزر من عمل بفتياه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اثبات الوزر للمباشر من جهة فعل القبيح الواقعي، و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المفتي من حيث التسبيب و التغرير</w:t>
      </w:r>
    </w:p>
    <w:p>
      <w:pPr>
        <w:pStyle w:val="BookText"/>
        <w:rPr/>
      </w:pPr>
      <w:r>
        <w:rPr>
          <w:rFonts w:ascii="Amiri" w:hAnsi="Amiri" w:eastAsia="Amiri" w:cs="Amiri"/>
          <w:color w:val="111111"/>
          <w:sz w:val="28"/>
          <w:sz w:val="28"/>
          <w:szCs w:val="28"/>
          <w:rtl w:val="true"/>
          <w:lang w:bidi="ar-SA"/>
        </w:rPr>
        <w:t>و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امام صلى بقوم فيكون في صلاتهم 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كان عليه أوزارهم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يشير الى وجوب الاعلام لئلا يقع المشتري في الحرام الواقعي كثير من الأخبار المتفرقة في أبواب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احدى الروايات الواردة في أبواب متفرقة الدالة على حرمة تغرير الجاهل بالحكم، أو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عدم جواز القضاء و الافتاء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حمل الوزر الوارد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المفتي لأجل أنه سبّب وقوع المكلف في الحرام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التقصير الذي يأتي من قبل الامام كما يشير الى هذا المعنى الحديث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ثانية الروايات الدالة على حرمة تغرير الجاهل بالحكم أو الموضوع</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الضرب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رواية أخرى فيكون في صلاته و صلاتهم تقصير إلا كان إثم ذلك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لا يضمن الامام صلاتهم إلا أن يصلي بهم جنبا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رواية أبي بصير المتضمنة لكراهة أن تسقى البهيمة، أو تطعم ما لا يحل للمسلم أكله أو شربه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 كراهة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البهائم إشعارا بحرمته بالنسبة الى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الحرام و شربه من القبيح و لو في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السطر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وزر المصلين على الامام يتصور فيما اذا كان جنبا و صلى بهم و هم لا يعلمون بجنابة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علمهم بذلك و اقتدائهم به فالوزر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أنه لا يجوز سقي الخمر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المنقول خلاصة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السقي و الإطعام للبهائم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فالكراهة تكون مشعرة لحرمة السقي و الإطعام للمكلف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هذه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إطعام الجاهل، أو سقيه بما لا يحل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أكله، أو شربه يعد من القبيح</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المسلم أن كل قبيح يجب تركه، و عدم الإقدام عليه فالحرام بما هو حرام قبيح و ان كان المقدم عليه جاهلا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الاحتياط فيه مطلوبا مع الشك، إذ لو كان للعلم دخل في قبحه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يحسن الاحتياط</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إعطاء النجس للجاهل المذكور إغراء بالقبيح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الإعلام و ان لم يكن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تسبيب، كما لو رأى نجسا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أجوبة المسائل المهنائية، حيث سأله السيد المهنّأ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رأى في ثوب المصلي نجاسة‌؟</w:t>
      </w:r>
    </w:p>
    <w:p>
      <w:pPr>
        <w:pStyle w:val="BookText"/>
        <w:rPr/>
      </w:pPr>
      <w:r>
        <w:rPr>
          <w:rFonts w:ascii="Amiri" w:hAnsi="Amiri" w:eastAsia="Amiri" w:cs="Amiri"/>
          <w:color w:val="111111"/>
          <w:sz w:val="28"/>
          <w:sz w:val="28"/>
          <w:szCs w:val="28"/>
          <w:rtl w:val="true"/>
          <w:lang w:bidi="ar-SA"/>
        </w:rPr>
        <w:t>فأجاب بأنه يجب الاعلام، لوجوب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اثبات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قبح الحرام على الجاهل يطلب الاحتياط في ترك الأكل لو كان الأكل مشكوك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قبح الأكل لم يحسن الاحتياط في ترك الحرام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كان أكل الحرام قبيحا و لو للجاهل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الإغراء بالقبيح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المكلف تسبيب في استعمال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يد الجاهل بمعنى أن المكلف العالم لو رأى نجسا في يد المكلف الجاهل بالنجاسة و يريد أكله وجب عليه إعلامه، مع أن العالم لم يكن سببا لأكل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الإعلام على العالم للجاهل بالحرام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الإعلام على العالم للجاهل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لأن الجاهل حين جهله غير مخاطب فلا يكون مكلفا فلا يوجد منكر هناك حتى يجب الإعلام به على العالم به إن قلنا بوجوب دفع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فعل الشخص علة تامة لوقوع الحرام في الخارج كما اذا أكره غيره على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حرمته، و كون وزر الحرام عليه، بل أشد لظلمه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فعله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للحرام كمن قدّم الى غيره محرما، و مثله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أن الأقوى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لأن استناد الفعل الى السبب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فنسبة فعل الحرام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 الضمان على السبب، دون المباشر الجاهل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ضمان ابتداء إلا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مورد وجوب الإعلام، و تحمل الوزر لو لم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كشرب الخمر مثلا، سواء علم المكره بالفتح بالخمر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جزء سبب لايجاد الحرام، و الجزء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إقدام الجاهل على استعمال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مثل ما كان الفعل سببا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الدهن المتنجس من غير إعلام البائع المشتري أنه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نحن فيه و هو بيع الدهن المتنجس من غير الإعلام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استناد الفعل الى المباشر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السبب أولى من استناد الفعل الى المباشر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استناد الفعل الى السبب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الضمان على من قدم الى الغير طعاما مغصوبا فأكله الغير، دون الآكل، و لذا لو رجع المغصوب منه على الآكل رجع الآكل على من غرّه و أخذ منه ما غرمه لصاحب الطعام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على الغاصب بمعنى أن المغصوب منه ليس له حق الرجوع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لصدور الحرام، و هذا يكون على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ايجاد الداعي على المعصية، إما لحصول الرغبة فيها كترغيب الشخص على المعصية، و إما لحصول العناد من الشخص حتى يقع في المعصية كسب آلهة الكفار الموجب لإلقائهم في سب الحق عنادا، أو سب آباء الناس الموقع لهم في سب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ورد في ذلك عدة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الآكل ابتداء و إنما له حق الرجوع على المسبب و هو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الرجوع من المغصوب منه على الآكل إن لم يدفع الغاصب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فلأجل عدم جواز إتلاف مال المسلم هدرا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الشخص يكون شرطا في صدور الحرام و الشرط جزء من العلة بحيث لولاه لما صدر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الشرط، 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ما لا يلزم من وجوده وجود المشروط، و لكن يلزم من عدمه عدم المشروط كالوضوء، فإن من وجوده لا يلزم وجود الصلاة، لكن من عدمه يلزم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ما يلزم من وجوده وجود المسبب، و من عدمه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كالنار، حيث إنها سبب للإحراق متى وجدت إن لم يكن هناك مانع و يلزم من عدمها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 الشخص على المعصية و إثارة الشخص على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حرمة سبّ آباء الناس</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الأحاديث تدل على حرمة سب الناس، أو آبائهم الموجب نسب أبيه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بايجاد شرط آخر غير الداعي كبيع العنب ممن يعلم أنه يجعله خمرا، و سيأتي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يكون تارة مع الحرمة الفعلية في حق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كسكوت الشخص عن المنع من المنكر و لا اشكال في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بشرائط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مع عدم الحرمة الفعلية بالنسبة الى الفاعل كسكوت العالم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أليك نص 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فسق و قتاله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الدال على حرمة سبّ آلهة الكفار فقوله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الوجه الثاني من الأمر الثالث الذي كان فعل الشخص شرطا في صدور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ترغيب الغير في ايجاد الحرام كمن يرغّب شخصا بشراء العنب ليعمله خمرا، ثم يبيعه العنب لصنع ما رغّبه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الأمر الرابع من الأمور الأربعة أن يكون فعل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الفاعل عالما بحرمة الفعل و هو يقدم على ارتكابه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حرمة السكوت، و عدم إيجاد المانع من الفعل اذا كانت الحرمة فعلية في حق الفاعل، و كانت شرائط النهي عن المنكر متوفرة موجودة حتى يجوز له 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إعلام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صدور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مشروط بعدم إعلامه، فهل يجب دفع الحرام بترك السكوت أم لا؟</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اذا علمنا من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دفع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فسادا قد أمر بدفعه كل من قدر عليه، كما لو اطلع على عدم إباحة دم من يريد الجاهل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عدم إباحة عرضه له، أو لزم من سكوته ضرر مالي قد أمرنا بدفعه عن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يجب الاعلام و الردع لو لم يرتدع بالإعلام، بل الواجب هو الردع و لو بدون الإعلام ففي الحقيقة الاعلام بنفسه غير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الحرمة بالنسبة الى الفاعل غير 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الزيت المتنجس الى من لا يعلم بنجاسته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كأكل الدهن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وجوب دفع الحرام على العالم بالحرام اذا لم يكن الجاهل به مشغولا بالحرام لكنه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لأن الحرمة في حقه غير محققة بعد فلا عقاب على الفعل ما لم يشتغل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الأدلة الخاصة سوى المطلقات و العمومات، و أدلة 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دفع المنكر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على العالم بذلك منعه عن ذلك، لأن الدماء و الفروج و الأموال لها أهميتها في الاسلام بصورة خاصة، و في المجتمع الانساني بصورة عامة فيجب على العالم بعدم إباحة الدم، أو الفرج، أو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يمنع الجاهل بذلك و هو يريد ارتكاب هذه الأمور من باب الارشاد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وجوبه من باب أنه مقدمة للردع فوجوبه مقدمي 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فيما تعلق بغير الثلاثة </w:t>
      </w:r>
      <w:r>
        <w:rPr>
          <w:rStyle w:val="FootnoteAnchor"/>
          <w:rtl w:val="true"/>
        </w:rPr>
        <w:footnoteReference w:id="59"/>
      </w:r>
      <w:r>
        <w:rPr>
          <w:rFonts w:ascii="Amiri" w:hAnsi="Amiri" w:eastAsia="Amiri" w:cs="Amiri"/>
          <w:color w:val="111111"/>
          <w:sz w:val="28"/>
          <w:sz w:val="28"/>
          <w:szCs w:val="28"/>
          <w:rtl w:val="true"/>
          <w:lang w:bidi="ar-SA"/>
        </w:rPr>
        <w:t xml:space="preserve">من حقوق اللّه فوجوب دفع مثل هذا الحرام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الظاهر من أدلة النهي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الردع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يدل على وجوب إعلام الجاهل بكون فعله معصية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كلمة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حقوق اللّه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من بيانية تبين غير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دفع مثل هذا الحرام و هي حقوق اللّه المحضة على العالم بالحرمة، و إعلامه الجاهل بالحرمة المقدم على ارتكاب الحرام مشكل، حيث إن الواجب عليه بيان الأحكام، لا الموضوعات الخارجية فعلى الفقيه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بول، و هذه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غيبة فليس بواجب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همّ المكلف أن يشرب خمرا و هو لا يعلم بكونها خمرا فلا يجب على الفقيه ردعه عن ذلك لئلا يقع في الحرام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همّ بشرب الخمر عالما بكونها خمرا و هو لا يعلم حكمها و هي الحرمة فعلى الفقيه منعه و ردعه عن ذلك إرشادا، لأنه مكلف ببيان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الأدلة القائمة على الأمر بالمعروف و النهي عن المنكر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وجب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الجهل بالحكم،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وجوب تبليغ التكاليف ليستمر التكليف الى آخر الأبد بتبليغ الشاهد الغائب فالعالم في الحقيقة مبلغ عن اللّه ليتم الحجة على الجاهل و يتحقق فيه قابلية الإطاعة 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بعضهم استدل على وجوب الإعلام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النّجاسة عيب خفي فيجب إظهارها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وجوب الاعلام على القول به ليس مختصا بالمعاوضات بل يشمل مثل الاباحة و الهبة من المجانيات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النجاسة عيبا ليس إلا لكونه منكرا واقعيا و قبيحا، فإن ثبت ذلك حرم الإلقاء فيه مع قطع النظر عن مسألة وجوب إظهار العيب،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عيبا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الاعلام و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الوجوب هنا من باب المقدمة لتبليغ الأحكام الإلهية و ليس وجوبه نفسيا استقلاليا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يتبين في حق الجاهل بعد تبليغ العالم له أن له أهلية الطاعة اذا امتثل، و عدم الأهلية اذا عصى و تمرد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بيع الدهن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إظهار النجاسة من قبل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هذا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الاشكال و النظر في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تكن النجاسة منكرا واقعيا و قبيحا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بالفرق بين ما يتقاضى بإزائه المال كالبيع و الهبة المعوضة و الصلح فإنه يجب الاعلام من قبل البائع</w:t>
      </w:r>
      <w:r>
        <w:rPr>
          <w:rFonts w:eastAsia="Amiri" w:cs="Amiri" w:ascii="Amiri" w:hAnsi="Amiri"/>
          <w:color w:val="111111"/>
          <w:sz w:val="28"/>
          <w:szCs w:val="28"/>
          <w:rtl w:val="true"/>
          <w:lang w:bidi="ar-SA"/>
        </w:rPr>
        <w:t xml:space="preserve">: </w:t>
      </w:r>
      <w:bookmarkStart w:id="417" w:name="pg15580_357218"/>
    </w:p>
    <w:p>
      <w:pPr>
        <w:pStyle w:val="Heading6"/>
        <w:numPr>
          <w:ilvl w:val="5"/>
          <w:numId w:val="1"/>
        </w:numPr>
        <w:rPr/>
      </w:pPr>
      <w:bookmarkStart w:id="418" w:name="__RefHeading___Toc9710215_2142443653"/>
      <w:bookmarkStart w:id="419" w:name="_Toc152"/>
      <w:bookmarkEnd w:id="417"/>
      <w:bookmarkEnd w:id="418"/>
      <w:r>
        <w:rPr>
          <w:rtl w:val="true"/>
        </w:rPr>
        <w:t>الثالث</w:t>
      </w:r>
      <w:r>
        <w:rPr>
          <w:rtl w:val="true"/>
        </w:rPr>
        <w:t xml:space="preserve">»: </w:t>
      </w:r>
      <w:r>
        <w:rPr>
          <w:rtl w:val="true"/>
        </w:rPr>
        <w:t>المشهور بين الأصحاب وجوب كون الاستصباح تحت السماء</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وجوب كون الاستصباح تحت السماء، بل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الاستصباح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الظلال محظور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أصحابنا أنه يستصبح به تحت السماء دون السقف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الأخبار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كثرتها و ورودها في مقام البيان ساكتة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 ما لا يتقاضى بإزائه المال، فإنه لا يجب فيه الاعلام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الموقع الثالث من المواقع التي يقع فيها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بالدهن المتنجس تحت الظلال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المقصود من الظلال مطلق السقف فيشمل الخيمة و الفسطاط، و بيت الشعر، و ما يصنع من السعف و الآجام، و لا اختصاص له بالسقف المبني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أليك نص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مائعا فالكلام في السمن و الزيت و الشيرج و البذر و هذه الأدهان كلها واحد فمتى وقعت الفأرة فيه فقد نجس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عندنا و عند جماعة الاستصباح به في السراج، و لا يؤكل و لا ينتفع به في غير الاستصباح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أصحابنا أنه يستصبح به تحت السماء، دون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أن دخانه نجس غير أن عندي أن هذا مكروه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المستفيضة المشار إليها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هذا القيد، و لا مقيد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عدا ما يدّعى من مرسلة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المنجبرة بالشهرة المحققة، و الاتفاق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لو سلم الانجبار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الأمر دورانه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تقييد المطلقات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حمل الجملة الخبرية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الاستحباب، أو الارشاد لئلا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يتأثر السقف بدخان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نجس، بناء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فالأحاديث الواردة في المقام التي أشرنا إليها كلها مطلقة ليس فيها أي اشعار بالاستصباح تحت السقف كما قيد الأصحاب رضوان اللّه عليهم الاستصباح بكونه تحت السقف، و كذا بقية الأحاديث المذكورة في المصدر فانها مطلقات ليس فيها ما يشعر بالقيد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لهذه الأحاديث المطلقة التي أشرنا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يستصبح به تحت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بالشهرة أي و بالاتفاق المحكي في السرائر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الاستصباح به تحت السماء محظور بغير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انجبار مرسلة الشيخ بالشهرة المحققة، و بالاتفاق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دور ان الانجبار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الأحاديث التي أشرنا إليها آنفا، فانه ليس فيها أي إشعار بالاستصباح تحت السقف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يستصبح 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أصحابنا أنه يستصبح به تحت السماء دون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تعبدا، أو للإرشاد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لحمل الأمر على الارشاد، لا لحمله على الاستحباب</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بدخان الزيت النجس، فالمضاف إليه و هو الزيت محذوف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ما ذكره الشيخ من دلالة المرسلة على نجاسة الدخان النجس، اذ قد لا يخلو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أجزاء لطيفة دهنية تتصاعد بواسطة الحرارة، و لا ريب أن مخالفة الظاهر في المرسلة، خصوصا بالحمل على الارشاد دون الاستحباب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ابتناء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الدخان نجس أيضا لأنه متكوّن من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الدخان النجس المتصاعد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يدور الأمر بين العمل بظاهر المرسلة الدالة على جواز الاستصباح بالدهن النجس تحت السماء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العمل بتلك المطلقات التي أشرنا إليها آنفا الدالة على جواز الاستصباح بالدهن المتنجس من دون تقييده تحت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أن مخالفة ظاهر المرسلة و رفع اليد عنها، و العمل بالمطلقات المذكورة أولى من تقييد الاستصباح به تحت السماء، و لا سيما تتأكد هذه الأولوية و تكون أقوى لو حملنا الجملة الخبرية الواقعة في المرسلة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يستصبح به تحت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الارشادي لا على الأمر المولوي الإلزامي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تتأكد الأولوية لو فعلنا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تأكيد ثان لأولوية مخالفة ظاهر المرسلة المذكورة و رفع اليد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الدهن المتنجس بالاستصباح به تحت السماء مبني إما على ما ذكره الشيخ من أن المرسلة المذكورة تدل على نجاسة الدخان، بناء على أنه من أجزاء لطيفة دهنية تتصاعد بواسطة الحرارة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على أن وجوب الاستصباح به تحت السماء تعبد محض من باب ورود دليل خاص في الأخبار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المرسلة المذكورة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التقييد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الشيخ من دلالة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نجاسة الدخان المخالفة للمشهور، 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الحكم تعبدا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في المبسوط بالكراهة مع روايته للمرسلة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الجملة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جملة يستصبح به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أصحابنا أنه يستصبح به تحت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الأول لابتناء تقييد الاستصباح بالدهن المتنجس تحت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أشرنا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المرسلة المذكورة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المخالفة مجرورة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أنها صفة للنجاسة، أي نجاسة الدخان مخالفة للمشهور حيث إنهم لا يقولون بنجاسته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الشق الثاني لابتناء تقييد الاستصباح بالدهن المتنجس تحت السماء و قد أشرنا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استفادة الحكم و هو وجوب الاستصباح به تحت السماء من الجملة الخبرية الواردة في المرسلة المذكورة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أصحابنا أنه يستصبح به تحت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البعد عدم استفادة الحكم من الجملة الخبرية، لعدم استفادة الأمر منها هذا بناء على ما أفاده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ما أفاده صاحب الكفاية من أن دلالة الجملة الخبرية على الحكم آكد من دلالة الأمر و صيغة افعل عليه فاستفادة التعبد منها واضح</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كون نجاسة الدخان مخالفة للمشهور، و لأجل أن الحكم و هو الاستصباح بالدهن المتنجس تحت السماء تعبد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بكراهة الاستصباح به تحت السقف، مع ذكره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الانصاف أن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عن اشكال،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ظاهر الروايات البعيدة عن التقييد، لإبائها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أنفسها عنه، و إباء المقيد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الشهرة المحققة، و الاتفاق المنقول، و لو رجع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المرسلة في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مسألة وجوب الاستصباح بالدهن المتنجس تحت السماء لا تخلو عن اشكال، حيث إن الروايات الواردة في الوجوب بعيدة عن تقييد الاستصباح تحت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لجواز الاستصباح بالدهن المتنجس تحت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الروايات هي المطلقات التي أشرنا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فالأحاديث كلها آبية عن التقييد المذكور و هو الاستصباح به تحت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لبعد الروايات المذكورة عن التقييد، أي لإباء تلك الروايات المذكورة بنفسها و حد ذاتها عن التقييد كما عرفت آنفا فالاطلاق فيها قوي فلا يشترط فيها الاستصباح تحت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الفاعل و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المرسلة المذكورة في المبسوط، أي و لإباء المقيد الذي هي المرسلة المدعى أنها تقيد تلك المطلقات، لأن ظاهرها يدل على نجاسة السقف، و نجاسة السقف و الدخان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إباء مجرورة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لإباء المقيد التي هي المرسلة عن تقييد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إما من ناحية الأخبار المذكورة فهي مطلقة آبية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ناحية المرسلة فهي آبية عنه أيضا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جواز الاستصباح تحت السقف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الى أصالة البراءة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إلا بعيدا عن الاحتياط، و جرأة على مخالفة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العلامة في المختلف فصل بين ما اذا علم بتصاعد شيء من أجزاء الدهن، و ما اذا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 المشهور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ثبوت حرمة تنجيس السقف، و لم يدل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ببيان أن الشهرة الفتوائية، و الاتفاق المذكور يقيدان تلك المطلقات و يخصصان جواز الاستصباح بالدهن المتنجس تحت السماء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رجعنا الى أصالة البراءة حين التعارض بين المطلقات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دليل عدم جواز الاستصباح بالدهن المتنجس تحت السقف و هي المرسلة المروية في المبسوط لا يلزم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العمل بأصالة البراءة في المقام يكون مخالفا للاحتياط، و بعيدا عن الايمان، و جرأة على مخالفة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الاستصباح بالدهن المتنجس تحت السقف اذا علم بتصاعد شيء من أجزاء الدهن اللطيفة مع الدخان بواسطة الحرارة كما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يعلم بذلك فلا مانع من الاستصباح به تحت السقف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موافقة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الاستصباح به تحت السقف مبني على عدم جواز تنجيس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الواو في و لم يدل عليه دليل حالية و الجملة في محل النصب أي و الحال أنه لم يدل دليل على حرمة تنجيس السقف</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عدول من الشيخ عما أفاده آنفا من عدم وجود دليل يدل على حرمة تنجيس السقف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ظاهر كل من حكم بكون الاستصباح تحت السماء تعبدا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لنجاسة الدخان، معللا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بطهارة دخان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التنجيس،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الأولى تعليل التعبد به، لا بطهارة الدخان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كان منشأ حكم القائلين بوجوب الاستصباح بالدهن المتنجس تحت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التعبد الذي استفيد من مرسلة الشيخ المذكورة في المبسوط، و ليس الحكم بذلك بواسطة نجاسة الدخان، اذ القائل بالاستصباح تحت السماء يقول بطهارة دخان النجس فليس هناك شيء يوجب تنجيس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الفقهاء اتفقوا و تسالموا على حرمة تنجيس السقف فهذا الاتفاق و التسالم هو الذي سبّب القول بالاستصباح بالدهن النجس تحت السماء فحسب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لكان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الاستصباح، أي كون الاستصباح تحت السماء تعبدا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لمن الموصولة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ظاهر، أي و إن كل من حكم أي حال كون من حكم بكون الاستصباح تحت السماء 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خبر لكان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ظاهر، أي و إن كان ظاهر كل من حكم بكون الاستصباح تحت السماء تعبدا، لا لنجاسة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التسالم على حرمة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تحقق هذا التسالم لو كان السقف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نجسا فلا معنى للقول بكون الاستصباح لا بد و أن يكون تحت السماء و حرمة تنجيسه، و لا سيما بعد البناء بطهارة دخان النجس، فان القول في الاستصباح تحت السماء إنما هو لأجل حرمة تنجيس السقف للتسالم المذكور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إن لم يكن دليل القائلين بحرمة تنجيس السقف بدخان </w:t>
      </w:r>
      <w:r>
        <w:rPr>
          <w:rFonts w:eastAsia="Amiri" w:cs="Amiri" w:ascii="Amiri" w:hAnsi="Amiri"/>
          <w:color w:val="111111"/>
          <w:sz w:val="28"/>
          <w:szCs w:val="28"/>
          <w:rtl w:val="true"/>
          <w:lang w:bidi="ar-SA"/>
        </w:rPr>
        <w:t xml:space="preserve">- </w:t>
      </w:r>
      <w:bookmarkStart w:id="420" w:name="pg15580_357232"/>
    </w:p>
    <w:p>
      <w:pPr>
        <w:pStyle w:val="Heading6"/>
        <w:numPr>
          <w:ilvl w:val="5"/>
          <w:numId w:val="1"/>
        </w:numPr>
        <w:rPr/>
      </w:pPr>
      <w:bookmarkStart w:id="421" w:name="__RefHeading___Toc9710217_2142443653"/>
      <w:bookmarkStart w:id="422" w:name="_Toc153"/>
      <w:bookmarkEnd w:id="420"/>
      <w:bookmarkEnd w:id="421"/>
      <w:r>
        <w:rPr>
          <w:rtl w:val="true"/>
        </w:rPr>
        <w:t>الرابع</w:t>
      </w:r>
      <w:r>
        <w:rPr>
          <w:rtl w:val="true"/>
        </w:rPr>
        <w:t xml:space="preserve">: </w:t>
      </w:r>
      <w:r>
        <w:rPr>
          <w:rtl w:val="true"/>
        </w:rPr>
        <w:t>هل يجوز الانتفاع بهذا الدهن في غير الاستصباح</w:t>
      </w:r>
      <w:bookmarkEnd w:id="422"/>
    </w:p>
    <w:p>
      <w:pPr>
        <w:pStyle w:val="Heading6"/>
        <w:numPr>
          <w:ilvl w:val="5"/>
          <w:numId w:val="1"/>
        </w:numPr>
        <w:rPr/>
      </w:pPr>
      <w:bookmarkStart w:id="423" w:name="__RefHeading___Toc9710219_2142443653"/>
      <w:bookmarkStart w:id="424" w:name="_Toc154"/>
      <w:bookmarkEnd w:id="423"/>
      <w:r>
        <w:rPr>
          <w:rtl w:val="true"/>
        </w:rPr>
        <w:t>اشارة</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الانتفاع بهذا الدهن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الاستصباح بأن يعمل صابونا، أو يطلى به الأجرب، أو السفن‌؟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على أن الأصل في المتنجس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التسالم و الاتفاق المذكور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الأولى و الأنسب في القول بحرمة تنجيس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التعبد، لأن الحكم المترتب و هي حرمة تنجيس السقف على الأمر التعبدي و هو الاستصباح بالدهن المتنجس تحت السماء المستفاد من الجملة الخبرية المذكورة في مرسلة الشيخ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أصحابنا أنه يستصبح به تحت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 أيضا، لأن حرمة تنجيس السقف لو ثبتت لكانت أمرا تعبديا لاستفادتها من التسالم و الاتفاق الحاصل من الفقهاء، لا لوجود دليل على حرمة تنجيس مطلق الأشياء سوى المسجد و المصحف، و أسماء اللّه عز و جل، و الأنبياء و الأئمة الطاهرين و الصديقة الطاهرة سلام اللّه عليهم أجمعين، و سوى الساتر في الصلاة و هو منحصر به و الوقت مضيق لا يسع تطهيره، و ما عدا هذه المذكورات ليس لنا دليل على حرمة تنجيسه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الرابع من المواقع التي يقع فيها الاشكال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الدهن المتنجس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بجواز الانتفاع بالدهن المتنجس في غير الاستصباح، و قول بعدم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مطلق المتنجس، لا خصوص الدهن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مطلق الانتفاع، لا خصوص الاستصباح تحت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الأولي و هي أصالة الاباحة في الأشياء هل هو جواز مطلق الانتفاع، سواء أ كان الاستصباح أم غيره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الانتفاع الخاص و هو الاستصباح تحت السماء فقط؟ </w:t>
      </w:r>
      <w:r>
        <w:rPr>
          <w:rFonts w:eastAsia="IRNazanin" w:cs="IRNazanin"/>
          <w:color w:val="111111"/>
          <w:sz w:val="28"/>
          <w:szCs w:val="28"/>
          <w:rtl w:val="true"/>
          <w:lang w:bidi="fa-IR"/>
        </w:rPr>
        <w:t xml:space="preserve">- </w:t>
      </w:r>
      <w:bookmarkStart w:id="425" w:name="pg15580_357234"/>
    </w:p>
    <w:p>
      <w:pPr>
        <w:pStyle w:val="BookText"/>
        <w:rPr/>
      </w:pPr>
      <w:bookmarkEnd w:id="425"/>
      <w:r>
        <w:rPr>
          <w:rFonts w:ascii="Amiri" w:hAnsi="Amiri" w:eastAsia="Amiri" w:cs="Amiri"/>
          <w:color w:val="111111"/>
          <w:sz w:val="28"/>
          <w:sz w:val="28"/>
          <w:szCs w:val="28"/>
          <w:rtl w:val="true"/>
          <w:lang w:bidi="ar-SA"/>
        </w:rPr>
        <w:t xml:space="preserve">إلا ما خرج بالدليل كالأكل و الشرب، و الاستصباح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الظل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فيه المنع عن التصرف إلا ما خرج بالدليل كالاستصباح تحت السماء، و بيعه ليعمل صابونا على رواية ضعيفة تأتي</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9710221_2142443653"/>
      <w:bookmarkStart w:id="427" w:name="_Toc155"/>
      <w:bookmarkEnd w:id="426"/>
      <w:r>
        <w:rPr>
          <w:rtl w:val="true"/>
        </w:rPr>
        <w:t>كلمات الفقهاء في المسألة</w:t>
      </w:r>
      <w:bookmarkEnd w:id="427"/>
    </w:p>
    <w:p>
      <w:pPr>
        <w:pStyle w:val="BookText"/>
        <w:rPr/>
      </w:pPr>
      <w:r>
        <w:rPr>
          <w:rFonts w:ascii="Amiri" w:hAnsi="Amiri" w:eastAsia="Amiri" w:cs="Amiri"/>
          <w:color w:val="111111"/>
          <w:sz w:val="28"/>
          <w:sz w:val="28"/>
          <w:szCs w:val="28"/>
          <w:rtl w:val="true"/>
          <w:lang w:bidi="ar-SA"/>
        </w:rPr>
        <w:t xml:space="preserve">و الذي صرح به في مفتاح الكرامة هو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وافقه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الأولي في الأشياء و منها مطلق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جواز مطلق الانتفاعات فلا شك في جواز الانتفاع بالدهن المتنجس لغير الاستصباح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 و الاستصباح تحت السقف أمثلة لما خرج بالدليل الخاص الخارجي عن تحت قاعدة جواز الانتفاع بالمتنجس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الثاني للأصل الأولي في الأشياء، أي و إن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الأصل الأولي في الأشياء و منها مطلق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الانتفاع بها إلا ما خرج بالدليل كالاستصباح بالدهن المتنجس تحت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عدم جواز الانتفاع بالدهن المتنجس إلا للاستصباح به تحت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التصرف هو الانتفاع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أن هذا الأصل مبني على قوله عليه 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 من وجوه النجس و سيأتي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مبني على وجوب الاحتياط فيما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الانتفاع بالمتنجس إلا ما خرج بالدليل كالاستصباح بالدهن المتنجس تحت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كتاب 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ذكر الدهن المتنجس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مشايخنا المعاصرين </w:t>
      </w:r>
      <w:r>
        <w:rPr>
          <w:rStyle w:val="FootnoteAnchor"/>
          <w:rtl w:val="true"/>
        </w:rPr>
        <w:footnoteReference w:id="60"/>
      </w:r>
      <w:r>
        <w:rPr>
          <w:rFonts w:ascii="Amiri" w:hAnsi="Amiri" w:eastAsia="Amiri" w:cs="Amiri"/>
          <w:color w:val="111111"/>
          <w:sz w:val="28"/>
          <w:sz w:val="28"/>
          <w:szCs w:val="28"/>
          <w:rtl w:val="true"/>
          <w:lang w:bidi="ar-SA"/>
        </w:rPr>
        <w:t xml:space="preserve">، و هو ظاهر جماعة من القدماء كالشيخين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الانتصار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انفردت به الإمامية أن كل طعام عالجه أهل الكتاب و من ثبت كفرهم بدليل قاطع لا يجوز أكله، و لا الانتفاع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ابن زهرة أبو المكارم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الفروع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المرتضى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رحمه اللّه حينما شنّع بعض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الشيعة في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أن لهم فيها موافقا من فقهاء سائر المذاهب، و أن لهم على هذه الفروع حجة قاطعة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الكتاب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الأخيرة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الذبائح من الانتصار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أليك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انفردت به الامامية أن كل طعام عالجه الكفار من اليهود و النصارى و غيرهم ممن ثبت كفرهم بدليل قاطع فهو حرام لا يجوز أكله و لا الانتفاع به، و قد دللنا على هذه المسألة في 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دللنا أن سئور الكفار نجس لا يجوز الوضوء به و استدللنا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استقصيناه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مطلق الاستعمالات، و من هنا يظهر أن الأصل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الانتفاع بكل متنجس و من جملته الدهن المتنجس إلا ما خرج بالدليل و هو الاستصباح به تحت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 الفقهاء في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باقي الفقهاء تكملة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باقي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إخواننا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منهم من كانوا في عصره، حيث إنهم اختلفوا في طهارة أهل الكتاب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فقهاء المذاهب الأربعة فلم يختلفوا في عدم نجاسة أهل الكتاب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في هذا الأخير الفقه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طباعة مطابع دار الكتاب العربي بمصر من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حيث يعدد النجاسات و لم يذكر منها الكفار،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نجاستهم معنوية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يخفى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أبلغ و أصرح في النجاسة مما اذا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نجس بكسر الجيم، لأنه يدل هذا على عين النجاسة، بخلاف الثاني، حيث إنه يدل على المتلوث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في طهارة الميتة و عدم الفرق بينها في المسلم 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الآدمي و لو كافرا،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تكريمهم يقتضي طهارتهم أحياء و أمواتا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يحفى 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بنجاسة غير أهل الكتاب عموما من دون استثناء، و من أي فرقة كانوا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أننا نقول بنجاسة فرق المسلمين المحكومين بكفرهم كالخوارج و النواصب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دلّلنا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في كتاب الطهارة، حيث دلّلنا على أن سؤر الكفار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المبسوط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مباح التصرف فيه بأنواع التصرف ما لم تقع فيه نجاسة، فان وقعت فيه نجاسة لم يجز استعماله على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الماء المتغير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استعماله إلا عند الضرورة، للشرب لا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أهل الكتاب فقد اختلفوا في طهارتهم و نجاستهم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فقهائنا أفتوا بنجاستهم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أفتى السيد الحكيم طاب ثراه بطهارتهم الذاتية و أنهم ليسوا كالكلب و الخنزير و بقية النجاسات العشرة التي نجاستها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بشرط اجتنابهم عن النجاسات الذاتية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الحكم بنجاستهم لا يلازم الاجتناب من معاشرتهم، و عدم التردد عليهم، و البيع و الشراء معهم، و الاعتماد عليهم، و الاشتراك معهم في الكسب و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 يدل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 على الشيء أي أرشده و هداه و معناه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الإثبات، أي و أثبتنا في كتاب الطهارة من الانتصار على نجاسة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في الاستصباح و لا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الانتصار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دون انتفاعات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ما حصل فيه الميتة مائعا لم يجز استعماله و وجب إهراقه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عبارة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السمن و البذر و الشيرج و الزيت اذا وقعت فيه 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جاز الاستصباح به، و لا يجوز أكله، و لا الانتفاع به بغير الاستصباح، و به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 من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به بحال، لا باستصباح و لا غيره، بل يراق كالخمر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يستصبح به و يباع لذلك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المائع سمنا لم ينتفع به، و إن كان غيره من الأدهان لم ينجس بموت الفأرة فيه و يحل أكله و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الفرقة، و أخبارهم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السرائر في حكم الدهن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الادهان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ص </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الخلاف 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طباعة 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عبارة الخلاف هنا منقولة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جميع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عندنا الخطية و المطبوعة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 كما اثبتناه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لعدم جواز الانتفاع بالدهن المتنجس سوى الاستصباح به تحت السماء</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الأحاديث المشار إليها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استعماله في شيء من الأشياء، عدا الاستصباح تحت السماء، و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الاستصباح به تحت الظلال محظور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زهرة بعد أن اشترط في المبيع أن يكون مما ينتفع به منفعة 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شرطنا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المنفعة أن تكون مباحة، تحفظا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المنافع المحرمة، و يدخل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نجس لا يمكن تطهيره عدا ما استثني من بيع الكلب المعلّم للصيد، و الزيت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 للاستصباح به تحت السماء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بيع الزيت بعد الاجماع بأن النبي صلى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من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الماضي، و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شرطنا في المنفعة أن تكون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 مقول قول ابن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لأجله، أي اجتنابا عن المنافع المحرمة لأن وجود المنافع المحرمة في الشيء لا يوجب جواز البيع، لعدم وجود مالية فيه حتى يجوز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يدخل فيما لا يجوز بيعه كل نجس لا يمكن تطهيره، سواء أ كانت نجاسته ذاتية أم عرضية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 الكلب أي و عدا ما استثني من بيع الزيت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كلمات ابن زهرة أي شرط المنفعة المحللة في المبيع اجماع الشيعة الإمامية على ذلك</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الاجماع المذكور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اجماع الطائفة</w:t>
      </w:r>
      <w:r>
        <w:rPr>
          <w:rFonts w:eastAsia="Amiri" w:cs="Amiri" w:ascii="Amiri" w:hAnsi="Amiri"/>
          <w:color w:val="111111"/>
          <w:sz w:val="28"/>
          <w:szCs w:val="28"/>
          <w:rtl w:val="true"/>
          <w:lang w:bidi="ar-SA"/>
        </w:rPr>
        <w:t xml:space="preserve">. </w:t>
      </w:r>
      <w:bookmarkStart w:id="428" w:name="pg15580_357246"/>
    </w:p>
    <w:p>
      <w:pPr>
        <w:pStyle w:val="BookText"/>
        <w:rPr/>
      </w:pPr>
      <w:bookmarkEnd w:id="428"/>
      <w:r>
        <w:rPr>
          <w:rFonts w:ascii="Amiri" w:hAnsi="Amiri" w:eastAsia="Amiri" w:cs="Amiri"/>
          <w:color w:val="111111"/>
          <w:sz w:val="28"/>
          <w:sz w:val="28"/>
          <w:szCs w:val="28"/>
          <w:rtl w:val="true"/>
          <w:lang w:bidi="ar-SA"/>
        </w:rPr>
        <w:t xml:space="preserve">عليه و آله و سلم أذن في الاستصباح به تحت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جواز بيعه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9710223_2142443653"/>
      <w:bookmarkStart w:id="430" w:name="_Toc156"/>
      <w:bookmarkEnd w:id="429"/>
      <w:r>
        <w:rPr>
          <w:rtl w:val="true"/>
        </w:rPr>
        <w:t>الأقوى جواز الانتفاع إلا ما خرج بالدليل</w:t>
      </w:r>
      <w:r>
        <w:rPr>
          <w:rtl w:val="true"/>
        </w:rPr>
        <w:t>.</w:t>
      </w:r>
      <w:bookmarkEnd w:id="430"/>
    </w:p>
    <w:p>
      <w:pPr>
        <w:pStyle w:val="Heading6"/>
        <w:numPr>
          <w:ilvl w:val="5"/>
          <w:numId w:val="1"/>
        </w:numPr>
        <w:rPr/>
      </w:pPr>
      <w:bookmarkStart w:id="431" w:name="__RefHeading___Toc9710225_2142443653"/>
      <w:bookmarkStart w:id="432" w:name="_Toc157"/>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 xml:space="preserve">و لكن الأقوى وفاقا لأكثر المتأخرين جواز الانتفاع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الجواز، و 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الانتفاع بما في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 ابن زهرة رحمه اللّه من اذن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مرسلة الشيخ المروية في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اذن النبي صلى اللّه عليه و آله للاستصباح بالدهن المتنجس تحت السماء يدل على جواز بيعه للاستصباح به تحت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صريح من السيد ابن زهرة في أن الأصل في المتنجسات منع الانتفاعات، إلا ما أخرجه الدليل و هو الاستصباح به تحت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الأقوال و الآراء من الذين قالوا بعدم جواز الانتفاع من المتنجس إلا ما أخرجه الدليل كالاستصباح بالدهن المتنجس تحت السماء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مطلق الانتفاع من مطلق المتنجس، إلا 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يدل على جواز الانتفاع المطلق من مطلق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الإباحة في كل شيء شك في حرمته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يدل على جواز الانتفاع المطلق من مطلق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حاكم عليها </w:t>
      </w:r>
      <w:r>
        <w:rPr>
          <w:rStyle w:val="FootnoteAnchor"/>
          <w:rtl w:val="true"/>
        </w:rPr>
        <w:footnoteReference w:id="61"/>
      </w:r>
      <w:r>
        <w:rPr>
          <w:rFonts w:ascii="Amiri" w:hAnsi="Amiri" w:eastAsia="Amiri" w:cs="Amiri"/>
          <w:color w:val="111111"/>
          <w:sz w:val="28"/>
          <w:sz w:val="28"/>
          <w:szCs w:val="28"/>
          <w:rtl w:val="true"/>
          <w:lang w:bidi="ar-SA"/>
        </w:rPr>
        <w:t>سوى ما يتخيل من بعض الآيات و الأخبار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الانتفاع بما في الأرض المستفادة من مقتضى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حاكم على قاعدة أصالة الإباحة، و قاعدة حل الانتفاع بما في الأرض عدا بعض الآيات الكريمة، و الأخبار الشريفة، و الاجماعات المتقدمة التي تخيل الخصم أنها حاكمة على تلك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الحكومة عند الفقهاء و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الحاكمة تأتي بموضوع تعتبره من الموضوع العام الوارد حكمه في الشرع، كما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الفقّاع هو الخمر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حكم هذا الفرد و هو الفقّاع تحت عموم حرمة الخمر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تأتي بموضوع تخرجه عن العام موضوعا كما 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 لا رباء بين الوالد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الطرفين و لا رباء بين الزوج و الزوجة في الطرفين، و لا رباء بين المولى و العبد في طرف المولى، و لا رباء بين المسلم و الكافر الحربي من طرف المسلم، فإن دليل لا شك لكثير الشك يخرج هذا الشك عن موضوع الشكوك الواردة في الصلاة من أن الشاك بين الثلاث و الأربع مثلا يبني على الأربع في أي حالة كان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دليل لا رباء بين الوالد و الولد يخرج هذا الفرد من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433" w:name="pg15580_357251"/>
    </w:p>
    <w:p>
      <w:pPr>
        <w:pStyle w:val="BookText"/>
        <w:rPr/>
      </w:pPr>
      <w:bookmarkEnd w:id="433"/>
      <w:r>
        <w:rPr>
          <w:rFonts w:ascii="Amiri" w:hAnsi="Amiri" w:eastAsia="Amiri" w:cs="Amiri"/>
          <w:color w:val="111111"/>
          <w:sz w:val="28"/>
          <w:sz w:val="28"/>
          <w:szCs w:val="28"/>
          <w:rtl w:val="true"/>
          <w:lang w:bidi="ar-SA"/>
        </w:rPr>
        <w:t xml:space="preserve">و دعوى الجماعة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لذلك</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9710227_2142443653"/>
      <w:bookmarkStart w:id="435" w:name="_Toc158"/>
      <w:bookmarkEnd w:id="434"/>
      <w:r>
        <w:rPr>
          <w:rtl w:val="true"/>
        </w:rPr>
        <w:t>الاستدلال على المنع بالآيات و الجواب عنه</w:t>
      </w:r>
      <w:bookmarkEnd w:id="435"/>
    </w:p>
    <w:p>
      <w:pPr>
        <w:pStyle w:val="BookText"/>
        <w:rPr/>
      </w:pPr>
      <w:r>
        <w:rPr>
          <w:rFonts w:ascii="Amiri" w:hAnsi="Amiri" w:eastAsia="Amiri" w:cs="Amiri"/>
          <w:color w:val="111111"/>
          <w:sz w:val="28"/>
          <w:sz w:val="28"/>
          <w:szCs w:val="28"/>
          <w:rtl w:val="true"/>
          <w:lang w:bidi="ar-SA"/>
        </w:rPr>
        <w:t xml:space="preserve">أما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بقية الأفراد المذكورة عن موضوع حرمة الرباء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 أحد الدليلين و تقديمه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يوسع موضوع دليل المحكوم توسعا تعبديا، لا بالتكوين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الفقاع هو الخمر بعينها فيكون الدليل الموسع حاكما على الدليل الموسّع فيه فهو محكوم و ذاك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يضيق موضوع دليل المحكوم تضييقا تعبديا كما عرفت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المرتضى في الانتصار، و الشيخ في الخلاف و المبسوط و ابن ادريس في السرائر، و ابن زهرة في الغنية، حيث ادعوا الإجماع على منع بيع الدهن المتنجس لغير الاستصباح به تحت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الآيات و الأخبار و الإجماع المتقدم، فإن هذه الأدلة الثلاثة غير قابلة للحكومة على قاعدة أصالة الإباحة، و قاعدة حل الانتفاع بما في الأرض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الآيات التي تمسك بها الخصم على كونها حاكمة على أصالة الإباحة، و قاعدة حل الانتفاع فمنها الآية المذكورة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بوجوب الاجتناب عن مطلق المتنجس و منه الدهن المتنجس لغير الاستصباح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بمقتضى التفريع في الآية الكريمة الذي هو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الدهن المتنجس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اَلْأَنْصٰابُ وَ اَلْأَزْلاٰمُ رِجْسٌ مِنْ عَمَلِ اَلشَّيْطٰانِ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بمقتضى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اجتناب كل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كذلك في ذاته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الرجس و الرجس واجب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صيغة أفعل و ما في معناها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يشكل قياس منطقي من الشكل الأول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الدهن المتنجس من الرجس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من الرجس يجب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فالدهن المتنجس يجب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منع ايجاب الصغرى، أي ليس الدهن المتنجس من أفراد الرجس حتى يكون من صغريات الكبرى الكلية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ما كان من الرجس يجب الاجتناب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في رد الاستدلال بالآية المذكورة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الاستدلال بالآية الكريمة على حكومتها على قاعدة أصالة الاباحة و قاعدة حل الانتفاع بما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الرجس هي النجاسة الذاتية كنجاسة الخمر و الخنزير و الكلب و الدم و المني، لا ما كانت نجاسته عرضية كالمتنجسات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الدهن المتنجس، فان المتنجسات بعمومها ليست من أفراد النجس، و من وجهه حتى تشمله الآية الكريمة فاجتنبوه، حيث إنها تختص بالعناوين النجسة فالكبرى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ما كان من الرجس يجب الاجتناب عنه لا تشمل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المراد من قولنا في بقية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منع ايجاب الصغرى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ما عرض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بالعناوين النجسة، و هي النجاسات العشر،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 المتنجس لزم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بالنجاسات الذاتية و هي النجاسات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النجاسات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المني من ذي النفس السائلة، سواء أ كان آدميا أم غيره بريا كان أم بحريا و إن أكل لحمه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الميتة من ذي النفس السائلة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الخنزير البريان و أجزاؤهما و إن لم تحلهما الحياة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الكافر، سواء كان أصليا أم مرتدا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فطريا أم مليا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المسكر المائع بالأصالة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الفقاع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الغائط من غير مأكول اللحم، سواء أ كان بالأصل كالكلب و الخنزير و السباع أو بالعارض كالحيوان الجلال الذي يأكل العذرة، و موطوءة الانسان، و الشارب لبن الخنزيرة فهذه الأصناف الثلاثة يحرم أكل لحمها، إلا الجلاّل، فإنه اذا استبرء في المدة المعينة جاز أكله بعد 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اشكال ثان من الشيخ على القول بتعميم الرجس و شموله للمتنجسات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القول بالتعميم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أكثر أفراد العام و خروجها عن تحت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خروج أكثر أفراد العام عن تحت حكمه الى حد لا يبقى منه سوى فرد، أو فردين أمر مستهجن مستبشع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 شخص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كل زمان هذا البستان، ثم قال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الرمان الشرقي،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الرمان الغربي،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الرمان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يخرج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الأفراد،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المتنجسات لا يجب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الاجتناب ثابت فيما كان رجسا من عمل الشيطان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الجنوبي، ثم جعل يستثني الى حد لم يبق في البستان من الرمان إلا رمان واحد، أو اثنان فيأتي هنا الاستهجان المستقبح، و التخصيص المستبشع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لو قلنا بشمول الرجس للمتنجسات أيضا بالإضافة الى النجاسات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تخصيص أكثر أفراد المتنجس، لأنه لا يجب الاجتناب عن أكثر أفراد المتنجس، سوى ما يبتلى به في شربه، أو أكله أو عباداته المشروطة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أفراد المتنجسات التي لا تعتبر فيها الطهارة عند الاستعمال فلا يجب الاجتناب عنها و هي لا تحصى فيلزم تخصيص الأكثر لو قلنا بشمول الرجس للمتنجسات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مستهجن مستبشع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هذا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عموم لفظ الرجس كما عرفت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لخروج أكثر أفراد العام عن تحت العموم لو أريد من الرجس العموم كما عرفت الخروج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ثالث من الشيخ على أن الرجس لا يعم المتنجسات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الاجتناب ثابت فيما كان من أعمال الشيطان و أعمال الشيطان لا تخلو من أحد الأمرين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مخترعاته و مفتعلاته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إغرائه كالمعاصي التي تصدر من الانسان، حيث إنها تكون بسببه و إغرائه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الدهن المتنجس و بقية المتنجسات الأخرى ليست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يعني من مبتدعاته، فيختص وجوب الاجتناب المطلق بما كان من عمل الشيطان، سواء أ كان نجسا كالخمر، أم قذرا معنويا مثل 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المائعات المتنجسة كالدهن و الطين و الصبغ و الدبس اذا تنجست ليست من أعمال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المكلف المتحقق في الخارج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مخترعات الشيطان و بدعه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أمر عرضي حكم الشارع بنجاسته فلا تشمله الآية الكريمة فالدهن المتنجس و بقية المتنجسات الأخرى خارجة عنها خروجا موضوعيا فعليه يختص وجوب الاجتناب المطلق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فاجتنبوه بما كان من مخترعات الشيطان و أعماله سواء أ كان عمل الشيطان نجسا ذاتيا كالخمر التي هي من مخترعات الشيطان أم نجسا معنويا مثل الميسر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راجع الى الأمر الأول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نفي كون المائعات المذكورة، و كل مائع متنجس من مخترعات الشيطان و قد عرفته في بقية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زيادة كلمة المتنجسة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المائعات المتنجسة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تنجست، حيث إن الشيء اذا صار نجسا فلا يتنجس ثانيا فالصواب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المائعات اذا تنجست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راجع الى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نفي كون المائعات المتنجسة من إغواء الشيطان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أريد من عمل الشيطان عمل المكلف الذي يصدر منه و يتحقق في الخارج حتى يكون المراد من الخمر و الميسر و الأزلام و الأنصاب المذكورة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استعمالها على النحو الخاص و هو الشرب و اللعب، و إخراج الحصص حسب عادات أهل الجاهلية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بإغوائه ليكون المراد بالمذكورات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استعمالها على النحو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الانتفاع بهذه المذكورات رجس من عمل الشيطان كما يقال في سائر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أيضا على وجوب الاجتناب عن استعمال المتنجس إلا اذا ثبت كون الاستعمال رجسا و 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لا تدل على المطلوب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فالمعنى أن الانتفاع بهذه الأمور رجس من عمل الشيطان و أنه المصدر لها يجب الاجتناب عنه كما يقال في سائر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عمل الشيطان مع أن المكلف هو القائم بها، و الموجد لها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 هو السبب نسبت تلك الأعمال الصادرة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أيضا الآية الكريمة على وجوب الاجتناب عن كل 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الاستعمال رجس يجب الاجتناب عنه و هذا أول الكلام و لا يمكن اثباته بهذه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اَلْخَمْرُ وَ اَلْمَيْسِرُ وَ اَلْأَنْصٰابُ وَ اَلْأَزْلاٰمُ‌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الشرب و اللعب و اخراج الحصص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فلا تدل جواب لإن الشرطية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أريد من عمل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الفاعل في لا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أي فلا تدل الآية الكريمة على المعنى الثاني أيضا كما لا تدل على المعنى الأول و قد عرفت كلا المعنيين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أى شيء أريد من الرجس في الآية الكريمة، سواء أريدت النجاسة الذاتية منها أم العرضية فهي لا تدل على المطلوب</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حرمة استعمال المتنجس بنحو 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بعض ما ذكرنا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ضعف الاستدلال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الرجز هو الرجس و أضعف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بآية تحريم الخبائث، بناء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المتبادر من الرجس النجس الذاتي، لا العرضي كما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حرمة استعمال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نجاسته ذاتية لا ما كانت عرضية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أضعف من الاستدلال بالآيات الكريمة المذكورة على حرمة استعمال المتنجسات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المتنجسات بأجمعها من الخبائث و منها الدهن المتنجس، و التحريم المطلق و هو و يحرّم يفيد تحريم عموم الانتفاعات بأي نحو كانت و منها الانتفاعات المترتبة على الدهن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قياس منطقي من الشكل الأول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المتنجسات من الخبائث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خبيث يجب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فالمتنجسات يجب الاجتناب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المتنجسات الدهن المتنجس يجب الاجتناب عنه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أفاده الخصم حول حكومة الآيات الكريمة المذكورة على قاعدتي أصالة الإباحة، و حلّ الانتفاع بما في الأرض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36" w:name="pg15580_357265"/>
    </w:p>
    <w:p>
      <w:pPr>
        <w:pStyle w:val="BookText"/>
        <w:rPr/>
      </w:pPr>
      <w:bookmarkEnd w:id="436"/>
      <w:r>
        <w:rPr>
          <w:rFonts w:ascii="Amiri" w:hAnsi="Amiri" w:eastAsia="Amiri" w:cs="Amiri"/>
          <w:color w:val="111111"/>
          <w:sz w:val="28"/>
          <w:sz w:val="28"/>
          <w:szCs w:val="28"/>
          <w:rtl w:val="true"/>
          <w:lang w:bidi="ar-SA"/>
        </w:rPr>
        <w:t>على أن كل متنجس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التحريم المطلق يفيد عموم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الأكل بقرينة مقابلته بحلية الطيبات</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9710229_2142443653"/>
      <w:bookmarkStart w:id="438" w:name="_Toc159"/>
      <w:bookmarkEnd w:id="437"/>
      <w:r>
        <w:rPr>
          <w:rtl w:val="true"/>
        </w:rPr>
        <w:t>الاستدلال بالأخبار و الجواب عنه</w:t>
      </w:r>
      <w:bookmarkEnd w:id="438"/>
    </w:p>
    <w:p>
      <w:pPr>
        <w:pStyle w:val="BookText"/>
        <w:rPr/>
      </w:pPr>
      <w:r>
        <w:rPr>
          <w:rFonts w:ascii="Amiri" w:hAnsi="Amiri" w:eastAsia="Amiri" w:cs="Amiri"/>
          <w:color w:val="111111"/>
          <w:sz w:val="28"/>
          <w:sz w:val="28"/>
          <w:szCs w:val="28"/>
          <w:rtl w:val="true"/>
          <w:lang w:bidi="ar-SA"/>
        </w:rPr>
        <w:t xml:space="preserve">و أما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رواية تحف العقول، حيث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من استدل بالآية الكريمة المذكورة على حرمة استعمال المتنجس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و المراد من التحريم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عليهم الخبائث هو التحريم من حيث الأكل، لا مطلق الاستعمالات إذ حرمة استعمال كل خبيث بحسب المناسب له فالمناسب هنا هو الأكل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إن المراد من الحلية حلية الأكل فلا يكون المتنجس من صغريات تلك الكبرى الكلية و هو وجوب الاجتناب عن كل خبيث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يأخذ الشيخ في ذكر الأخبار الدالة على حكومتها على قاعدتي أصالة الاباحة، و حل الانتفاع بما في الأرض بناء على زعم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الأخبار كثيرة قد ذكرها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منها، و ذكر بعضها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من تلك الأخبار 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 من وجوه النجس فهذا كله حرام و محرم، لأن ذلك كله منهي عن أكله و شربه و إمساكه و التقلب فيه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الاستدلال بالرواية من طريقين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وجوه النجس، حيث إن الدهن المتنجس من وجوه النجس فهو حرام محرم يجب الاجتناب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علّل النهي عن بيع وجوه النجس بأن ذلك كله محرم أكله و شربه و إمساكه و جميع التقلب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التقلب في ذلك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المراد بوجوه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عنواناته المعهودة، لأن الوجه هو العنوان، و الدهن ليس عنوانا للنجاسة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الامام عليه السلام لأن ذلك كله منهي عن أكله و شربه و لبسه و إمساكه و التقلب فيه، إذ من جملة التقلب في النجس استعمال المتنجس، و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الاستعمال و الانتفاع 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الاستدلال برواية تحف العقول نظر و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الاستدلال بجملة وجوه النجس فقد عرفت أن المراد من وجوه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العنوانات النجسة التي نجاستها ذاتية، لا ما كانت نجاسته عرضية كالدهن المتنجس، و المائعات المتنجسة، فإن هذه ملاقية للنجاسة و ليست عنوانا و وجها لها، فما نحن فيه أجنبي عن الوجوه النجسة فلا يشمله حديث 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بالتعليل الوارد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منهي عنه أكله و شربه و جميع التقلب فيه فيلزم بالإضافة الى أن المراد من وجه النجس النجاسة الذاتية، لا النجاسة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الأكثر، إذ كثير من المتنجسات كما عرفت التي لا يتوقف استعمالها على الطهارة كالملابس و الفراش و ما شاكلهما يجوز استعمالها، و لا يجب الاجتناب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معنى لزوم تخصيص الأكثر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كلا الاستدلالين أشار الشيخ إليهما مع ردهما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بوجوه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عنواناته المعهودة، لأن الوجه هو العنوان، و الدهن ليس عنوانا للنجاسة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الملاقي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للنجس و ان كان عنوانا للنجاسة، لكنه ليس وجها من وجوه النجاسة في مقابلة غيره،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يعدوه عنوانا في مقابل العناوين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من لزوم تخصيص الأكثر، لو أريد به المنع عن استعمال كل متنجس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من لزوم تخصيص الأكثر لو أريد به المنع عن استعمال كل 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الحديث بكلتا جملتيه لا يشمل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الدهن المتنجس، و سائر المائعات المتنجسة فما نحن فيه أجنبي عن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الدهن المتنجس، و سائر المائعات المتنجسة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أفاد آنفا أن الدهن المتنجس ليس عنوانا للنجاسة، و أفاد حالا أن الملاقي للنجس و إن كان عنوانا للنجاسة فهذا تهافت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 تهافت كما توهم، بل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الملاقي للنجس و إن كان عنوانا للنجاسة 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قد ورد في الأخبار أن الملاقي للنجس نجس، فينتج أن الدهن المتنجس من العناوين النجسة فأراد الشيخ أن يبطل هذه النتيجة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الملاقي للنجس و ان كان عنوانا للنجس كما هو لسان الخبر، لكنه ليس وجها من وجوه النجاسة بحيث يكون في قبال النجاسات الذاتية و أنه إحداها، بل هو أحد مصاديق المتأثر بسائر النجاسات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الملاقي للنجس ليس عنوانا للنجاسة، بل هو فرعها و أحد مصاديق المتأثر بسائر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يجعله الفقهاء من العناوين المستقلة في باب النجاسات في قبال العناوين النجسة بحيث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النجاسات الملاقي للنجس، بل 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النجاسات عشرة و عدوها واحدة بعد أخرى و لم يعدو ملاقي النجاسة من النجاسات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الأمر بإهراق المائعات الملاقية للنجاسة و إلقاء ما حول الجامد من الدهن و شبهه و طرحه، و قد تقدم بعضها في مسألة الدهن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بعضها الآخر متفرقة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يهريق المرق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كلمة غيره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النجاسات أي ليس الملاقي للنجس وجها من وجوه النجس في مقابل سائر النجاسات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التي استدل بها الخصم على حكومتها على قاعدة أصالة الحلية، و قاعدة حل الانتفاع بما في الأرض جميعا و أنه يجب الاجتناب عن كل 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إن الفأرة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إن القدر اذا طبخت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بصيغة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الاستدلال بالأحاديث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الانتفاع بهذه المتنجسات جائزا بأي نحو من الانتفاعات و لو باطعام الأطفال، أو سقي الدواب لم يأمر الامام عليه السلام بإهراقها فالأمر بالاهراق يدل على وجوب الاجتناب عن كل متنجس من دون اختصاصه بالدهن المتنجس، لعدم القول بالفصل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نحو هذه الأحاديث الآمرة بإهراق المرق النجس، و المائعات الملاقية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إهراق الإنائين المشتبهين أحدهما طاهر و الآخر نجس في جواب السائل عن رجل معه إناءان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ماء وقع </w:t>
      </w:r>
      <w:r>
        <w:rPr>
          <w:rFonts w:eastAsia="Amiri" w:cs="Amiri" w:ascii="Amiri" w:hAnsi="Amiri"/>
          <w:color w:val="111111"/>
          <w:sz w:val="28"/>
          <w:szCs w:val="28"/>
          <w:rtl w:val="true"/>
          <w:lang w:bidi="ar-SA"/>
        </w:rPr>
        <w:t xml:space="preserve">- </w:t>
      </w:r>
      <w:bookmarkStart w:id="439" w:name="pg15580_357272"/>
    </w:p>
    <w:p>
      <w:pPr>
        <w:pStyle w:val="BookText"/>
        <w:rPr/>
      </w:pPr>
      <w:bookmarkEnd w:id="439"/>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طرحها كناية عن عدم الانتفاع بها في الأكل فإن ما أمر بطرحه من جامد الدهن و الزيت يجوز الاستصباح به اجماعا فالمراد اطراحه من ظرف الدهن، و ترك الباقي للاكل</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9710231_2142443653"/>
      <w:bookmarkStart w:id="441" w:name="_Toc160"/>
      <w:bookmarkEnd w:id="440"/>
      <w:r>
        <w:rPr>
          <w:rtl w:val="true"/>
        </w:rPr>
        <w:t>الإجماعات المدعاة على المنع، و النظر في دلالتها</w:t>
      </w:r>
      <w:bookmarkEnd w:id="441"/>
    </w:p>
    <w:p>
      <w:pPr>
        <w:pStyle w:val="BookText"/>
        <w:rPr/>
      </w:pPr>
      <w:r>
        <w:rPr>
          <w:rFonts w:ascii="Amiri" w:hAnsi="Amiri" w:eastAsia="Amiri" w:cs="Amiri"/>
          <w:color w:val="111111"/>
          <w:sz w:val="28"/>
          <w:sz w:val="28"/>
          <w:szCs w:val="28"/>
          <w:rtl w:val="true"/>
          <w:lang w:bidi="ar-SA"/>
        </w:rPr>
        <w:t xml:space="preserve">و أما الاجماعات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دلالتها على المدعى نظر يظهر من ملاحظتها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أحدهما قذر ما يدري أيهما هو و حضرت الصلاة، و ليس يقدر على ماء غيرهما؟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نجاسة ما نقص عن الكر، الحديث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فالحديثان صريحان في إهراق الماء الطاهر المشتبه بالماء النجس، و أنه لا يجوز استعمالهما، للعلم الاجمالي بنجاسة أحدهما فيكون منجزا فيهراقان فلو كان الانتفاع بالماء المشتبه جائزا و لو بسقيه للأطفال لما أمر عليه السلام بإهراقه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الاستدلال بهذه الأخبار التي استدل بها الخصم على أنها حاكمة على القاعدتين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طرح المائعات و الجامدات الواردة في الروايات المذكورة عبارة عن عدم جواز الانتفاع بها في الأكل، لا في مطلق الانتفاعات بدليل أن ما أمر بطرحه من جامد الدهن يجوز الاستصباح به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فالطرح الوارد كناية عن عدم أكل المطروح، و ليس المراد 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الاستفادة و الانتفاع به رأسا و أساسا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يأخذ الشيخ في رد الاجماعات التي استدل بها الخصم على حكومتها على القاعدتين المذكورتين كاجماع السيد، و الشيخ و ابن زهرة و ابن ادريس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دلالة الاجماعات المذكورة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 السيد المتقدم أن مورد الاجماع هو نجاسة ما باشره أهل الكتاب، 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الأكل و الانتفاع فهي من فروعها المتفرعة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الانتفاع بالمتنجس إلا ما أخرجه الدليل نظر و اشكال يظهر من ملاحظة تلك الاجماعات بإمعان و نظر، و أنها ليس كما تصورها الخصم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النظر في الاجماعات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إجماع السيد الذي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نجاسة ما باشره أهل الكتاب، لا في عدم جواز الانتفاع عما باشروه و الحال أن الكلام في هذا، دون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فالسيد لم ينقل اجماعا من الطائفة على عدم جواز الانتفاع بما باشره أهل الكتاب، و لم ينقل اجماعا في كلامه السابق إلا في نجاسة ما باشره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ما أفاده الشيخ في عدم دلالة كلام السيد على عدم جواز الانتفاع بما باشره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كلامه و صريحه فإنه قال في كلامه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انفردت به الامامية أن كل طعام عالجه أهل الكتاب و من ثبت كفرهم بدليل قاطع لا يجوز أكله، و لا الانتفاع به</w:t>
      </w:r>
    </w:p>
    <w:p>
      <w:pPr>
        <w:pStyle w:val="BookText"/>
        <w:rPr/>
      </w:pPr>
      <w:r>
        <w:rPr>
          <w:rFonts w:ascii="Amiri" w:hAnsi="Amiri" w:eastAsia="Amiri" w:cs="Amiri"/>
          <w:color w:val="111111"/>
          <w:sz w:val="28"/>
          <w:sz w:val="28"/>
          <w:szCs w:val="28"/>
          <w:rtl w:val="true"/>
          <w:lang w:bidi="ar-SA"/>
        </w:rPr>
        <w:t>فجملة و لا الانتفاع به صريحة في أن ما باشره أهل الكتاب لا يجوز الانتفاع به، حيث إنها معطوفة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أكله، أي و مما انفردت به الامامية أن كل طعام عالجه أهل الكتاب لا يجوز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معقد الاجماع حرمة الانتفاع بالنجس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أما حرمة الأكل و الشرب فهو متفرع على القول بنجاسته أهل الكتاب، فإن ثبتت نجاستهم فلا اشكال في حرمة أكل ما باشروه بناء على أن كل متنجس يحرم أكله و شربه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لم تثبت فلا يحرم الأكل و الشرب مما باشروه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النجاسة، لا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معقد الإجماع حرمة الانتفاع بالنجس،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باقي الفقهاء في أصل النجاسة في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الخلاف فالظاهر أن معقده ما وقع الخلاف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ليس معقد اجماع السيد حرمة الانتفاع بالمتنجس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صدق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معقد اجماع السيد هي نجاسة ما باشروه أهل الكتاب فقط، لا حرمة الانتفاعات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باقي فقهاء السنة في قول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باقي الفقهاء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صحة ما ادعيناه، حيث إن كثيرا من فقهائهم في عصر السيد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بطهارة أهل الكتاب فالسيد إنما ادعى اجماع الطائفة على نجاسة ما باشره أهل الكتاب في قبال هؤلاء الذين يقولون بطهارة أهل الكتاب، لا أنه ادعى الإجماع على عدم جواز الانتفاع بما باشره 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معنى اختلاف باقي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فقهاء السنة مخالفون معنا فيما يترتب على النجس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الإجماع المدعى من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في الخلاف أفتى بجواز الاستصباح بالدهن المتنجس، و بحرمة سائر الانتفاعات به فكانت فتواه مشتملة على 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الاستصباح بالدهن المتنجس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سائر الانتفاعات بهذا الدهن من الأكل و البيع و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أقوال سائر الفقهاء في جواز الاستصباح به و عدمه، و جواز بيعه لأجل الاستصباح و عدمه، ثم ادعى الاجماع على مذهبه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مصب اجماعه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وقع بينه، و بين سائر الفقهاء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جانب الاستصباح فقط، دون الجانب الثاني من فتواه و هي حرمة سائر الانتفاعات بهذا الدهن المتنجس، فإنه اذا كانت دعواه الإجماع واقعة عقيب دعواه مباشرة كانت مشتملة على كلا جزئيها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دعواه وقعت بعد نقل الأقوال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إخواننا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سوى موضع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جانب الاستصباح فقط، فإن الشيخ نقل في مسألة الدهن المتنجس أقوالا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جواز الاستصباح بالدهن المتنجس، و حرمة سائر الانتفاعات به، و 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قول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الانتفاع بالدهن المتنجس لا في الاستصباح و 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الى هذا القول بعض أصحاب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الاستصباح بالدهن المتنجس، و عدم جواز الانتفاع بسائر انتفاعاته الأخرى</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الى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موافق لمذهب الشيعة الامامية حيث إنه جوز الاستصباح بهذا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جوز بيعه لذلك، و لم يجوز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الانتفاعات الأخرى، فانه لو جوز بيع هذه الانتفاعات أيضا لجوز بيع الدهن المتنجس مطلقا من غير تقييده بالاستصباح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السمن، و غيره من الأدهان الأخرى فمنع الانتفاع بالسمن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الاستصباح و غيره، و جوز الانتفاع بالأدهان الأخرى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الاستصباح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قول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أفاده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الأقوال التي ذكرها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ترى أيها القارئ النبيل أن الخلاف قد وقع في كلا الجانبين من الدعوى، سواء أ كانت في الاستصباح أم في الانتفاعات الأخرى فنقل الشيخ الاجماع يشمل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الاستصباح بالدهن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حرمة سائر انتفاعاته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اختصاص لشمول هذا الاجماع بجانب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الاستصباح بالدهن المتنجس فقط، فإنه كما عرفت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ماتت فأرة فيه جاز الاستصباح به و لا يجوز أكله و لا الانتفاع به بغير الاستصباح،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اجماع الفرقة و أخبارهم فنقله الاجماع يشمل جانبي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الاجماع بجانب واحد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الاجماع المدعى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الأحكام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 من البيع و الأكل و الاستعمال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دعوى الاجماع على محل النزاع و هو الدهن المتنجس لا يشمل إلا الحكم الواقع مورد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بينه، و بين من ذكر من المخالفين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دعوى الاجماع على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تحريره، و بين دعواه ابتداء على الأحكام المذكورات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المسألة، فإن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الأحكام كلها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إلا الحكم الواقع مورد الخلاف،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و اغتنم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إجماع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الغنية فهو في أصل مسألة تحريم بيع النجاسات، و استثناء الكلب المعلم، و الزيت المتنجس، لا فيما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حرمة بيع المتنجس من حيث دخوله فيما يحرم الانتفاع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إخواننا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يخالفون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نجاسة أهل الكتاب كما عرفت في الهامش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 اجماع الشيخ في الخلاف جانبي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شرحه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الانتفاع بالدهن المتنجس لغير الاستصباح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 و الأكل و الاستعمال كما عرفت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الاجماع المدعى ابتداء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الاجماع المدعى على محل النزاع بعد تحريره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الواقع مورد الخلاف هو الظاهر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اجماع الفرقة و أخبارهم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افهم هذه النقطة الحساسة و اغتنمها حتى لا يشتبه عليك الأمر و قد عرفت أن اجماع الشيخ يشمل جانبي الخلاف الواقع في المسألة و لا اختصاص له بجانب واحد في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ترى أيها القارئ</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زهرة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هو قائل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فلا ينكر ظهور كلام السيد في حرمة الانتفاع بالنجس الذاتي و العرضي، لكن دعواه الاجماع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عن مدلول كلامه جدا، و كذلك لا ينكر كون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قائلين بحرمة الانتفاع بالمتنجس، كما هو ظاهر المفيد، و صريح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دعواهما الاجماع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عند المتأمل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تسليم دعواهم الاجماعات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وهنها بما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بعدم جواز الانتفاع بالمتنجس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حرمة الانتفاع بالنجس الذاتي و العرضي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القائل بعدم جواز الانتفاع بالمتنجس كما أفاده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هو قائل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قائل بعدم جواز الانتفاع بالمتنجس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المراد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أفاد الشيخ لا يقول بحرمة الانتفاع بالمتنجس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معقد الاجماع حرمة الانتفاع بالنجس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يكون المراد من السيد السيد المرتضى حسب ما اعترضناه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ما أفاده الشيخ في عدم دلالة كلام السيد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حرمة الانتفاع بالمتنجس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سلمنا أن إجماعاتهم المدعات تدل على حرمة الانتفاع بالمتنجس</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موهونة بخلافها مما يظهر من أكثر الفقهاء المتأخرين حيث أفتوا بجواز الانتفاع بالمتنجس، و حصروا حرمة الانتفاع بالمتنجس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يظهر من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حرمة الانتفاع على أمور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في أحكام الماء القليل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ماء حكم بنجاسته لم يجز استعماله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بالمنع عن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في الطهارة، و إزالة الخبث، و الأكل و الشرب،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بلّ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سقي الدابة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 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الحناء بذلك الماء داخل في الغير، فلا يحرم الانتفاع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العلامة فقد قصر حرمة استعمال الماء المتنجس في التحرير و القواعد و الارشاد على الطهارة، و الأكل و 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في المنتهى الانتفاع بالعجين النجس في علف الدواب، محتجا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أمور خاصة كالأكل و الشرب، و ما يتوقف استعماله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مثل هذا الإجماع الذي يخالفه أكثر المتأخرين الموجب لوهنه كاشفا عن قول المعصوم عليه السلام، و لا موجبا للحدس القطعي، حيث إن المتأخرين حصروا عدم جواز الانتفاع بالمتنجس على أمور خاصة مثل الأكل و الشرب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أوان الشروع في نقل أقوال المتأخرين في انحصار حرمة الانتفاع بالمتنجس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أمور خاصة كالأكل و الشرب، و على أمور متوقفة على الطهارة،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صريح في حرمة الانتفاع بالمذكورات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أيضا صريح في حرمة الانتفاع بالمذكورات فقط</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كلمة قصر بتخفيف الصاد من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على المكلف تناوله، و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انتفاع فيكون سائغا، للأصل و لا يخفى أن كلا دليليه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حصر التحريم في أكل العجين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استعماله في الصلاة و الأغذية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يؤيد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الذكرى في أحكام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إزالة النجاسة عن الثوب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بياتية لجواز الانتفاع بالعجين المتنجس في تعليف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الدليل الاول للعلامة في جواز الانتفاع بالمتنجس في غير ما يتوقف على الطهارة، و الشرب و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تناول العجين المتنجس و أكله دون تعليفه للدواب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ثان للعلامة في جواز الانتفاع بالمتنجس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التعليف بالعجين المتنجس نوع من الانتفاع و الاستفادة و هذا امر سائغ بأصالة الإباحة في الأشياء، و قاعدة حل الانتفاع بما في الأرض فلا مانع من تعليف الدواب بالعجين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حرمة الانتفاع بالمتنجس في الأكل، دون سائر الانتفاعات الأخرى، و أن الانتفاعات الأخرى جائزة للاصل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كانت ذاتية أم عرضية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حصر الحرمة في استعمال النجس اعم من أن تكون النجاسة ذاتية، أو 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 الأغذية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كل مستعمل في أكل، أو شرب، أو ضوء تحت ظل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للنهي عن النجس و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بالنهي عن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النهي عن الاستصباح بالدهن المتنجس تحت السقف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حول نجاسة الثوب و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تحريم تنجيس المساجد، و وجوب تطهيرها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الكريم و المشاهد المشرفة و أسماء اللّه تعالى و الأنبياء و الأئمة المعصومين و الصديقة الطاهرة 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نفس المصدر،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يستعمل في الإضاءة تحت السقف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الأطعمة المحرمة،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الأحاديث الواردة في المقام كلها مطلقة ليس فيها أي تقييد و إشعار بالاستصباح بالدهن المتنجس تحت السماء كما عرفت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فانظر الى صراحة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المحرم من الدهن المتنجس بعد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الاستضاءة تحت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 لما حكاه المحقق الثاني في حاشية الارشاد عنه قدس سره في بعض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الانتفاع بالدهن المتنجس في جميع ما يتصور من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و الشهيد الثانيان في المسالك، و حاشية الارشاد عند قول المحقق و العلامة قدس سر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إزالة النجاسة عن 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استعملت فيما يتوقف استعماله على الطهارة كالأكل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عن المحقق الثاني في حاشية الارشاد في مسألة الانتفاع بالأصباغ المتنجسة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توقف جواز الانتفاع بها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في ذيل قول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مائع نجس عدا الأدهان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عدم جواز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التصريح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المطابق لما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الارشاد عن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حكاه، أي المحكي عبارة عن جواز الانتفاع بالدهن المتنجس لغير الاستصباح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إذا استعملت فيما يتوقف مقول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مائع نجس كلام المحقق صاحب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مائع نجس، أي لا فرق في عدم جواز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بعدم قبولها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للطهارة بين صلاحيتها للانتفاع على بعض الوجوه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بحالها، و عدمه على ما نص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الأدهان المتنجسة بنجاسة عارضية كالزيت تقع فيه الفأرة فيجوز بيعها لفائدة الاستصباح بها، و انما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الفرد بالنص،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ينبغي مساواتها لغيرها من المائعات المتنجسة التي يمكن الانتفاع بها في بعض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كل مائع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التأنيث باعتبار أن المراد من كل 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المائعات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مرجع الضمير في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صلاحيتها و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التأنيث كما ذكر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بناء على القول بعدم قبول كل مائع نجس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مدخول بين، أي لا فرق بين صلاحيتها للانتفاع، و بين عدم صلاحيتها للانتفاع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فرق أيضا على القول بعدم قبول كل مائع نجس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إعلام البائع بنجاسة كل مائع نجس، و عدم الإعلام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 الاستصباح بالأدهان المتنجسة عن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عدم جواز بيع كل مائع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لا النص المذكور على جواز الاستصباح بالدهن المتنجس لكانت الأدهان المتنجسة مساوية مع بقية المائعات المتنجسة في عدم جواز الانتفاع بها، و أنها كانت داخلة تحت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بيع كل مائع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يمكن الانتفاع من المائعات المتنجسة في بعض المقامات، و بعض الموارد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سبقت الاشارة الى أن المائعات المتنجسة يجوز الانتفاع بها </w:t>
      </w:r>
    </w:p>
    <w:p>
      <w:pPr>
        <w:pStyle w:val="BookText"/>
        <w:rPr/>
      </w:pPr>
      <w:r>
        <w:rPr>
          <w:rFonts w:ascii="Amiri" w:hAnsi="Amiri" w:eastAsia="Amiri" w:cs="Amiri"/>
          <w:color w:val="111111"/>
          <w:sz w:val="28"/>
          <w:sz w:val="28"/>
          <w:szCs w:val="28"/>
          <w:rtl w:val="true"/>
          <w:lang w:bidi="ar-SA"/>
        </w:rPr>
        <w:t>و قد ألحق بعض الأصحاب ببيعها للاستصباح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بيعها ليعمل صابونا أو يطلى بها الأجرب،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خروج عن مورد النص المخالف للأصل، فإن جاز لتحقق المنفعة فينبغي مثله في المائعات النجسة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ينتفع بها كالدبس يطعم للنحل،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كالتداوي بها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 بجواز بيع الأدهان المتنجسة لغير الاستصباح كالتطلية و التصبين، و إلحاقها ببيعها للاستصباح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خروج بيانية تبين وجه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بجواز الانتفاعات المذكورة في الأدهان المتنجسة خارج عن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النص الوارد يخص الانتفاع بالدهن المتنجس بالاستصباح فقط فالانتفاعات المذكورة خارجة عن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أن النص المخرج للاستصباح عن الأصل الذي هو عدم جواز بيع المتنجسات خلاف للأصل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يجوز الحكم بجواز الانتفاعات المذكورة من الأدهان المتنجسة و هي داخلة تحت الاصل المذكور؟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فإن قيل بجواز بيع الأدهان المتنجسة لسائر الانتفاعات المذكورة لأجل ثبوت المنفعة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القول بجواز البيع في بقية المائعات المتنجسة التي فيها منافع كثيرة غير الأكل و الشرب، لوحدة المناط فيهما، لا القول باختصاص الجواز ببيع الأدهان المتنجسة لغير الاستصباح</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مثله في المائعات النجسة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يخفى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الانتفاع بالمتنجس، 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بيعه لأجل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فالمتتبع في كلام المتأخرين يقطع بما استظهرناه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أظن و ان كان الظن لا يغني لغيري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كلمات القدماء ترجع الى ما ذكره المتأخرون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المراد بالانتفاع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 القدماء الانتفاعات الراجعة الى الأكل و الشرب، و اطعام الغير، و بيعه على نحو بيع ما يحل 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الانتفاع أي و لا يخفى ظهور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المنع عن بيعه لغير الاستصباح لأجل النص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محلا خبر 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ظهور كلام الشهيد في أن سبب منع الدهن المتنجس لغير الاستصباح هو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حينئذ على مورد النص و هو الاستصباح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كلام الشهيد و من ذكرناه قبله ظاهرا في جواز الانتفاع بالأدهان المتنجسة في غير الأكل و الشرب أم لم يكن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الانتفاع بالأدهان المتنجسة في غير الاكل و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الانتفاع بالأدهان المتنجسة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الانتفاع المحرم الذي يقول به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يقصدون به الأكل و الشرب، لا الانتفاعات الاخرى</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دون إعلام و تنبيه كما أنه الامر فيما يحل أكله و شربه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لو فرضنا مخالفة القدماء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موافقة المتأخرين في دفع الوهن عن الأصل و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السالمين عما يرد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على تقدير جواز غير الاستصباح من الانتفاعات فالظاهر جواز بيعه لهذه الانتفاعات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وفاقا للشهيد و المحقق الثاني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الارشاد في ذيل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الدهن للاستصباح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الحواشي المنسوبة الى شيخنا الشهيد أن الفائدة لا تنحصر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فرض فائدة أخرى للدهن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مخالفة مذهب القدماء لمذهب المتأخرين، و أنهم يقصدون من حرمة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الانتفاع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الأكل و الشرب و التطلية و التصبين و تطعيم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أصالة الاباحة في الأشياء، و قاعدة حل الانتفاع بما في الأرض جميعا السالمين عما يرد عليهما، سوى الآيات و الأخبار و الاجماعات التي استدل الخصم بحكومتها عليهما، و قد عرفت الرد على تلك الأدلة الثلاثة عن شيخنا الأعظم مشروحا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 و أما الاجماعات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الانتفاع بالمتنجسات نفيا و اثباتا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التدهين و التصبين و التطلية و تطعيم النحل لأنها منافع مقصودة عقلائية توجب مالية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المحقق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بعض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قول المحقق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الاستصباح فقط</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للدهن المتنجس الذي لا يتوقف الانتفاع منه على طهارته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طهارته، يمكن بيعه لها كاتخاذ الصابون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مروي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 الدواب 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بالمصير الى ما ذكره شيخنا و قد ذكر أن به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اشارة الى ما عن الراوندي في كتاب النوادر بأسناده عن أبي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سئل عليه السلام عن الشحم يقع فيه شيء له دم فيموت‌؟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تبيعه لمن يعمله صابونا إلى آخر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بحيث يمكن أن يباع لتلك المنفعة غير المتوقفة على الطهارة فحينئذ جاز بيعه لتلك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المحقق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الصابون من الدهن المتنجس ورد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الاشارة الى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مثل اتخاذ الصابون من الدهن المتنجس في الجواز طلي الدواب و السفن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في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 الكركى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قال المحقق لا بأس بما ذهب إليه شيخنا الشهيد من جواز الانتفاع بالدهن المتنجس باخذ الصابون منه، و طلي السفن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 فقال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كان الكلام حول جواز الانتفاع بالدهن المتنجس للاستصباح و التصبين، و غيرهما من الانتفاعات الأخرى عدا الأكل و الشرب</w:t>
      </w:r>
      <w:r>
        <w:rPr>
          <w:rFonts w:eastAsia="Amiri" w:cs="Amiri" w:ascii="Amiri" w:hAnsi="Amiri"/>
          <w:color w:val="111111"/>
          <w:sz w:val="28"/>
          <w:szCs w:val="28"/>
          <w:rtl w:val="true"/>
          <w:lang w:bidi="ar-SA"/>
        </w:rPr>
        <w:t xml:space="preserve">. </w:t>
      </w:r>
      <w:bookmarkStart w:id="442" w:name="pg15580_357303"/>
    </w:p>
    <w:p>
      <w:pPr>
        <w:pStyle w:val="Heading5"/>
        <w:numPr>
          <w:ilvl w:val="4"/>
          <w:numId w:val="1"/>
        </w:numPr>
        <w:rPr/>
      </w:pPr>
      <w:bookmarkStart w:id="443" w:name="__RefHeading___Toc9710233_2142443653"/>
      <w:bookmarkStart w:id="444" w:name="_Toc161"/>
      <w:bookmarkEnd w:id="442"/>
      <w:bookmarkEnd w:id="443"/>
      <w:r>
        <w:rPr>
          <w:rtl w:val="true"/>
        </w:rPr>
        <w:t>حكم بيع غير الدهن من المتنجسات</w:t>
      </w:r>
      <w:bookmarkEnd w:id="444"/>
    </w:p>
    <w:p>
      <w:pPr>
        <w:pStyle w:val="BookText"/>
        <w:rPr/>
      </w:pPr>
      <w:r>
        <w:rPr>
          <w:rFonts w:ascii="Amiri" w:hAnsi="Amiri" w:eastAsia="Amiri" w:cs="Amiri"/>
          <w:color w:val="111111"/>
          <w:sz w:val="28"/>
          <w:sz w:val="28"/>
          <w:szCs w:val="28"/>
          <w:rtl w:val="true"/>
          <w:lang w:bidi="ar-SA"/>
        </w:rPr>
        <w:t xml:space="preserve">ثم لو قلنا بجواز البيع في الدهن 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المنصوص من الانتفاعات المباحة فهل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غيره من المتنجسات المنتفع بها في المنافع المقصودة المحللة كالصبغ و الطين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أم يقتصر على المتنجس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التعدي من حيث غاية البيع الى غير الاستصباح‌؟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طلي السفن و الدواب و الأجرب، و استعماله في الأوجاع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بالمنصوص هو الاستصباح به تحت السماء، و اتخاذ الصابون 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شروع في المتنجسات الأخرى من المائعات غير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بجواز بيع الدهن المتنجس لغير الاستصباح و التصبين فرضا فهل يجوز بيع سائر المائعات المتنجسة التي لها منافع مقصودة 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يقتصر على المتنجس المنصوص الذي هو الدهن فقط و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يتعدى من الاستصباح و التصبين الى منافعه الأخرى التي عرفتها مشروحا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التعدي من حيث غاية البيع إلى غاية الاستصباح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المتنجسين، و المراد من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 المتنجس مثلا، فإنه يجوز الانتفاع به للكتابة، إلا في المصحف الكريم و أسماء اللّه تعالى، و الأنبياء و الأئمة الطاهرين، و الصديقة الطاهرة عليهم صلوات اللّه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لهل الاستفهامية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بيع غيره، أي في جواز بيع غير الدهن المتنجس من بقية المائعات المتنجسة اشكال، و ان كان لها نفع</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الكلام أن بعد النص الوارد في جواز بيع الدهن المتنجس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استثناء الدهن في كلام المشهور في عدم جواز بيع ما عداه، بل عرفت من المسالك نسبة عدم الفرق بين ما له منفعة محللة و ما ليست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نص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مسألة جلد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كلمات جماعة من القدماء و المتأخرين كالشيخ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زهرة و العلامة و ولده و الفاضل المقداد و المحقق الثاني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المنع عن بيع النجس مدار جواز الانتفاع به و عدمه، إلا ما خرج بالنص، كأليات الميتة مثلا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للاستصباح و التصبين لنا تعديان عن مورد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من الاستصباح و التصبين إلى سائر الانتفاعات الأخرى عدا الأكل و الشرب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من الدهن المتنجس إلى سائر المائعات المتنجسة فعلى القول بجواز التعدي الأول هل يجوز التعدي إلى الثاني أولا؟</w:t>
      </w:r>
    </w:p>
    <w:p>
      <w:pPr>
        <w:pStyle w:val="BookText"/>
        <w:rPr/>
      </w:pPr>
      <w:r>
        <w:rPr>
          <w:rFonts w:ascii="Amiri" w:hAnsi="Amiri" w:eastAsia="Amiri" w:cs="Amiri"/>
          <w:color w:val="111111"/>
          <w:sz w:val="28"/>
          <w:sz w:val="28"/>
          <w:szCs w:val="28"/>
          <w:rtl w:val="true"/>
          <w:lang w:bidi="ar-SA"/>
        </w:rPr>
        <w:t>قيل بالجواز، لأن المدار في الجواز 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و عدم الانتفاع فإن قلنا بوجود الانتفاع جاز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نقل لم نقل بالتعدي كما هو ظاهر كلمات جماعة من القدماء</w:t>
      </w:r>
    </w:p>
    <w:p>
      <w:pPr>
        <w:pStyle w:val="BookText"/>
        <w:rPr/>
      </w:pPr>
      <w:r>
        <w:rPr>
          <w:rFonts w:ascii="Amiri" w:hAnsi="Amiri" w:eastAsia="Amiri" w:cs="Amiri"/>
          <w:color w:val="111111"/>
          <w:sz w:val="28"/>
          <w:sz w:val="28"/>
          <w:szCs w:val="28"/>
          <w:rtl w:val="true"/>
          <w:lang w:bidi="ar-SA"/>
        </w:rPr>
        <w:t>و قيل بالعدم، لظهور استثناء الدهن في كلام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ما عداه،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للتنجس إلا الدهن، سواء أ كان له منفعة محللة أم لا كما عرفت ذلك من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جواز التعدي من الدهن المتنجس الى المائعات المتنجسة كما عرفت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بالعدم، لظهور استثناء الدهن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ذلك في آخر هامش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له منفعة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لجواز التعدي من الدهن المتنجس الى سائر المائعات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مطلق نجس العين على ما سيأتي </w:t>
      </w:r>
      <w:r>
        <w:rPr>
          <w:rStyle w:val="FootnoteAnchor"/>
          <w:rtl w:val="true"/>
        </w:rPr>
        <w:footnoteReference w:id="64"/>
      </w:r>
      <w:r>
        <w:rPr>
          <w:rFonts w:ascii="Amiri" w:hAnsi="Amiri" w:eastAsia="Amiri" w:cs="Amiri"/>
          <w:color w:val="111111"/>
          <w:sz w:val="28"/>
          <w:sz w:val="28"/>
          <w:szCs w:val="28"/>
          <w:rtl w:val="true"/>
          <w:lang w:bidi="ar-SA"/>
        </w:rPr>
        <w:t>من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يقتضيه استصحاب الحكم قبل التنجس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المستفادة من قوله عليه السلام في رواية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يكون لهم فيه الصلاح من جهة من الجهات فذلك كله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 رواية دعائم الاسلام من حل بيع كل ما يباح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فَاجْتَنِبُوهُ‌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المتنجسة كما عرفت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بالجواز، لأن المدار في الجواز 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و عدم الانتفاع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حكم نجس العين من حيث أصالة حلّ الانتفاع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المتنجس هو مقتضى الاستصحاب، لأن المتنجس قبل نجاسته كان جائز البيع، و بعد نجاسته يشك في جواز بيعه فيستصحب الجواز، و يحكم بصحة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استصحاب، و التأنيث باعتبار الخبر، بناء على القاعدة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الأمر بين المرجع و الخبر فمراعات الخبر أولى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اَلشَّمْسَ بٰازِغَةً قٰالَ هٰذٰا رَبِّي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الاستصحاب المذكور مستفاد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يكون لهم فيه الصلاح من جهة 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تطعيم النحل، أو تطلية المسفن و الأجرب فيه نوع من الصلاح فيشمله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كله حرام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محلا عطفا على مدخول من الجارة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عرفت أنهما لا تدلان على حرمة الانتفاع بالمتنجس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حرمة البيع على تقدير جواز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عدم صحة الاستدلال فيما نحن فيه بالنهي في رواية تحف العقول عن بيع شيء من وجوه النجس بعد ملاحظة تعليل المنع فيها بحرمة الانتفاع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قوله، أي جواز بيع المتنجس الذي له منفعة مستفاد أيضا من قوله عليه السلام في دعائم الاسلام المشار إليه في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الحلال من البيوع كل ما كان حلالا من المأكول و المشروب و غير ذلك مما هو قوام الناس و يباح لهم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تطلية السفن، و تطعيم النحل، و تدهين الأوجاع بالدهن المتنجس مما فيه الانتفاع و يباح لهم فيشمله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الحلال من البيوع كل ما كان يباح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 الذاتي الذي نجاسته ذاتية لا ما كانت عرضية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المراد من الرجز الذي فسر بالرجس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نجسا ذاتيا لا ما كانت نجاسته عرضية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عدم دلالة الآيتين على حرمة الانتفاع بالمتنجس يظهر عدم صحة الاستدلال على ما نحن فيه و هو جواز الانتفاع بالمتنجس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بالنهي الوارد في حديث تحف العقول المشار إليه في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وجه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النجس الذي كانت نجاسته ذاتية، لا ما كانت عرضية كما فيما نحن فيه، و لا سيما بعد تعليل الامام عليه السلام المنع بحرمة الانتفاع، اذ من الواضح أن مفهوم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حمل كلام من أطلق المنع عن بيع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الدهن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لفائدة الاستصباح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المائعات النجسة التي لا ينتفع بها في غير الأكل و الشرب منفعة محللة مقصودة من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استثناء الدهن لفائدة الاستصباح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استثناء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لم يحرم الانتفاع جاز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الجواز و العدم دائران مدار الانتفاع و العدم، فان جاز جاز البيع،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المتنجس بأي نحو من الأنحاء و ان كان له منفعة محللة مقصودة إلا ما أخرجه الدليل كالاستصباح و التصبين بالدهن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المستثنى عن بقية المتنجسات لأجل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كلام، أي و يمكن حمل كلام من قال بعدم جواز بيع المتنجس بصورة عامة مطلقة كما عرفت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المتنجس بأي نحو من الأنحاء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المائعات المتنجسة التي لا ينتفع بها إلا في الأكل و الشرب، و ليس لهذه المائعات المتنجسة منفعة محللة مقصودة عقلائية فمثل هذه هو المراد من المنع المطلق في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المتنجس بأي حال، لا المتنجس الذي له نفع مقصود عقلائي غير الأكل و الشرب كالاستصباح بالدهن المتنجس، و التصبين به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الحمل المذكور تعليل الفقهاء استثناء الدهن المتنجس عن عدم جواز بيع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لفائدة الاستصباح، و التعليل هذا ظاهر في أن عدم جواز بيع المستثنى منه الذي هي بقية المائعات المتنجسة لأجل عدم فائدة تترتب عليها سوى الأكل و الشرب الذين ثبتت حرمتهما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بول الابل للاستشفاء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احتمل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ذكر الاستصباح لبيان ما يشترط أن يكون غاية للبيع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المقاصد في شرح قول العلامة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الدهن المتنجس، حيث له فائدة أخرى غير الأكل و الشرب و هو الاستصباح و التصبين به فالدهن المتنجس استثناء منقطع خارج عن المستثنى منه فلا يشمله حكم بقية المتنجسات المائعة التي ليس لها منفعة سوى الأكل و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استثناء شرب بول الابل عن بقية الأبوال الطاهرة التي لا يجوز بيعها، لكونها محرمة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لعلة الاستشفاء به فلا يكون داخلا في تلك الأبوال حتى يشمله حكمها، لأنه ليس لها منفعة سوى الشرب و هو محرم فالاستثناء منقطع خارج عن المستثنى منه، فما نحن فيه نظير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ذكر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من شرط المبيع أن يكون مما يتمول حتى يصح بذل المال 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يذكر الشيخ قاعدة كلية جديدة يجعلها كبرى لتنطبق على صغرياتها، و تلك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كل ما كان فيه فائدة محللة عند الشرع، و مقصودة عند العقلاء جاز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للدهن المتنجس فائدة محللة مقصودة عند العرف و العقلاء و هو الاستصباح به تحت السماء فتنطبق عليه تلك الكبرى الكلية، لأنها احدى صغرياتها، فعليه لا نحتاج الى استثنائه عن بيع المائعات المتنجسة الى الروايات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لصحة البيع</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الدهن لتحقق فائدة الاستصباح تحت السماء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الدهن لتحقق فائدة الاستصباح به تحت السماء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بخاصة بيان حصر الفائدة في الاستصباح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شيخنا الشهيد في حواشيه أن في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اتخاذ الصابون من الدهن المتنجس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خاصة مقول قول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زائدة، لأنها ذكرت 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المقاصد فلا معنى لذكرها ثانيا، و قد تكرر في تضاعيف الكتاب و ما أكثرها 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مقول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خاصة الواقعة في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الدهن المتنجس لتحقق فائدة الاستصباح به تحت السماء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من هذه الكلمة انحصار فائدة الدهن المتنجس تحت السماء فقط و فقط حتى لا يجوز استفادة بقية المنافع الأخرى منه كالطلي و صناعة الصابون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انحصار الفائدة في الدهن المتنجس في الاستصباح هي المستفادة من ظاهر كلام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ذكر شيخنا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بها تأكيدا لما أفاده حول كلمة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الجملة منصوبة محلا على الحالية، أي و كيف يمكن القول بانحصار فائدة الدهن المتنجس في الاستصباح فقط و 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هناك رواية تصرح بجواز صناعة الصابون من الدهن المتنجس و قد ذكرنا الرواية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 على صيغة التنكير و الجار و المجرور مرفوعة محلا خبر مقدم لاسم أن، و اسم أن كلمة جواز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اتخاذ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بجواز الانتفاع به فيما يتصور من فوائده به كطلي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العبارة تقتضي حصر الفائدة، لأن الاستثناء في سياق النفي يفيد الحصر، فإن المعنى في العبارة إلا الدهن المتنجس لهذه الفائدة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الرواية بجواز صناعة الصابون من الدهن المتنجس صرح بجواز الانتفاع من الدهن المتنجس في طلبي الدواب به، مع أن الطلي خارج عن مورد الرواية</w:t>
      </w:r>
    </w:p>
    <w:p>
      <w:pPr>
        <w:pStyle w:val="BookText"/>
        <w:rPr/>
      </w:pPr>
      <w:r>
        <w:rPr>
          <w:rFonts w:ascii="Amiri" w:hAnsi="Amiri" w:eastAsia="Amiri" w:cs="Amiri"/>
          <w:color w:val="111111"/>
          <w:sz w:val="28"/>
          <w:sz w:val="28"/>
          <w:szCs w:val="28"/>
          <w:rtl w:val="true"/>
          <w:lang w:bidi="ar-SA"/>
        </w:rPr>
        <w:t>و إنما صرح بجواز ذلك، لوجود هذا الانتفاع فيه، فالمدار في جواز البيع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اعتراض من لسان المحقق الكركي على ما أفاده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كلمة خاصة في عبارة العلامة ليست لحصر فائدة الدهن المتنجس في الاستصباح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النفي و الإثبات، حيث قال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النجس إلا الدهن المتنجس لتحقق فائدة الاستصباح به تحت السماء خاصة فالاستثناء قد وقع عقيب النفي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المقرر و المسلم عند أهل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بعد النفي يفيد الحصر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كقولك</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زيد إلا شاعر ففيما نحن فيه يفيد أن الدهن المتنجس ليس فيه فائدة سوى الاستصباح به تحت السماء خاصة أي فقط و فقط بمعنى عدم جواز استعماله في شيء آخر فلا يمكن التعدي من الاستصباح الى غيره من سائر المنافع المترتبة عليه، كما أنه لا يتعدى من الدهن المتنجس الى بقية المائعات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ذلك، لأن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إلا الدهن لتحقق فائدة الاستصباح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ما قلنا تطرق الاحتمال في العبارة المقتضي لعدم الحصر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المتنجسة و ان فرض لها منافع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المراد من كلمة خاصة بيان حصر فائدة الدهن المتنجس في الاستصباح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الاعتراض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مقتضى عبارة العلامة حصر فائدة الدهن المتنجس في الاستصباح فقط و فقط و ان كان الاستثناء في سياق النفي يفيد الحصر لأن الغرض من ذكر الفائدة و هو الاستصباح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استثناء دهن المتنجس عن قاعدة عدم جواز الانتفاع بالنجس، و ذكر بيان وجه الاستثناء لا يستلزم الحصر المذكور، فعليه يجوز التعدي من الاستصباح الى فائدة أخرى مترتبة على الدهن المتنجس كالطلي، و صناعته صابونا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 اللام للعهد الذكرى أي الفائدة المذكورة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الاستصباح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بيان وجه الاستثناء لا يستلزم الحصر المذكور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 تأييدا لما ذهب إليه من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تفيد الحصر أي و يكفي لصحة هذه الدعوى مجيء احتمال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إرادة الحصر و قد اشتهر حديثا و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جاء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تطرق مرفوعة على الفاعلية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المقاصد حول عبارة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بعموم كلمات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مائع متنجس مثل الطين و الجص المائعين و الصبغ و شبه ذلك 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نسبه في المسالك من عدم فرقهم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المنع عن بيع المتنجس بين ما يصلح للانتفاع به، و ما لا يصلح فلم يثبت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كثير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إناطة الحكم في كلامهم مدار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كانت كلمة خاصة للحصر المذكور أم لا، و سواء أ كانت اللام في الاستصباح للعلة أم للغاية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 الفقهاء في المنع عن بيع المتنجس و استعماله عام تشمل جميع المائعات، ثم خرج من هذا العموم الدهن المتنجس للاستصباح خاصة، و التصبين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المقدم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بعموم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عدم فرق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صحة 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من الفقهاء بين ما يصلح للانتفاع، و بين ما لا يصلح له في أن المتنجس في كلتا حالتيه لا يجوز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ترق من الشيخ فيما ادعاه من عدم صحة النسبة المذكورة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الترقي أنه بالإضافة الى عدم ثبوت النسبة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الأصحاب بأجمعهم أناطوا و علقوا جواز بيع المتنجس، و عدم جوازه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الانتفاع و عدمه، فإن وجد الانتفاع جاز البيع،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كيف يمكن القول بصحة نسبة عدم الفرق بين ما يصلح الانتفاع، و بين ما لا يصلح له في عدم جواز بيعه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الانتفاع، و لأجل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المحقق الثاني في حاشية الارشاد فيما ذكره العلامة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ما عرض له التنجيس، مع قبول الطهارة،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قابلا للطهارة لم يجز بيعه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هذا الدوران و الاناطة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ببيع ما عرض له التنجيس مع قبوله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قول العلامة في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وجه اشكال المحقق الثاني على عبارة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الفاعل في قال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عبارة العلامة و لا بأس ببيع ما عرض له التنجيس مع قبوله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لم يكن قابلا للطهارة لم يجز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المفهوم بإطلاقه يشمل الأصباغ المتنجسة، لأنها لا تقبل الطهارة عند الأكثر، فلا يجوز بيعها، بناء على ما أفاده العلامة، مع أن الظاهر من كلمات الأصحاب جواز بيع الأصباغ المتنجسة في تلك الحالة و هي حالة النجاسة، حيث يستفاد منها صبغ القصور و الدور و البيوت و الحديد و الأخشاب بألوان مختلفة حسب الأذواق و السليقة، و لا سيما في عصرنا الحاضر فمفهوم ما أفاده العلامة مخالف لظاهر أكثر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بيع الأصباغ المتنجسة، مع أنه أناط جواز بيع النجس، و عدمه على الانتفاع و عدم الانتفاع بالنجس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الاعتراض الوارد على العلامة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الارشاد</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أجاب عن الاعتراض دفاعا عن العلامة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الأصباغ المتنجسة قابلة للطهارة أيضا و لو بالمآل و المرجع، و ذلك عند جفافها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إذ الأصباغ المتنجسة لا تقبل التطهير عند الأكثر و الظاهر جواز بيعها، لأن منافعها لا تتوقف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تؤل الى حالة يقبل معها التطهير لكن بعد جفافها، بل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المقصود منها فاندفع الاشكال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من مذهب العلامة دوران المنع عن 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ورش الماء عليها فالمطلوب في الواقع و نفس الأمر هي حالة جفافها، لا أنها مائعة و هي في أوانيها الخاصة، فانها حينئذ لا ينتفع بها ما لم تصبغ بها المذكورات حتى تستلذ النفوس بها فعليه جاز بيعها، و لا يلزم المحذور المذكور على عبارته مفهوما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اشكال المحقق أي هذا المفهوم و المقتضى بإطلاقه مشكل حيث يشمل الأصباغ المتنجسة و قد عرفت شرحه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من الأصباغ المتنجسة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المستعملة في الشعر و الثياب و الأقمشة و الدور و الأخشاب، و لا اختصاص لها باصباغ الأخشاب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دفاع المحقق عن العلامة، و عدوله عن اشكاله على عبارته و قد عرفت كيفية الدفاع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الجفاف هو المقصود الأولي الأصلي من الأصباغ المتنجسة لا نفس الأصباغ بما هي أصباغ كما عرفت في بقية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فاندفع 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المحقق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بناء على قبول الأصباغ المتنجسة الطهارة بعد الجفاف ارتفع الاشكال المذكور عن عبارة العلامة، و لا يكون تنافي بين مذهبه و حكمه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أن العلامة من زمرة الفقهاء القائلين بجواز بيع المتنجس،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من كثير من الأصحاب من اناطة الحكم في كلامهم مدار الانتفاع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المتنجس مدار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على عبارته اشكال،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حينئذ التزامه بجواز الانتفاع بالأصباغ مع عدم جواز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الاشكال الى حكم العلامة و أنه مشكل على مختار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الثاني لو لم يكن عالما و عارفا بمذهب العلامة في توقف جواز بيع المتنجس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الانتفاع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يورد اشكالا على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لما كان عارفا بذلك، و عالما بمذهبه من اناطة جواز البيع و عدم الجواز على الانتفاع 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رد عليه الاشكال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حكم العلامة بعدم جواز بيع الأصباغ المتنجسة، لأنها ليست قابلة للطهارة مناف لمذهبه من الاناطة المذكورة، لأن المفروض بعد الاناطة التزام العلامة بالانتفاع من الأصباغ المتنجسة، لأن لها منافع كثيرة، و كل ما كان له منفعة محللة مقصودة جاز بيعه، فالكبرى الكلية تنطبق على صغرياتها، و منها ما نحن فيه و هي الأصباغ المتنجسة القابلة للانتفاع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لكلمة دوران، أي يدور جواز بيع المتنجس، و عدم جوازه مدار الانتفاع و عدمه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الشيخ لعدم ورود الاشكال من المحقق على عبارة العلامة لو لم يكن عالما بمذهبه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اناطة الجواز و العدم على الانتفاع و العدم، أي المفروض حين عدم علم المحقق الثاني بالاناطة المذكورة، و عدم معرفته بالملازمة بين جواز الانتفاع، و جواز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العلامة بجواز الانتفاع بالأصباغ المتنجسة، مع أنه لم يجوز بيعها، لعدم قبولها الطهارة فيكون مذهبه مع حكمه متنافيين فيرد الاشكال المذكور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من الشيخ عما أفاده آنفا من أن المحقق الثاني لو لم يعلم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مذهب العلامة اناطة الحكم على الانتفاع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يورد اشكالا على عبارة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كان عارفا بمذهبه فاورد الاشكال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أرجعنا اشكال المحقق على عبارة العلامة الى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بيع المتنجس اذا لم يقبل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الاشكال و هو تنافي حكم العلامة بعدم جواز البيع مع مذهبه و هو جواز الانتفاع من الأصباغ المتنجسة، حيث أدار الجواز و العدم على الانتفاع و العدم اذ 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للعلامة الحكم بجواز الانتفاع ثم يحكم بعدم جواز بيع الأصباغ‌؟ فيكون حكمه بذلك مشكلا على مختار المحقق الثاني حيث يرى الملازمة بين جواز الانتفاع من المتنجس الذي منها الأصباغ و بين جواز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مشكل على مختار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أرجعنا اشكال المحقق على كلام العلامة فلا يرد الاشكال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الحكم بعدم الملازمة بين جواز الانتفاع من الأصباغ المتنجسة و بين جواز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على مذهب المتكلم و هو المحقق، حيث إنه يرى الملازمة بين جواز الانتفاع من الأصباغ المتنجسة، و بين جواز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 أنه في صورة علم المحقق بمذهب العلامة من إناطته جواز البيع و عدم الجواز على الانتفاع و عدمه يرد اشكاله عليه حيث إن حكمه بعدم جواز بيع الأصباغ المتنجسة لعدم قبول طهارتها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مناف لحكمه بأن الأصباغ قابلة الانتفاع، و يكون مذهب العلامة و حكمه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المحقق، لا الى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الحكم مشكل على مذهب المتكلم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دفع به الاشكال من جعل الأصباغ قابلة للطهارة إنما ينفع في خصوص الأصباغ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 بيع الصابون المتنجس فلا يندفع الاشكال عنه بما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على مختار المحقق، لأنه يرى الملازمة بين جواز البيع، و جواز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عدم علمه بمذهب العلامة فلا يرد إشكاله له على عبارة العلامة، لكن حكم العلامة بعدم الملازمة المذكورة مشكل على مذهب المحقق حيث إنه قائل بالتلازم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الى كلام العلامة كما عرفت شرح هذه العبارة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المحقق الثاني و قد عرفت شرح العبارة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أن اشكال المحقق على عبارة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تضاد مذهبه مع حكمه و تناقضهما، لا الى أن رأى العلامة مناقض لرأي المحقق حيث إن مخالفة رأي مجتهد لمجتهد آخر كثير جدا فلا يرد اشكال على مثل هذه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اشكال من الشيخ على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دفاع المحقق عن عبارة العلامة بان الأصباغ قابلة للطهارة، لأنها تؤل الى الجفاف و الجفاف قابل للطهارة برش الماء عليه إنما يفيد في الأصباغ فقط</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الصابون المتنجس فلا يندفع الاشكال عنه حيث إنه غير قابل للطهارة فيكون حكمه بعدم جواز بيعه لعدم قبوله الطهارة مع أنه مما ينتفع به منافيا لمذهبه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تقدم منه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بيع الدهن المتنجس ليعمل صابونا بناء على أنه من فوائده المحللة،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قبول الصبغ التطهير بعد الجفاف محل نظر، لأن المقصود من قبوله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قبولها قبل الانتفاع و هو مفقود في الأصباغ، لأن الانتفاع بها و هو الصبغ قبل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يبقى منها بعد الجفاف و هو اللون فهي نفس المنفعة، لا الانتفاع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التطهير، و إنما القابل هو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حكم نجس العين من حيث أصالة حل الانتفاع به في غير ما ثبتت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أصالة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رواية جواز اتخاذ الصابون من الدهن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أشرنا الى الرواية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اشكال آخر من الشيخ على المحقق الثاني فيما أفاده من قبول الأصباغ المتنجسة الطهارة بجفافها و قد ذكر الاشكال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و مرجع الضمير في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أن نفس اللون لا يقبل الطهارة، لأنه من الأعراض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كالأكل و الشرب، و اللبس في الصلاة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الانتفاع بنجس العين إلا ما أخرجه الدليل كالأكل عند المجاعة، و الشرب عند احتمال الضرر النفسي كشرب الخمر عند العطش الذي يخاف منه الموت بقدر رفع الضرورة، و خطر الهلاك</w:t>
      </w:r>
      <w:r>
        <w:rPr>
          <w:rFonts w:eastAsia="Amiri" w:cs="Amiri" w:ascii="Amiri" w:hAnsi="Amiri"/>
          <w:color w:val="111111"/>
          <w:sz w:val="28"/>
          <w:szCs w:val="28"/>
          <w:rtl w:val="true"/>
          <w:lang w:bidi="ar-SA"/>
        </w:rPr>
        <w:t xml:space="preserve">. </w:t>
      </w:r>
      <w:bookmarkStart w:id="445" w:name="pg15580_357335"/>
    </w:p>
    <w:p>
      <w:pPr>
        <w:pStyle w:val="Heading5"/>
        <w:numPr>
          <w:ilvl w:val="4"/>
          <w:numId w:val="1"/>
        </w:numPr>
        <w:rPr/>
      </w:pPr>
      <w:bookmarkStart w:id="446" w:name="__RefHeading___Toc9710235_2142443653"/>
      <w:bookmarkStart w:id="447" w:name="_Toc162"/>
      <w:bookmarkEnd w:id="445"/>
      <w:bookmarkEnd w:id="446"/>
      <w:r>
        <w:rPr>
          <w:rtl w:val="true"/>
        </w:rPr>
        <w:t>بقي الكلام في حكم نجس العين من حيث أصالة حل الانتفاع به من غير ما ثبتت حرمته أو أصالة العكس</w:t>
      </w:r>
      <w:bookmarkEnd w:id="447"/>
    </w:p>
    <w:p>
      <w:pPr>
        <w:pStyle w:val="BookText"/>
        <w:rPr/>
      </w:pPr>
      <w:r>
        <w:rPr>
          <w:rFonts w:ascii="Amiri" w:hAnsi="Amiri" w:eastAsia="Amiri" w:cs="Amiri"/>
          <w:color w:val="111111"/>
          <w:sz w:val="28"/>
          <w:sz w:val="28"/>
          <w:szCs w:val="28"/>
          <w:rtl w:val="true"/>
          <w:lang w:bidi="ar-SA"/>
        </w:rPr>
        <w:t>فاعلم أن ظاهر الأكثر أصالة حرمة الانتفاع بنجس العين، بل ظاهر فخر الدين في شرح الارشاد، و الفاضل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ذلك </w:t>
      </w:r>
      <w:r>
        <w:rPr>
          <w:rStyle w:val="FootnoteAnchor"/>
          <w:rtl w:val="true"/>
        </w:rPr>
        <w:footnoteReference w:id="65"/>
      </w:r>
      <w:r>
        <w:rPr>
          <w:rFonts w:ascii="Amiri" w:hAnsi="Amiri" w:eastAsia="Amiri" w:cs="Amiri"/>
          <w:color w:val="111111"/>
          <w:sz w:val="28"/>
          <w:sz w:val="28"/>
          <w:szCs w:val="28"/>
          <w:rtl w:val="true"/>
          <w:lang w:bidi="ar-SA"/>
        </w:rPr>
        <w:t xml:space="preserve">حيث استدلا على عدم جواز بيع الأعيان النجسة بأنها محرمة الانتفاع، و كل ما هو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الحدائق في مسألة الانتفاع بالدهن المتنجس في غير الاستصباح نسبة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الكتاب و السنة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أصالة حرمة الانتفاع بالأعيان النجسة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ما كان محرم الانتفاع لا يجوز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يشكل قياس منطقي من الشكل الأول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النجسة محرمة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محرم الانتفاع 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فالأعيان النجسة لا يجوز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الأعيان النجسة محرمة الانتفاع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نسبة حرمة الانتفاع بالأعيان النجسة الى فقهاء الشيعة و أصحابها و هذه النسبة تدل على إجماعهم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يدل على حرمة جواز الانتفاع المطلق بالأعيان النجسة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التحريم حرمة جميع الانتفاعات المتصورة في الأعيان النجسة و منها البيع و الشراء، لقوله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اذا حرّم شيئا حرّم ثمنه فلا يختص التحريم بمنفعة معينة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عَلَيْكُمُ اَلْمَيْتَةُ‌ ، بناء على ما ذكره الشيخ و العلامة من إرادة جميع الانتفاعات</w:t>
      </w:r>
    </w:p>
    <w:p>
      <w:pPr>
        <w:pStyle w:val="BookText"/>
        <w:rPr/>
      </w:pPr>
      <w:r>
        <w:rPr>
          <w:rFonts w:ascii="IRNazanin" w:hAnsi="IRNazanin" w:eastAsia="IRNazanin"/>
          <w:color w:val="111111"/>
          <w:sz w:val="28"/>
          <w:sz w:val="28"/>
          <w:szCs w:val="28"/>
          <w:rtl w:val="true"/>
          <w:lang w:bidi="fa-IR"/>
        </w:rPr>
        <w:t xml:space="preserve">و قوله تعالى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اَلْمَيْسِرُ وَ اَلْأَنْصٰابُ وَ اَلْأَزْلاٰمُ رِجْسٌ مِنْ عَمَلِ اَلشَّيْطٰانِ فَاجْتَنِبُوهُ‌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وجوب اجتناب كل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نجس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تعالى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 ، بناء على أن هجره لا يحصل إلا بالاجتناب عنه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تعليله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تحف العقول حرمة بيع وجوه النجس بحرمة الأكل و الشرب و الإمساك، و جميع التقلبات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يدل على حرمة الانتفاع المطلق بالأعيان النجسة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 أن الأمر و هو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فاجتنبوه يدل على وجوب اجتناب كل شيء يكون رجسا و نجسا من دون اختصاصه بشيء لانه مطلق لا يخص شيئا دون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يدل على حرمة الانتفاع المطلق بالأعيان النجسة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الهجر، و ترك الرجز المستفاد من الأمر لا يتحقق مفهومه في الخارج إلا بترك جميع أفراده، و اجتناب جميع أنواعه و أصنافه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البيع و الشراء، و لا اختصاص له بمنفعة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تفسير الرجز بالرجس كما تقدم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يدل على حرمة الانتفاع المطلق بالأعيان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كل ما دل من الأخبار و الاجماع على عدم جواز بيع نجس العين،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المنع من بيعه لا يكون إلا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تعليل الامام عليه 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 من وجوه النجس فهذا كله حرام محرم، لأن ذلك كله منهي عن أكله و شربه و لبسه و إمساكه و التقلب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 أن الامام عليه السلام علل حرمة شيء من وجوه النجس بأن النجس منهي عن أكله و شربه و لبسه و إمساكه و جميع التصرفات فيه بأي نحو من الأنحاء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البيع و الشراء فلا يخص التحريم بشيء دون شيء فكما أن أكله و شربه و لبسه حرام، كذلك أقسام التصرفات فيه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يدل على حرمة الانتفاع المطلق بالأعيان النجسة كل ما ورد من الأخبار و الاجماع على حرمة بيع نجس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أبواب ما يكتسب به من كتاب التجارة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أليك نص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ابراهيم عن أبيه عن بعض أصحابنا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نصراني أسلم و عنده خمر و 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دين هل يبيع خمره و خنازيره و يقضي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فالحديث هذا و بقية الأحاديث المذكورة في المصدر كلها تدل بالصراحة على عدم جواز الانتفاع المطلق بالأعيان النجسة، فالمنع من بيع النجس لا يكون إلا مع حرمة الانتفاع به بنحو 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حرمة الانتفاع به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التأمل يقضي بعدم جواز الاعتماد في مقابلة أصالة الإباحة على شيء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التحريم و الاجتناب و الهجر فلظهورها في الانتفاعات المقصودة في كل نجس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مثل الميتة الأكل، و في الخمر الشرب، و في الميسر اللعب به، و في الأنصاب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الأزلام ما يليق بحالهما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تحف العقول فالمراد بالامساك و التقلب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هذا يعبر عنه بالدليل الإني الذي هو الانتقال من المعلول و هي حرمة البيع الى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الانتفاعات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هذه الوجوه التي ذكرها القائل بحرمة الانتفاع المطلق بالأعيان النجسة من الآيات و الأخبار و الاجماع و اجعلها في ذكرك حتى تعرف مدى صحتها عند ما يرد عليها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يشرع الشيخ في رد الاستدلال بالآيات الكريمة واحدة تلو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آية حرمت، و آية فاجتنبوا، و آية فاهجر فهي ظاهرة في الانتفاعات المقصودة في كل شيء بحسبه الى آخر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سكون النون جمع نصب بضم النون و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الأصنام التي كانت العرب تعبدها زمن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أزلام بفتح الهمزة و سكون اللام جمع زلم بفتح الزاء و اللام وزان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بضم الزاء و فتح اللام وزان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السهم قبل أن يجعل فيه الريش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ميسر بفتح الميم و سكون الياء و كسر السين آلة القمار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خبر تحف العقول الذي استدل به القائل بحرمة الانتفاع المطلق بالأعيان النجسة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الى الأكل و الشرب، و إلا فسيجيء الاتفاق على جواز إمساك نجس العين لبعض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الاجماع و الأخبار على حرمة بيع نجس العين قد يدّعى اختصاصه بغير ما يحل الانتفاع المعتد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الرد أنه ليس المراد من الإمساك النجس و التقلب فيه جميع التقلبات و الاستعمالات و الانتفاعات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منهما الإمساك و التقلب الذين يكون مرجعهما الى الأكل و الشرب لا الى مطلق الانتفاعات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اتفاق الفقهاء على جواز إمساك نجس العين لبعض الفوائد كما صرح الشيخ و العلامة بذلك في قولهما على ما سيأتي في 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سرجين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اقتناء الأعيان النجسة و الاحتفاظ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المعنى أشار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الإجماع و الأخبار المستدل بهما على حرمة الانتفاع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الإجماع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الانتفاع المطلق بالأعيان النجسة الى الأصحاب الظاهرة هذه النسبة على وجود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 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و الأخبار المستدل بهما على حرمة الانتفاع المطلق إنما يدلان على حرمة المنفعة غير المحللة، و غير معتد بها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كانت المنفعة محللة معتدا بها فلا يشملانها فيجوز بيع مثل هذه المنفعة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استلزامه لحرمة الانتفاع، بناء على أن نجاسة العين مانع مستقل عن جواز البيع من غير حاجة الى ارجاعها الى عدم المنفعة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فمدفوع بظهور كلمات كثير منهم في جواز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الملازمة بين حرمة بيع الأعيان النجسة، و بين جواز الانتفاع بها، إذ من الممكن جواز الانتفاع بنجس العين مع حرمة بيعه فلا ملازمة بينهما، بناء على أن نجاسة العين بشخصها مانع مستقل و على حدة عن جواز البيع من دون احتياج إلى 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النجاسة توجب عدم وجود المنفعة في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وجود المنفعة سبب لعدم جواز بيع نجس العين فيثبت التلازم بين عدم جواز البيع، و بين عدم جواز الانتفاع فاذا ثبت بالإجماع و الأخبار عدم جواز بيع نجس العين ثبت عدم جواز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أنه لا بدّ من الالتزام بأحد الأمرين المذكورين في رد الإجماع و الأخبار المستدل بهما، و القول بأنهما لا يدلان على حرمة مطلق الانتفاعات حتى المحللة المعتد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تفريد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يدعى اختصاصه مع أن المرجع الأخبار و الإجماع فيقتضي تثنيتهما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الدليل، أي يدعى اختصاص دليل كل من الإجماع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تذكير الخبر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مستقل مع أن المبتدأ مؤنث فبتأويل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الأمر الثاني لرد الإجماع و الأخبار المستدل بهما على حرمة الانتفاع المطلق بالأعيان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كيفية الرد آنفا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مناقشة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في أصل وجود الإجماع لمدعى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الانتفاع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سرجين ما لا يؤكل لحمه، و عذرة الانسان و خرء الكلاب لا يجوز بيعها، و يجوز الانتفاع بها في الزروع و الكروم و أصول الشجر بلا خلاف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اقتناء الأعيان النجسة لفائدة، و نحوها في القواعد، و قرره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 و زاد عليه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تصيرها مالا بحيث يقابل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باب الأطعمة و الأشربة من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شعر الخنزير يجوز استعماله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بأن نجاسته لا تمنع الانتفاع به، لما فيه من المنفعة الخالية عن ضرر عاجل و آجل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ما حرم استعماله في الصلاة و الأغذية للاستقذار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من الإجماع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في دلالة الإجماع على تقدير 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جواز بعض الانتفاعات من الأعيان النجسة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جواز اقتناء الأعيان النجسة 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الفائدة لا تجعل الأعيان النجسة من الأموال حتى تقابل بالمال فتباع و توجر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سائر الانتفاعات غير المشروطة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الإضرار الدنيوية و الأخروية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لحرمة استعمال النجاسة في الصلاة و الأغذية، فإن قسما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للتوصل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الى الفرار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قيد الأغذية لبيان مورد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الأشربة كما أن في الصلاة تنبيها على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 في جواز الانتفاع بالنجس في غير هذه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النجاسات قذرة كالدم، و المني، و العذرة، و الخرء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تمنع استعمالها في الصلاة و الأغذية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للقسم الأخر من النجاسات التي ليست قذرة، و لكن يحرم استعمالها أيضا في الصلاة و الأغذية، أي حرمة استعمال هذا القسم في الصلاة و الأغذية إنما شرعت لأجل الفرار منها، و البعد عنها، لئلا يتضرر بها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قواعده ذكر أن قيد الأغذية انما هو لبيان مورد الحكم و هي حرمة استعمال النجس، بمعنى أن الأغذية إنما ذكرت لكونها اعم من المأكل و المشرب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ذكر الأغذية تنبيه على أنها اعم من المأكل و المشرب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حمزة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انسك المناسك و هو على غير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الطواف في البيت، فان فيه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انسك فعل ماض فاعله المكلف</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قواعده مثل النص في أنه لا يحتمل الخلاف، بخلاف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يحتمل الخلاف فيه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الأمور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الشهيد الثاني في الروضة عند قول المصنف في عداد ما لا يجوز بيعه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فرض له نفع حكمي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كالصبغ و أبوال و أرواث ما لا يؤكل لحمه و ان فرض لهما نفع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بالنفع المفروض للدم و الأبوال و الأرواث هو النفع المحلل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يحسن ذكر هذا القيد في خصوص هذه الأشياء، دون سائر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عبارة عن الصلاة و الطواف و الطعام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غير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الانتفاعات التي يمكن الاستفادة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يزيد في الشيء عينا، أو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منه ما لا نفع فيه نفعا معتدا به عند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تجد أن العبارة المنقولة هنا للشهيدين، و أن العبارة منقولة بالمعنى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لم يكن المراد من النفع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فرض له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النفع المحلل بأن أراد حرمة كل نفع لم يحسن ذكر القيد و هي كلمة نفع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فرض له 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المفروض أن في سائر النجاسات ليس نفع محللا حتى يصح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ذكر القيد لغوا، فصونا للقيد عن اللغوية لا بدّ من حمله على النفع المحلل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المصدر،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القيد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فرض له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الحشيشة أيضا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ضابطها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النجاسات، و لا ذكر خصوص الصبغ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للدم، مع أن الأكل هي المنفعة المتعارفة المنصرف إليها الاطلاق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 و المسوق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دَماً مَسْفُوحاً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 المحقق الثاني، حيث حكى عن الشهيد أنه حكى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الاستصباح بدهن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بعيد،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الانتفاع بالميتة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عدوله عن التعليل بعموم المنع عن الانتفاع بالنجس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المسكر و ان لم يكن مائعا كالحشيشة ان لم يفرض لها نفع آخر و قصد ببيعها المنفعة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بالأشياء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 الأبوال و الأرواث التي ذكرها عن اللمعة الدمشقية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المنفعة الحكمية للدم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المسوق للمنفعة المتعارفة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الأصل في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الانتفاع بها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التأمل يقضي بعدم جواز الاعتماد في مقابلة أصالة الإباحة على شيء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ذكره في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الاستصباح بدهن الميتة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لبعد جواز الاستصباح بدهن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 النهي الوارد في عدم الانتفاع من الميتة عام يشمل حتى الانتفاع بدهنها للاستصباح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في عدم جواز الانتفاع بدهن الميتة عمومين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 الميتة يدل على عدم العموم في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بملاحظة ما ذكرنا وثوق بنقل الاجماع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 الارشاد و التنقيح الجابر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تحف العقول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جواز الانتفاع بالميتة مطلقا حتى الدهن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 عدم جواز الانتفاع بالنجس مطلقا، سواء أ كان ميتة أم غيرها، و المحقق إنما استدل على بعد جواز الاستصباح بدهن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النهي الوارد في الميتة في عدم جواز الانتفاع بها، و عدل عن الاستدلال بعموم النهي الوارد عن الانتفاع بمطلق النجس، فعدوله عن هذا العموم إلى ذلك العموم، و الاستدلال بخصوص النهي الوارد في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لا يقول بعدم جواز الانتفاع بمطلق النجس الوارد في النجس، و كيف يجوز له ذلك و هو من القائلين بأن الأصل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الانتفاع إلا 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الميتة فلا يصح الاستدلال بعموم مطلق النجس على عدم جواز الانتفاع بالنجس، لعدم تمامية الدليل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عموم عدم جواز الانتفاع بالميتة مطلقا حتى في دهنها فإنما هو لأجل النص العام الوارد فيها المقبول عنده، و لو لاه لما صح الاستدلال به أيضا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عدم ثبوت هذا العموم عنده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كانت عبارة المحقق تدل على ذلك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نقل الإجماع على عدم جواز الانتفاع بالنجس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الإجماع 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الارشاد،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الصغرى فاجماعية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للإجماع</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ضعيفة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جميع التقلب في النجس، مع احتمال أن يراد من جميع التقلب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 أنواع التعاطي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الاستعمالات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إمساكه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إمساكه للوجه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للاحاطة بما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لا بدّ لها من جابر و الجابر لها هو الاجماع فيكون مؤيدا لها فالحكم بمضمونها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 أن العمل يكون حينئذ بالخبر المنجبر ضعفه بالاجماع لا بالاجماع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التقلب المذكور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يحرم النجس، كذلك يحرم هبته و إجارته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الوصية به و الصلح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مهرا و صداقا للمرأة، و كذلك جعله ثمنا لأي مبيع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أنه يراد من جميع التقلب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الاستعمالات و الانتفاعات المحللة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مع احتمال أن يراد من إمساكه الوارد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الامساك على الوجه المحرم للتعاطي به، و المعاوضة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تأويل الأخبار الواردة التي يدعى دلالتها على عدم جواز الانتفاع بالأعيان النجسة و قد اشير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 أشير الى التأويل المذكور في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الرد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نقل الأقوال على جواز الانتفاع بالأعيان النجسة في نقض الاجماع المدعى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الأقوال و هي ما ذكرت في المبسوط، و التذكرة، و المختلف و القواعد، و جامع المقاصد، و 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الأساطين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القواعد جواز الانتفاع بالنجس كالمتنجس لكن مع تفصيل لا يرجع الى مخالفة في محل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الانتفاع بالأعيان النجسة و المتنجسة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ما ورد النص بمنعه كالميتة النجسة التي لا يجوز الانتفاع بها فيما يسمى استعمالا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الكبير الشيخ جعفر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الأصل في النجس و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الانتفاع بهما الا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تصريح من شيخنا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في النجس كما هو في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الانتفاع به الا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النص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و 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 الأول،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الميتة ينتفع منها بشيء؟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و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ينتفع من الميتة بإهاب و لا عصب و قد مر شرح الحديث في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الحديثان صريحان في عدم جواز الانتفاع بالميتة مطلقا فخرجت عن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الانتفاع بالنجس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التفصيل الذي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تفصيل لا يرجع الى مخالفة في محل الكلام، أي الانتفاع بالميتة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للأخبار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الإجماع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الاستصباح بالدهن المتنجس تحت الظلال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دل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المنع من الانتفاع بالنجس و المتنجس مخصوص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نوعين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في العرف استعمالا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يسم في العرف استعمالا كالايقاد بها فالشيخ فصل في الانتفاع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أشير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الإجماع المدعى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لما خرج أيضا عن المختار المذكور، أي و كذا خرج الاستصباح بالدهن المتنجس تحت الظلال و هو السقف عن المختار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جواز الانتفاع بالأعيان النجسة و المتنجسة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الروايات مطلقة و خالية عن لزوم الاستصباح تحت السماء و عدم جواز الاستصباح تحت الظل، سوى مرسلة الشيخ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الواردة في منع الانتفاع بالنجس و المتنجس عامة تشمل جميع الانتفاعات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الكبير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الوهم المذكور و خلاصته 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المذكور مخصوص بالدليل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عن تلك الانتفاعات من باب عدم مبالاة المباشر بالدين بحيث اذا تلوثت ملابسه، أو أدواته لا يعتني بها، و لا يطهرها فيما يشترط فيها الطهارة كالصلاة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منزل على الانتفاع الدال على عدم الاكتراث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و عدم المبالات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استعمله ليغسله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مشمول للأدلة فيبقى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 الأصل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يسمى استعمالا في كلامه رحمه اللّه لعله لاخراج مثل الايقاد بالميتة، و سد ساقية الماء بها، و إطعامها لجوارح الطير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الاستعمال المضاف الى الميتة عن هذه الأمور،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الافتعال من اكترث يكترث اكتراثا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الاعتناء و الاهتمام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المبالاة مصدر باب المفاعلة من بالى يبالي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الغسل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محل تلاقي النجس بعد الاستعمال و ليس المقصود من الغسل غسل نفس الميتة، لأنها لا تقبل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المتنجس فإنه قابل للطهارة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النوع من الاستعمال و هو غسل محل تلاقي الميتة بعد الاستعمال لا تشمله الأدلة الدالة على المنع من الانتفاع بالنجس، بل هو باق على حكم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الانتفاع بالنجس و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تقييد شيخنا الكبير الاستعمال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استعمالا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الأمثلة الثلاثة لما لا يسمى استعمالا عرفا، فإن ايقاد الميتة و إطعامها لجوارح الطير، و سد الساقية بها ليست استعمالا عرفا فهي خارجة عن الانتفاع بالنجس و المتنجس</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النوع من الاستعمال بالأمور المذكورة لا يسمى استعمالا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الاستعمال عن الأمور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استعمال كل شيء إعماله في العمل المقصود منه عرفا، فان إيقاد الباب و السرير لا يسمى استعمالا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المنهي عنه في النصوص الانتفاع بالميتة الشامل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المذكورة، لأن الباب إنما صنع ليستعمل في التحفظ عن البرد، و الحر و السارق و الغبار عرفا، لا للايقاد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السرير، فإنه صنع لينام عليه، لا للإيقاد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اشكال من الشيخ الأنصاري على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التفصيل الذي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يسمى استعمالا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الاشكال أن الذي ورد عنه النهي في النصوص المشار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الانتفاع بالميتة كما في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الهامش و الانتفاع عام يشمل حتى الاستعمال الغير المعهود المتعارف فليس المنهي عنه في النصوص لفظ الاستعمال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الايقاد بالميتة، و سد ساقية الماء بها، و إطعامها لجوارح الطير ليس استعمالا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افاده من التفصيل بين ما يسمى استعمالا عرفا فيحرم الانتفاع به في 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 يسمى استعمالا عرفا كالأمور المذكورة جاز الانتفاع بها، حيث لا يقال لاستعمال الميتة في الأمور المذكورة استعمال عرفا، لأنها ليست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قدس سره قيد الانتفاع بما يسمى استعمالا حتى يمكن تقسيم الاستعمال إلى المتعارف و إلى غيره ليمكنه إخراج الأمور المذكورة عن حريم النزاع</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معنى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قيد هو قدس سره الانتفاع بما يسمى استعمالا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لغير الاستعمال المعهود المتعارف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قيد هو قدس سره الانتفاع بما يسمى استعمالا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هذه الاستعمالات لا تعد انتفاعا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منزلة المعدوم،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لا ينتفع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آنفا من أن الانتفاع اعم من الاستعمال فيشمل حتى الاستعمالات المذكورة من الميتة و قد ذكر الشيخ الاستدراك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لأجله تعليل للاستدراك المذكور، و أن مثل هذه الاستعمالات لا تعد انتفاعا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الاستعمالات المذكورة لا تعد انتفاعا و أنها بمنزلة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كثيرا ما يقال للشيء إنه ليس قابلا للانتفاع مع أنه قابل للانتفاع في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المندرس الذي لا يستفاد منه للدار، أو الغرفة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مما ينتفع به، مع أنه قابل للإيقاد به في الطبخ، و كذلك اللحم الجائف النتن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قابلا للأكل مع أنه قابل لاطعام جوارح الطير فالمنهي عنه في الرواية المذكورة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الانتفاع من الميتة بالمنافع المقصودة عند العقلاء و هو الأكل، لا التسميد و لا الايقاد، و لا إطعام جوارح الطير فهذه الانتفاعات لا تسمى انتفاعا عرفا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هذا اشتراء اللحم للطيور و السباع لمن كانت عنده حيوانات فهذه أغراض خاصة شخصية، لا نوعية فهذه الأغراض لا تكون سببا لعد العرف لها انتفاعا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قابليته للأمور المذكورة فالمنهي عنه هو الانتفاع بالميتة بالمنافع المقصودة التي تعد عرفا غرضا من تملك الميتة لو لا كونها ميتة و إن كانت قد تملك لخصوص هذه الأمور كما قد يشترى اللحم لإطعام الطيور و السباع، لكنها أغراض شخصية، كما قد يشترى الجلاّب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لإطفاء النار، و الباب للإيقاد و التسخين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النهاية في بيان أن الانتفاع ببول غير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الشرب للدواب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جزئية لا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شيء من المحرمات لا يخلو من منفعة كالخمر للتخليل و العذرة للتسميد، و الميتة لأكل جوارح الطير، و لم يعتبرها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الانتفاع المنفي في الميتة و إن كان مطلقا في حيز النفي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كلاب أصلها مركب من كلمتين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بالكاف الفارسية و هو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و هو الماء، أي ماء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الغالب في لغة الفرس و لا سيما 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المضاف إليه على المضاف في استعمالاتهم كما هنا، حيث قدم الورد على الماء جريا على عادتهم المألوفة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الجلاب و الباب لم يوضعا لهذه الغاية عرفا، بل وضع الجلاب ليستعمل في الشرابت، و الاستعمالات الخارجية مثل التطيب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الباب وضع ليستعمل في الغرف و الدور و المحلات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يعتبر الشارع هذه المنافع منافع لتقابل بالمال عرفا حتى يصح بيعها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الانتفاع المنفي في النص المشار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اختصاصه بما ادعيناه من الأغراض المقصودة من الشيء، دون الفوائد المترتبة عليه، من دون أن تعد 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جهة انصرافها الى المقاصد حتى يمنع انصراف المطلق في حيز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التسامح و الادعاء العرفي،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من دعوى اختصاص الانتفاع المذكور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بالأغراض العقلائية المقصودة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الاختصاص من باب الانصراف مع، أنه لا يوجد انصراف هنا حتى يقال به، لأن كلمة ينتفع الواقعة في حيز النفي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من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مطلقة ليس فيها أي شيء يشعر الى المنافع العقلائية فقوله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ينتفع عام يشمل حتى الفوائد المترتبة على الميتة و إن لم تكن مقصودة عند العقلاء فتشمل الأمور المذكورة فمن أين يمكن دعوى الانصراف الى المنافع المقصودة 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الشيخ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الانتفاع المنفي في النص المذكور و إن كان مطلقا و واقعا في حيز النفي المقتضي للعموم و الشمول الأفرادي حتى الأمور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ندعي اختصاص الانتفاع بالمنافع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المقاصد العرفية من غير شموله للفوائد المترتبة على الميتة و إن لم تكن مقصودة عند العقلاء</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الاختصاص ليس من باب الانصراف كما توهمه الخصم بل من باب فهم العرف ذلك و تسامحهم في ذلك الموجب لعدم ظهور للفظ الانتفاع في الفوائد المترتبة المذكورة على الميتة، و ادعاء العرف بأن هذه الفوائد ليست منافع، تنزيلا لها منزلة المعدوم، و أنها ليست منافع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للموجود منزلة المعدوم،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للميتة مع وجود تلك الفوائد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مما لا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الحال في البول و العذرة و المني، فإنها مما لا ينتفع بها و ان استفيد منها بعض الفوائد كالتسميد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الاختصاص المدعى ليس من باب الانصراف و أنه المنشأ لذلك، بل هو من باب فهم العرف، حيث يفهمون أن المقصود من المنافع هي المنافع المقصودة عند العرف و العقلاء، و ادعائهم أن تلك الفوائد ليست منافع مقصودة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لأجله تعليل لاختصاص الانتفاع بالميتة بالمنافع المقصودة عند العرف و العقلاء كما عرفت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لتنزيل الموجود منزلة المعدوم، و قد عرفت شرح هذا التعليل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ادعاء العرف بأن هذه الفوائد ليست بمنافع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كلمة الانتفاع بالمنافع المقصودة عند العقلاء و العرف، و أن الاختصاص المذكور ليس من باب الانصراف حتى يرد علينا التوهم المذكور، بل من باب التسامح العرفي و فهمه ذلك</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تسميد العذرة من الفوائد الغير المقصودة عند العقلاء أمر عجيب، حيث إن قوام الزرع و الشجر و لا سيما الفواكه و بعض الأثمار الصيفية و الشتوية من التسميد بالقاذورات، و لذا كلما كان تسميد الزرع و الأشجار أزيد كان الانتاج منها أكثر فاستفادة الزراع و أهل البساتين من السماد قديما و حديثا كان أمرا عقلائيا مقصودا عند أهل العرف و العقلاء، و لذا في عصرنا الحاضر تهتم الحكومات باستخراج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السماد الكيماوي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القاذورات بانواعها و قد استوردت مكائن خاصة لهذا الاستخراج و نصبتها في مدن معينة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بعض الجصاصين من العرب كما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السؤال في بعض الروايات عن الجص يوقد عليه العذرة، و عظام الموتى و يجصص به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و النار قد طهراه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بالتقرير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انتجت و أخذه أهل المزارع و الأشجار و الخضروات و البقول و أصبح الانتاج منها ضعف الانتاج في الأدوار القديمة بكثير فكيف أفاد شيخنا الأعظم أن التسميد بالعذرة من المنافع الغير المقصودة عند العرف و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إحراق العذرة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أن إحراق العذرة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طهارة ما احالته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المشار إليها آنفا، أي في الرواية المذكورة إشعار بتقرير الامام عليه السلام على هذا الانتفاع من إحراق العظام و العذرة، و بامضائه جواز هذه الفوائد من 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ليس المراد من العظام عظام موتى الانسان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يقرر الامام عليه السلام بجواز الانتفاع بها باحراقها، مع أن حرمة المسلم ميتا كحرمته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عظام موتى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الى أن عظام موتى الانسان ما كانت مطروحة على وجه الأرض حتى يتمكن الجصاصون من جمعها و الانتفاع بها بإحراقها في كورهم، و لا كان المسلمون ينبشون القبور و يستخرجون عظام الموتى للانتفاع بها في كورهم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المعنى الذي ذكرناه لك أشار شيخنا الأعظم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فتفطن </w:t>
      </w:r>
    </w:p>
    <w:p>
      <w:pPr>
        <w:pStyle w:val="BookText"/>
        <w:rPr/>
      </w:pPr>
      <w:r>
        <w:rPr>
          <w:rFonts w:ascii="Amiri" w:hAnsi="Amiri" w:eastAsia="Amiri" w:cs="Amiri"/>
          <w:color w:val="111111"/>
          <w:sz w:val="28"/>
          <w:sz w:val="28"/>
          <w:szCs w:val="28"/>
          <w:rtl w:val="true"/>
          <w:lang w:bidi="ar-SA"/>
        </w:rPr>
        <w:t xml:space="preserve">و أما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تنزيل ما دل على المنع من الانتفاع بالنجس على ما يؤذن بعدم الاكتراث بالدين، و عدم المبالاة، لا من استعمله ليغسله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تنزيل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ينزل على الانتفاع به على وجه الانتفاع بالطاهر بأن يستعمله على وجه يوجب تلويث بدنه و ثيابه، و سائر آلات الانتفاع كالصبغ بالدم، و أن بني على غسل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الحاجة الى ما يشترط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الروايات اشارة الى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الكافي بسنده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أهل الجبل تثقل عندهم أليات الغنم فيقطعونها؟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هي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فنستصبح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الكبير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بين المكترث بالدين و عدمه و حمل روايات المنع على هذا دون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يستفاد من الروايات المذكورة لعدم دلالتها باحدى الدلالات الثلاث، بل هي مطلقة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ينزل المنع عن الانتفاع بالنجس و المتنجس على نحو الانتفاع بالطاهر في عدم المبالاة باصابة اليد و الثوب و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الآلات، و الثياب، و اليد، و البدن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تنزيل الانتفاع بالنجس و المتنجس على نحو الانتفاع بالطاهر في عدم الاعتناء و المبالاة به لو أصاب الثوب أو البدن أو اليد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أنه يصيب اليد و الثوب و هو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الاستعمال على وجه يوجب تلويث البدن و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حمل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النجس كما في كلام بعض فلا شاهد عليه 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نجس العين فلا ينتقض بجواز الاستصباح بالدهن المتنجس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مزاولة نجس العين مبغوضا للشارع،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 يصيب اليد و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منه أن المنتفعين بالنجس و المتنجس كانوا يعاملون معهما معاملة الطاهر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بحمل هذه الرواية على حرمة استعمال النجس على نحو يوجب إصابة اليد، و الثوب، 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اذا لم يوجب الاستعمال الاصابة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 الحرام الوارد في الرواية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النجس لا قرينة صارفة تصرف الحرام الى النجس في نفس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الرواية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نجس العين الذي نجاسته ذاتية، لا في المتنجس الذي نجاسته عرضية فلا مجال للانتقاض بجواز الاستصباح بالدهن المتنجس تحت السماء، لخروجه عن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الرواية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نجس العين، لا في المتنجس</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المزاولة مصدر باب المفاعلة من زاول يزاول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يشير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منفعة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المحللة، للأصل، أو النص قد تجعله مالا عرفا، إلا أنه منع الشرع عن بيعه كجلد الميتة اذا قلنا بجواز الاستقاء به لغير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مذهب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القول بعدم جواز بيعه، لظاهر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معناه المداولة، و المقصود منه هنا مطلق الاستعمال و الممارسة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معناه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معناه اللغوي فهو المعالجة و المحاولة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يشير الى أن مزاولة نجس العين مبغوضا عند الشارع الآية الكريمة، حيث إن الرجز هو الرجس، و الرجس ما كان نجسا ذاتيا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الانتفاع بنجس العين إما لأجل الأصل الأولى المعبر عنه بأصالة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الانتفاع بالأعيان النجسة ما لم يرد فيها نهي، أو لأجل النص الوارد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أليك نص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جامع البزنطي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تكون له الغنم يقطع من ألياتها و هي أحياء أ يصلح أن ينتفع بما قطع‌؟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يذيبها و يسرج بها، و لا يأكلها و لا يبيعها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فالامام عليه السلام صرح بجواز الانتفاع بإليات الغنم المقطوعة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باذابتها و الاستفادة منها باسراجها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منع عن بيع مثل هذه الأليات</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الاستعمالات الأخرى المتوقفة على الطهارة كالشرب و الأكل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الاجماعات المحكية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الخنزير اذا جوزنا استعماله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اذا منعنا عن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لا تجوز المعاوضة عليها، و لا يبعد جواز هبتها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الى الاجماعات المذكورة في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كجلد الميتة أي و كشعر الخنزير، حيث إن المنفعة المحللة فيه لأجل النص، أو الأصل الأولي الذي هي أصالة الاباحة، إلا أن الشارع منع عن بيعه و إن جوزنا استعماله في حالة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كالميتة أي و كالكلاب الثلاثة، حيث إن الشارع منع عن بيعها مع جواز الانتفاع بها، لأصالة الاباحة في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الانتفاع بالنجس و المتنجس إلا ما خرج بالدليل كالأكل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النص الوارد في جواز الانتفاع بهذه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بيعها يحتمل أن يكون الميتة و شعر الخنزير و الكلاب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الكلاب الثلاثة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الميتة و شعر الخنزير و الكلاب الثلاثة تعد أموالا عرفا و يجوز الانتفاع منها، لكن لا يجوز المعاوضة عليها، لأن الامام عليه السلام منع عن بيعها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هبة الميتة و شعر الخنزير و الكلاب الثلاثة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المراد من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الغير المعوضة، حيث إنه لا يبذل بإزائها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المانع مع وجود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لا تجعله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عرفا، لعدم ثبوت المنفعة المقصودة منه له و ان 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كالميتة التي يجوز إطعامها لجوارح الطير و الايقاد بها، و العذرة للتسميد، فإن الظاهر أنها لا تعد أموالا عرفا كما اعترف به جامع المقاصد في شرح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اقتناء الأعيان النجسة لفائدة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الهبة المعوضة فالاشكال فيها كما في البيع من حيث عدم جواز هبتها، لأنه يبذل بإزائها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وجود المقتضي في الهبة الغير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الانتفاع المحلل المقصود عند العرف و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الأمر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المانع عن هبة الميتة و شعر الخنزير و الكلاب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التقلب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الهبة نوع من التقلب، بناء على تفسير التقلب بجميع أقسام التعاطي التي من جملتها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اشارة الى عدم وجود المقتضي، حيث إن الانتفاعات العرضية لا تقابل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هذا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 تجعله مالا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فاعل لا تجعله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أي و قد لا تجعل المنفعة العرضية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المرجع في منه و له، أي لعدم ثبوت المنفعة المقصودة من هذا النجس لهذا النجس</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إن هنا 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الضمير في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الظاهر ثبوت حق الاختصاص في هذه الأمور الناشئ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عن الحيازة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عن 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ان ترتب على هذا النجس فوائد أخرى كاطعام جوارح الطير، و سد السافية، و ايقاد النار بالميتة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الفوائد لا تجعل هذا النجس مالا عرفا حتى يبذل بإزائها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حق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حق، و حق مجرور باضافة ثبوت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حاز يحوز و اسم الفاعل منه حائز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مصدر ثان حوزا و هو أجوف واوي وزان 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الشيء من المرافق العامة المشتركة بين الكل كالماء من البحر، أو النهر و السمك منهما، و كحيوانات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الكلأ النابت، و المعادن المخزونة تحت الأرض كالنفط و الأحجار الكريمة الثمينة، و الذهب و الفضة، و ما 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المعادن التي فوق الأرض كالملح و أحجار الجبال، و الرمل و الطين،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الأشياء تملك بالحيازة اذا لم تكن في الأراضي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للحيازة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أخذ الشيء المعرض عنه و قد كان للغير قبلا كالطعام، أو الخشبة وجدا في البر و قد أعرض عنهما صاحبه أو أشياء أخرى غيرهما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الحيازة توجب الإباحة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للمالك كما لو مات حيوان له، أو فسد لحم اشتراه للأكل على وجه خرج 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المصالحة على هذا الحق بلا عوض، بناء على صحة هذا الصلح،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العوض، بناء على أنه لا يعد ثمنا لنفس العين حتى يكون سحتا بمقتضى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لو حاز شخص ميتة مطروحة معرضا عنها لا يملكها و لا تقابل بالمال، لكنها توجب حق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حق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للحائز الاستفادة بها، و له أن يمنع غيره عن الاستفادة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أن يبيحها لمن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 الأعيان النجسة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الظاهر من اطلاق أدلة الصلح جواز المصالحة على حق الاختصاص الحاصل للانسان من هذه الأعيان النجسة إما بالحيازة أو على أن أصلها أموال لمالكها</w:t>
      </w:r>
    </w:p>
    <w:p>
      <w:pPr>
        <w:pStyle w:val="BookText"/>
        <w:rPr/>
      </w:pPr>
      <w:r>
        <w:rPr>
          <w:rFonts w:ascii="Amiri" w:hAnsi="Amiri" w:eastAsia="Amiri" w:cs="Amiri"/>
          <w:color w:val="111111"/>
          <w:sz w:val="28"/>
          <w:sz w:val="28"/>
          <w:szCs w:val="28"/>
          <w:rtl w:val="true"/>
          <w:lang w:bidi="ar-SA"/>
        </w:rPr>
        <w:t>بناء على أن الأعيان النجسة لا تقابل بالمال، حيث إن الصلح عبارة عن تنازل كل من الطرفين للآخر عن بعض 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أقسام الصلح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سيجيء من الشيخ قريبا على أن الأعيان النجسة تقابل بالمال بواسطة حق الاختصاص</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يجوز المصالحة على حق الاختصاص في مقابل دفع عوض، بناء على أن هذا المال المصالح عليه لا يقع بإزاء العين النجسة فلا يعد ثمنا لها، بل وقع بإزاء حق الاختصاص فلا يكون سحتا حينئذ فلا تشمله أخبار السحت الواردة في الأعيان النجسة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تصح الوصية بما يحل الانتفاع به من النجاسات كالكلب المعلّم، و الزيت النجس، لإشعاله، تحت السماء، و الزبل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للانتفاع بإشعاله، و التسميد به، و 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إن سوغنا الانتفاع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أخبار السحت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العذرة من السحت فصريح الحديث أن الثمن اذا وقع في مقابل العذرة بأن بذل بإزائها يكون من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اذا وقع في مقابل شيء آخر كحق الاختصاص كما فيما نحن فيه فجاز المصالحة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بقول العلامة تأييد لكلامه في جواز وقوع المصالحة على حق الاختصاص، فان تعليل العلامة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الاختصاص فيها دليل و تأييد على صحة ما ادعاه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الزيت النجس في كلام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 المتخذ من الأليات المقطوعة، أو المتخذ من حيوان نجس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إشعاله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الاستصباح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كالكلب المعلم أي و كالزبل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بكسر الزاى و سكون الباء السرجين من كل حيوان له نفس سائله و لم يؤكل لحمه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كالكلب المعلم أي و كجلد الميتة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المحترمة، لثبوت الاختصاص فيها، و انتقالها من يد الى يد بالارث،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كالكلب المعلم أي و كالخمر المحترمة، فان هذه الأشياء المذكورة من الكلب المعلم و الزيت النجس و الزبل و جلد الميتة و الخمر المحترمة مما تصح الوصية به على مذهب العلامة، مع أنها أعيان نجسة، لثبوت حق الاختصاص في المذكورات، و لانتقال هذه الأعيان النجسة من يد شخص الى يد شخص آخر بالارث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انتقال هذه النجاسات من يد الى يد أخرى انما تكون بسبب انتقال حق الاختصاص الى الشخص على النحو الطولي و الترتب بحيث لو لم ينتقل الحق لم تنتقل هذه النجاسات الى الباذل و تبقى على ملكه</w:t>
      </w:r>
    </w:p>
    <w:p>
      <w:pPr>
        <w:pStyle w:val="BookText"/>
        <w:rPr/>
      </w:pPr>
      <w:r>
        <w:rPr>
          <w:rFonts w:ascii="Amiri" w:hAnsi="Amiri" w:eastAsia="Amiri" w:cs="Amiri"/>
          <w:color w:val="111111"/>
          <w:sz w:val="28"/>
          <w:sz w:val="28"/>
          <w:szCs w:val="28"/>
          <w:rtl w:val="true"/>
          <w:lang w:bidi="ar-SA"/>
        </w:rPr>
        <w:t>و المراد من الخمر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المتخذة للتخليل كما اذا اريد اتخاذ الخل من العنب، فانه في بعض مراحله يكون خمرا، ففي هذه الحالة لا يمكن القول بالملكية، و كذا لا يمكن القول بإراقتها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فبهذا و ذاك نستدل على وجود حق الاختصاص الذي يقابل بالمال و لهذا عبر عن هذا القسم من الخمر بالخمر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فرد آخر للخمر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حياة المريض المتوقفة على شربها و هي منحصرة في كمية تحفظ حياته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مما يقابل بالمال و يعوض عنها لحق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العلامة في هذا المقام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اليد الحادثة بعد إعراض اليد الأولى فليس انتقالا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أن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نعم لو بذل مالا على أن يرفع يده عنها ليحوزها الباذل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يبذل الرجل المال على أن يرفع اليد عما في تصرفه من الأمكنة المشتركة كمكانه من المسجد و المدرسة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مراد العلامة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الصلح الناقل الواقع على الأعيان الخارجية، دون المنافع، فان الصلح على المنافع لا يكون ناقلا للعين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الهبة، لتحقق نقل الحق بالهبة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يد جديدة يترتب عليها حق جديد فالحيازة تحدث بسبب بذل الباذل يدا جديدة تكون مسبّبة عن حق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الصلح على الهبة، أو انتقال النجاسات من يد الى يد بالارث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 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التقلب في ذلك حرام عام يشمل حتى الصلح و الانتقال من يد الى أخرى، بناء على أن المراد من التقلب جميع أنواع التعاطي و الصلح و الانتقال من أنواع التعاطي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عنها و ليحوزها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النجاسات المذكورة من الكلب المعلم، و الزيت النجس و الزبل، و جلد الميتة، و الخمر المحترمة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البذل في مقابل رفع اليد عن المذكورات ليس معاوضة على الشيء، لأن المال وقع بإزاء الإعراض عنها، لا بإزاء المذكورات، و قد عرفت أن اليد الحادثة بعد اليد الأولى ليست انتقالا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السوق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بعض الأساطين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إثبات حق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دفع شيء من المال لافتكاكه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دخوله تحت الاكتساب المحظور فيبقى على أصالة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يشترط في الاختصاص بالحيازة قصد الحائز للانتفاع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لو علم كون حيازة الشخص للماء و الكلاء لمجرد 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له حق،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الأمر فيما تعارف في بعض البلاد من جمع العذرات حتى اذا صارت من الكثرة بحيث ينتفع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من يتخذ مكانا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العتبات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الأماكن العامة المهيئة لمجالس الوعظ و الارشاد كالحسينيات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أولى من الآخرين بهذا المكان، لثبوت حق الاختصاص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الكبير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ثبت حق الاختصاص في الأعيان النجسة فلو دفع شخص لصاحبها، أو لمن حازها مالا ليرفع اليد عنها و ينفصل عن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حينئذ في دخول هذا المال المدفوع بإزاء حق الاختصاص تحت الاكتساب الممنوع المنهي عنه فيبقى المال على أصالة الجواز فلا مانع من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الانفصال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حاز الشخص الشيء للعبث و اللعب و أمور أخرى غير عقلائية، أو غير شرعية، فإنه لا يثبت فيه حق الاختصاص كما يصرح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للزوم قصد الانتفاع في الحيازة حتى يثبت حق الاختصاص</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قلنا باشتراط قصد الانتفاع في الحيازة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البساتين و الزرع بذل له مال فاخذت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المقطوع أنه لم يحزها للانتفاع بها، و انما حازها لأخذ المال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أخذ المال فرع ثبوت الاختصاص المتوقف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قصد الانتفاع المعلوم انتفاؤه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لو سبق الى مكان من الأمكنة المذكورة من غير قصد الانتفاع منها بالسكنى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جمعها في مكانه المملوك فبذل له المال على أن يتصرف في ذلك المكان بالدخول لأخذها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قلنا بكفاية مجرد الحيازة في الاختصاص و ان لم يقصد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تلك القاذورات المجتمعة من جامعها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لوجه الاشكال في دفع المال ازاء القاذورات المجتمعة التي لم يحزها الجامع للانتفاع بها، بل حازها لاخذ المال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له حق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المتوقف مجرورة نعت لكلمة الاختصاص، كما أن كلمة المعلوم مجرورة نعت لكلمة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أخذ غرفة في احدى المدارس الدينية المعدة للدراسة لأجل الحصول على أوقافها السنوية، أو الشهرية، أو لأغراض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كمن سبق في المسجد و أخذ مكانا لا للعبادة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لغاية أخرى كاخذ مبلغ ممن يريد الصلاة في المسجد فاثبات حق الاختصاص لمن كانت هذه صفته مشكل</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آنفا من الاشكال في بذل المال إزاء القاذورات المجتمعة لأخذ المال في قبالها، لا للانتفاع بها، بناء على اعتبار قصد الانتفاع في الحيازة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الانتفاع بعينه، أو قلنا بجواز المعاوضة على حق الاختصاص كان أسهل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القول بصحة أخذ المال لمن جمع القاذورات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أخذه يكون ازاء التصرف في ملكه بسبب الدخول فيه لأخذ القاذورات المجتمعة هناك، لا أنه أخذه ازاء القاذورات، و بهذا التمحل يرتفع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الأمر أسهل فلا نحتاج الى التمحل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بذل المال إزاء حق الاختصاص الحاصل لجامع العذرة و القاذورات من جمعها</w:t>
      </w:r>
      <w:r>
        <w:rPr>
          <w:rFonts w:eastAsia="Amiri" w:cs="Amiri" w:ascii="Amiri" w:hAnsi="Amiri"/>
          <w:color w:val="111111"/>
          <w:sz w:val="28"/>
          <w:szCs w:val="28"/>
          <w:rtl w:val="true"/>
          <w:lang w:bidi="ar-SA"/>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5580_357405"/>
      <w:bookmarkStart w:id="449" w:name="pg15580_357405"/>
      <w:bookmarkEnd w:id="449"/>
    </w:p>
    <w:p>
      <w:pPr>
        <w:pStyle w:val="Heading2"/>
        <w:numPr>
          <w:ilvl w:val="1"/>
          <w:numId w:val="1"/>
        </w:numPr>
        <w:rPr/>
      </w:pPr>
      <w:bookmarkStart w:id="450" w:name="pg15580_357405"/>
      <w:bookmarkStart w:id="451" w:name="__RefHeading___Toc9710237_2142443653"/>
      <w:bookmarkStart w:id="452" w:name="_Toc163"/>
      <w:bookmarkEnd w:id="450"/>
      <w:bookmarkEnd w:id="451"/>
      <w:r>
        <w:rPr>
          <w:rtl w:val="true"/>
        </w:rPr>
        <w:t>الفهارس</w:t>
      </w:r>
      <w:bookmarkEnd w:id="452"/>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3" w:name="__RefHeading___Toc9710239_2142443653"/>
      <w:bookmarkStart w:id="454" w:name="_Toc164"/>
      <w:bookmarkEnd w:id="453"/>
      <w:r>
        <w:rPr>
          <w:rtl w:val="true"/>
        </w:rPr>
        <w:t>اشارة</w:t>
      </w:r>
      <w:bookmarkEnd w:id="454"/>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15580_357409"/>
      <w:bookmarkStart w:id="456" w:name="pg15580_357409"/>
      <w:bookmarkEnd w:id="456"/>
    </w:p>
    <w:p>
      <w:pPr>
        <w:pStyle w:val="Heading3"/>
        <w:numPr>
          <w:ilvl w:val="2"/>
          <w:numId w:val="1"/>
        </w:numPr>
        <w:rPr/>
      </w:pPr>
      <w:bookmarkStart w:id="457" w:name="pg15580_357409"/>
      <w:bookmarkStart w:id="458" w:name="__RefHeading___Toc9710241_2142443653"/>
      <w:bookmarkStart w:id="459" w:name="_Toc165"/>
      <w:bookmarkEnd w:id="457"/>
      <w:bookmarkEnd w:id="458"/>
      <w:r>
        <w:rPr>
          <w:rtl w:val="true"/>
        </w:rPr>
        <w:t>فهرس الجزء الأول من المكاسب</w:t>
      </w:r>
      <w:bookmarkEnd w:id="45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الوسائل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الحديث</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الاستاذ الخفاجي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الحدائق</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تحف العقول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الهامة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النقاط</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تحف العقول</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المحكم و المتشابه</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دعائم الاسلام</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النبوي المشهور</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المكاسب</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النجسة</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فرعان</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ما يؤكل لحمه</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النبوي</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الإبل</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ما يؤكل لحمه</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العذرة</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الخبرين المتعارضين</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الأرواث الطاهرة</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المعاوضة على الدم</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الطاهر</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بيع سبعة أشياء</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المني</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اللقاح الصناعي</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 الجنين</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عسيب الفحل</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و أجزاؤها</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الامام عليه السلام</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حول الميتة</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الأدلة</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الزيت النجس</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في المبيع</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الميتة منضمة</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عن كلا المشتبهين</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المشتري</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الميتة منضمة بقصد المذكى</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المشتبهين</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 الخبرين</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المشتري بالمستحل</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أليات الغنم</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المعاوضة على الميتة من غير </w:t>
      </w:r>
    </w:p>
    <w:p>
      <w:pPr>
        <w:pStyle w:val="BookText"/>
        <w:rPr/>
      </w:pPr>
      <w:r>
        <w:rPr>
          <w:rFonts w:ascii="Amiri" w:hAnsi="Amiri" w:eastAsia="Amiri" w:cs="Amiri"/>
          <w:color w:val="111111"/>
          <w:sz w:val="28"/>
          <w:sz w:val="28"/>
          <w:szCs w:val="28"/>
          <w:rtl w:val="true"/>
          <w:lang w:bidi="ar-SA"/>
        </w:rPr>
        <w:t>النفس السائلة</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و أجزاؤها</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التكسب بالخمر و كل مسكر</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المتنجسة</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المسوخ</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المملوك الكافر</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الكفار</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الفطري</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المملوك المرتد</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رهن المرتد</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العبد المحارب</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المعاوضة على غير كلب الهراش</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كلب الصيد</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انصراف الأخبار</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انصراف الأخبار</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في معنى الانصراف</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كلب غير الصيد</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تقدير الدية للكلاب</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استدلال العلامة</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النقاش مع دليلي العلامة</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الحر و العبد</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الدفاع عن وهن الاتفاق</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الاجماع على الاتفاق</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الأدلة</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المعاوضة على العصير</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الاشكال على أدلة الجواز</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المعاوضة على الدهن المتنجس</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المستفيضة</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الاستصباح بالأدهان المتنجسة للاستصباح</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قصد الاستصباح و عدمه</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في مالية الشيء</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المعاوضة على الدهن المتنجس</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الاستصباح بالدهن المتنجس</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شرط المنفعة المحرمة</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قصد الاستصباح</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الإعلام</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الأربعة</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الردع عن المعصية</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الاستصباح تحت السماء</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 النجس</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الأخبار عن التقييد</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الانتفاع بالدهن النجس لغير الاستصباح و عدمه</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الأولي </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السيد المرتضى</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الشيخ في المبسوط</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المائعات المتنجسة</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الخصم</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أدلة الخصم</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الاجماع المدعى من الخصم</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الاجماعات المنقولة</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إزالة النجاسة</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الدهن المتنجس للاستصباح</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الانتفاع بالأدهان المتنجسة</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المتنجسات غير الدهن المتنجس</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الجواز</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دلالة الآيات على حرمة الانتفاع بالمتنجس</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قاعدة جديدة</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المحقق الكركي</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المائعات المتنجسة</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الأصباغ المتنجسة</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في اشكال المحقق</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الانتفاع بنجس العين</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الاستدلال بالآيات</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الاجماع و الأخبار</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الشهيد الثاني</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في النفع</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جميع التقلب</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الانتفاع بالنجس و المتنجس</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كلام الشيخ كاشف الغطاء</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المقصود من الانتفاع بالنجس و المتنجس</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الانتفاع بالأعيان النجسة</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الانتفاع بالنجس و المتنجس</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المحللة قد توجب المالية</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العرضية قد لا توجب المالية</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حق الاختصاص في الأعيان النجسة</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المحقق الكركي</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الاستدلال بالآيات</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الأصباغ المتنجسة </w:t>
      </w:r>
      <w:bookmarkStart w:id="460" w:name="pg15580_357415"/>
    </w:p>
    <w:p>
      <w:pPr>
        <w:pStyle w:val="Heading3"/>
        <w:numPr>
          <w:ilvl w:val="2"/>
          <w:numId w:val="1"/>
        </w:numPr>
        <w:rPr/>
      </w:pPr>
      <w:bookmarkStart w:id="461" w:name="__RefHeading___Toc9710243_2142443653"/>
      <w:bookmarkStart w:id="462" w:name="_Toc166"/>
      <w:bookmarkEnd w:id="460"/>
      <w:bookmarkEnd w:id="461"/>
      <w:r>
        <w:rPr>
          <w:rtl w:val="true"/>
        </w:rPr>
        <w:t>فهرس تعليقات الجزء الاول من المكاسب</w:t>
      </w:r>
      <w:bookmarkEnd w:id="46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المكسب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الوسائل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مع المصححين للوسائل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بعض الأحاديث الى التفسير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من الأحاديث التي لم يعلق عليها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الحديث</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الاستاذ الخفاجي حول الوسائل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الحدائق الناضرة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تحف العقول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النقاط الهامة حول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النقاط الهامة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تحف العقول</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وكلاء الاجير</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الشطرنج</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رسالة المحكم و المتشابه</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فقه الرضا عليه السلام</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دعائم الاسلام</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استحباب الزراعة</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استحباب رعي الغنم</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لزوم تخصيص الاكثر</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حول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الخبرين المتعارضين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العذرة</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ما يحرم بيعه من الحيوان بعد ذبحه</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تزريق مني الأجنبي في رحم المرأة</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اللقاح الاصطناعي</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بعض الأطباء طريقة صناعية للتلقيح</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قياس منطقي من الشكل الاول</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منطقي من الشكل الاول</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الفرق بين المشتري</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حول ارتكاب احد المشتبهين</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الاول من الشيخ على الرواية</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الثاني من الشيخ على الرواية</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اخذ الخل بعد ان كان خمرا عن دراهم في الذمة</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الكفر</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الكفار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جواهر الكلام</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الرجس</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جواز بيع المرتد الفطري</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المحارب</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كلب غير الهراش</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الواردة في أن ثمن الكلب سحت</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مفهوم الوصف</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الانصراف</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منشأ الانصراف</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الحاصرة</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حول الجملتين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النقل بالمضمون، و النقل بالمعنى، و الترجمة</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ما أفاده العلامة</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دليلي العلامة</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ضعف انجبار المرسلة بدعوى الاتفاق</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أمارات الملك</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القائمة على حرمة بيع العصير العنبي اذا غلا و لم يذهب ثلثاه</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المنفعة النادرة في دهن اللوز و البنفسج</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المنفعة</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حول حرمة تغرير الجاهل بالحكم، أو الموضوع</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الاصل الاولي</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كتاب الانتصار</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نجاسة غير اهل الكتاب</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اهل الكتاب</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الحكومة</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منطقي من الشكل الاول</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النجاسات العشر</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منطقي من الشكل الاول</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العنوان النجس</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الواردة بإراقة الماء في الإنائين المشتبهين</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اشتمال دعوى شيخ الطائفة على جانبى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الإثبات و النفي</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مسألة الدهن المتنجس</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الواردة في الاستصباح</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تعديان عن مورد النص </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المحقق على كلام العلامة</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الاعتراض المذكور</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المحقق لكلام العلامة</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المحقق الثاني على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المحقق عن الاشكال المذكور</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كلام المحقق الكركي</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اورده على المحقق</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منطقي من الشكل الاول</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رد الإجماع و الأخبار</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النفع الحكمي</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العمومين</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الانتفاع من الأعيان النجسة و المتنجسة</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الوهم و الجواب عنه</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الشيخ في كون الانتفاع اعم</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في لفظ الجلاب</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عده التسميد بالعذرة من المنافع النادرة</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العظام في كلام الراوي</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الامر بالتأمل</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الحيازة</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حق الاختصاص</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المصالحة على حق الاختصاص</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اذا وقع في مقابل حق الاختصاص ليس سحتا</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حق الاختصاص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لك الحمد على نعمك و آلائك</w:t>
      </w:r>
    </w:p>
    <w:p>
      <w:pPr>
        <w:pStyle w:val="BookText"/>
        <w:rPr/>
      </w:pPr>
      <w:r>
        <w:rPr>
          <w:rFonts w:ascii="Amiri" w:hAnsi="Amiri" w:eastAsia="Amiri" w:cs="Amiri"/>
          <w:color w:val="111111"/>
          <w:sz w:val="28"/>
          <w:sz w:val="28"/>
          <w:szCs w:val="28"/>
          <w:rtl w:val="true"/>
          <w:lang w:bidi="ar-SA"/>
        </w:rPr>
        <w:t xml:space="preserve">فقد تم بحمد اللّه تعالى الجزء الاول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عناء كثير مقابلة و تصحيحا و تعليقا حسب الحاجة و اللزوم بقدر الوسع و الإمكان، بعد سهر ليالي و أيام بذلت في سبيل إخراج هذا التراث الخالد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 في ليلة الثلاثاء آخر ليلة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العامرة حتى ظهور الحجة البالغة عجل اللّه تعالى له الفرج، بعد أن كان الشروع في الكتاب يوم الرابع عشر من جمادي الأولى 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 بحمد اللّه تعالى على طراز حسن جميل، و اسلوب رائع 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لأرى هذه الإفاضات كلها من بركات صاحب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المقدس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حل فيه آلاف التحية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فشكرا لك يا إلهي على هذه النعم الجسيمة، و نسألك التوفيق لإتمام بقية الأجزاء من الكتاب، و المشروعات الخيرية الدينية النافعة للأمة الاسلامية جمعاء، إنك ولي ذلك و القادر عليه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عبدك السيد محمد كلانتر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3" w:name="pg15580_357426"/>
      <w:bookmarkStart w:id="464" w:name="pg15580_357426"/>
      <w:bookmarkEnd w:id="464"/>
    </w:p>
    <w:p>
      <w:pPr>
        <w:pStyle w:val="Heading3"/>
        <w:numPr>
          <w:ilvl w:val="2"/>
          <w:numId w:val="1"/>
        </w:numPr>
        <w:rPr/>
      </w:pPr>
      <w:bookmarkStart w:id="465" w:name="pg15580_357426"/>
      <w:bookmarkStart w:id="466" w:name="__RefHeading___Toc9710245_2142443653"/>
      <w:bookmarkStart w:id="467" w:name="_Toc167"/>
      <w:bookmarkEnd w:id="465"/>
      <w:bookmarkEnd w:id="466"/>
      <w:r>
        <w:rPr>
          <w:rtl w:val="true"/>
        </w:rPr>
        <w:t>فهارس شرح المكاسب</w:t>
      </w:r>
      <w:bookmarkEnd w:id="467"/>
    </w:p>
    <w:p>
      <w:pPr>
        <w:pStyle w:val="Heading4"/>
        <w:numPr>
          <w:ilvl w:val="3"/>
          <w:numId w:val="1"/>
        </w:numPr>
        <w:rPr/>
      </w:pPr>
      <w:bookmarkStart w:id="468" w:name="__RefHeading___Toc9710247_2142443653"/>
      <w:bookmarkStart w:id="469" w:name="_Toc168"/>
      <w:bookmarkEnd w:id="468"/>
      <w:r>
        <w:rPr>
          <w:rtl w:val="true"/>
        </w:rPr>
        <w:t>اشارة</w:t>
      </w:r>
      <w:bookmarkEnd w:id="4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النبوية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الأمكنة و البقاع</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الكتب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15580_357429"/>
      <w:bookmarkStart w:id="471" w:name="pg15580_357429"/>
      <w:bookmarkEnd w:id="471"/>
    </w:p>
    <w:p>
      <w:pPr>
        <w:pStyle w:val="Heading4"/>
        <w:numPr>
          <w:ilvl w:val="3"/>
          <w:numId w:val="1"/>
        </w:numPr>
        <w:rPr/>
      </w:pPr>
      <w:bookmarkStart w:id="472" w:name="pg15580_357429"/>
      <w:bookmarkStart w:id="473" w:name="__RefHeading___Toc9710249_2142443653"/>
      <w:bookmarkStart w:id="474" w:name="_Toc169"/>
      <w:bookmarkEnd w:id="472"/>
      <w:bookmarkEnd w:id="473"/>
      <w:r>
        <w:rPr/>
        <w:t>1</w:t>
      </w:r>
      <w:r>
        <w:rPr>
          <w:rtl w:val="true"/>
        </w:rPr>
        <w:t xml:space="preserve"> - </w:t>
      </w:r>
      <w:r>
        <w:rPr>
          <w:rtl w:val="true"/>
        </w:rPr>
        <w:t>الآيات الكريمة</w:t>
      </w:r>
      <w:bookmarkEnd w:id="474"/>
    </w:p>
    <w:p>
      <w:pPr>
        <w:pStyle w:val="Heading5"/>
        <w:numPr>
          <w:ilvl w:val="4"/>
          <w:numId w:val="1"/>
        </w:numPr>
        <w:rPr/>
      </w:pPr>
      <w:bookmarkStart w:id="475" w:name="__RefHeading___Toc9710251_2142443653"/>
      <w:bookmarkStart w:id="476" w:name="_Toc170"/>
      <w:bookmarkEnd w:id="475"/>
      <w:r>
        <w:rPr>
          <w:rtl w:val="true"/>
        </w:rPr>
        <w:t xml:space="preserve">- </w:t>
      </w:r>
      <w:r>
        <w:rPr>
          <w:rtl w:val="true"/>
        </w:rPr>
        <w:t xml:space="preserve">أ </w:t>
      </w:r>
      <w:r>
        <w:rPr>
          <w:rtl w:val="true"/>
        </w:rPr>
        <w:t>-</w:t>
      </w:r>
      <w:bookmarkEnd w:id="476"/>
    </w:p>
    <w:p>
      <w:pPr>
        <w:pStyle w:val="BookText"/>
        <w:rPr/>
      </w:pP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أُحِلَّ لَكُمُ اَلطَّيِّبٰاتُ‌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إِنَّمَا اَلْخَمْرُ وَ اَلْمَيْسِرُ وَ اَلْأَنْصٰابُ وَ اَلْأَزْلاٰمُ رِجْسٌ مِنْ عَمَلِ اَلشَّيْطٰانِ فَاجْتَنِبُوهُ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أَوْ دَماً مَسْفُوحاً </w:t>
      </w:r>
      <w:r>
        <w:rPr>
          <w:rFonts w:eastAsia="Amiri" w:cs="Amiri" w:ascii="Amiri" w:hAnsi="Amiri"/>
          <w:color w:val="111111"/>
          <w:sz w:val="28"/>
          <w:szCs w:val="28"/>
          <w:lang w:bidi="ar-SA"/>
        </w:rPr>
        <w:t>269</w:t>
      </w:r>
    </w:p>
    <w:p>
      <w:pPr>
        <w:pStyle w:val="Heading5"/>
        <w:numPr>
          <w:ilvl w:val="4"/>
          <w:numId w:val="1"/>
        </w:numPr>
        <w:rPr/>
      </w:pPr>
      <w:bookmarkStart w:id="477" w:name="__RefHeading___Toc9710253_2142443653"/>
      <w:bookmarkStart w:id="478" w:name="_Toc171"/>
      <w:bookmarkEnd w:id="477"/>
      <w:r>
        <w:rPr>
          <w:rtl w:val="true"/>
        </w:rPr>
        <w:t xml:space="preserve">- </w:t>
      </w:r>
      <w:r>
        <w:rPr>
          <w:rtl w:val="true"/>
        </w:rPr>
        <w:t xml:space="preserve">ت </w:t>
      </w:r>
      <w:r>
        <w:rPr>
          <w:rtl w:val="true"/>
        </w:rPr>
        <w:t>-</w:t>
      </w:r>
      <w:bookmarkEnd w:id="478"/>
    </w:p>
    <w:p>
      <w:pPr>
        <w:pStyle w:val="BookText"/>
        <w:rPr/>
      </w:pP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lang w:bidi="ar-SA"/>
        </w:rPr>
        <w:t>161</w:t>
      </w:r>
    </w:p>
    <w:p>
      <w:pPr>
        <w:pStyle w:val="Heading5"/>
        <w:numPr>
          <w:ilvl w:val="4"/>
          <w:numId w:val="1"/>
        </w:numPr>
        <w:rPr/>
      </w:pPr>
      <w:bookmarkStart w:id="479" w:name="__RefHeading___Toc9710255_2142443653"/>
      <w:bookmarkStart w:id="480" w:name="_Toc172"/>
      <w:bookmarkEnd w:id="479"/>
      <w:r>
        <w:rPr>
          <w:rtl w:val="true"/>
        </w:rPr>
        <w:t xml:space="preserve">- </w:t>
      </w:r>
      <w:r>
        <w:rPr>
          <w:rtl w:val="true"/>
        </w:rPr>
        <w:t xml:space="preserve">ح </w:t>
      </w:r>
      <w:r>
        <w:rPr>
          <w:rtl w:val="true"/>
        </w:rPr>
        <w:t>-</w:t>
      </w:r>
      <w:bookmarkEnd w:id="480"/>
    </w:p>
    <w:p>
      <w:pPr>
        <w:pStyle w:val="BookText"/>
        <w:rPr/>
      </w:pP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حُرِّمَتْ عَلَيْكُمُ اَلْمَيْتَةُ وَ اَلدَّمُ‌ </w:t>
      </w:r>
      <w:r>
        <w:rPr>
          <w:rFonts w:eastAsia="Amiri" w:cs="Amiri" w:ascii="Amiri" w:hAnsi="Amiri"/>
          <w:color w:val="111111"/>
          <w:sz w:val="28"/>
          <w:szCs w:val="28"/>
          <w:lang w:bidi="ar-SA"/>
        </w:rPr>
        <w:t>269</w:t>
      </w:r>
    </w:p>
    <w:p>
      <w:pPr>
        <w:pStyle w:val="Heading5"/>
        <w:numPr>
          <w:ilvl w:val="4"/>
          <w:numId w:val="1"/>
        </w:numPr>
        <w:rPr/>
      </w:pPr>
      <w:bookmarkStart w:id="481" w:name="__RefHeading___Toc9710257_2142443653"/>
      <w:bookmarkStart w:id="482" w:name="_Toc173"/>
      <w:bookmarkEnd w:id="481"/>
      <w:r>
        <w:rPr>
          <w:rtl w:val="true"/>
        </w:rPr>
        <w:t xml:space="preserve">- </w:t>
      </w:r>
      <w:r>
        <w:rPr>
          <w:rtl w:val="true"/>
        </w:rPr>
        <w:t xml:space="preserve">خ </w:t>
      </w:r>
      <w:r>
        <w:rPr>
          <w:rtl w:val="true"/>
        </w:rPr>
        <w:t>-</w:t>
      </w:r>
      <w:bookmarkEnd w:id="482"/>
    </w:p>
    <w:p>
      <w:pPr>
        <w:pStyle w:val="BookText"/>
        <w:rPr/>
      </w:pPr>
      <w:r>
        <w:rPr>
          <w:rFonts w:ascii="Amiri" w:hAnsi="Amiri" w:eastAsia="Amiri" w:cs="Amiri"/>
          <w:color w:val="111111"/>
          <w:sz w:val="28"/>
          <w:sz w:val="28"/>
          <w:szCs w:val="28"/>
          <w:rtl w:val="true"/>
          <w:lang w:bidi="ar-SA"/>
        </w:rPr>
        <w:t xml:space="preserve">خَلَقَ لَكُمْ مٰا فِي اَلْأَرْضِ جَمِيعاً </w:t>
      </w:r>
      <w:r>
        <w:rPr>
          <w:rFonts w:eastAsia="Amiri" w:cs="Amiri" w:ascii="Amiri" w:hAnsi="Amiri"/>
          <w:color w:val="111111"/>
          <w:sz w:val="28"/>
          <w:szCs w:val="28"/>
          <w:lang w:bidi="ar-SA"/>
        </w:rPr>
        <w:t>216</w:t>
      </w:r>
    </w:p>
    <w:p>
      <w:pPr>
        <w:pStyle w:val="Heading5"/>
        <w:numPr>
          <w:ilvl w:val="4"/>
          <w:numId w:val="1"/>
        </w:numPr>
        <w:rPr/>
      </w:pPr>
      <w:bookmarkStart w:id="483" w:name="__RefHeading___Toc9710259_2142443653"/>
      <w:bookmarkStart w:id="484" w:name="_Toc174"/>
      <w:bookmarkEnd w:id="483"/>
      <w:r>
        <w:rPr>
          <w:rtl w:val="true"/>
        </w:rPr>
        <w:t xml:space="preserve">- </w:t>
      </w:r>
      <w:r>
        <w:rPr>
          <w:rtl w:val="true"/>
        </w:rPr>
        <w:t xml:space="preserve">ف </w:t>
      </w:r>
      <w:r>
        <w:rPr>
          <w:rtl w:val="true"/>
        </w:rPr>
        <w:t>-</w:t>
      </w:r>
      <w:bookmarkEnd w:id="484"/>
    </w:p>
    <w:p>
      <w:pPr>
        <w:pStyle w:val="BookText"/>
        <w:rPr/>
      </w:pPr>
      <w:r>
        <w:rPr>
          <w:rFonts w:ascii="Amiri" w:hAnsi="Amiri" w:eastAsia="Amiri" w:cs="Amiri"/>
          <w:color w:val="111111"/>
          <w:sz w:val="28"/>
          <w:sz w:val="28"/>
          <w:szCs w:val="28"/>
          <w:rtl w:val="true"/>
          <w:lang w:bidi="ar-SA"/>
        </w:rPr>
        <w:t xml:space="preserve">فَأَمْسِكُوهُنَّ بِمَعْرُوفٍ أَوْ فٰارِقُوهُنَّ‌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فَلَمّٰا رَأَى اَلشَّمْسَ بٰازِغَةً قٰالَ هٰذٰا رَبِّي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lang w:bidi="ar-SA"/>
        </w:rPr>
        <w:t>16</w:t>
      </w:r>
    </w:p>
    <w:p>
      <w:pPr>
        <w:pStyle w:val="Heading5"/>
        <w:numPr>
          <w:ilvl w:val="4"/>
          <w:numId w:val="1"/>
        </w:numPr>
        <w:rPr/>
      </w:pPr>
      <w:bookmarkStart w:id="485" w:name="__RefHeading___Toc9710261_2142443653"/>
      <w:bookmarkStart w:id="486" w:name="_Toc175"/>
      <w:bookmarkEnd w:id="485"/>
      <w:r>
        <w:rPr>
          <w:rtl w:val="true"/>
        </w:rPr>
        <w:t xml:space="preserve">- </w:t>
      </w:r>
      <w:r>
        <w:rPr>
          <w:rtl w:val="true"/>
        </w:rPr>
        <w:t xml:space="preserve">ق </w:t>
      </w:r>
      <w:r>
        <w:rPr>
          <w:rtl w:val="true"/>
        </w:rPr>
        <w:t>-</w:t>
      </w:r>
      <w:bookmarkEnd w:id="486"/>
    </w:p>
    <w:p>
      <w:pPr>
        <w:pStyle w:val="BookText"/>
        <w:rPr/>
      </w:pPr>
      <w:r>
        <w:rPr>
          <w:rFonts w:ascii="Amiri" w:hAnsi="Amiri" w:eastAsia="Amiri" w:cs="Amiri"/>
          <w:color w:val="111111"/>
          <w:sz w:val="28"/>
          <w:sz w:val="28"/>
          <w:szCs w:val="28"/>
          <w:rtl w:val="true"/>
          <w:lang w:bidi="ar-SA"/>
        </w:rPr>
        <w:t xml:space="preserve">قُلْ آللّٰهُ أَذِنَ لَكُمْ أَمْ عَلَى اَللّٰهِ تَفْتَرُونَ‌ </w:t>
      </w:r>
      <w:r>
        <w:rPr>
          <w:rFonts w:eastAsia="Amiri" w:cs="Amiri" w:ascii="Amiri" w:hAnsi="Amiri"/>
          <w:color w:val="111111"/>
          <w:sz w:val="28"/>
          <w:szCs w:val="28"/>
          <w:lang w:bidi="ar-SA"/>
        </w:rPr>
        <w:t>56</w:t>
      </w:r>
    </w:p>
    <w:p>
      <w:pPr>
        <w:pStyle w:val="Heading5"/>
        <w:numPr>
          <w:ilvl w:val="4"/>
          <w:numId w:val="1"/>
        </w:numPr>
        <w:rPr/>
      </w:pPr>
      <w:bookmarkStart w:id="487" w:name="__RefHeading___Toc9710263_2142443653"/>
      <w:bookmarkStart w:id="488" w:name="_Toc176"/>
      <w:bookmarkEnd w:id="487"/>
      <w:r>
        <w:rPr>
          <w:rtl w:val="true"/>
        </w:rPr>
        <w:t xml:space="preserve">- </w:t>
      </w:r>
      <w:r>
        <w:rPr>
          <w:rtl w:val="true"/>
        </w:rPr>
        <w:t xml:space="preserve">و </w:t>
      </w:r>
      <w:r>
        <w:rPr>
          <w:rtl w:val="true"/>
        </w:rPr>
        <w:t>-</w:t>
      </w:r>
      <w:bookmarkEnd w:id="488"/>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اَلْحٰافِظِينَ فُرُوجَهُمْ وَ اَلْحٰافِظٰاتِ‌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وَ لاٰ تَسُبُّوا اَلَّذِينَ يَدْعُونَ مِنْ دُونِ اَللّٰهِ فَيَسُبُّوا اَللّٰهَ عَدْواً بِغَيْرِ عِلْمٍ‌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 لاٰ تَعٰاوَنُوا عَلَى اَلْإِثْمِ وَ اَلْعُدْوٰانِ‌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وَ لَنْ يَجْعَلَ اَللّٰهُ لِلْكٰافِرِينَ عَلَى اَلْمُؤْمِنِينَ سبيلا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 لَوْ كٰانَ بَعْضُهُمْ لِبَعْضٍ ظَهِيراً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 مٰا مُحَمَّدٌ إِلاّٰ رَسُولٌ‌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 يُحَرِّمُ عَلَيْهِمُ اَلْخَبٰائِثَ‌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يَحْفَظْنَ فُرُوجَهُنَّ‌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489" w:name="pg15580_357433"/>
    </w:p>
    <w:p>
      <w:pPr>
        <w:pStyle w:val="Heading4"/>
        <w:numPr>
          <w:ilvl w:val="3"/>
          <w:numId w:val="1"/>
        </w:numPr>
        <w:rPr/>
      </w:pPr>
      <w:bookmarkStart w:id="490" w:name="__RefHeading___Toc9710265_2142443653"/>
      <w:bookmarkStart w:id="491" w:name="_Toc177"/>
      <w:bookmarkEnd w:id="489"/>
      <w:bookmarkEnd w:id="490"/>
      <w:r>
        <w:rPr/>
        <w:t>2</w:t>
      </w:r>
      <w:r>
        <w:rPr>
          <w:rtl w:val="true"/>
        </w:rPr>
        <w:t xml:space="preserve"> - </w:t>
      </w:r>
      <w:r>
        <w:rPr>
          <w:rtl w:val="true"/>
        </w:rPr>
        <w:t>الأحاديث النبوية الشريفة</w:t>
      </w:r>
      <w:bookmarkEnd w:id="491"/>
    </w:p>
    <w:p>
      <w:pPr>
        <w:pStyle w:val="Heading5"/>
        <w:numPr>
          <w:ilvl w:val="4"/>
          <w:numId w:val="1"/>
        </w:numPr>
        <w:rPr/>
      </w:pPr>
      <w:bookmarkStart w:id="492" w:name="__RefHeading___Toc9710267_2142443653"/>
      <w:bookmarkStart w:id="493" w:name="_Toc178"/>
      <w:bookmarkEnd w:id="492"/>
      <w:r>
        <w:rPr>
          <w:rtl w:val="true"/>
        </w:rPr>
        <w:t xml:space="preserve">- </w:t>
      </w:r>
      <w:r>
        <w:rPr>
          <w:rtl w:val="true"/>
        </w:rPr>
        <w:t xml:space="preserve">أ </w:t>
      </w:r>
      <w:r>
        <w:rPr>
          <w:rtl w:val="true"/>
        </w:rPr>
        <w:t>-</w:t>
      </w:r>
      <w:bookmarkEnd w:id="493"/>
    </w:p>
    <w:p>
      <w:pPr>
        <w:pStyle w:val="BookText"/>
        <w:rPr/>
      </w:pPr>
      <w:r>
        <w:rPr>
          <w:rFonts w:ascii="Amiri" w:hAnsi="Amiri" w:eastAsia="Amiri" w:cs="Amiri"/>
          <w:color w:val="111111"/>
          <w:sz w:val="28"/>
          <w:sz w:val="28"/>
          <w:szCs w:val="28"/>
          <w:rtl w:val="true"/>
          <w:lang w:bidi="ar-SA"/>
        </w:rPr>
        <w:t xml:space="preserve">إن اللّه اذا حرم شيئا حرم ثمنه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Heading5"/>
        <w:numPr>
          <w:ilvl w:val="4"/>
          <w:numId w:val="1"/>
        </w:numPr>
        <w:rPr/>
      </w:pPr>
      <w:bookmarkStart w:id="494" w:name="__RefHeading___Toc9710269_2142443653"/>
      <w:bookmarkStart w:id="495" w:name="_Toc179"/>
      <w:bookmarkEnd w:id="494"/>
      <w:r>
        <w:rPr>
          <w:rtl w:val="true"/>
        </w:rPr>
        <w:t xml:space="preserve">- </w:t>
      </w:r>
      <w:r>
        <w:rPr>
          <w:rtl w:val="true"/>
        </w:rPr>
        <w:t xml:space="preserve">ل </w:t>
      </w:r>
      <w:r>
        <w:rPr>
          <w:rtl w:val="true"/>
        </w:rPr>
        <w:t>-</w:t>
      </w:r>
      <w:bookmarkEnd w:id="495"/>
    </w:p>
    <w:p>
      <w:pPr>
        <w:pStyle w:val="BookText"/>
        <w:rPr/>
      </w:pPr>
      <w:r>
        <w:rPr>
          <w:rFonts w:ascii="Amiri" w:hAnsi="Amiri" w:eastAsia="Amiri" w:cs="Amiri"/>
          <w:color w:val="111111"/>
          <w:sz w:val="28"/>
          <w:sz w:val="28"/>
          <w:szCs w:val="28"/>
          <w:rtl w:val="true"/>
          <w:lang w:bidi="ar-SA"/>
        </w:rPr>
        <w:t xml:space="preserve">لعن اللّه اليهود حرمت عليهم الشحوم فباعوها و أكلوا ثمنها </w:t>
      </w:r>
      <w:r>
        <w:rPr>
          <w:rFonts w:eastAsia="Amiri" w:cs="Amiri" w:ascii="Amiri" w:hAnsi="Amiri"/>
          <w:color w:val="111111"/>
          <w:sz w:val="28"/>
          <w:szCs w:val="28"/>
          <w:lang w:bidi="ar-SA"/>
        </w:rPr>
        <w:t>65</w:t>
      </w:r>
    </w:p>
    <w:p>
      <w:pPr>
        <w:pStyle w:val="Heading5"/>
        <w:numPr>
          <w:ilvl w:val="4"/>
          <w:numId w:val="1"/>
        </w:numPr>
        <w:rPr/>
      </w:pPr>
      <w:bookmarkStart w:id="496" w:name="__RefHeading___Toc9710271_2142443653"/>
      <w:bookmarkStart w:id="497" w:name="_Toc180"/>
      <w:bookmarkEnd w:id="496"/>
      <w:r>
        <w:rPr>
          <w:rtl w:val="true"/>
        </w:rPr>
        <w:t xml:space="preserve">- </w:t>
      </w:r>
      <w:r>
        <w:rPr>
          <w:rtl w:val="true"/>
        </w:rPr>
        <w:t xml:space="preserve">م </w:t>
      </w:r>
      <w:r>
        <w:rPr>
          <w:rtl w:val="true"/>
        </w:rPr>
        <w:t>-</w:t>
      </w:r>
      <w:bookmarkEnd w:id="497"/>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السحت ثمن الميتة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bookmarkStart w:id="498" w:name="pg15580_357435"/>
    </w:p>
    <w:p>
      <w:pPr>
        <w:pStyle w:val="Heading4"/>
        <w:numPr>
          <w:ilvl w:val="3"/>
          <w:numId w:val="1"/>
        </w:numPr>
        <w:rPr/>
      </w:pPr>
      <w:bookmarkStart w:id="499" w:name="__RefHeading___Toc9710273_2142443653"/>
      <w:bookmarkStart w:id="500" w:name="_Toc181"/>
      <w:bookmarkEnd w:id="498"/>
      <w:bookmarkEnd w:id="499"/>
      <w:r>
        <w:rPr/>
        <w:t>3</w:t>
      </w:r>
      <w:r>
        <w:rPr>
          <w:rtl w:val="true"/>
        </w:rPr>
        <w:t xml:space="preserve"> - </w:t>
      </w:r>
      <w:r>
        <w:rPr>
          <w:rtl w:val="true"/>
        </w:rPr>
        <w:t>الأعلام</w:t>
      </w:r>
      <w:bookmarkEnd w:id="500"/>
    </w:p>
    <w:p>
      <w:pPr>
        <w:pStyle w:val="Heading5"/>
        <w:numPr>
          <w:ilvl w:val="4"/>
          <w:numId w:val="1"/>
        </w:numPr>
        <w:rPr/>
      </w:pPr>
      <w:bookmarkStart w:id="501" w:name="__RefHeading___Toc9710275_2142443653"/>
      <w:bookmarkStart w:id="502" w:name="_Toc182"/>
      <w:bookmarkEnd w:id="501"/>
      <w:r>
        <w:rPr>
          <w:rtl w:val="true"/>
        </w:rPr>
        <w:t xml:space="preserve">- </w:t>
      </w:r>
      <w:r>
        <w:rPr>
          <w:rtl w:val="true"/>
        </w:rPr>
        <w:t xml:space="preserve">أ </w:t>
      </w:r>
      <w:r>
        <w:rPr>
          <w:rtl w:val="true"/>
        </w:rPr>
        <w:t>-</w:t>
      </w:r>
      <w:bookmarkEnd w:id="502"/>
    </w:p>
    <w:p>
      <w:pPr>
        <w:pStyle w:val="BookText"/>
        <w:rPr/>
      </w:pPr>
      <w:r>
        <w:rPr>
          <w:rFonts w:ascii="Amiri" w:hAnsi="Amiri" w:eastAsia="Amiri" w:cs="Amiri"/>
          <w:color w:val="111111"/>
          <w:sz w:val="28"/>
          <w:sz w:val="28"/>
          <w:szCs w:val="28"/>
          <w:rtl w:val="true"/>
          <w:lang w:bidi="ar-SA"/>
        </w:rPr>
        <w:t xml:space="preserve">الأئمة،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الراوية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ابن أبي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ابن الجنيد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ابن حمزة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ابن زهرة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المكارم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ابن سعيد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ابن عبد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ابن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فخر المحققين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ابن القطان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ابن الهيثم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أبو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أبو جميلة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أبو حمزة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503" w:name="pg15580_357437"/>
    </w:p>
    <w:p>
      <w:pPr>
        <w:pStyle w:val="BookText"/>
        <w:rPr/>
      </w:pPr>
      <w:bookmarkEnd w:id="503"/>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أبو رافع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أبو الصلاح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أبو كهمس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الآخوند، الآخوندي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أمين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الايرواني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w:t>
      </w:r>
      <w:r>
        <w:rPr>
          <w:rFonts w:eastAsia="Amiri" w:cs="Amiri" w:ascii="Amiri" w:hAnsi="Amiri"/>
          <w:color w:val="111111"/>
          <w:sz w:val="28"/>
          <w:szCs w:val="28"/>
          <w:lang w:bidi="ar-SA"/>
        </w:rPr>
        <w:t>18</w:t>
      </w:r>
    </w:p>
    <w:p>
      <w:pPr>
        <w:pStyle w:val="Heading5"/>
        <w:numPr>
          <w:ilvl w:val="4"/>
          <w:numId w:val="1"/>
        </w:numPr>
        <w:rPr/>
      </w:pPr>
      <w:bookmarkStart w:id="504" w:name="__RefHeading___Toc9710277_2142443653"/>
      <w:bookmarkStart w:id="505" w:name="_Toc183"/>
      <w:bookmarkEnd w:id="504"/>
      <w:r>
        <w:rPr>
          <w:rtl w:val="true"/>
        </w:rPr>
        <w:t xml:space="preserve">- </w:t>
      </w:r>
      <w:r>
        <w:rPr>
          <w:rtl w:val="true"/>
        </w:rPr>
        <w:t xml:space="preserve">ب </w:t>
      </w:r>
      <w:r>
        <w:rPr>
          <w:rtl w:val="true"/>
        </w:rPr>
        <w:t>-</w:t>
      </w:r>
      <w:bookmarkEnd w:id="505"/>
    </w:p>
    <w:p>
      <w:pPr>
        <w:pStyle w:val="BookText"/>
        <w:rPr/>
      </w:pPr>
      <w:r>
        <w:rPr>
          <w:rFonts w:ascii="Amiri" w:hAnsi="Amiri" w:eastAsia="Amiri" w:cs="Amiri"/>
          <w:color w:val="111111"/>
          <w:sz w:val="28"/>
          <w:sz w:val="28"/>
          <w:szCs w:val="28"/>
          <w:rtl w:val="true"/>
          <w:lang w:bidi="ar-SA"/>
        </w:rPr>
        <w:t xml:space="preserve">الباقر،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البزنطي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w:t>
      </w:r>
      <w:r>
        <w:rPr>
          <w:rFonts w:eastAsia="Amiri" w:cs="Amiri" w:ascii="Amiri" w:hAnsi="Amiri"/>
          <w:color w:val="111111"/>
          <w:sz w:val="28"/>
          <w:szCs w:val="28"/>
          <w:lang w:bidi="ar-SA"/>
        </w:rPr>
        <w:t>51</w:t>
      </w:r>
    </w:p>
    <w:p>
      <w:pPr>
        <w:pStyle w:val="Heading5"/>
        <w:numPr>
          <w:ilvl w:val="4"/>
          <w:numId w:val="1"/>
        </w:numPr>
        <w:rPr/>
      </w:pPr>
      <w:bookmarkStart w:id="506" w:name="__RefHeading___Toc9710279_2142443653"/>
      <w:bookmarkStart w:id="507" w:name="_Toc184"/>
      <w:bookmarkEnd w:id="506"/>
      <w:r>
        <w:rPr>
          <w:rtl w:val="true"/>
        </w:rPr>
        <w:t xml:space="preserve">- </w:t>
      </w:r>
      <w:r>
        <w:rPr>
          <w:rtl w:val="true"/>
        </w:rPr>
        <w:t xml:space="preserve">ت </w:t>
      </w:r>
      <w:r>
        <w:rPr>
          <w:rtl w:val="true"/>
        </w:rPr>
        <w:t>-</w:t>
      </w:r>
      <w:bookmarkEnd w:id="507"/>
    </w:p>
    <w:p>
      <w:pPr>
        <w:pStyle w:val="BookText"/>
        <w:rPr/>
      </w:pPr>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التقي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Heading5"/>
        <w:numPr>
          <w:ilvl w:val="4"/>
          <w:numId w:val="1"/>
        </w:numPr>
        <w:rPr/>
      </w:pPr>
      <w:bookmarkStart w:id="508" w:name="__RefHeading___Toc9710281_2142443653"/>
      <w:bookmarkStart w:id="509" w:name="_Toc185"/>
      <w:bookmarkEnd w:id="508"/>
      <w:r>
        <w:rPr>
          <w:rtl w:val="true"/>
        </w:rPr>
        <w:t xml:space="preserve">- </w:t>
      </w:r>
      <w:r>
        <w:rPr>
          <w:rtl w:val="true"/>
        </w:rPr>
        <w:t xml:space="preserve">ج </w:t>
      </w:r>
      <w:r>
        <w:rPr>
          <w:rtl w:val="true"/>
        </w:rPr>
        <w:t>-</w:t>
      </w:r>
      <w:bookmarkEnd w:id="509"/>
    </w:p>
    <w:p>
      <w:pPr>
        <w:pStyle w:val="BookText"/>
        <w:rPr/>
      </w:pP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بن زيد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Heading5"/>
        <w:numPr>
          <w:ilvl w:val="4"/>
          <w:numId w:val="1"/>
        </w:numPr>
        <w:rPr/>
      </w:pPr>
      <w:bookmarkStart w:id="510" w:name="__RefHeading___Toc9710283_2142443653"/>
      <w:bookmarkStart w:id="511" w:name="_Toc186"/>
      <w:bookmarkEnd w:id="510"/>
      <w:r>
        <w:rPr>
          <w:rtl w:val="true"/>
        </w:rPr>
        <w:t xml:space="preserve">- </w:t>
      </w:r>
      <w:r>
        <w:rPr>
          <w:rtl w:val="true"/>
        </w:rPr>
        <w:t xml:space="preserve">ح </w:t>
      </w:r>
      <w:r>
        <w:rPr>
          <w:rtl w:val="true"/>
        </w:rPr>
        <w:t>-</w:t>
      </w:r>
      <w:bookmarkEnd w:id="511"/>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كامل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bookmarkStart w:id="512" w:name="pg15580_357439"/>
    </w:p>
    <w:p>
      <w:pPr>
        <w:pStyle w:val="BookText"/>
        <w:rPr/>
      </w:pPr>
      <w:bookmarkEnd w:id="512"/>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lang w:bidi="ar-SA"/>
        </w:rPr>
        <w:t>212</w:t>
      </w:r>
    </w:p>
    <w:p>
      <w:pPr>
        <w:pStyle w:val="Heading5"/>
        <w:numPr>
          <w:ilvl w:val="4"/>
          <w:numId w:val="1"/>
        </w:numPr>
        <w:rPr/>
      </w:pPr>
      <w:bookmarkStart w:id="513" w:name="__RefHeading___Toc9710285_2142443653"/>
      <w:bookmarkStart w:id="514" w:name="_Toc187"/>
      <w:bookmarkEnd w:id="513"/>
      <w:r>
        <w:rPr>
          <w:rtl w:val="true"/>
        </w:rPr>
        <w:t xml:space="preserve">- </w:t>
      </w:r>
      <w:r>
        <w:rPr>
          <w:rtl w:val="true"/>
        </w:rPr>
        <w:t xml:space="preserve">خ </w:t>
      </w:r>
      <w:r>
        <w:rPr>
          <w:rtl w:val="true"/>
        </w:rPr>
        <w:t>-</w:t>
      </w:r>
      <w:bookmarkEnd w:id="514"/>
    </w:p>
    <w:p>
      <w:pPr>
        <w:pStyle w:val="BookText"/>
        <w:rPr/>
      </w:pPr>
      <w:r>
        <w:rPr>
          <w:rFonts w:ascii="Amiri" w:hAnsi="Amiri" w:eastAsia="Amiri" w:cs="Amiri"/>
          <w:color w:val="111111"/>
          <w:sz w:val="28"/>
          <w:sz w:val="28"/>
          <w:szCs w:val="28"/>
          <w:rtl w:val="true"/>
          <w:lang w:bidi="ar-SA"/>
        </w:rPr>
        <w:t>الخفاجي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المنعم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الخونساري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lang w:bidi="ar-SA"/>
        </w:rPr>
        <w:t>17</w:t>
      </w:r>
    </w:p>
    <w:p>
      <w:pPr>
        <w:pStyle w:val="Heading5"/>
        <w:numPr>
          <w:ilvl w:val="4"/>
          <w:numId w:val="1"/>
        </w:numPr>
        <w:rPr/>
      </w:pPr>
      <w:bookmarkStart w:id="515" w:name="__RefHeading___Toc9710287_2142443653"/>
      <w:bookmarkStart w:id="516" w:name="_Toc188"/>
      <w:bookmarkEnd w:id="515"/>
      <w:r>
        <w:rPr>
          <w:rtl w:val="true"/>
        </w:rPr>
        <w:t xml:space="preserve">- </w:t>
      </w:r>
      <w:r>
        <w:rPr>
          <w:rtl w:val="true"/>
        </w:rPr>
        <w:t xml:space="preserve">د </w:t>
      </w:r>
      <w:r>
        <w:rPr>
          <w:rtl w:val="true"/>
        </w:rPr>
        <w:t>-</w:t>
      </w:r>
      <w:bookmarkEnd w:id="516"/>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232</w:t>
      </w:r>
    </w:p>
    <w:p>
      <w:pPr>
        <w:pStyle w:val="Heading5"/>
        <w:numPr>
          <w:ilvl w:val="4"/>
          <w:numId w:val="1"/>
        </w:numPr>
        <w:rPr/>
      </w:pPr>
      <w:bookmarkStart w:id="517" w:name="__RefHeading___Toc9710289_2142443653"/>
      <w:bookmarkStart w:id="518" w:name="_Toc189"/>
      <w:bookmarkEnd w:id="517"/>
      <w:r>
        <w:rPr>
          <w:rtl w:val="true"/>
        </w:rPr>
        <w:t xml:space="preserve">- </w:t>
      </w:r>
      <w:r>
        <w:rPr>
          <w:rtl w:val="true"/>
        </w:rPr>
        <w:t xml:space="preserve">ر </w:t>
      </w:r>
      <w:r>
        <w:rPr>
          <w:rtl w:val="true"/>
        </w:rPr>
        <w:t>-</w:t>
      </w:r>
      <w:bookmarkEnd w:id="518"/>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عبد الرحيم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Heading5"/>
        <w:numPr>
          <w:ilvl w:val="4"/>
          <w:numId w:val="1"/>
        </w:numPr>
        <w:rPr/>
      </w:pPr>
      <w:bookmarkStart w:id="519" w:name="__RefHeading___Toc9710291_2142443653"/>
      <w:bookmarkStart w:id="520" w:name="_Toc190"/>
      <w:bookmarkEnd w:id="519"/>
      <w:r>
        <w:rPr>
          <w:rtl w:val="true"/>
        </w:rPr>
        <w:t xml:space="preserve">- </w:t>
      </w:r>
      <w:r>
        <w:rPr>
          <w:rtl w:val="true"/>
        </w:rPr>
        <w:t xml:space="preserve">س </w:t>
      </w:r>
      <w:r>
        <w:rPr>
          <w:rtl w:val="true"/>
        </w:rPr>
        <w:t>-</w:t>
      </w:r>
      <w:bookmarkEnd w:id="520"/>
    </w:p>
    <w:p>
      <w:pPr>
        <w:pStyle w:val="BookText"/>
        <w:rPr/>
      </w:pP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سلار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سيابة </w:t>
      </w:r>
      <w:r>
        <w:rPr>
          <w:rFonts w:eastAsia="Amiri" w:cs="Amiri" w:ascii="Amiri" w:hAnsi="Amiri"/>
          <w:color w:val="111111"/>
          <w:sz w:val="28"/>
          <w:szCs w:val="28"/>
          <w:lang w:bidi="ar-SA"/>
        </w:rPr>
        <w:t>54</w:t>
      </w:r>
    </w:p>
    <w:p>
      <w:pPr>
        <w:pStyle w:val="Heading5"/>
        <w:numPr>
          <w:ilvl w:val="4"/>
          <w:numId w:val="1"/>
        </w:numPr>
        <w:rPr/>
      </w:pPr>
      <w:bookmarkStart w:id="521" w:name="__RefHeading___Toc9710293_2142443653"/>
      <w:bookmarkStart w:id="522" w:name="_Toc191"/>
      <w:bookmarkEnd w:id="521"/>
      <w:r>
        <w:rPr>
          <w:rtl w:val="true"/>
        </w:rPr>
        <w:t xml:space="preserve">- </w:t>
      </w:r>
      <w:r>
        <w:rPr>
          <w:rtl w:val="true"/>
        </w:rPr>
        <w:t xml:space="preserve">ش </w:t>
      </w:r>
      <w:r>
        <w:rPr>
          <w:rtl w:val="true"/>
        </w:rPr>
        <w:t>-</w:t>
      </w:r>
      <w:bookmarkEnd w:id="522"/>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الشلمغانى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الشهيدان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الشهيد الثانى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Heading5"/>
        <w:numPr>
          <w:ilvl w:val="4"/>
          <w:numId w:val="1"/>
        </w:numPr>
        <w:rPr/>
      </w:pPr>
      <w:bookmarkStart w:id="523" w:name="__RefHeading___Toc9710295_2142443653"/>
      <w:bookmarkStart w:id="524" w:name="_Toc192"/>
      <w:bookmarkEnd w:id="523"/>
      <w:r>
        <w:rPr>
          <w:rtl w:val="true"/>
        </w:rPr>
        <w:t xml:space="preserve">- </w:t>
      </w:r>
      <w:r>
        <w:rPr>
          <w:rtl w:val="true"/>
        </w:rPr>
        <w:t xml:space="preserve">ص </w:t>
      </w:r>
      <w:r>
        <w:rPr>
          <w:rtl w:val="true"/>
        </w:rPr>
        <w:t>-</w:t>
      </w:r>
      <w:bookmarkEnd w:id="524"/>
    </w:p>
    <w:p>
      <w:pPr>
        <w:pStyle w:val="BookText"/>
        <w:rPr/>
      </w:pPr>
      <w:r>
        <w:rPr>
          <w:rFonts w:ascii="Amiri" w:hAnsi="Amiri" w:eastAsia="Amiri" w:cs="Amiri"/>
          <w:color w:val="111111"/>
          <w:sz w:val="28"/>
          <w:sz w:val="28"/>
          <w:szCs w:val="28"/>
          <w:rtl w:val="true"/>
          <w:lang w:bidi="ar-SA"/>
        </w:rPr>
        <w:t xml:space="preserve">صاحب تحفة الابرار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البحرانى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صاحب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آغابزرك </w:t>
      </w:r>
      <w:r>
        <w:rPr>
          <w:rFonts w:eastAsia="Amiri" w:cs="Amiri" w:ascii="Amiri" w:hAnsi="Amiri"/>
          <w:color w:val="111111"/>
          <w:sz w:val="28"/>
          <w:szCs w:val="28"/>
          <w:lang w:bidi="ar-SA"/>
        </w:rPr>
        <w:t>50</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525" w:name="pg15580_357441"/>
    </w:p>
    <w:p>
      <w:pPr>
        <w:pStyle w:val="BookText"/>
        <w:rPr/>
      </w:pPr>
      <w:bookmarkEnd w:id="525"/>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الطباطبائي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الصدوقان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صيقل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الصيمري </w:t>
      </w:r>
      <w:r>
        <w:rPr>
          <w:rFonts w:eastAsia="Amiri" w:cs="Amiri" w:ascii="Amiri" w:hAnsi="Amiri"/>
          <w:color w:val="111111"/>
          <w:sz w:val="28"/>
          <w:szCs w:val="28"/>
          <w:lang w:bidi="ar-SA"/>
        </w:rPr>
        <w:t>146</w:t>
      </w:r>
    </w:p>
    <w:p>
      <w:pPr>
        <w:pStyle w:val="Heading5"/>
        <w:numPr>
          <w:ilvl w:val="4"/>
          <w:numId w:val="1"/>
        </w:numPr>
        <w:rPr/>
      </w:pPr>
      <w:bookmarkStart w:id="526" w:name="__RefHeading___Toc9710297_2142443653"/>
      <w:bookmarkStart w:id="527" w:name="_Toc193"/>
      <w:bookmarkEnd w:id="526"/>
      <w:r>
        <w:rPr>
          <w:rtl w:val="true"/>
        </w:rPr>
        <w:t xml:space="preserve">- </w:t>
      </w:r>
      <w:r>
        <w:rPr>
          <w:rtl w:val="true"/>
        </w:rPr>
        <w:t xml:space="preserve">ط </w:t>
      </w:r>
      <w:r>
        <w:rPr>
          <w:rtl w:val="true"/>
        </w:rPr>
        <w:t>-</w:t>
      </w:r>
      <w:bookmarkEnd w:id="527"/>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Heading5"/>
        <w:numPr>
          <w:ilvl w:val="4"/>
          <w:numId w:val="1"/>
        </w:numPr>
        <w:rPr/>
      </w:pPr>
      <w:bookmarkStart w:id="528" w:name="__RefHeading___Toc9710299_2142443653"/>
      <w:bookmarkStart w:id="529" w:name="_Toc194"/>
      <w:bookmarkEnd w:id="528"/>
      <w:r>
        <w:rPr>
          <w:rtl w:val="true"/>
        </w:rPr>
        <w:t xml:space="preserve">- </w:t>
      </w:r>
      <w:r>
        <w:rPr>
          <w:rtl w:val="true"/>
        </w:rPr>
        <w:t xml:space="preserve">ع </w:t>
      </w:r>
      <w:r>
        <w:rPr>
          <w:rtl w:val="true"/>
        </w:rPr>
        <w:t>-</w:t>
      </w:r>
      <w:bookmarkEnd w:id="529"/>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Heading5"/>
        <w:numPr>
          <w:ilvl w:val="4"/>
          <w:numId w:val="1"/>
        </w:numPr>
        <w:rPr/>
      </w:pPr>
      <w:bookmarkStart w:id="530" w:name="__RefHeading___Toc9710301_2142443653"/>
      <w:bookmarkStart w:id="531" w:name="_Toc195"/>
      <w:bookmarkEnd w:id="530"/>
      <w:r>
        <w:rPr>
          <w:rtl w:val="true"/>
        </w:rPr>
        <w:t xml:space="preserve">- </w:t>
      </w:r>
      <w:r>
        <w:rPr>
          <w:rtl w:val="true"/>
        </w:rPr>
        <w:t xml:space="preserve">غ </w:t>
      </w:r>
      <w:r>
        <w:rPr>
          <w:rtl w:val="true"/>
        </w:rPr>
        <w:t>-</w:t>
      </w:r>
      <w:bookmarkEnd w:id="531"/>
    </w:p>
    <w:p>
      <w:pPr>
        <w:pStyle w:val="BookText"/>
        <w:rPr/>
      </w:pP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w:t>
      </w:r>
      <w:r>
        <w:rPr>
          <w:rFonts w:eastAsia="Amiri" w:cs="Amiri" w:ascii="Amiri" w:hAnsi="Amiri"/>
          <w:color w:val="111111"/>
          <w:sz w:val="28"/>
          <w:szCs w:val="28"/>
          <w:lang w:bidi="ar-SA"/>
        </w:rPr>
        <w:t>18</w:t>
      </w:r>
    </w:p>
    <w:p>
      <w:pPr>
        <w:pStyle w:val="Heading5"/>
        <w:numPr>
          <w:ilvl w:val="4"/>
          <w:numId w:val="1"/>
        </w:numPr>
        <w:rPr/>
      </w:pPr>
      <w:bookmarkStart w:id="532" w:name="__RefHeading___Toc9710303_2142443653"/>
      <w:bookmarkStart w:id="533" w:name="_Toc196"/>
      <w:bookmarkEnd w:id="532"/>
      <w:r>
        <w:rPr>
          <w:rtl w:val="true"/>
        </w:rPr>
        <w:t xml:space="preserve">- </w:t>
      </w:r>
      <w:r>
        <w:rPr>
          <w:rtl w:val="true"/>
        </w:rPr>
        <w:t xml:space="preserve">ف </w:t>
      </w:r>
      <w:r>
        <w:rPr>
          <w:rtl w:val="true"/>
        </w:rPr>
        <w:t>-</w:t>
      </w:r>
      <w:bookmarkEnd w:id="533"/>
    </w:p>
    <w:p>
      <w:pPr>
        <w:pStyle w:val="BookText"/>
        <w:rPr/>
      </w:pPr>
      <w:r>
        <w:rPr>
          <w:rFonts w:ascii="Amiri" w:hAnsi="Amiri" w:eastAsia="Amiri" w:cs="Amiri"/>
          <w:color w:val="111111"/>
          <w:sz w:val="28"/>
          <w:sz w:val="28"/>
          <w:szCs w:val="28"/>
          <w:rtl w:val="true"/>
          <w:lang w:bidi="ar-SA"/>
        </w:rPr>
        <w:t>فيضي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علي أصغر </w:t>
      </w:r>
      <w:r>
        <w:rPr>
          <w:rFonts w:eastAsia="Amiri" w:cs="Amiri" w:ascii="Amiri" w:hAnsi="Amiri"/>
          <w:color w:val="111111"/>
          <w:sz w:val="28"/>
          <w:szCs w:val="28"/>
          <w:lang w:bidi="ar-SA"/>
        </w:rPr>
        <w:t>52</w:t>
      </w:r>
    </w:p>
    <w:p>
      <w:pPr>
        <w:pStyle w:val="Heading5"/>
        <w:numPr>
          <w:ilvl w:val="4"/>
          <w:numId w:val="1"/>
        </w:numPr>
        <w:rPr/>
      </w:pPr>
      <w:bookmarkStart w:id="534" w:name="__RefHeading___Toc9710305_2142443653"/>
      <w:bookmarkStart w:id="535" w:name="_Toc197"/>
      <w:bookmarkEnd w:id="534"/>
      <w:r>
        <w:rPr>
          <w:rtl w:val="true"/>
        </w:rPr>
        <w:t xml:space="preserve">- </w:t>
      </w:r>
      <w:r>
        <w:rPr>
          <w:rtl w:val="true"/>
        </w:rPr>
        <w:t xml:space="preserve">ق </w:t>
      </w:r>
      <w:r>
        <w:rPr>
          <w:rtl w:val="true"/>
        </w:rPr>
        <w:t>-</w:t>
      </w:r>
      <w:bookmarkEnd w:id="535"/>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القاسم بن وليد </w:t>
      </w:r>
      <w:r>
        <w:rPr>
          <w:rFonts w:eastAsia="Amiri" w:cs="Amiri" w:ascii="Amiri" w:hAnsi="Amiri"/>
          <w:color w:val="111111"/>
          <w:sz w:val="28"/>
          <w:szCs w:val="28"/>
          <w:lang w:bidi="ar-SA"/>
        </w:rPr>
        <w:t>135</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المصري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bookmarkStart w:id="536" w:name="pg15580_357443"/>
    </w:p>
    <w:p>
      <w:pPr>
        <w:pStyle w:val="BookText"/>
        <w:rPr/>
      </w:pPr>
      <w:bookmarkEnd w:id="536"/>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lang w:bidi="ar-SA"/>
        </w:rPr>
        <w:t>17</w:t>
      </w:r>
    </w:p>
    <w:p>
      <w:pPr>
        <w:pStyle w:val="Heading5"/>
        <w:numPr>
          <w:ilvl w:val="4"/>
          <w:numId w:val="1"/>
        </w:numPr>
        <w:rPr/>
      </w:pPr>
      <w:bookmarkStart w:id="537" w:name="__RefHeading___Toc9710307_2142443653"/>
      <w:bookmarkStart w:id="538" w:name="_Toc198"/>
      <w:bookmarkEnd w:id="537"/>
      <w:r>
        <w:rPr>
          <w:rtl w:val="true"/>
        </w:rPr>
        <w:t xml:space="preserve">- </w:t>
      </w:r>
      <w:r>
        <w:rPr>
          <w:rtl w:val="true"/>
        </w:rPr>
        <w:t xml:space="preserve">ك </w:t>
      </w:r>
      <w:r>
        <w:rPr>
          <w:rtl w:val="true"/>
        </w:rPr>
        <w:t>-</w:t>
      </w:r>
      <w:bookmarkEnd w:id="538"/>
    </w:p>
    <w:p>
      <w:pPr>
        <w:pStyle w:val="BookText"/>
        <w:rPr/>
      </w:pP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Heading5"/>
        <w:numPr>
          <w:ilvl w:val="4"/>
          <w:numId w:val="1"/>
        </w:numPr>
        <w:rPr/>
      </w:pPr>
      <w:bookmarkStart w:id="539" w:name="__RefHeading___Toc9710309_2142443653"/>
      <w:bookmarkStart w:id="540" w:name="_Toc199"/>
      <w:bookmarkEnd w:id="539"/>
      <w:r>
        <w:rPr>
          <w:rtl w:val="true"/>
        </w:rPr>
        <w:t xml:space="preserve">- </w:t>
      </w:r>
      <w:r>
        <w:rPr>
          <w:rtl w:val="true"/>
        </w:rPr>
        <w:t xml:space="preserve">ل </w:t>
      </w:r>
      <w:r>
        <w:rPr>
          <w:rtl w:val="true"/>
        </w:rPr>
        <w:t>-</w:t>
      </w:r>
      <w:bookmarkEnd w:id="540"/>
    </w:p>
    <w:p>
      <w:pPr>
        <w:pStyle w:val="BookText"/>
        <w:rPr/>
      </w:pPr>
      <w:r>
        <w:rPr>
          <w:rFonts w:ascii="Amiri" w:hAnsi="Amiri" w:eastAsia="Amiri" w:cs="Amiri"/>
          <w:color w:val="111111"/>
          <w:sz w:val="28"/>
          <w:sz w:val="28"/>
          <w:szCs w:val="28"/>
          <w:rtl w:val="true"/>
          <w:lang w:bidi="ar-SA"/>
        </w:rPr>
        <w:t xml:space="preserve">ليث </w:t>
      </w:r>
      <w:r>
        <w:rPr>
          <w:rFonts w:eastAsia="Amiri" w:cs="Amiri" w:ascii="Amiri" w:hAnsi="Amiri"/>
          <w:color w:val="111111"/>
          <w:sz w:val="28"/>
          <w:szCs w:val="28"/>
          <w:lang w:bidi="ar-SA"/>
        </w:rPr>
        <w:t>136</w:t>
      </w:r>
    </w:p>
    <w:p>
      <w:pPr>
        <w:pStyle w:val="Heading5"/>
        <w:numPr>
          <w:ilvl w:val="4"/>
          <w:numId w:val="1"/>
        </w:numPr>
        <w:rPr/>
      </w:pPr>
      <w:bookmarkStart w:id="541" w:name="__RefHeading___Toc9710311_2142443653"/>
      <w:bookmarkStart w:id="542" w:name="_Toc200"/>
      <w:bookmarkEnd w:id="541"/>
      <w:r>
        <w:rPr>
          <w:rtl w:val="true"/>
        </w:rPr>
        <w:t xml:space="preserve">- </w:t>
      </w:r>
      <w:r>
        <w:rPr>
          <w:rtl w:val="true"/>
        </w:rPr>
        <w:t xml:space="preserve">م </w:t>
      </w:r>
      <w:r>
        <w:rPr>
          <w:rtl w:val="true"/>
        </w:rPr>
        <w:t>-</w:t>
      </w:r>
      <w:bookmarkEnd w:id="542"/>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المحقق الثانى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محمد،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المنتظر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المهنّأ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lang w:bidi="ar-SA"/>
        </w:rPr>
        <w:t>194</w:t>
      </w:r>
    </w:p>
    <w:p>
      <w:pPr>
        <w:pStyle w:val="Heading5"/>
        <w:numPr>
          <w:ilvl w:val="4"/>
          <w:numId w:val="1"/>
        </w:numPr>
        <w:rPr/>
      </w:pPr>
      <w:bookmarkStart w:id="543" w:name="__RefHeading___Toc9710313_2142443653"/>
      <w:bookmarkStart w:id="544" w:name="_Toc201"/>
      <w:bookmarkEnd w:id="543"/>
      <w:r>
        <w:rPr>
          <w:rtl w:val="true"/>
        </w:rPr>
        <w:t xml:space="preserve">- </w:t>
      </w:r>
      <w:r>
        <w:rPr>
          <w:rtl w:val="true"/>
        </w:rPr>
        <w:t xml:space="preserve">ن </w:t>
      </w:r>
      <w:r>
        <w:rPr>
          <w:rtl w:val="true"/>
        </w:rPr>
        <w:t>-</w:t>
      </w:r>
      <w:bookmarkEnd w:id="544"/>
    </w:p>
    <w:p>
      <w:pPr>
        <w:pStyle w:val="BookText"/>
        <w:rPr/>
      </w:pPr>
      <w:r>
        <w:rPr>
          <w:rFonts w:ascii="Amiri" w:hAnsi="Amiri" w:eastAsia="Amiri" w:cs="Amiri"/>
          <w:color w:val="111111"/>
          <w:sz w:val="28"/>
          <w:sz w:val="28"/>
          <w:szCs w:val="28"/>
          <w:rtl w:val="true"/>
          <w:lang w:bidi="ar-SA"/>
        </w:rPr>
        <w:t>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روح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النوري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Heading5"/>
        <w:numPr>
          <w:ilvl w:val="4"/>
          <w:numId w:val="1"/>
        </w:numPr>
        <w:rPr/>
      </w:pPr>
      <w:bookmarkStart w:id="545" w:name="__RefHeading___Toc9710315_2142443653"/>
      <w:bookmarkStart w:id="546" w:name="_Toc202"/>
      <w:bookmarkEnd w:id="545"/>
      <w:r>
        <w:rPr>
          <w:rtl w:val="true"/>
        </w:rPr>
        <w:t xml:space="preserve">- </w:t>
      </w:r>
      <w:r>
        <w:rPr>
          <w:rtl w:val="true"/>
        </w:rPr>
        <w:t xml:space="preserve">و </w:t>
      </w:r>
      <w:r>
        <w:rPr>
          <w:rtl w:val="true"/>
        </w:rPr>
        <w:t>-</w:t>
      </w:r>
      <w:bookmarkEnd w:id="546"/>
    </w:p>
    <w:p>
      <w:pPr>
        <w:pStyle w:val="BookText"/>
        <w:rPr/>
      </w:pP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والد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lang w:bidi="fa-IR"/>
        </w:rPr>
        <w:t>281</w:t>
      </w:r>
    </w:p>
    <w:p>
      <w:pPr>
        <w:pStyle w:val="Heading5"/>
        <w:numPr>
          <w:ilvl w:val="4"/>
          <w:numId w:val="1"/>
        </w:numPr>
        <w:rPr/>
      </w:pPr>
      <w:bookmarkStart w:id="547" w:name="__RefHeading___Toc9710317_2142443653"/>
      <w:bookmarkStart w:id="548" w:name="_Toc203"/>
      <w:bookmarkEnd w:id="547"/>
      <w:r>
        <w:rPr>
          <w:rtl w:val="true"/>
        </w:rPr>
        <w:t xml:space="preserve">- </w:t>
      </w:r>
      <w:r>
        <w:rPr>
          <w:rtl w:val="true"/>
        </w:rPr>
        <w:t xml:space="preserve">ه‍ </w:t>
      </w:r>
      <w:r>
        <w:rPr>
          <w:rtl w:val="true"/>
        </w:rPr>
        <w:t>-</w:t>
      </w:r>
      <w:bookmarkEnd w:id="548"/>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bookmarkStart w:id="549" w:name="pg15580_357446"/>
    </w:p>
    <w:p>
      <w:pPr>
        <w:pStyle w:val="Heading4"/>
        <w:numPr>
          <w:ilvl w:val="3"/>
          <w:numId w:val="1"/>
        </w:numPr>
        <w:rPr/>
      </w:pPr>
      <w:bookmarkStart w:id="550" w:name="__RefHeading___Toc9710319_2142443653"/>
      <w:bookmarkStart w:id="551" w:name="_Toc204"/>
      <w:bookmarkEnd w:id="549"/>
      <w:bookmarkEnd w:id="550"/>
      <w:r>
        <w:rPr/>
        <w:t>4</w:t>
      </w:r>
      <w:r>
        <w:rPr>
          <w:rtl w:val="true"/>
        </w:rPr>
        <w:t xml:space="preserve"> - </w:t>
      </w:r>
      <w:r>
        <w:rPr>
          <w:rtl w:val="true"/>
        </w:rPr>
        <w:t>الأمكنة و البقاء</w:t>
      </w:r>
      <w:bookmarkEnd w:id="551"/>
    </w:p>
    <w:p>
      <w:pPr>
        <w:pStyle w:val="Heading5"/>
        <w:numPr>
          <w:ilvl w:val="4"/>
          <w:numId w:val="1"/>
        </w:numPr>
        <w:rPr/>
      </w:pPr>
      <w:bookmarkStart w:id="552" w:name="__RefHeading___Toc9710321_2142443653"/>
      <w:bookmarkStart w:id="553" w:name="_Toc205"/>
      <w:bookmarkEnd w:id="552"/>
      <w:r>
        <w:rPr>
          <w:rtl w:val="true"/>
        </w:rPr>
        <w:t xml:space="preserve">- </w:t>
      </w:r>
      <w:r>
        <w:rPr>
          <w:rtl w:val="true"/>
        </w:rPr>
        <w:t xml:space="preserve">أ </w:t>
      </w:r>
      <w:r>
        <w:rPr>
          <w:rtl w:val="true"/>
        </w:rPr>
        <w:t>-</w:t>
      </w:r>
      <w:bookmarkEnd w:id="553"/>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Heading5"/>
        <w:numPr>
          <w:ilvl w:val="4"/>
          <w:numId w:val="1"/>
        </w:numPr>
        <w:rPr/>
      </w:pPr>
      <w:bookmarkStart w:id="554" w:name="__RefHeading___Toc9710323_2142443653"/>
      <w:bookmarkStart w:id="555" w:name="_Toc206"/>
      <w:bookmarkEnd w:id="554"/>
      <w:r>
        <w:rPr>
          <w:rtl w:val="true"/>
        </w:rPr>
        <w:t xml:space="preserve">- </w:t>
      </w:r>
      <w:r>
        <w:rPr>
          <w:rtl w:val="true"/>
        </w:rPr>
        <w:t xml:space="preserve">ب </w:t>
      </w:r>
      <w:r>
        <w:rPr>
          <w:rtl w:val="true"/>
        </w:rPr>
        <w:t>-</w:t>
      </w:r>
      <w:bookmarkEnd w:id="555"/>
    </w:p>
    <w:p>
      <w:pPr>
        <w:pStyle w:val="BookText"/>
        <w:rPr/>
      </w:pPr>
      <w:r>
        <w:rPr>
          <w:rFonts w:ascii="Amiri" w:hAnsi="Amiri" w:eastAsia="Amiri" w:cs="Amiri"/>
          <w:color w:val="111111"/>
          <w:sz w:val="28"/>
          <w:sz w:val="28"/>
          <w:szCs w:val="28"/>
          <w:rtl w:val="true"/>
          <w:lang w:bidi="ar-SA"/>
        </w:rPr>
        <w:t xml:space="preserve">بحر قزوين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Heading5"/>
        <w:numPr>
          <w:ilvl w:val="4"/>
          <w:numId w:val="1"/>
        </w:numPr>
        <w:rPr/>
      </w:pPr>
      <w:bookmarkStart w:id="556" w:name="__RefHeading___Toc9710325_2142443653"/>
      <w:bookmarkStart w:id="557" w:name="_Toc207"/>
      <w:bookmarkEnd w:id="556"/>
      <w:r>
        <w:rPr>
          <w:rtl w:val="true"/>
        </w:rPr>
        <w:t xml:space="preserve">- </w:t>
      </w:r>
      <w:r>
        <w:rPr>
          <w:rtl w:val="true"/>
        </w:rPr>
        <w:t xml:space="preserve">خ </w:t>
      </w:r>
      <w:r>
        <w:rPr>
          <w:rtl w:val="true"/>
        </w:rPr>
        <w:t>-</w:t>
      </w:r>
      <w:bookmarkEnd w:id="557"/>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98</w:t>
      </w:r>
    </w:p>
    <w:p>
      <w:pPr>
        <w:pStyle w:val="Heading5"/>
        <w:numPr>
          <w:ilvl w:val="4"/>
          <w:numId w:val="1"/>
        </w:numPr>
        <w:rPr/>
      </w:pPr>
      <w:bookmarkStart w:id="558" w:name="__RefHeading___Toc9710327_2142443653"/>
      <w:bookmarkStart w:id="559" w:name="_Toc208"/>
      <w:bookmarkEnd w:id="558"/>
      <w:r>
        <w:rPr>
          <w:rtl w:val="true"/>
        </w:rPr>
        <w:t xml:space="preserve">- </w:t>
      </w:r>
      <w:r>
        <w:rPr>
          <w:rtl w:val="true"/>
        </w:rPr>
        <w:t xml:space="preserve">س </w:t>
      </w:r>
      <w:r>
        <w:rPr>
          <w:rtl w:val="true"/>
        </w:rPr>
        <w:t>-</w:t>
      </w:r>
      <w:bookmarkEnd w:id="559"/>
    </w:p>
    <w:p>
      <w:pPr>
        <w:pStyle w:val="BookText"/>
        <w:rPr/>
      </w:pPr>
      <w:r>
        <w:rPr>
          <w:rFonts w:ascii="Amiri" w:hAnsi="Amiri" w:eastAsia="Amiri" w:cs="Amiri"/>
          <w:color w:val="111111"/>
          <w:sz w:val="28"/>
          <w:sz w:val="28"/>
          <w:szCs w:val="28"/>
          <w:rtl w:val="true"/>
          <w:lang w:bidi="ar-SA"/>
        </w:rPr>
        <w:t xml:space="preserve">سلوق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Heading5"/>
        <w:numPr>
          <w:ilvl w:val="4"/>
          <w:numId w:val="1"/>
        </w:numPr>
        <w:rPr/>
      </w:pPr>
      <w:bookmarkStart w:id="560" w:name="__RefHeading___Toc9710329_2142443653"/>
      <w:bookmarkStart w:id="561" w:name="_Toc209"/>
      <w:bookmarkEnd w:id="560"/>
      <w:r>
        <w:rPr>
          <w:rtl w:val="true"/>
        </w:rPr>
        <w:t xml:space="preserve">- </w:t>
      </w:r>
      <w:r>
        <w:rPr>
          <w:rtl w:val="true"/>
        </w:rPr>
        <w:t xml:space="preserve">ط </w:t>
      </w:r>
      <w:r>
        <w:rPr>
          <w:rtl w:val="true"/>
        </w:rPr>
        <w:t>-</w:t>
      </w:r>
      <w:bookmarkEnd w:id="561"/>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Heading5"/>
        <w:numPr>
          <w:ilvl w:val="4"/>
          <w:numId w:val="1"/>
        </w:numPr>
        <w:rPr/>
      </w:pPr>
      <w:bookmarkStart w:id="562" w:name="__RefHeading___Toc9710331_2142443653"/>
      <w:bookmarkStart w:id="563" w:name="_Toc210"/>
      <w:bookmarkEnd w:id="562"/>
      <w:r>
        <w:rPr>
          <w:rtl w:val="true"/>
        </w:rPr>
        <w:t xml:space="preserve">- </w:t>
      </w:r>
      <w:r>
        <w:rPr>
          <w:rtl w:val="true"/>
        </w:rPr>
        <w:t xml:space="preserve">ق </w:t>
      </w:r>
      <w:r>
        <w:rPr>
          <w:rtl w:val="true"/>
        </w:rPr>
        <w:t>-</w:t>
      </w:r>
      <w:bookmarkEnd w:id="563"/>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8</w:t>
      </w:r>
    </w:p>
    <w:p>
      <w:pPr>
        <w:pStyle w:val="Heading5"/>
        <w:numPr>
          <w:ilvl w:val="4"/>
          <w:numId w:val="1"/>
        </w:numPr>
        <w:rPr/>
      </w:pPr>
      <w:bookmarkStart w:id="564" w:name="__RefHeading___Toc9710333_2142443653"/>
      <w:bookmarkStart w:id="565" w:name="_Toc211"/>
      <w:bookmarkEnd w:id="564"/>
      <w:r>
        <w:rPr>
          <w:rtl w:val="true"/>
        </w:rPr>
        <w:t xml:space="preserve">- </w:t>
      </w:r>
      <w:r>
        <w:rPr>
          <w:rtl w:val="true"/>
        </w:rPr>
        <w:t xml:space="preserve">م </w:t>
      </w:r>
      <w:r>
        <w:rPr>
          <w:rtl w:val="true"/>
        </w:rPr>
        <w:t>-</w:t>
      </w:r>
      <w:bookmarkEnd w:id="565"/>
    </w:p>
    <w:p>
      <w:pPr>
        <w:pStyle w:val="BookText"/>
        <w:rPr/>
      </w:pP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Heading5"/>
        <w:numPr>
          <w:ilvl w:val="4"/>
          <w:numId w:val="1"/>
        </w:numPr>
        <w:rPr/>
      </w:pPr>
      <w:bookmarkStart w:id="566" w:name="__RefHeading___Toc9710335_2142443653"/>
      <w:bookmarkStart w:id="567" w:name="_Toc212"/>
      <w:bookmarkEnd w:id="566"/>
      <w:r>
        <w:rPr>
          <w:rtl w:val="true"/>
        </w:rPr>
        <w:t xml:space="preserve">- </w:t>
      </w:r>
      <w:r>
        <w:rPr>
          <w:rtl w:val="true"/>
        </w:rPr>
        <w:t xml:space="preserve">ن </w:t>
      </w:r>
      <w:r>
        <w:rPr>
          <w:rtl w:val="true"/>
        </w:rPr>
        <w:t>-</w:t>
      </w:r>
      <w:bookmarkEnd w:id="567"/>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Heading5"/>
        <w:numPr>
          <w:ilvl w:val="4"/>
          <w:numId w:val="1"/>
        </w:numPr>
        <w:rPr/>
      </w:pPr>
      <w:bookmarkStart w:id="568" w:name="__RefHeading___Toc9710337_2142443653"/>
      <w:bookmarkStart w:id="569" w:name="_Toc213"/>
      <w:bookmarkEnd w:id="568"/>
      <w:r>
        <w:rPr>
          <w:rtl w:val="true"/>
        </w:rPr>
        <w:t xml:space="preserve">- </w:t>
      </w:r>
      <w:r>
        <w:rPr>
          <w:rtl w:val="true"/>
        </w:rPr>
        <w:t xml:space="preserve">ي </w:t>
      </w:r>
      <w:r>
        <w:rPr>
          <w:rtl w:val="true"/>
        </w:rPr>
        <w:t>-</w:t>
      </w:r>
      <w:bookmarkEnd w:id="569"/>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bookmarkStart w:id="570" w:name="pg15580_357447"/>
    </w:p>
    <w:p>
      <w:pPr>
        <w:pStyle w:val="Heading4"/>
        <w:numPr>
          <w:ilvl w:val="3"/>
          <w:numId w:val="1"/>
        </w:numPr>
        <w:rPr/>
      </w:pPr>
      <w:bookmarkStart w:id="571" w:name="__RefHeading___Toc9710339_2142443653"/>
      <w:bookmarkStart w:id="572" w:name="_Toc214"/>
      <w:bookmarkEnd w:id="570"/>
      <w:bookmarkEnd w:id="571"/>
      <w:r>
        <w:rPr/>
        <w:t>5</w:t>
      </w:r>
      <w:r>
        <w:rPr>
          <w:rtl w:val="true"/>
        </w:rPr>
        <w:t xml:space="preserve"> - </w:t>
      </w:r>
      <w:r>
        <w:rPr>
          <w:rtl w:val="true"/>
        </w:rPr>
        <w:t>الكتب</w:t>
      </w:r>
      <w:bookmarkEnd w:id="572"/>
    </w:p>
    <w:p>
      <w:pPr>
        <w:pStyle w:val="Heading5"/>
        <w:numPr>
          <w:ilvl w:val="4"/>
          <w:numId w:val="1"/>
        </w:numPr>
        <w:rPr/>
      </w:pPr>
      <w:bookmarkStart w:id="573" w:name="__RefHeading___Toc9710341_2142443653"/>
      <w:bookmarkStart w:id="574" w:name="_Toc215"/>
      <w:bookmarkEnd w:id="573"/>
      <w:r>
        <w:rPr>
          <w:rtl w:val="true"/>
        </w:rPr>
        <w:t xml:space="preserve">- </w:t>
      </w:r>
      <w:r>
        <w:rPr>
          <w:rtl w:val="true"/>
        </w:rPr>
        <w:t xml:space="preserve">أ </w:t>
      </w:r>
      <w:r>
        <w:rPr>
          <w:rtl w:val="true"/>
        </w:rPr>
        <w:t>-</w:t>
      </w:r>
      <w:bookmarkEnd w:id="574"/>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ألفية ابن مالك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135</w:t>
      </w:r>
    </w:p>
    <w:p>
      <w:pPr>
        <w:pStyle w:val="Heading5"/>
        <w:numPr>
          <w:ilvl w:val="4"/>
          <w:numId w:val="1"/>
        </w:numPr>
        <w:rPr/>
      </w:pPr>
      <w:bookmarkStart w:id="575" w:name="__RefHeading___Toc9710343_2142443653"/>
      <w:bookmarkStart w:id="576" w:name="_Toc216"/>
      <w:bookmarkEnd w:id="575"/>
      <w:r>
        <w:rPr>
          <w:rtl w:val="true"/>
        </w:rPr>
        <w:t xml:space="preserve">- </w:t>
      </w:r>
      <w:r>
        <w:rPr>
          <w:rtl w:val="true"/>
        </w:rPr>
        <w:t xml:space="preserve">ب </w:t>
      </w:r>
      <w:r>
        <w:rPr>
          <w:rtl w:val="true"/>
        </w:rPr>
        <w:t>-</w:t>
      </w:r>
      <w:bookmarkEnd w:id="576"/>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Heading5"/>
        <w:numPr>
          <w:ilvl w:val="4"/>
          <w:numId w:val="1"/>
        </w:numPr>
        <w:rPr/>
      </w:pPr>
      <w:bookmarkStart w:id="577" w:name="__RefHeading___Toc9710345_2142443653"/>
      <w:bookmarkStart w:id="578" w:name="_Toc217"/>
      <w:bookmarkEnd w:id="577"/>
      <w:r>
        <w:rPr>
          <w:rtl w:val="true"/>
        </w:rPr>
        <w:t xml:space="preserve">- </w:t>
      </w:r>
      <w:r>
        <w:rPr>
          <w:rtl w:val="true"/>
        </w:rPr>
        <w:t xml:space="preserve">ت </w:t>
      </w:r>
      <w:r>
        <w:rPr>
          <w:rtl w:val="true"/>
        </w:rPr>
        <w:t>-</w:t>
      </w:r>
      <w:bookmarkEnd w:id="578"/>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تفسير النعمانى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Heading5"/>
        <w:numPr>
          <w:ilvl w:val="4"/>
          <w:numId w:val="1"/>
        </w:numPr>
        <w:rPr/>
      </w:pPr>
      <w:bookmarkStart w:id="579" w:name="__RefHeading___Toc9710347_2142443653"/>
      <w:bookmarkStart w:id="580" w:name="_Toc218"/>
      <w:bookmarkEnd w:id="579"/>
      <w:r>
        <w:rPr>
          <w:rtl w:val="true"/>
        </w:rPr>
        <w:t xml:space="preserve">- </w:t>
      </w:r>
      <w:r>
        <w:rPr>
          <w:rtl w:val="true"/>
        </w:rPr>
        <w:t xml:space="preserve">ج </w:t>
      </w:r>
      <w:r>
        <w:rPr>
          <w:rtl w:val="true"/>
        </w:rPr>
        <w:t>-</w:t>
      </w:r>
      <w:bookmarkEnd w:id="580"/>
    </w:p>
    <w:p>
      <w:pPr>
        <w:pStyle w:val="BookText"/>
        <w:rPr/>
      </w:pPr>
      <w:r>
        <w:rPr>
          <w:rFonts w:ascii="Amiri" w:hAnsi="Amiri" w:eastAsia="Amiri" w:cs="Amiri"/>
          <w:color w:val="111111"/>
          <w:sz w:val="28"/>
          <w:sz w:val="28"/>
          <w:szCs w:val="28"/>
          <w:rtl w:val="true"/>
          <w:lang w:bidi="ar-SA"/>
        </w:rPr>
        <w:t xml:space="preserve">جامع البزنطي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581" w:name="pg15580_357449"/>
    </w:p>
    <w:p>
      <w:pPr>
        <w:pStyle w:val="BookText"/>
        <w:rPr/>
      </w:pPr>
      <w:bookmarkEnd w:id="581"/>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Heading5"/>
        <w:numPr>
          <w:ilvl w:val="4"/>
          <w:numId w:val="1"/>
        </w:numPr>
        <w:rPr/>
      </w:pPr>
      <w:bookmarkStart w:id="582" w:name="__RefHeading___Toc9710349_2142443653"/>
      <w:bookmarkStart w:id="583" w:name="_Toc219"/>
      <w:bookmarkEnd w:id="582"/>
      <w:r>
        <w:rPr>
          <w:rtl w:val="true"/>
        </w:rPr>
        <w:t xml:space="preserve">- </w:t>
      </w:r>
      <w:r>
        <w:rPr>
          <w:rtl w:val="true"/>
        </w:rPr>
        <w:t xml:space="preserve">ح </w:t>
      </w:r>
      <w:r>
        <w:rPr>
          <w:rtl w:val="true"/>
        </w:rPr>
        <w:t>-</w:t>
      </w:r>
      <w:bookmarkEnd w:id="583"/>
    </w:p>
    <w:p>
      <w:pPr>
        <w:pStyle w:val="BookText"/>
        <w:rPr/>
      </w:pPr>
      <w:r>
        <w:rPr>
          <w:rFonts w:ascii="Amiri" w:hAnsi="Amiri" w:eastAsia="Amiri" w:cs="Amiri"/>
          <w:color w:val="111111"/>
          <w:sz w:val="28"/>
          <w:sz w:val="28"/>
          <w:szCs w:val="28"/>
          <w:rtl w:val="true"/>
          <w:lang w:bidi="ar-SA"/>
        </w:rPr>
        <w:t xml:space="preserve">حاشية الارشاد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الحدائق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Heading5"/>
        <w:numPr>
          <w:ilvl w:val="4"/>
          <w:numId w:val="1"/>
        </w:numPr>
        <w:rPr/>
      </w:pPr>
      <w:bookmarkStart w:id="584" w:name="__RefHeading___Toc9710351_2142443653"/>
      <w:bookmarkStart w:id="585" w:name="_Toc220"/>
      <w:bookmarkEnd w:id="584"/>
      <w:r>
        <w:rPr>
          <w:rtl w:val="true"/>
        </w:rPr>
        <w:t xml:space="preserve">- </w:t>
      </w:r>
      <w:r>
        <w:rPr>
          <w:rtl w:val="true"/>
        </w:rPr>
        <w:t xml:space="preserve">خ </w:t>
      </w:r>
      <w:r>
        <w:rPr>
          <w:rtl w:val="true"/>
        </w:rPr>
        <w:t>-</w:t>
      </w:r>
      <w:bookmarkEnd w:id="585"/>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Heading5"/>
        <w:numPr>
          <w:ilvl w:val="4"/>
          <w:numId w:val="1"/>
        </w:numPr>
        <w:rPr/>
      </w:pPr>
      <w:bookmarkStart w:id="586" w:name="__RefHeading___Toc9710353_2142443653"/>
      <w:bookmarkStart w:id="587" w:name="_Toc221"/>
      <w:bookmarkEnd w:id="586"/>
      <w:r>
        <w:rPr>
          <w:rtl w:val="true"/>
        </w:rPr>
        <w:t xml:space="preserve">- </w:t>
      </w:r>
      <w:r>
        <w:rPr>
          <w:rtl w:val="true"/>
        </w:rPr>
        <w:t xml:space="preserve">د </w:t>
      </w:r>
      <w:r>
        <w:rPr>
          <w:rtl w:val="true"/>
        </w:rPr>
        <w:t>-</w:t>
      </w:r>
      <w:bookmarkEnd w:id="587"/>
    </w:p>
    <w:p>
      <w:pPr>
        <w:pStyle w:val="BookText"/>
        <w:rPr/>
      </w:pP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ديوان المرتضى </w:t>
      </w:r>
      <w:r>
        <w:rPr>
          <w:rFonts w:eastAsia="Amiri" w:cs="Amiri" w:ascii="Amiri" w:hAnsi="Amiri"/>
          <w:color w:val="111111"/>
          <w:sz w:val="28"/>
          <w:szCs w:val="28"/>
          <w:lang w:bidi="ar-SA"/>
        </w:rPr>
        <w:t>50</w:t>
      </w:r>
    </w:p>
    <w:p>
      <w:pPr>
        <w:pStyle w:val="Heading5"/>
        <w:numPr>
          <w:ilvl w:val="4"/>
          <w:numId w:val="1"/>
        </w:numPr>
        <w:rPr/>
      </w:pPr>
      <w:bookmarkStart w:id="588" w:name="__RefHeading___Toc9710355_2142443653"/>
      <w:bookmarkStart w:id="589" w:name="_Toc222"/>
      <w:bookmarkEnd w:id="588"/>
      <w:r>
        <w:rPr>
          <w:rtl w:val="true"/>
        </w:rPr>
        <w:t xml:space="preserve">- </w:t>
      </w:r>
      <w:r>
        <w:rPr>
          <w:rtl w:val="true"/>
        </w:rPr>
        <w:t xml:space="preserve">ذ </w:t>
      </w:r>
      <w:r>
        <w:rPr>
          <w:rtl w:val="true"/>
        </w:rPr>
        <w:t>-</w:t>
      </w:r>
      <w:bookmarkEnd w:id="589"/>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50</w:t>
      </w:r>
    </w:p>
    <w:p>
      <w:pPr>
        <w:pStyle w:val="Heading5"/>
        <w:numPr>
          <w:ilvl w:val="4"/>
          <w:numId w:val="1"/>
        </w:numPr>
        <w:rPr/>
      </w:pPr>
      <w:bookmarkStart w:id="590" w:name="__RefHeading___Toc9710357_2142443653"/>
      <w:bookmarkStart w:id="591" w:name="_Toc223"/>
      <w:bookmarkEnd w:id="590"/>
      <w:r>
        <w:rPr>
          <w:rtl w:val="true"/>
        </w:rPr>
        <w:t xml:space="preserve">- </w:t>
      </w:r>
      <w:r>
        <w:rPr>
          <w:rtl w:val="true"/>
        </w:rPr>
        <w:t xml:space="preserve">ر </w:t>
      </w:r>
      <w:r>
        <w:rPr>
          <w:rtl w:val="true"/>
        </w:rPr>
        <w:t>-</w:t>
      </w:r>
      <w:bookmarkEnd w:id="591"/>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51</w:t>
      </w:r>
    </w:p>
    <w:p>
      <w:pPr>
        <w:pStyle w:val="Heading5"/>
        <w:numPr>
          <w:ilvl w:val="4"/>
          <w:numId w:val="1"/>
        </w:numPr>
        <w:rPr/>
      </w:pPr>
      <w:bookmarkStart w:id="592" w:name="__RefHeading___Toc9710359_2142443653"/>
      <w:bookmarkStart w:id="593" w:name="_Toc224"/>
      <w:bookmarkEnd w:id="592"/>
      <w:r>
        <w:rPr>
          <w:rtl w:val="true"/>
        </w:rPr>
        <w:t xml:space="preserve">- </w:t>
      </w:r>
      <w:r>
        <w:rPr>
          <w:rtl w:val="true"/>
        </w:rPr>
        <w:t xml:space="preserve">س </w:t>
      </w:r>
      <w:r>
        <w:rPr>
          <w:rtl w:val="true"/>
        </w:rPr>
        <w:t>-</w:t>
      </w:r>
      <w:bookmarkEnd w:id="593"/>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100</w:t>
      </w:r>
    </w:p>
    <w:p>
      <w:pPr>
        <w:pStyle w:val="Heading5"/>
        <w:numPr>
          <w:ilvl w:val="4"/>
          <w:numId w:val="1"/>
        </w:numPr>
        <w:rPr/>
      </w:pPr>
      <w:bookmarkStart w:id="594" w:name="__RefHeading___Toc9710361_2142443653"/>
      <w:bookmarkStart w:id="595" w:name="_Toc225"/>
      <w:bookmarkEnd w:id="594"/>
      <w:r>
        <w:rPr>
          <w:rtl w:val="true"/>
        </w:rPr>
        <w:t xml:space="preserve">- </w:t>
      </w:r>
      <w:r>
        <w:rPr>
          <w:rtl w:val="true"/>
        </w:rPr>
        <w:t xml:space="preserve">ش </w:t>
      </w:r>
      <w:r>
        <w:rPr>
          <w:rtl w:val="true"/>
        </w:rPr>
        <w:t>-</w:t>
      </w:r>
      <w:bookmarkEnd w:id="595"/>
    </w:p>
    <w:p>
      <w:pPr>
        <w:pStyle w:val="BookText"/>
        <w:rPr/>
      </w:pP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شرح الشرائع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شرح القواعد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شهداء الفضيلة </w:t>
      </w:r>
      <w:r>
        <w:rPr>
          <w:rFonts w:eastAsia="Amiri" w:cs="Amiri" w:ascii="Amiri" w:hAnsi="Amiri"/>
          <w:color w:val="111111"/>
          <w:sz w:val="28"/>
          <w:szCs w:val="28"/>
          <w:lang w:bidi="ar-SA"/>
        </w:rPr>
        <w:t>17</w:t>
      </w:r>
    </w:p>
    <w:p>
      <w:pPr>
        <w:pStyle w:val="Heading5"/>
        <w:numPr>
          <w:ilvl w:val="4"/>
          <w:numId w:val="1"/>
        </w:numPr>
        <w:rPr/>
      </w:pPr>
      <w:bookmarkStart w:id="596" w:name="__RefHeading___Toc9710363_2142443653"/>
      <w:bookmarkStart w:id="597" w:name="_Toc226"/>
      <w:bookmarkEnd w:id="596"/>
      <w:r>
        <w:rPr>
          <w:rtl w:val="true"/>
        </w:rPr>
        <w:t xml:space="preserve">- </w:t>
      </w:r>
      <w:r>
        <w:rPr>
          <w:rtl w:val="true"/>
        </w:rPr>
        <w:t xml:space="preserve">ص </w:t>
      </w:r>
      <w:r>
        <w:rPr>
          <w:rtl w:val="true"/>
        </w:rPr>
        <w:t>-</w:t>
      </w:r>
      <w:bookmarkEnd w:id="597"/>
    </w:p>
    <w:p>
      <w:pPr>
        <w:pStyle w:val="BookText"/>
        <w:rPr/>
      </w:pPr>
      <w:r>
        <w:rPr>
          <w:rFonts w:ascii="Amiri" w:hAnsi="Amiri" w:eastAsia="Amiri" w:cs="Amiri"/>
          <w:color w:val="111111"/>
          <w:sz w:val="28"/>
          <w:sz w:val="28"/>
          <w:szCs w:val="28"/>
          <w:rtl w:val="true"/>
          <w:lang w:bidi="ar-SA"/>
        </w:rPr>
        <w:t xml:space="preserve">صحاح الجوهري </w:t>
      </w:r>
      <w:r>
        <w:rPr>
          <w:rFonts w:eastAsia="Amiri" w:cs="Amiri" w:ascii="Amiri" w:hAnsi="Amiri"/>
          <w:color w:val="111111"/>
          <w:sz w:val="28"/>
          <w:szCs w:val="28"/>
          <w:lang w:bidi="ar-SA"/>
        </w:rPr>
        <w:t>77</w:t>
      </w:r>
    </w:p>
    <w:p>
      <w:pPr>
        <w:pStyle w:val="Heading5"/>
        <w:numPr>
          <w:ilvl w:val="4"/>
          <w:numId w:val="1"/>
        </w:numPr>
        <w:rPr/>
      </w:pPr>
      <w:bookmarkStart w:id="598" w:name="__RefHeading___Toc9710365_2142443653"/>
      <w:bookmarkStart w:id="599" w:name="_Toc227"/>
      <w:bookmarkEnd w:id="598"/>
      <w:r>
        <w:rPr>
          <w:rtl w:val="true"/>
        </w:rPr>
        <w:t xml:space="preserve">- </w:t>
      </w:r>
      <w:r>
        <w:rPr>
          <w:rtl w:val="true"/>
        </w:rPr>
        <w:t xml:space="preserve">ع </w:t>
      </w:r>
      <w:r>
        <w:rPr>
          <w:rtl w:val="true"/>
        </w:rPr>
        <w:t>-</w:t>
      </w:r>
      <w:bookmarkEnd w:id="599"/>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Heading5"/>
        <w:numPr>
          <w:ilvl w:val="4"/>
          <w:numId w:val="1"/>
        </w:numPr>
        <w:rPr/>
      </w:pPr>
      <w:bookmarkStart w:id="600" w:name="__RefHeading___Toc9710367_2142443653"/>
      <w:bookmarkStart w:id="601" w:name="_Toc228"/>
      <w:bookmarkEnd w:id="600"/>
      <w:r>
        <w:rPr>
          <w:rtl w:val="true"/>
        </w:rPr>
        <w:t xml:space="preserve">- </w:t>
      </w:r>
      <w:r>
        <w:rPr>
          <w:rtl w:val="true"/>
        </w:rPr>
        <w:t xml:space="preserve">غ </w:t>
      </w:r>
      <w:r>
        <w:rPr>
          <w:rtl w:val="true"/>
        </w:rPr>
        <w:t>-</w:t>
      </w:r>
      <w:bookmarkEnd w:id="601"/>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bookmarkStart w:id="602" w:name="pg15580_357451"/>
    </w:p>
    <w:p>
      <w:pPr>
        <w:pStyle w:val="Heading5"/>
        <w:numPr>
          <w:ilvl w:val="4"/>
          <w:numId w:val="1"/>
        </w:numPr>
        <w:rPr/>
      </w:pPr>
      <w:bookmarkStart w:id="603" w:name="__RefHeading___Toc9710369_2142443653"/>
      <w:bookmarkStart w:id="604" w:name="_Toc229"/>
      <w:bookmarkEnd w:id="602"/>
      <w:bookmarkEnd w:id="603"/>
      <w:r>
        <w:rPr>
          <w:rtl w:val="true"/>
        </w:rPr>
        <w:t xml:space="preserve">- </w:t>
      </w:r>
      <w:r>
        <w:rPr>
          <w:rtl w:val="true"/>
        </w:rPr>
        <w:t xml:space="preserve">ف </w:t>
      </w:r>
      <w:r>
        <w:rPr>
          <w:rtl w:val="true"/>
        </w:rPr>
        <w:t>-</w:t>
      </w:r>
      <w:bookmarkEnd w:id="604"/>
    </w:p>
    <w:p>
      <w:pPr>
        <w:pStyle w:val="BookText"/>
        <w:rPr/>
      </w:pPr>
      <w:r>
        <w:rPr>
          <w:rFonts w:ascii="IRNazanin" w:hAnsi="IRNazanin" w:eastAsia="IRNazanin"/>
          <w:color w:val="111111"/>
          <w:sz w:val="28"/>
          <w:sz w:val="28"/>
          <w:szCs w:val="28"/>
          <w:rtl w:val="true"/>
          <w:lang w:bidi="fa-IR"/>
        </w:rPr>
        <w:t xml:space="preserve">فصل القضاء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Heading5"/>
        <w:numPr>
          <w:ilvl w:val="4"/>
          <w:numId w:val="1"/>
        </w:numPr>
        <w:rPr/>
      </w:pPr>
      <w:bookmarkStart w:id="605" w:name="__RefHeading___Toc9710371_2142443653"/>
      <w:bookmarkStart w:id="606" w:name="_Toc230"/>
      <w:bookmarkEnd w:id="605"/>
      <w:r>
        <w:rPr>
          <w:rtl w:val="true"/>
        </w:rPr>
        <w:t xml:space="preserve">- </w:t>
      </w:r>
      <w:r>
        <w:rPr>
          <w:rtl w:val="true"/>
        </w:rPr>
        <w:t xml:space="preserve">ق </w:t>
      </w:r>
      <w:r>
        <w:rPr>
          <w:rtl w:val="true"/>
        </w:rPr>
        <w:t>-</w:t>
      </w:r>
      <w:bookmarkEnd w:id="606"/>
    </w:p>
    <w:p>
      <w:pPr>
        <w:pStyle w:val="BookText"/>
        <w:rPr/>
      </w:pP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Heading5"/>
        <w:numPr>
          <w:ilvl w:val="4"/>
          <w:numId w:val="1"/>
        </w:numPr>
        <w:rPr/>
      </w:pPr>
      <w:bookmarkStart w:id="607" w:name="__RefHeading___Toc9710373_2142443653"/>
      <w:bookmarkStart w:id="608" w:name="_Toc231"/>
      <w:bookmarkEnd w:id="607"/>
      <w:r>
        <w:rPr>
          <w:rtl w:val="true"/>
        </w:rPr>
        <w:t xml:space="preserve">- </w:t>
      </w:r>
      <w:r>
        <w:rPr>
          <w:rtl w:val="true"/>
        </w:rPr>
        <w:t xml:space="preserve">ك </w:t>
      </w:r>
      <w:r>
        <w:rPr>
          <w:rtl w:val="true"/>
        </w:rPr>
        <w:t>-</w:t>
      </w:r>
      <w:bookmarkEnd w:id="608"/>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كفاية الفقيه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Heading5"/>
        <w:numPr>
          <w:ilvl w:val="4"/>
          <w:numId w:val="1"/>
        </w:numPr>
        <w:rPr/>
      </w:pPr>
      <w:bookmarkStart w:id="609" w:name="__RefHeading___Toc9710375_2142443653"/>
      <w:bookmarkStart w:id="610" w:name="_Toc232"/>
      <w:bookmarkEnd w:id="609"/>
      <w:r>
        <w:rPr>
          <w:rtl w:val="true"/>
        </w:rPr>
        <w:t xml:space="preserve">- </w:t>
      </w:r>
      <w:r>
        <w:rPr>
          <w:rtl w:val="true"/>
        </w:rPr>
        <w:t xml:space="preserve">ل </w:t>
      </w:r>
      <w:r>
        <w:rPr>
          <w:rtl w:val="true"/>
        </w:rPr>
        <w:t>-</w:t>
      </w:r>
      <w:bookmarkEnd w:id="610"/>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Heading5"/>
        <w:numPr>
          <w:ilvl w:val="4"/>
          <w:numId w:val="1"/>
        </w:numPr>
        <w:rPr/>
      </w:pPr>
      <w:bookmarkStart w:id="611" w:name="__RefHeading___Toc9710377_2142443653"/>
      <w:bookmarkStart w:id="612" w:name="_Toc233"/>
      <w:bookmarkEnd w:id="611"/>
      <w:r>
        <w:rPr>
          <w:rtl w:val="true"/>
        </w:rPr>
        <w:t xml:space="preserve">- </w:t>
      </w:r>
      <w:r>
        <w:rPr>
          <w:rtl w:val="true"/>
        </w:rPr>
        <w:t xml:space="preserve">م </w:t>
      </w:r>
      <w:r>
        <w:rPr>
          <w:rtl w:val="true"/>
        </w:rPr>
        <w:t>-</w:t>
      </w:r>
      <w:bookmarkEnd w:id="612"/>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المتاجر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متن اللغة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المحكم و المتشابه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المحكي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مصباح اللغة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المصابيح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المعالم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المقابيس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bookmarkStart w:id="613" w:name="pg15580_357453"/>
    </w:p>
    <w:p>
      <w:pPr>
        <w:pStyle w:val="BookText"/>
        <w:rPr/>
      </w:pPr>
      <w:bookmarkEnd w:id="613"/>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الموثق </w:t>
      </w:r>
      <w:r>
        <w:rPr>
          <w:rFonts w:eastAsia="IRNazanin" w:cs="IRNazanin"/>
          <w:color w:val="111111"/>
          <w:sz w:val="28"/>
          <w:szCs w:val="28"/>
          <w:lang w:bidi="fa-IR"/>
        </w:rPr>
        <w:t>175</w:t>
      </w:r>
    </w:p>
    <w:p>
      <w:pPr>
        <w:pStyle w:val="Heading5"/>
        <w:numPr>
          <w:ilvl w:val="4"/>
          <w:numId w:val="1"/>
        </w:numPr>
        <w:rPr/>
      </w:pPr>
      <w:bookmarkStart w:id="614" w:name="__RefHeading___Toc9710379_2142443653"/>
      <w:bookmarkStart w:id="615" w:name="_Toc234"/>
      <w:bookmarkEnd w:id="614"/>
      <w:r>
        <w:rPr>
          <w:rtl w:val="true"/>
        </w:rPr>
        <w:t xml:space="preserve">- </w:t>
      </w:r>
      <w:r>
        <w:rPr>
          <w:rtl w:val="true"/>
        </w:rPr>
        <w:t xml:space="preserve">ن </w:t>
      </w:r>
      <w:r>
        <w:rPr>
          <w:rtl w:val="true"/>
        </w:rPr>
        <w:t>-</w:t>
      </w:r>
      <w:bookmarkEnd w:id="615"/>
    </w:p>
    <w:p>
      <w:pPr>
        <w:pStyle w:val="BookText"/>
        <w:rPr/>
      </w:pPr>
      <w:r>
        <w:rPr>
          <w:rFonts w:ascii="Amiri" w:hAnsi="Amiri" w:eastAsia="Amiri" w:cs="Amiri"/>
          <w:color w:val="111111"/>
          <w:sz w:val="28"/>
          <w:sz w:val="28"/>
          <w:szCs w:val="28"/>
          <w:rtl w:val="true"/>
          <w:lang w:bidi="ar-SA"/>
        </w:rPr>
        <w:t xml:space="preserve">النزهة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22</w:t>
      </w:r>
    </w:p>
    <w:p>
      <w:pPr>
        <w:pStyle w:val="Heading5"/>
        <w:numPr>
          <w:ilvl w:val="4"/>
          <w:numId w:val="1"/>
        </w:numPr>
        <w:rPr/>
      </w:pPr>
      <w:bookmarkStart w:id="616" w:name="__RefHeading___Toc9710381_2142443653"/>
      <w:bookmarkStart w:id="617" w:name="_Toc235"/>
      <w:bookmarkEnd w:id="616"/>
      <w:r>
        <w:rPr>
          <w:rtl w:val="true"/>
        </w:rPr>
        <w:t xml:space="preserve">- </w:t>
      </w:r>
      <w:r>
        <w:rPr>
          <w:rtl w:val="true"/>
        </w:rPr>
        <w:t xml:space="preserve">و </w:t>
      </w:r>
      <w:r>
        <w:rPr>
          <w:rtl w:val="true"/>
        </w:rPr>
        <w:t>-</w:t>
      </w:r>
      <w:bookmarkEnd w:id="617"/>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Style w:val="FootnoteAnchor"/>
          <w:rtl w:val="true"/>
        </w:rPr>
        <w:footnoteReference w:id="6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مركبة من كلمتين و 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القلعة، و فول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الفارسية بمعنى الجسر، اي قلعة الجسر ثم سميت المدينة باسم الجسر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لانتهاء نسبه الشريف الى الصحابي الشهير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السلمي الخزرجي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لاتخاذ العالم الرباني، و العارف الإلهي السيد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صدر الدين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المكان معبدا و مصلى 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الحادثة تسمى حادثة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ميرآخور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الى قائد الحملة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ميرآخور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فارسية مركبة من كلمتين احداهما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الاصطبل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رئيس الاصطبل حيث كان سليمان اميرا على اصطبل الحكومة العثمانية في العراق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تلقيب الشيخ موسى كاشف الغطاء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المصلح بين الدولتين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باب الاستفعال من استخار يستخير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الخير من اللّه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متفردات الشيعة الامامية عند ما تكون لهم مهمة لم يعلموا بصلاحها و فسادها، و العقل متحير عندها، لعدم إحاطته بجميع جوانب المصالح و المفاسد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يستخيرون اللّه جل جلاله، لعلمه بالأمور و إحاطته بالمصالح و المفاسد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يحكي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لرسوله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عن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بعد أن وضعته أمه فخافت عليه من فراعنة وقتها و أنهم يقتلونه فاوحى إليها بطريق الإلهام و القذف في قلبها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تخافي منهم من القتل، فاذا خفت عليه القتل فألقيه في البحر و هو النيل و لا تخافي عليه الضيعة، و لا تحزني من فراقه إنا رادوه أليك بالقريب العاجل، و نجعله من الأنبياء و المرسلين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مدينة جميلة فرهة من 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ماؤها عذب، و هواؤها رطب، تعد من الإقليم الرابع، واقعة على أرض مسطحة، جوانبها وسيعة، و فيها أسواق و شوارع بديعة، و على سكانها لمحة من الجمال الطبيعي و هم من اهل الحال، و أصحاب الكمال، و فيها بساتين و حدائق كأنها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العماد، و لها أراضي زراعية إنتاجها حسن جدا، و فيها الصناعات اليدوية البديعة و منها صناعة الورشو على أقسامها، و تعد هذه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الصناعة وحيدة فيها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و سكون الصاد و ضم الفاء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كلمة فارسية مركبة من كلمتين و 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الجيش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السيد الجليل من مفاخر علماء الشيعة و نوابغها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الفقيه الأعظم، و الفيلسوف الأكبر، و الحكيم المتأله، موسوعة  الفضائل أحد أقطاب العلم و أساطينه في القرن الثالث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المولى أحمد بن محمد مهدي بن أبي ذر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اللّه درجاتهم، و رفع في الخلد مقامهم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إحدى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محافظات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تعد من أكبرها و أوسعها و أهمها من شتى جوانبها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جغرافيا و سياسيا و اقتصاديا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الرجل من أبرز رجالات أسرته الكريمة، و أشهر من نبغ من هذا البيت الرفيع و قد أشرنا إليه في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أليك خلاصة الحادثة الدامية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طبعتنا الحديثة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للأستاذ محمد عبده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 سكون الميم و كسر 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الى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بني أسد حي من أحياء العرب الشهيرة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الذين دفنوا الأجساد الطاهرة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طحنت ضلوعها خيل العداء بحوافرها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من محلات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سكتها عسكر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المعتصم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فسميت باسمهم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العالم الجليل من 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احدى محافظات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محمد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الى العراق فحل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للاستفادة من معهد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الأستاذ شريف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أنهى دراساته البدائية هناك فحضر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بلغ مراتب الاجتهاد و أسماها فرجع الى بلاده بعد تلقيبه باللقب السامي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 بلاده و لم يطل العهد به حتى أصبح زعيما دينيا بيده أزمة الأمور رتقها و فتقها يحكم و يفصل و هو الوحيد في فصل القضايا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الأستاذ محمد عبده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الطالب للشيخ الكبير الشيخ جعفر كاشف الغطاء، و حاشية البلغة لولده الأكبر الفقيه المتبحر الشيخ موسى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هذا الكتاب مكررا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موجود في خزانة مكتبة الامام الرضا عليه السلام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صاحب الذريعة في المجلد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موجود في مكتبة آية اللّه المجدد الشيرازي في مدرسته بسامراء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لنا هذا النص سيدنا الثقة الأمين 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محمد صادق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الجماعة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النجف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و الهاء وزان كتاب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الأطناب و العروق المنتشرة في البدن المتصل بعضها ببعض تكون مصدرا للحركة و الحس في بدن الانسان بقدرة الباري عز و جل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و سكون النون و فتح الفاء و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يستخرج من بطن الجدي قبل أن يطعم غير اللبن فيعصر في صوفة مبتلة في اللبن فيغلظ كالجبن و هو المعروف عند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بالمجبنة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درس يدرس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عفا و نمحى و ذهب أثره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الدال، و سكون الفاء، و 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نبت زهره اعتيادي كالورد الأحمر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المجلسيين أظهرا الكتاب، و لم يكن قبل ذلك أثر منه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في نقل هؤلاء الأعلام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وزان كلاب من سبخ يسبخ من باب تعب يتعب جمعه سبخات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كلمة و كلمات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الدال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غدة بضم الغين و فتح الدال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القطعة من اللحم الصلبة بين الجلد و اللحم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أهل الجبل إما سكانه، أو الذين عندهم الأغنام و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تثقل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الأليات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مشرفا على العملة الايرانية الرائجة في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 ناصر الدين شاه القاجار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سك الدراهم الفضية و الدنانير الذهبية، حيث يسمى هذا العمل ضربا فسمي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أمين الضرب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هذه الفهارس الثمينة لهذا الكتاب الجليل الأخ العزيز، الأخ في الدين الأستاذ عبد الرحيم محمد علي حفظه اللّه تعالى و سدد خطاه، و هو عمل مشكور، و شكر واضعها ما دمت في الحياة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image" Target="media/image2.jpeg"/><Relationship Id="rId544" Type="http://schemas.openxmlformats.org/officeDocument/2006/relationships/image" Target="media/image2.jpeg"/><Relationship Id="rId545" Type="http://schemas.openxmlformats.org/officeDocument/2006/relationships/footer" Target="footer538.xml"/><Relationship Id="rId546" Type="http://schemas.openxmlformats.org/officeDocument/2006/relationships/footnotes" Target="footnotes.xml"/><Relationship Id="rId547" Type="http://schemas.openxmlformats.org/officeDocument/2006/relationships/numbering" Target="numbering.xml"/><Relationship Id="rId548" Type="http://schemas.openxmlformats.org/officeDocument/2006/relationships/fontTable" Target="fontTable.xml"/><Relationship Id="rId549" Type="http://schemas.openxmlformats.org/officeDocument/2006/relationships/settings" Target="settings.xml"/><Relationship Id="rId5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572</Pages>
  <Words>87130</Words>
  <Characters>369428</Characters>
  <CharactersWithSpaces>451660</CharactersWithSpaces>
  <Paragraphs>5265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2026-08-25T02:08:49Z</dcterms:created>
  <dc:creator>ghaemiyeh.com</dc:creator>
  <dc:description/>
  <dc:language>en-US</dc:language>
  <cp:lastModifiedBy/>
  <dcterms:modified xsi:type="dcterms:W3CDTF">2026-08-25T05:39:01Z</dcterms:modified>
  <cp:revision>1</cp:revision>
  <dc:subject/>
  <dc:title>المکاسب جلد 1</dc:title>
</cp:coreProperties>
</file>

<file path=docProps/custom.xml><?xml version="1.0" encoding="utf-8"?>
<Properties xmlns="http://schemas.openxmlformats.org/officeDocument/2006/custom-properties" xmlns:vt="http://schemas.openxmlformats.org/officeDocument/2006/docPropsVTypes"/>
</file>