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37806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8437808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8437810_2142443653">
            <w:r>
              <w:rPr>
                <w:webHidden/>
                <w:rStyle w:val="IndexLink"/>
                <w:rtl w:val="true"/>
              </w:rPr>
              <w:t>تتمة تفسير سورة آل عمران</w:t>
            </w:r>
            <w:r>
              <w:rPr>
                <w:rStyle w:val="IndexLink"/>
                <w:rtl w:val="true"/>
              </w:rPr>
              <w:tab/>
            </w:r>
            <w:r>
              <w:rPr>
                <w:rStyle w:val="IndexLink"/>
              </w:rPr>
              <w:t>20</w:t>
            </w:r>
          </w:hyperlink>
        </w:p>
        <w:p>
          <w:pPr>
            <w:pStyle w:val="Contents3"/>
            <w:tabs>
              <w:tab w:val="clear" w:pos="8459"/>
              <w:tab w:val="right" w:pos="9026" w:leader="dot"/>
            </w:tabs>
            <w:rPr/>
          </w:pPr>
          <w:hyperlink w:anchor="__RefHeading___Toc843781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20</w:t>
            </w:r>
          </w:hyperlink>
        </w:p>
        <w:p>
          <w:pPr>
            <w:pStyle w:val="Contents3"/>
            <w:tabs>
              <w:tab w:val="clear" w:pos="8459"/>
              <w:tab w:val="right" w:pos="9026" w:leader="dot"/>
            </w:tabs>
            <w:rPr/>
          </w:pPr>
          <w:hyperlink w:anchor="__RefHeading___Toc843781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20</w:t>
            </w:r>
          </w:hyperlink>
        </w:p>
        <w:p>
          <w:pPr>
            <w:pStyle w:val="Contents3"/>
            <w:tabs>
              <w:tab w:val="clear" w:pos="8459"/>
              <w:tab w:val="right" w:pos="9026" w:leader="dot"/>
            </w:tabs>
            <w:rPr/>
          </w:pPr>
          <w:hyperlink w:anchor="__RefHeading___Toc843781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20</w:t>
            </w:r>
          </w:hyperlink>
        </w:p>
        <w:p>
          <w:pPr>
            <w:pStyle w:val="Contents3"/>
            <w:tabs>
              <w:tab w:val="clear" w:pos="8459"/>
              <w:tab w:val="right" w:pos="9026" w:leader="dot"/>
            </w:tabs>
            <w:rPr/>
          </w:pPr>
          <w:hyperlink w:anchor="__RefHeading___Toc843781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28</w:t>
            </w:r>
          </w:hyperlink>
        </w:p>
        <w:p>
          <w:pPr>
            <w:pStyle w:val="Contents3"/>
            <w:tabs>
              <w:tab w:val="clear" w:pos="8459"/>
              <w:tab w:val="right" w:pos="9026" w:leader="dot"/>
            </w:tabs>
            <w:rPr/>
          </w:pPr>
          <w:hyperlink w:anchor="__RefHeading___Toc843782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64</w:t>
            </w:r>
            <w:r>
              <w:rPr>
                <w:rStyle w:val="IndexLink"/>
                <w:rtl w:val="true"/>
              </w:rPr>
              <w:tab/>
            </w:r>
            <w:r>
              <w:rPr>
                <w:rStyle w:val="IndexLink"/>
              </w:rPr>
              <w:t>28</w:t>
            </w:r>
          </w:hyperlink>
        </w:p>
        <w:p>
          <w:pPr>
            <w:pStyle w:val="Contents3"/>
            <w:tabs>
              <w:tab w:val="clear" w:pos="8459"/>
              <w:tab w:val="right" w:pos="9026" w:leader="dot"/>
            </w:tabs>
            <w:rPr/>
          </w:pPr>
          <w:hyperlink w:anchor="__RefHeading___Toc843782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33</w:t>
            </w:r>
          </w:hyperlink>
        </w:p>
        <w:p>
          <w:pPr>
            <w:pStyle w:val="Contents3"/>
            <w:tabs>
              <w:tab w:val="clear" w:pos="8459"/>
              <w:tab w:val="right" w:pos="9026" w:leader="dot"/>
            </w:tabs>
            <w:rPr/>
          </w:pPr>
          <w:hyperlink w:anchor="__RefHeading___Toc843782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34</w:t>
            </w:r>
          </w:hyperlink>
        </w:p>
        <w:p>
          <w:pPr>
            <w:pStyle w:val="Contents3"/>
            <w:tabs>
              <w:tab w:val="clear" w:pos="8459"/>
              <w:tab w:val="right" w:pos="9026" w:leader="dot"/>
            </w:tabs>
            <w:rPr/>
          </w:pPr>
          <w:hyperlink w:anchor="__RefHeading___Toc843782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68</w:t>
            </w:r>
            <w:r>
              <w:rPr>
                <w:rStyle w:val="IndexLink"/>
                <w:rtl w:val="true"/>
              </w:rPr>
              <w:tab/>
            </w:r>
            <w:r>
              <w:rPr>
                <w:rStyle w:val="IndexLink"/>
              </w:rPr>
              <w:t>34</w:t>
            </w:r>
          </w:hyperlink>
        </w:p>
        <w:p>
          <w:pPr>
            <w:pStyle w:val="Contents3"/>
            <w:tabs>
              <w:tab w:val="clear" w:pos="8459"/>
              <w:tab w:val="right" w:pos="9026" w:leader="dot"/>
            </w:tabs>
            <w:rPr/>
          </w:pPr>
          <w:hyperlink w:anchor="__RefHeading___Toc843782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34</w:t>
            </w:r>
          </w:hyperlink>
        </w:p>
        <w:p>
          <w:pPr>
            <w:pStyle w:val="Contents3"/>
            <w:tabs>
              <w:tab w:val="clear" w:pos="8459"/>
              <w:tab w:val="right" w:pos="9026" w:leader="dot"/>
            </w:tabs>
            <w:rPr/>
          </w:pPr>
          <w:hyperlink w:anchor="__RefHeading___Toc843783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35</w:t>
            </w:r>
          </w:hyperlink>
        </w:p>
        <w:p>
          <w:pPr>
            <w:pStyle w:val="Contents3"/>
            <w:tabs>
              <w:tab w:val="clear" w:pos="8459"/>
              <w:tab w:val="right" w:pos="9026" w:leader="dot"/>
            </w:tabs>
            <w:rPr/>
          </w:pPr>
          <w:hyperlink w:anchor="__RefHeading___Toc843783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35</w:t>
            </w:r>
          </w:hyperlink>
        </w:p>
        <w:p>
          <w:pPr>
            <w:pStyle w:val="Contents3"/>
            <w:tabs>
              <w:tab w:val="clear" w:pos="8459"/>
              <w:tab w:val="right" w:pos="9026" w:leader="dot"/>
            </w:tabs>
            <w:rPr/>
          </w:pPr>
          <w:hyperlink w:anchor="__RefHeading___Toc843783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35</w:t>
            </w:r>
          </w:hyperlink>
        </w:p>
        <w:p>
          <w:pPr>
            <w:pStyle w:val="Contents3"/>
            <w:tabs>
              <w:tab w:val="clear" w:pos="8459"/>
              <w:tab w:val="right" w:pos="9026" w:leader="dot"/>
            </w:tabs>
            <w:rPr/>
          </w:pPr>
          <w:hyperlink w:anchor="__RefHeading___Toc843783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74</w:t>
            </w:r>
            <w:r>
              <w:rPr>
                <w:rStyle w:val="IndexLink"/>
                <w:rtl w:val="true"/>
              </w:rPr>
              <w:tab/>
            </w:r>
            <w:r>
              <w:rPr>
                <w:rStyle w:val="IndexLink"/>
              </w:rPr>
              <w:t>37</w:t>
            </w:r>
          </w:hyperlink>
        </w:p>
        <w:p>
          <w:pPr>
            <w:pStyle w:val="Contents3"/>
            <w:tabs>
              <w:tab w:val="clear" w:pos="8459"/>
              <w:tab w:val="right" w:pos="9026" w:leader="dot"/>
            </w:tabs>
            <w:rPr/>
          </w:pPr>
          <w:hyperlink w:anchor="__RefHeading___Toc843783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75</w:t>
            </w:r>
            <w:r>
              <w:rPr>
                <w:rStyle w:val="IndexLink"/>
                <w:rtl w:val="true"/>
              </w:rPr>
              <w:tab/>
            </w:r>
            <w:r>
              <w:rPr>
                <w:rStyle w:val="IndexLink"/>
              </w:rPr>
              <w:t>37</w:t>
            </w:r>
          </w:hyperlink>
        </w:p>
        <w:p>
          <w:pPr>
            <w:pStyle w:val="Contents3"/>
            <w:tabs>
              <w:tab w:val="clear" w:pos="8459"/>
              <w:tab w:val="right" w:pos="9026" w:leader="dot"/>
            </w:tabs>
            <w:rPr/>
          </w:pPr>
          <w:hyperlink w:anchor="__RefHeading___Toc843784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76</w:t>
            </w:r>
            <w:r>
              <w:rPr>
                <w:rStyle w:val="IndexLink"/>
                <w:rtl w:val="true"/>
              </w:rPr>
              <w:tab/>
            </w:r>
            <w:r>
              <w:rPr>
                <w:rStyle w:val="IndexLink"/>
              </w:rPr>
              <w:t>38</w:t>
            </w:r>
          </w:hyperlink>
        </w:p>
        <w:p>
          <w:pPr>
            <w:pStyle w:val="Contents3"/>
            <w:tabs>
              <w:tab w:val="clear" w:pos="8459"/>
              <w:tab w:val="right" w:pos="9026" w:leader="dot"/>
            </w:tabs>
            <w:rPr/>
          </w:pPr>
          <w:hyperlink w:anchor="__RefHeading___Toc843784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38</w:t>
            </w:r>
          </w:hyperlink>
        </w:p>
        <w:p>
          <w:pPr>
            <w:pStyle w:val="Contents3"/>
            <w:tabs>
              <w:tab w:val="clear" w:pos="8459"/>
              <w:tab w:val="right" w:pos="9026" w:leader="dot"/>
            </w:tabs>
            <w:rPr/>
          </w:pPr>
          <w:hyperlink w:anchor="__RefHeading___Toc843784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39</w:t>
            </w:r>
          </w:hyperlink>
        </w:p>
        <w:p>
          <w:pPr>
            <w:pStyle w:val="Contents3"/>
            <w:tabs>
              <w:tab w:val="clear" w:pos="8459"/>
              <w:tab w:val="right" w:pos="9026" w:leader="dot"/>
            </w:tabs>
            <w:rPr/>
          </w:pPr>
          <w:hyperlink w:anchor="__RefHeading___Toc843784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40</w:t>
            </w:r>
          </w:hyperlink>
        </w:p>
        <w:p>
          <w:pPr>
            <w:pStyle w:val="Contents3"/>
            <w:tabs>
              <w:tab w:val="clear" w:pos="8459"/>
              <w:tab w:val="right" w:pos="9026" w:leader="dot"/>
            </w:tabs>
            <w:rPr/>
          </w:pPr>
          <w:hyperlink w:anchor="__RefHeading___Toc843784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42</w:t>
            </w:r>
          </w:hyperlink>
        </w:p>
        <w:p>
          <w:pPr>
            <w:pStyle w:val="Contents3"/>
            <w:tabs>
              <w:tab w:val="clear" w:pos="8459"/>
              <w:tab w:val="right" w:pos="9026" w:leader="dot"/>
            </w:tabs>
            <w:rPr/>
          </w:pPr>
          <w:hyperlink w:anchor="__RefHeading___Toc843785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44</w:t>
            </w:r>
          </w:hyperlink>
        </w:p>
        <w:p>
          <w:pPr>
            <w:pStyle w:val="Contents3"/>
            <w:tabs>
              <w:tab w:val="clear" w:pos="8459"/>
              <w:tab w:val="right" w:pos="9026" w:leader="dot"/>
            </w:tabs>
            <w:rPr/>
          </w:pPr>
          <w:hyperlink w:anchor="__RefHeading___Toc843785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84</w:t>
            </w:r>
            <w:r>
              <w:rPr>
                <w:rStyle w:val="IndexLink"/>
                <w:rtl w:val="true"/>
              </w:rPr>
              <w:tab/>
            </w:r>
            <w:r>
              <w:rPr>
                <w:rStyle w:val="IndexLink"/>
              </w:rPr>
              <w:t>45</w:t>
            </w:r>
          </w:hyperlink>
        </w:p>
        <w:p>
          <w:pPr>
            <w:pStyle w:val="Contents3"/>
            <w:tabs>
              <w:tab w:val="clear" w:pos="8459"/>
              <w:tab w:val="right" w:pos="9026" w:leader="dot"/>
            </w:tabs>
            <w:rPr/>
          </w:pPr>
          <w:hyperlink w:anchor="__RefHeading___Toc843785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85</w:t>
            </w:r>
            <w:r>
              <w:rPr>
                <w:rStyle w:val="IndexLink"/>
                <w:rtl w:val="true"/>
              </w:rPr>
              <w:tab/>
            </w:r>
            <w:r>
              <w:rPr>
                <w:rStyle w:val="IndexLink"/>
              </w:rPr>
              <w:t>46</w:t>
            </w:r>
          </w:hyperlink>
        </w:p>
        <w:p>
          <w:pPr>
            <w:pStyle w:val="Contents3"/>
            <w:tabs>
              <w:tab w:val="clear" w:pos="8459"/>
              <w:tab w:val="right" w:pos="9026" w:leader="dot"/>
            </w:tabs>
            <w:rPr/>
          </w:pPr>
          <w:hyperlink w:anchor="__RefHeading___Toc843785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47</w:t>
            </w:r>
          </w:hyperlink>
        </w:p>
        <w:p>
          <w:pPr>
            <w:pStyle w:val="Contents3"/>
            <w:tabs>
              <w:tab w:val="clear" w:pos="8459"/>
              <w:tab w:val="right" w:pos="9026" w:leader="dot"/>
            </w:tabs>
            <w:rPr/>
          </w:pPr>
          <w:hyperlink w:anchor="__RefHeading___Toc843785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48</w:t>
            </w:r>
          </w:hyperlink>
        </w:p>
        <w:p>
          <w:pPr>
            <w:pStyle w:val="Contents3"/>
            <w:tabs>
              <w:tab w:val="clear" w:pos="8459"/>
              <w:tab w:val="right" w:pos="9026" w:leader="dot"/>
            </w:tabs>
            <w:rPr/>
          </w:pPr>
          <w:hyperlink w:anchor="__RefHeading___Toc843786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48</w:t>
            </w:r>
          </w:hyperlink>
        </w:p>
        <w:p>
          <w:pPr>
            <w:pStyle w:val="Contents3"/>
            <w:tabs>
              <w:tab w:val="clear" w:pos="8459"/>
              <w:tab w:val="right" w:pos="9026" w:leader="dot"/>
            </w:tabs>
            <w:rPr/>
          </w:pPr>
          <w:hyperlink w:anchor="__RefHeading___Toc843786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90</w:t>
            </w:r>
            <w:r>
              <w:rPr>
                <w:rStyle w:val="IndexLink"/>
                <w:rtl w:val="true"/>
              </w:rPr>
              <w:tab/>
            </w:r>
            <w:r>
              <w:rPr>
                <w:rStyle w:val="IndexLink"/>
              </w:rPr>
              <w:t>49</w:t>
            </w:r>
          </w:hyperlink>
        </w:p>
        <w:p>
          <w:pPr>
            <w:pStyle w:val="Contents3"/>
            <w:tabs>
              <w:tab w:val="clear" w:pos="8459"/>
              <w:tab w:val="right" w:pos="9026" w:leader="dot"/>
            </w:tabs>
            <w:rPr/>
          </w:pPr>
          <w:hyperlink w:anchor="__RefHeading___Toc843786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91</w:t>
            </w:r>
            <w:r>
              <w:rPr>
                <w:rStyle w:val="IndexLink"/>
                <w:rtl w:val="true"/>
              </w:rPr>
              <w:tab/>
            </w:r>
            <w:r>
              <w:rPr>
                <w:rStyle w:val="IndexLink"/>
              </w:rPr>
              <w:t>50</w:t>
            </w:r>
          </w:hyperlink>
        </w:p>
        <w:p>
          <w:pPr>
            <w:pStyle w:val="Contents3"/>
            <w:tabs>
              <w:tab w:val="clear" w:pos="8459"/>
              <w:tab w:val="right" w:pos="9026" w:leader="dot"/>
            </w:tabs>
            <w:rPr/>
          </w:pPr>
          <w:hyperlink w:anchor="__RefHeading___Toc843786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50</w:t>
            </w:r>
          </w:hyperlink>
        </w:p>
        <w:p>
          <w:pPr>
            <w:pStyle w:val="Contents3"/>
            <w:tabs>
              <w:tab w:val="clear" w:pos="8459"/>
              <w:tab w:val="right" w:pos="9026" w:leader="dot"/>
            </w:tabs>
            <w:rPr/>
          </w:pPr>
          <w:hyperlink w:anchor="__RefHeading___Toc843786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53</w:t>
            </w:r>
          </w:hyperlink>
        </w:p>
        <w:p>
          <w:pPr>
            <w:pStyle w:val="Contents3"/>
            <w:tabs>
              <w:tab w:val="clear" w:pos="8459"/>
              <w:tab w:val="right" w:pos="9026" w:leader="dot"/>
            </w:tabs>
            <w:rPr/>
          </w:pPr>
          <w:hyperlink w:anchor="__RefHeading___Toc843787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94</w:t>
            </w:r>
            <w:r>
              <w:rPr>
                <w:rStyle w:val="IndexLink"/>
                <w:rtl w:val="true"/>
              </w:rPr>
              <w:tab/>
            </w:r>
            <w:r>
              <w:rPr>
                <w:rStyle w:val="IndexLink"/>
              </w:rPr>
              <w:t>56</w:t>
            </w:r>
          </w:hyperlink>
        </w:p>
        <w:p>
          <w:pPr>
            <w:pStyle w:val="Contents3"/>
            <w:tabs>
              <w:tab w:val="clear" w:pos="8459"/>
              <w:tab w:val="right" w:pos="9026" w:leader="dot"/>
            </w:tabs>
            <w:rPr/>
          </w:pPr>
          <w:hyperlink w:anchor="__RefHeading___Toc843787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95</w:t>
            </w:r>
            <w:r>
              <w:rPr>
                <w:rStyle w:val="IndexLink"/>
                <w:rtl w:val="true"/>
              </w:rPr>
              <w:tab/>
            </w:r>
            <w:r>
              <w:rPr>
                <w:rStyle w:val="IndexLink"/>
              </w:rPr>
              <w:t>56</w:t>
            </w:r>
          </w:hyperlink>
        </w:p>
        <w:p>
          <w:pPr>
            <w:pStyle w:val="Contents3"/>
            <w:tabs>
              <w:tab w:val="clear" w:pos="8459"/>
              <w:tab w:val="right" w:pos="9026" w:leader="dot"/>
            </w:tabs>
            <w:rPr/>
          </w:pPr>
          <w:hyperlink w:anchor="__RefHeading___Toc843787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56</w:t>
            </w:r>
          </w:hyperlink>
        </w:p>
        <w:p>
          <w:pPr>
            <w:pStyle w:val="Contents3"/>
            <w:tabs>
              <w:tab w:val="clear" w:pos="8459"/>
              <w:tab w:val="right" w:pos="9026" w:leader="dot"/>
            </w:tabs>
            <w:rPr/>
          </w:pPr>
          <w:hyperlink w:anchor="__RefHeading___Toc843787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65</w:t>
            </w:r>
          </w:hyperlink>
        </w:p>
        <w:p>
          <w:pPr>
            <w:pStyle w:val="Contents3"/>
            <w:tabs>
              <w:tab w:val="clear" w:pos="8459"/>
              <w:tab w:val="right" w:pos="9026" w:leader="dot"/>
            </w:tabs>
            <w:rPr/>
          </w:pPr>
          <w:hyperlink w:anchor="__RefHeading___Toc843787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66</w:t>
            </w:r>
          </w:hyperlink>
        </w:p>
        <w:p>
          <w:pPr>
            <w:pStyle w:val="Contents3"/>
            <w:tabs>
              <w:tab w:val="clear" w:pos="8459"/>
              <w:tab w:val="right" w:pos="9026" w:leader="dot"/>
            </w:tabs>
            <w:rPr/>
          </w:pPr>
          <w:hyperlink w:anchor="__RefHeading___Toc843788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67</w:t>
            </w:r>
          </w:hyperlink>
        </w:p>
        <w:p>
          <w:pPr>
            <w:pStyle w:val="Contents3"/>
            <w:tabs>
              <w:tab w:val="clear" w:pos="8459"/>
              <w:tab w:val="right" w:pos="9026" w:leader="dot"/>
            </w:tabs>
            <w:rPr/>
          </w:pPr>
          <w:hyperlink w:anchor="__RefHeading___Toc843788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69</w:t>
            </w:r>
          </w:hyperlink>
        </w:p>
        <w:p>
          <w:pPr>
            <w:pStyle w:val="Contents3"/>
            <w:tabs>
              <w:tab w:val="clear" w:pos="8459"/>
              <w:tab w:val="right" w:pos="9026" w:leader="dot"/>
            </w:tabs>
            <w:rPr/>
          </w:pPr>
          <w:hyperlink w:anchor="__RefHeading___Toc843788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ab/>
            </w:r>
            <w:r>
              <w:rPr>
                <w:rStyle w:val="IndexLink"/>
              </w:rPr>
              <w:t>73</w:t>
            </w:r>
          </w:hyperlink>
        </w:p>
        <w:p>
          <w:pPr>
            <w:pStyle w:val="Contents3"/>
            <w:tabs>
              <w:tab w:val="clear" w:pos="8459"/>
              <w:tab w:val="right" w:pos="9026" w:leader="dot"/>
            </w:tabs>
            <w:rPr/>
          </w:pPr>
          <w:hyperlink w:anchor="__RefHeading___Toc843788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ab/>
            </w:r>
            <w:r>
              <w:rPr>
                <w:rStyle w:val="IndexLink"/>
              </w:rPr>
              <w:t>77</w:t>
            </w:r>
          </w:hyperlink>
        </w:p>
        <w:p>
          <w:pPr>
            <w:pStyle w:val="Contents3"/>
            <w:tabs>
              <w:tab w:val="clear" w:pos="8459"/>
              <w:tab w:val="right" w:pos="9026" w:leader="dot"/>
            </w:tabs>
            <w:rPr/>
          </w:pPr>
          <w:hyperlink w:anchor="__RefHeading___Toc843788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108</w:t>
            </w:r>
            <w:r>
              <w:rPr>
                <w:rStyle w:val="IndexLink"/>
                <w:rtl w:val="true"/>
              </w:rPr>
              <w:t xml:space="preserve"> </w:t>
            </w:r>
            <w:r>
              <w:rPr>
                <w:rStyle w:val="IndexLink"/>
                <w:rtl w:val="true"/>
              </w:rPr>
              <w:t xml:space="preserve">الی </w:t>
            </w:r>
            <w:r>
              <w:rPr>
                <w:rStyle w:val="IndexLink"/>
              </w:rPr>
              <w:t>109</w:t>
            </w:r>
            <w:r>
              <w:rPr>
                <w:rStyle w:val="IndexLink"/>
                <w:rtl w:val="true"/>
              </w:rPr>
              <w:tab/>
            </w:r>
            <w:r>
              <w:rPr>
                <w:rStyle w:val="IndexLink"/>
              </w:rPr>
              <w:t>79</w:t>
            </w:r>
          </w:hyperlink>
        </w:p>
        <w:p>
          <w:pPr>
            <w:pStyle w:val="Contents3"/>
            <w:tabs>
              <w:tab w:val="clear" w:pos="8459"/>
              <w:tab w:val="right" w:pos="9026" w:leader="dot"/>
            </w:tabs>
            <w:rPr/>
          </w:pPr>
          <w:hyperlink w:anchor="__RefHeading___Toc843789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80</w:t>
            </w:r>
          </w:hyperlink>
        </w:p>
        <w:p>
          <w:pPr>
            <w:pStyle w:val="Contents3"/>
            <w:tabs>
              <w:tab w:val="clear" w:pos="8459"/>
              <w:tab w:val="right" w:pos="9026" w:leader="dot"/>
            </w:tabs>
            <w:rPr/>
          </w:pPr>
          <w:hyperlink w:anchor="__RefHeading___Toc843789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83</w:t>
            </w:r>
          </w:hyperlink>
        </w:p>
        <w:p>
          <w:pPr>
            <w:pStyle w:val="Contents3"/>
            <w:tabs>
              <w:tab w:val="clear" w:pos="8459"/>
              <w:tab w:val="right" w:pos="9026" w:leader="dot"/>
            </w:tabs>
            <w:rPr/>
          </w:pPr>
          <w:hyperlink w:anchor="__RefHeading___Toc843789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84</w:t>
            </w:r>
          </w:hyperlink>
        </w:p>
        <w:p>
          <w:pPr>
            <w:pStyle w:val="Contents3"/>
            <w:tabs>
              <w:tab w:val="clear" w:pos="8459"/>
              <w:tab w:val="right" w:pos="9026" w:leader="dot"/>
            </w:tabs>
            <w:rPr/>
          </w:pPr>
          <w:hyperlink w:anchor="__RefHeading___Toc843789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ab/>
            </w:r>
            <w:r>
              <w:rPr>
                <w:rStyle w:val="IndexLink"/>
              </w:rPr>
              <w:t>86</w:t>
            </w:r>
          </w:hyperlink>
        </w:p>
        <w:p>
          <w:pPr>
            <w:pStyle w:val="Contents3"/>
            <w:tabs>
              <w:tab w:val="clear" w:pos="8459"/>
              <w:tab w:val="right" w:pos="9026" w:leader="dot"/>
            </w:tabs>
            <w:rPr/>
          </w:pPr>
          <w:hyperlink w:anchor="__RefHeading___Toc843789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115</w:t>
            </w:r>
            <w:r>
              <w:rPr>
                <w:rStyle w:val="IndexLink"/>
                <w:rtl w:val="true"/>
              </w:rPr>
              <w:tab/>
            </w:r>
            <w:r>
              <w:rPr>
                <w:rStyle w:val="IndexLink"/>
              </w:rPr>
              <w:t>88</w:t>
            </w:r>
          </w:hyperlink>
        </w:p>
        <w:p>
          <w:pPr>
            <w:pStyle w:val="Contents3"/>
            <w:tabs>
              <w:tab w:val="clear" w:pos="8459"/>
              <w:tab w:val="right" w:pos="9026" w:leader="dot"/>
            </w:tabs>
            <w:rPr/>
          </w:pPr>
          <w:hyperlink w:anchor="__RefHeading___Toc843790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116</w:t>
            </w:r>
            <w:r>
              <w:rPr>
                <w:rStyle w:val="IndexLink"/>
                <w:rtl w:val="true"/>
              </w:rPr>
              <w:tab/>
            </w:r>
            <w:r>
              <w:rPr>
                <w:rStyle w:val="IndexLink"/>
              </w:rPr>
              <w:t>88</w:t>
            </w:r>
          </w:hyperlink>
        </w:p>
        <w:p>
          <w:pPr>
            <w:pStyle w:val="Contents3"/>
            <w:tabs>
              <w:tab w:val="clear" w:pos="8459"/>
              <w:tab w:val="right" w:pos="9026" w:leader="dot"/>
            </w:tabs>
            <w:rPr/>
          </w:pPr>
          <w:hyperlink w:anchor="__RefHeading___Toc843790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117</w:t>
            </w:r>
            <w:r>
              <w:rPr>
                <w:rStyle w:val="IndexLink"/>
                <w:rtl w:val="true"/>
              </w:rPr>
              <w:tab/>
            </w:r>
            <w:r>
              <w:rPr>
                <w:rStyle w:val="IndexLink"/>
              </w:rPr>
              <w:t>89</w:t>
            </w:r>
          </w:hyperlink>
        </w:p>
        <w:p>
          <w:pPr>
            <w:pStyle w:val="Contents3"/>
            <w:tabs>
              <w:tab w:val="clear" w:pos="8459"/>
              <w:tab w:val="right" w:pos="9026" w:leader="dot"/>
            </w:tabs>
            <w:rPr/>
          </w:pPr>
          <w:hyperlink w:anchor="__RefHeading___Toc843790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118</w:t>
            </w:r>
            <w:r>
              <w:rPr>
                <w:rStyle w:val="IndexLink"/>
                <w:rtl w:val="true"/>
              </w:rPr>
              <w:tab/>
            </w:r>
            <w:r>
              <w:rPr>
                <w:rStyle w:val="IndexLink"/>
              </w:rPr>
              <w:t>90</w:t>
            </w:r>
          </w:hyperlink>
        </w:p>
        <w:p>
          <w:pPr>
            <w:pStyle w:val="Contents3"/>
            <w:tabs>
              <w:tab w:val="clear" w:pos="8459"/>
              <w:tab w:val="right" w:pos="9026" w:leader="dot"/>
            </w:tabs>
            <w:rPr/>
          </w:pPr>
          <w:hyperlink w:anchor="__RefHeading___Toc843790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91</w:t>
            </w:r>
          </w:hyperlink>
        </w:p>
        <w:p>
          <w:pPr>
            <w:pStyle w:val="Contents3"/>
            <w:tabs>
              <w:tab w:val="clear" w:pos="8459"/>
              <w:tab w:val="right" w:pos="9026" w:leader="dot"/>
            </w:tabs>
            <w:rPr/>
          </w:pPr>
          <w:hyperlink w:anchor="__RefHeading___Toc843790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120</w:t>
            </w:r>
            <w:r>
              <w:rPr>
                <w:rStyle w:val="IndexLink"/>
                <w:rtl w:val="true"/>
              </w:rPr>
              <w:tab/>
            </w:r>
            <w:r>
              <w:rPr>
                <w:rStyle w:val="IndexLink"/>
              </w:rPr>
              <w:t>92</w:t>
            </w:r>
          </w:hyperlink>
        </w:p>
        <w:p>
          <w:pPr>
            <w:pStyle w:val="Contents3"/>
            <w:tabs>
              <w:tab w:val="clear" w:pos="8459"/>
              <w:tab w:val="right" w:pos="9026" w:leader="dot"/>
            </w:tabs>
            <w:rPr/>
          </w:pPr>
          <w:hyperlink w:anchor="__RefHeading___Toc843791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121</w:t>
            </w:r>
            <w:r>
              <w:rPr>
                <w:rStyle w:val="IndexLink"/>
                <w:rtl w:val="true"/>
              </w:rPr>
              <w:t xml:space="preserve"> </w:t>
            </w:r>
            <w:r>
              <w:rPr>
                <w:rStyle w:val="IndexLink"/>
                <w:rtl w:val="true"/>
              </w:rPr>
              <w:t xml:space="preserve">الی </w:t>
            </w:r>
            <w:r>
              <w:rPr>
                <w:rStyle w:val="IndexLink"/>
              </w:rPr>
              <w:t>123</w:t>
            </w:r>
            <w:r>
              <w:rPr>
                <w:rStyle w:val="IndexLink"/>
                <w:rtl w:val="true"/>
              </w:rPr>
              <w:tab/>
            </w:r>
            <w:r>
              <w:rPr>
                <w:rStyle w:val="IndexLink"/>
              </w:rPr>
              <w:t>93</w:t>
            </w:r>
          </w:hyperlink>
        </w:p>
        <w:p>
          <w:pPr>
            <w:pStyle w:val="Contents3"/>
            <w:tabs>
              <w:tab w:val="clear" w:pos="8459"/>
              <w:tab w:val="right" w:pos="9026" w:leader="dot"/>
            </w:tabs>
            <w:rPr/>
          </w:pPr>
          <w:hyperlink w:anchor="__RefHeading___Toc843791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124</w:t>
            </w:r>
            <w:r>
              <w:rPr>
                <w:rStyle w:val="IndexLink"/>
                <w:rtl w:val="true"/>
              </w:rPr>
              <w:t xml:space="preserve"> </w:t>
            </w:r>
            <w:r>
              <w:rPr>
                <w:rStyle w:val="IndexLink"/>
                <w:rtl w:val="true"/>
              </w:rPr>
              <w:t xml:space="preserve">الی </w:t>
            </w:r>
            <w:r>
              <w:rPr>
                <w:rStyle w:val="IndexLink"/>
              </w:rPr>
              <w:t>125</w:t>
            </w:r>
            <w:r>
              <w:rPr>
                <w:rStyle w:val="IndexLink"/>
                <w:rtl w:val="true"/>
              </w:rPr>
              <w:tab/>
            </w:r>
            <w:r>
              <w:rPr>
                <w:rStyle w:val="IndexLink"/>
              </w:rPr>
              <w:t>100</w:t>
            </w:r>
          </w:hyperlink>
        </w:p>
        <w:p>
          <w:pPr>
            <w:pStyle w:val="Contents3"/>
            <w:tabs>
              <w:tab w:val="clear" w:pos="8459"/>
              <w:tab w:val="right" w:pos="9026" w:leader="dot"/>
            </w:tabs>
            <w:rPr/>
          </w:pPr>
          <w:hyperlink w:anchor="__RefHeading___Toc843791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126</w:t>
            </w:r>
            <w:r>
              <w:rPr>
                <w:rStyle w:val="IndexLink"/>
                <w:rtl w:val="true"/>
              </w:rPr>
              <w:tab/>
            </w:r>
            <w:r>
              <w:rPr>
                <w:rStyle w:val="IndexLink"/>
              </w:rPr>
              <w:t>102</w:t>
            </w:r>
          </w:hyperlink>
        </w:p>
        <w:p>
          <w:pPr>
            <w:pStyle w:val="Contents3"/>
            <w:tabs>
              <w:tab w:val="clear" w:pos="8459"/>
              <w:tab w:val="right" w:pos="9026" w:leader="dot"/>
            </w:tabs>
            <w:rPr/>
          </w:pPr>
          <w:hyperlink w:anchor="__RefHeading___Toc843791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127</w:t>
            </w:r>
            <w:r>
              <w:rPr>
                <w:rStyle w:val="IndexLink"/>
                <w:rtl w:val="true"/>
              </w:rPr>
              <w:tab/>
            </w:r>
            <w:r>
              <w:rPr>
                <w:rStyle w:val="IndexLink"/>
              </w:rPr>
              <w:t>104</w:t>
            </w:r>
          </w:hyperlink>
        </w:p>
        <w:p>
          <w:pPr>
            <w:pStyle w:val="Contents3"/>
            <w:tabs>
              <w:tab w:val="clear" w:pos="8459"/>
              <w:tab w:val="right" w:pos="9026" w:leader="dot"/>
            </w:tabs>
            <w:rPr/>
          </w:pPr>
          <w:hyperlink w:anchor="__RefHeading___Toc843791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128</w:t>
            </w:r>
            <w:r>
              <w:rPr>
                <w:rStyle w:val="IndexLink"/>
                <w:rtl w:val="true"/>
              </w:rPr>
              <w:tab/>
            </w:r>
            <w:r>
              <w:rPr>
                <w:rStyle w:val="IndexLink"/>
              </w:rPr>
              <w:t>104</w:t>
            </w:r>
          </w:hyperlink>
        </w:p>
        <w:p>
          <w:pPr>
            <w:pStyle w:val="Contents3"/>
            <w:tabs>
              <w:tab w:val="clear" w:pos="8459"/>
              <w:tab w:val="right" w:pos="9026" w:leader="dot"/>
            </w:tabs>
            <w:rPr/>
          </w:pPr>
          <w:hyperlink w:anchor="__RefHeading___Toc843792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129</w:t>
            </w:r>
            <w:r>
              <w:rPr>
                <w:rStyle w:val="IndexLink"/>
                <w:rtl w:val="true"/>
              </w:rPr>
              <w:tab/>
            </w:r>
            <w:r>
              <w:rPr>
                <w:rStyle w:val="IndexLink"/>
              </w:rPr>
              <w:t>107</w:t>
            </w:r>
          </w:hyperlink>
        </w:p>
        <w:p>
          <w:pPr>
            <w:pStyle w:val="Contents3"/>
            <w:tabs>
              <w:tab w:val="clear" w:pos="8459"/>
              <w:tab w:val="right" w:pos="9026" w:leader="dot"/>
            </w:tabs>
            <w:rPr/>
          </w:pPr>
          <w:hyperlink w:anchor="__RefHeading___Toc843792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130</w:t>
            </w:r>
            <w:r>
              <w:rPr>
                <w:rStyle w:val="IndexLink"/>
                <w:rtl w:val="true"/>
              </w:rPr>
              <w:t xml:space="preserve"> </w:t>
            </w:r>
            <w:r>
              <w:rPr>
                <w:rStyle w:val="IndexLink"/>
                <w:rtl w:val="true"/>
              </w:rPr>
              <w:t xml:space="preserve">الی </w:t>
            </w:r>
            <w:r>
              <w:rPr>
                <w:rStyle w:val="IndexLink"/>
              </w:rPr>
              <w:t>132</w:t>
            </w:r>
            <w:r>
              <w:rPr>
                <w:rStyle w:val="IndexLink"/>
                <w:rtl w:val="true"/>
              </w:rPr>
              <w:tab/>
            </w:r>
            <w:r>
              <w:rPr>
                <w:rStyle w:val="IndexLink"/>
              </w:rPr>
              <w:t>107</w:t>
            </w:r>
          </w:hyperlink>
        </w:p>
        <w:p>
          <w:pPr>
            <w:pStyle w:val="Contents3"/>
            <w:tabs>
              <w:tab w:val="clear" w:pos="8459"/>
              <w:tab w:val="right" w:pos="9026" w:leader="dot"/>
            </w:tabs>
            <w:rPr/>
          </w:pPr>
          <w:hyperlink w:anchor="__RefHeading___Toc843792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133</w:t>
            </w:r>
            <w:r>
              <w:rPr>
                <w:rStyle w:val="IndexLink"/>
                <w:rtl w:val="true"/>
              </w:rPr>
              <w:tab/>
            </w:r>
            <w:r>
              <w:rPr>
                <w:rStyle w:val="IndexLink"/>
              </w:rPr>
              <w:t>108</w:t>
            </w:r>
          </w:hyperlink>
        </w:p>
        <w:p>
          <w:pPr>
            <w:pStyle w:val="Contents3"/>
            <w:tabs>
              <w:tab w:val="clear" w:pos="8459"/>
              <w:tab w:val="right" w:pos="9026" w:leader="dot"/>
            </w:tabs>
            <w:rPr/>
          </w:pPr>
          <w:hyperlink w:anchor="__RefHeading___Toc843792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134</w:t>
            </w:r>
            <w:r>
              <w:rPr>
                <w:rStyle w:val="IndexLink"/>
                <w:rtl w:val="true"/>
              </w:rPr>
              <w:tab/>
            </w:r>
            <w:r>
              <w:rPr>
                <w:rStyle w:val="IndexLink"/>
              </w:rPr>
              <w:t>110</w:t>
            </w:r>
          </w:hyperlink>
        </w:p>
        <w:p>
          <w:pPr>
            <w:pStyle w:val="Contents3"/>
            <w:tabs>
              <w:tab w:val="clear" w:pos="8459"/>
              <w:tab w:val="right" w:pos="9026" w:leader="dot"/>
            </w:tabs>
            <w:rPr/>
          </w:pPr>
          <w:hyperlink w:anchor="__RefHeading___Toc843792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135</w:t>
            </w:r>
            <w:r>
              <w:rPr>
                <w:rStyle w:val="IndexLink"/>
                <w:rtl w:val="true"/>
              </w:rPr>
              <w:tab/>
            </w:r>
            <w:r>
              <w:rPr>
                <w:rStyle w:val="IndexLink"/>
              </w:rPr>
              <w:t>112</w:t>
            </w:r>
          </w:hyperlink>
        </w:p>
        <w:p>
          <w:pPr>
            <w:pStyle w:val="Contents3"/>
            <w:tabs>
              <w:tab w:val="clear" w:pos="8459"/>
              <w:tab w:val="right" w:pos="9026" w:leader="dot"/>
            </w:tabs>
            <w:rPr/>
          </w:pPr>
          <w:hyperlink w:anchor="__RefHeading___Toc843793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136</w:t>
            </w:r>
            <w:r>
              <w:rPr>
                <w:rStyle w:val="IndexLink"/>
                <w:rtl w:val="true"/>
              </w:rPr>
              <w:tab/>
            </w:r>
            <w:r>
              <w:rPr>
                <w:rStyle w:val="IndexLink"/>
              </w:rPr>
              <w:t>118</w:t>
            </w:r>
          </w:hyperlink>
        </w:p>
        <w:p>
          <w:pPr>
            <w:pStyle w:val="Contents3"/>
            <w:tabs>
              <w:tab w:val="clear" w:pos="8459"/>
              <w:tab w:val="right" w:pos="9026" w:leader="dot"/>
            </w:tabs>
            <w:rPr/>
          </w:pPr>
          <w:hyperlink w:anchor="__RefHeading___Toc843793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137</w:t>
            </w:r>
            <w:r>
              <w:rPr>
                <w:rStyle w:val="IndexLink"/>
                <w:rtl w:val="true"/>
              </w:rPr>
              <w:t xml:space="preserve"> </w:t>
            </w:r>
            <w:r>
              <w:rPr>
                <w:rStyle w:val="IndexLink"/>
                <w:rtl w:val="true"/>
              </w:rPr>
              <w:t xml:space="preserve">الی </w:t>
            </w:r>
            <w:r>
              <w:rPr>
                <w:rStyle w:val="IndexLink"/>
              </w:rPr>
              <w:t>138</w:t>
            </w:r>
            <w:r>
              <w:rPr>
                <w:rStyle w:val="IndexLink"/>
                <w:rtl w:val="true"/>
              </w:rPr>
              <w:tab/>
            </w:r>
            <w:r>
              <w:rPr>
                <w:rStyle w:val="IndexLink"/>
              </w:rPr>
              <w:t>118</w:t>
            </w:r>
          </w:hyperlink>
        </w:p>
        <w:p>
          <w:pPr>
            <w:pStyle w:val="Contents3"/>
            <w:tabs>
              <w:tab w:val="clear" w:pos="8459"/>
              <w:tab w:val="right" w:pos="9026" w:leader="dot"/>
            </w:tabs>
            <w:rPr/>
          </w:pPr>
          <w:hyperlink w:anchor="__RefHeading___Toc843793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139</w:t>
            </w:r>
            <w:r>
              <w:rPr>
                <w:rStyle w:val="IndexLink"/>
                <w:rtl w:val="true"/>
              </w:rPr>
              <w:t xml:space="preserve"> </w:t>
            </w:r>
            <w:r>
              <w:rPr>
                <w:rStyle w:val="IndexLink"/>
                <w:rtl w:val="true"/>
              </w:rPr>
              <w:t xml:space="preserve">الی </w:t>
            </w:r>
            <w:r>
              <w:rPr>
                <w:rStyle w:val="IndexLink"/>
              </w:rPr>
              <w:t>140</w:t>
            </w:r>
            <w:r>
              <w:rPr>
                <w:rStyle w:val="IndexLink"/>
                <w:rtl w:val="true"/>
              </w:rPr>
              <w:tab/>
            </w:r>
            <w:r>
              <w:rPr>
                <w:rStyle w:val="IndexLink"/>
              </w:rPr>
              <w:t>119</w:t>
            </w:r>
          </w:hyperlink>
        </w:p>
        <w:p>
          <w:pPr>
            <w:pStyle w:val="Contents3"/>
            <w:tabs>
              <w:tab w:val="clear" w:pos="8459"/>
              <w:tab w:val="right" w:pos="9026" w:leader="dot"/>
            </w:tabs>
            <w:rPr/>
          </w:pPr>
          <w:hyperlink w:anchor="__RefHeading___Toc843793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141</w:t>
            </w:r>
            <w:r>
              <w:rPr>
                <w:rStyle w:val="IndexLink"/>
                <w:rtl w:val="true"/>
              </w:rPr>
              <w:tab/>
            </w:r>
            <w:r>
              <w:rPr>
                <w:rStyle w:val="IndexLink"/>
              </w:rPr>
              <w:t>120</w:t>
            </w:r>
          </w:hyperlink>
        </w:p>
        <w:p>
          <w:pPr>
            <w:pStyle w:val="Contents3"/>
            <w:tabs>
              <w:tab w:val="clear" w:pos="8459"/>
              <w:tab w:val="right" w:pos="9026" w:leader="dot"/>
            </w:tabs>
            <w:rPr/>
          </w:pPr>
          <w:hyperlink w:anchor="__RefHeading___Toc843793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142</w:t>
            </w:r>
            <w:r>
              <w:rPr>
                <w:rStyle w:val="IndexLink"/>
                <w:rtl w:val="true"/>
              </w:rPr>
              <w:tab/>
            </w:r>
            <w:r>
              <w:rPr>
                <w:rStyle w:val="IndexLink"/>
              </w:rPr>
              <w:t>121</w:t>
            </w:r>
          </w:hyperlink>
        </w:p>
        <w:p>
          <w:pPr>
            <w:pStyle w:val="Contents3"/>
            <w:tabs>
              <w:tab w:val="clear" w:pos="8459"/>
              <w:tab w:val="right" w:pos="9026" w:leader="dot"/>
            </w:tabs>
            <w:rPr/>
          </w:pPr>
          <w:hyperlink w:anchor="__RefHeading___Toc843794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143</w:t>
            </w:r>
            <w:r>
              <w:rPr>
                <w:rStyle w:val="IndexLink"/>
                <w:rtl w:val="true"/>
              </w:rPr>
              <w:tab/>
            </w:r>
            <w:r>
              <w:rPr>
                <w:rStyle w:val="IndexLink"/>
              </w:rPr>
              <w:t>124</w:t>
            </w:r>
          </w:hyperlink>
        </w:p>
        <w:p>
          <w:pPr>
            <w:pStyle w:val="Contents3"/>
            <w:tabs>
              <w:tab w:val="clear" w:pos="8459"/>
              <w:tab w:val="right" w:pos="9026" w:leader="dot"/>
            </w:tabs>
            <w:rPr/>
          </w:pPr>
          <w:hyperlink w:anchor="__RefHeading___Toc843794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144</w:t>
            </w:r>
            <w:r>
              <w:rPr>
                <w:rStyle w:val="IndexLink"/>
                <w:rtl w:val="true"/>
              </w:rPr>
              <w:tab/>
            </w:r>
            <w:r>
              <w:rPr>
                <w:rStyle w:val="IndexLink"/>
              </w:rPr>
              <w:t>129</w:t>
            </w:r>
          </w:hyperlink>
        </w:p>
        <w:p>
          <w:pPr>
            <w:pStyle w:val="Contents3"/>
            <w:tabs>
              <w:tab w:val="clear" w:pos="8459"/>
              <w:tab w:val="right" w:pos="9026" w:leader="dot"/>
            </w:tabs>
            <w:rPr/>
          </w:pPr>
          <w:hyperlink w:anchor="__RefHeading___Toc843794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145</w:t>
            </w:r>
            <w:r>
              <w:rPr>
                <w:rStyle w:val="IndexLink"/>
                <w:rtl w:val="true"/>
              </w:rPr>
              <w:tab/>
            </w:r>
            <w:r>
              <w:rPr>
                <w:rStyle w:val="IndexLink"/>
              </w:rPr>
              <w:t>137</w:t>
            </w:r>
          </w:hyperlink>
        </w:p>
        <w:p>
          <w:pPr>
            <w:pStyle w:val="Contents3"/>
            <w:tabs>
              <w:tab w:val="clear" w:pos="8459"/>
              <w:tab w:val="right" w:pos="9026" w:leader="dot"/>
            </w:tabs>
            <w:rPr/>
          </w:pPr>
          <w:hyperlink w:anchor="__RefHeading___Toc843794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146</w:t>
            </w:r>
            <w:r>
              <w:rPr>
                <w:rStyle w:val="IndexLink"/>
                <w:rtl w:val="true"/>
              </w:rPr>
              <w:tab/>
            </w:r>
            <w:r>
              <w:rPr>
                <w:rStyle w:val="IndexLink"/>
              </w:rPr>
              <w:t>138</w:t>
            </w:r>
          </w:hyperlink>
        </w:p>
        <w:p>
          <w:pPr>
            <w:pStyle w:val="Contents3"/>
            <w:tabs>
              <w:tab w:val="clear" w:pos="8459"/>
              <w:tab w:val="right" w:pos="9026" w:leader="dot"/>
            </w:tabs>
            <w:rPr/>
          </w:pPr>
          <w:hyperlink w:anchor="__RefHeading___Toc843794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147</w:t>
            </w:r>
            <w:r>
              <w:rPr>
                <w:rStyle w:val="IndexLink"/>
                <w:rtl w:val="true"/>
              </w:rPr>
              <w:t xml:space="preserve"> </w:t>
            </w:r>
            <w:r>
              <w:rPr>
                <w:rStyle w:val="IndexLink"/>
                <w:rtl w:val="true"/>
              </w:rPr>
              <w:t xml:space="preserve">الی </w:t>
            </w:r>
            <w:r>
              <w:rPr>
                <w:rStyle w:val="IndexLink"/>
              </w:rPr>
              <w:t>148</w:t>
            </w:r>
            <w:r>
              <w:rPr>
                <w:rStyle w:val="IndexLink"/>
                <w:rtl w:val="true"/>
              </w:rPr>
              <w:tab/>
            </w:r>
            <w:r>
              <w:rPr>
                <w:rStyle w:val="IndexLink"/>
              </w:rPr>
              <w:t>141</w:t>
            </w:r>
          </w:hyperlink>
        </w:p>
        <w:p>
          <w:pPr>
            <w:pStyle w:val="Contents3"/>
            <w:tabs>
              <w:tab w:val="clear" w:pos="8459"/>
              <w:tab w:val="right" w:pos="9026" w:leader="dot"/>
            </w:tabs>
            <w:rPr/>
          </w:pPr>
          <w:hyperlink w:anchor="__RefHeading___Toc843795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ab/>
            </w:r>
            <w:r>
              <w:rPr>
                <w:rStyle w:val="IndexLink"/>
              </w:rPr>
              <w:t>142</w:t>
            </w:r>
          </w:hyperlink>
        </w:p>
        <w:p>
          <w:pPr>
            <w:pStyle w:val="Contents3"/>
            <w:tabs>
              <w:tab w:val="clear" w:pos="8459"/>
              <w:tab w:val="right" w:pos="9026" w:leader="dot"/>
            </w:tabs>
            <w:rPr/>
          </w:pPr>
          <w:hyperlink w:anchor="__RefHeading___Toc843795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151</w:t>
            </w:r>
            <w:r>
              <w:rPr>
                <w:rStyle w:val="IndexLink"/>
                <w:rtl w:val="true"/>
              </w:rPr>
              <w:tab/>
            </w:r>
            <w:r>
              <w:rPr>
                <w:rStyle w:val="IndexLink"/>
              </w:rPr>
              <w:t>142</w:t>
            </w:r>
          </w:hyperlink>
        </w:p>
        <w:p>
          <w:pPr>
            <w:pStyle w:val="Contents3"/>
            <w:tabs>
              <w:tab w:val="clear" w:pos="8459"/>
              <w:tab w:val="right" w:pos="9026" w:leader="dot"/>
            </w:tabs>
            <w:rPr/>
          </w:pPr>
          <w:hyperlink w:anchor="__RefHeading___Toc843795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152</w:t>
            </w:r>
            <w:r>
              <w:rPr>
                <w:rStyle w:val="IndexLink"/>
                <w:rtl w:val="true"/>
              </w:rPr>
              <w:tab/>
            </w:r>
            <w:r>
              <w:rPr>
                <w:rStyle w:val="IndexLink"/>
              </w:rPr>
              <w:t>144</w:t>
            </w:r>
          </w:hyperlink>
        </w:p>
        <w:p>
          <w:pPr>
            <w:pStyle w:val="Contents3"/>
            <w:tabs>
              <w:tab w:val="clear" w:pos="8459"/>
              <w:tab w:val="right" w:pos="9026" w:leader="dot"/>
            </w:tabs>
            <w:rPr/>
          </w:pPr>
          <w:hyperlink w:anchor="__RefHeading___Toc843795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153</w:t>
            </w:r>
            <w:r>
              <w:rPr>
                <w:rStyle w:val="IndexLink"/>
                <w:rtl w:val="true"/>
              </w:rPr>
              <w:tab/>
            </w:r>
            <w:r>
              <w:rPr>
                <w:rStyle w:val="IndexLink"/>
              </w:rPr>
              <w:t>146</w:t>
            </w:r>
          </w:hyperlink>
        </w:p>
        <w:p>
          <w:pPr>
            <w:pStyle w:val="Contents3"/>
            <w:tabs>
              <w:tab w:val="clear" w:pos="8459"/>
              <w:tab w:val="right" w:pos="9026" w:leader="dot"/>
            </w:tabs>
            <w:rPr/>
          </w:pPr>
          <w:hyperlink w:anchor="__RefHeading___Toc843795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154</w:t>
            </w:r>
            <w:r>
              <w:rPr>
                <w:rStyle w:val="IndexLink"/>
                <w:rtl w:val="true"/>
              </w:rPr>
              <w:tab/>
            </w:r>
            <w:r>
              <w:rPr>
                <w:rStyle w:val="IndexLink"/>
              </w:rPr>
              <w:t>149</w:t>
            </w:r>
          </w:hyperlink>
        </w:p>
        <w:p>
          <w:pPr>
            <w:pStyle w:val="Contents3"/>
            <w:tabs>
              <w:tab w:val="clear" w:pos="8459"/>
              <w:tab w:val="right" w:pos="9026" w:leader="dot"/>
            </w:tabs>
            <w:rPr/>
          </w:pPr>
          <w:hyperlink w:anchor="__RefHeading___Toc843796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155</w:t>
            </w:r>
            <w:r>
              <w:rPr>
                <w:rStyle w:val="IndexLink"/>
                <w:rtl w:val="true"/>
              </w:rPr>
              <w:tab/>
            </w:r>
            <w:r>
              <w:rPr>
                <w:rStyle w:val="IndexLink"/>
              </w:rPr>
              <w:t>153</w:t>
            </w:r>
          </w:hyperlink>
        </w:p>
        <w:p>
          <w:pPr>
            <w:pStyle w:val="Contents3"/>
            <w:tabs>
              <w:tab w:val="clear" w:pos="8459"/>
              <w:tab w:val="right" w:pos="9026" w:leader="dot"/>
            </w:tabs>
            <w:rPr/>
          </w:pPr>
          <w:hyperlink w:anchor="__RefHeading___Toc843796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156</w:t>
            </w:r>
            <w:r>
              <w:rPr>
                <w:rStyle w:val="IndexLink"/>
                <w:rtl w:val="true"/>
              </w:rPr>
              <w:tab/>
            </w:r>
            <w:r>
              <w:rPr>
                <w:rStyle w:val="IndexLink"/>
              </w:rPr>
              <w:t>154</w:t>
            </w:r>
          </w:hyperlink>
        </w:p>
        <w:p>
          <w:pPr>
            <w:pStyle w:val="Contents3"/>
            <w:tabs>
              <w:tab w:val="clear" w:pos="8459"/>
              <w:tab w:val="right" w:pos="9026" w:leader="dot"/>
            </w:tabs>
            <w:rPr/>
          </w:pPr>
          <w:hyperlink w:anchor="__RefHeading___Toc843796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157</w:t>
            </w:r>
            <w:r>
              <w:rPr>
                <w:rStyle w:val="IndexLink"/>
                <w:rtl w:val="true"/>
              </w:rPr>
              <w:tab/>
            </w:r>
            <w:r>
              <w:rPr>
                <w:rStyle w:val="IndexLink"/>
              </w:rPr>
              <w:t>155</w:t>
            </w:r>
          </w:hyperlink>
        </w:p>
        <w:p>
          <w:pPr>
            <w:pStyle w:val="Contents3"/>
            <w:tabs>
              <w:tab w:val="clear" w:pos="8459"/>
              <w:tab w:val="right" w:pos="9026" w:leader="dot"/>
            </w:tabs>
            <w:rPr/>
          </w:pPr>
          <w:hyperlink w:anchor="__RefHeading___Toc843796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158</w:t>
            </w:r>
            <w:r>
              <w:rPr>
                <w:rStyle w:val="IndexLink"/>
                <w:rtl w:val="true"/>
              </w:rPr>
              <w:tab/>
            </w:r>
            <w:r>
              <w:rPr>
                <w:rStyle w:val="IndexLink"/>
              </w:rPr>
              <w:t>156</w:t>
            </w:r>
          </w:hyperlink>
        </w:p>
        <w:p>
          <w:pPr>
            <w:pStyle w:val="Contents3"/>
            <w:tabs>
              <w:tab w:val="clear" w:pos="8459"/>
              <w:tab w:val="right" w:pos="9026" w:leader="dot"/>
            </w:tabs>
            <w:rPr/>
          </w:pPr>
          <w:hyperlink w:anchor="__RefHeading___Toc843796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159</w:t>
            </w:r>
            <w:r>
              <w:rPr>
                <w:rStyle w:val="IndexLink"/>
                <w:rtl w:val="true"/>
              </w:rPr>
              <w:tab/>
            </w:r>
            <w:r>
              <w:rPr>
                <w:rStyle w:val="IndexLink"/>
              </w:rPr>
              <w:t>156</w:t>
            </w:r>
          </w:hyperlink>
        </w:p>
        <w:p>
          <w:pPr>
            <w:pStyle w:val="Contents3"/>
            <w:tabs>
              <w:tab w:val="clear" w:pos="8459"/>
              <w:tab w:val="right" w:pos="9026" w:leader="dot"/>
            </w:tabs>
            <w:rPr/>
          </w:pPr>
          <w:hyperlink w:anchor="__RefHeading___Toc843797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160</w:t>
            </w:r>
            <w:r>
              <w:rPr>
                <w:rStyle w:val="IndexLink"/>
                <w:rtl w:val="true"/>
              </w:rPr>
              <w:tab/>
            </w:r>
            <w:r>
              <w:rPr>
                <w:rStyle w:val="IndexLink"/>
              </w:rPr>
              <w:t>166</w:t>
            </w:r>
          </w:hyperlink>
        </w:p>
        <w:p>
          <w:pPr>
            <w:pStyle w:val="Contents3"/>
            <w:tabs>
              <w:tab w:val="clear" w:pos="8459"/>
              <w:tab w:val="right" w:pos="9026" w:leader="dot"/>
            </w:tabs>
            <w:rPr/>
          </w:pPr>
          <w:hyperlink w:anchor="__RefHeading___Toc843797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161</w:t>
            </w:r>
            <w:r>
              <w:rPr>
                <w:rStyle w:val="IndexLink"/>
                <w:rtl w:val="true"/>
              </w:rPr>
              <w:tab/>
            </w:r>
            <w:r>
              <w:rPr>
                <w:rStyle w:val="IndexLink"/>
              </w:rPr>
              <w:t>167</w:t>
            </w:r>
          </w:hyperlink>
        </w:p>
        <w:p>
          <w:pPr>
            <w:pStyle w:val="Contents3"/>
            <w:tabs>
              <w:tab w:val="clear" w:pos="8459"/>
              <w:tab w:val="right" w:pos="9026" w:leader="dot"/>
            </w:tabs>
            <w:rPr/>
          </w:pPr>
          <w:hyperlink w:anchor="__RefHeading___Toc843797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162</w:t>
            </w:r>
            <w:r>
              <w:rPr>
                <w:rStyle w:val="IndexLink"/>
                <w:rtl w:val="true"/>
              </w:rPr>
              <w:tab/>
            </w:r>
            <w:r>
              <w:rPr>
                <w:rStyle w:val="IndexLink"/>
              </w:rPr>
              <w:t>171</w:t>
            </w:r>
          </w:hyperlink>
        </w:p>
        <w:p>
          <w:pPr>
            <w:pStyle w:val="Contents3"/>
            <w:tabs>
              <w:tab w:val="clear" w:pos="8459"/>
              <w:tab w:val="right" w:pos="9026" w:leader="dot"/>
            </w:tabs>
            <w:rPr/>
          </w:pPr>
          <w:hyperlink w:anchor="__RefHeading___Toc843797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163</w:t>
            </w:r>
            <w:r>
              <w:rPr>
                <w:rStyle w:val="IndexLink"/>
                <w:rtl w:val="true"/>
              </w:rPr>
              <w:tab/>
            </w:r>
            <w:r>
              <w:rPr>
                <w:rStyle w:val="IndexLink"/>
              </w:rPr>
              <w:t>171</w:t>
            </w:r>
          </w:hyperlink>
        </w:p>
        <w:p>
          <w:pPr>
            <w:pStyle w:val="Contents3"/>
            <w:tabs>
              <w:tab w:val="clear" w:pos="8459"/>
              <w:tab w:val="right" w:pos="9026" w:leader="dot"/>
            </w:tabs>
            <w:rPr/>
          </w:pPr>
          <w:hyperlink w:anchor="__RefHeading___Toc843797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164</w:t>
            </w:r>
            <w:r>
              <w:rPr>
                <w:rStyle w:val="IndexLink"/>
                <w:rtl w:val="true"/>
              </w:rPr>
              <w:tab/>
            </w:r>
            <w:r>
              <w:rPr>
                <w:rStyle w:val="IndexLink"/>
              </w:rPr>
              <w:t>172</w:t>
            </w:r>
          </w:hyperlink>
        </w:p>
        <w:p>
          <w:pPr>
            <w:pStyle w:val="Contents3"/>
            <w:tabs>
              <w:tab w:val="clear" w:pos="8459"/>
              <w:tab w:val="right" w:pos="9026" w:leader="dot"/>
            </w:tabs>
            <w:rPr/>
          </w:pPr>
          <w:hyperlink w:anchor="__RefHeading___Toc843798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165</w:t>
            </w:r>
            <w:r>
              <w:rPr>
                <w:rStyle w:val="IndexLink"/>
                <w:rtl w:val="true"/>
              </w:rPr>
              <w:tab/>
            </w:r>
            <w:r>
              <w:rPr>
                <w:rStyle w:val="IndexLink"/>
              </w:rPr>
              <w:t>176</w:t>
            </w:r>
          </w:hyperlink>
        </w:p>
        <w:p>
          <w:pPr>
            <w:pStyle w:val="Contents3"/>
            <w:tabs>
              <w:tab w:val="clear" w:pos="8459"/>
              <w:tab w:val="right" w:pos="9026" w:leader="dot"/>
            </w:tabs>
            <w:rPr/>
          </w:pPr>
          <w:hyperlink w:anchor="__RefHeading___Toc843798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166</w:t>
            </w:r>
            <w:r>
              <w:rPr>
                <w:rStyle w:val="IndexLink"/>
                <w:rtl w:val="true"/>
              </w:rPr>
              <w:t xml:space="preserve"> </w:t>
            </w:r>
            <w:r>
              <w:rPr>
                <w:rStyle w:val="IndexLink"/>
                <w:rtl w:val="true"/>
              </w:rPr>
              <w:t xml:space="preserve">الی </w:t>
            </w:r>
            <w:r>
              <w:rPr>
                <w:rStyle w:val="IndexLink"/>
              </w:rPr>
              <w:t>167</w:t>
            </w:r>
            <w:r>
              <w:rPr>
                <w:rStyle w:val="IndexLink"/>
                <w:rtl w:val="true"/>
              </w:rPr>
              <w:tab/>
            </w:r>
            <w:r>
              <w:rPr>
                <w:rStyle w:val="IndexLink"/>
              </w:rPr>
              <w:t>177</w:t>
            </w:r>
          </w:hyperlink>
        </w:p>
        <w:p>
          <w:pPr>
            <w:pStyle w:val="Contents3"/>
            <w:tabs>
              <w:tab w:val="clear" w:pos="8459"/>
              <w:tab w:val="right" w:pos="9026" w:leader="dot"/>
            </w:tabs>
            <w:rPr/>
          </w:pPr>
          <w:hyperlink w:anchor="__RefHeading___Toc843798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168</w:t>
            </w:r>
            <w:r>
              <w:rPr>
                <w:rStyle w:val="IndexLink"/>
                <w:rtl w:val="true"/>
              </w:rPr>
              <w:tab/>
            </w:r>
            <w:r>
              <w:rPr>
                <w:rStyle w:val="IndexLink"/>
              </w:rPr>
              <w:t>178</w:t>
            </w:r>
          </w:hyperlink>
        </w:p>
        <w:p>
          <w:pPr>
            <w:pStyle w:val="Contents3"/>
            <w:tabs>
              <w:tab w:val="clear" w:pos="8459"/>
              <w:tab w:val="right" w:pos="9026" w:leader="dot"/>
            </w:tabs>
            <w:rPr/>
          </w:pPr>
          <w:hyperlink w:anchor="__RefHeading___Toc843798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169</w:t>
            </w:r>
            <w:r>
              <w:rPr>
                <w:rStyle w:val="IndexLink"/>
                <w:rtl w:val="true"/>
              </w:rPr>
              <w:tab/>
            </w:r>
            <w:r>
              <w:rPr>
                <w:rStyle w:val="IndexLink"/>
              </w:rPr>
              <w:t>179</w:t>
            </w:r>
          </w:hyperlink>
        </w:p>
        <w:p>
          <w:pPr>
            <w:pStyle w:val="Contents3"/>
            <w:tabs>
              <w:tab w:val="clear" w:pos="8459"/>
              <w:tab w:val="right" w:pos="9026" w:leader="dot"/>
            </w:tabs>
            <w:rPr/>
          </w:pPr>
          <w:hyperlink w:anchor="__RefHeading___Toc843798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170</w:t>
            </w:r>
            <w:r>
              <w:rPr>
                <w:rStyle w:val="IndexLink"/>
                <w:rtl w:val="true"/>
              </w:rPr>
              <w:tab/>
            </w:r>
            <w:r>
              <w:rPr>
                <w:rStyle w:val="IndexLink"/>
              </w:rPr>
              <w:t>180</w:t>
            </w:r>
          </w:hyperlink>
        </w:p>
        <w:p>
          <w:pPr>
            <w:pStyle w:val="Contents3"/>
            <w:tabs>
              <w:tab w:val="clear" w:pos="8459"/>
              <w:tab w:val="right" w:pos="9026" w:leader="dot"/>
            </w:tabs>
            <w:rPr/>
          </w:pPr>
          <w:hyperlink w:anchor="__RefHeading___Toc843799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171</w:t>
            </w:r>
            <w:r>
              <w:rPr>
                <w:rStyle w:val="IndexLink"/>
                <w:rtl w:val="true"/>
              </w:rPr>
              <w:tab/>
            </w:r>
            <w:r>
              <w:rPr>
                <w:rStyle w:val="IndexLink"/>
              </w:rPr>
              <w:t>182</w:t>
            </w:r>
          </w:hyperlink>
        </w:p>
        <w:p>
          <w:pPr>
            <w:pStyle w:val="Contents3"/>
            <w:tabs>
              <w:tab w:val="clear" w:pos="8459"/>
              <w:tab w:val="right" w:pos="9026" w:leader="dot"/>
            </w:tabs>
            <w:rPr/>
          </w:pPr>
          <w:hyperlink w:anchor="__RefHeading___Toc843799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ab/>
            </w:r>
            <w:r>
              <w:rPr>
                <w:rStyle w:val="IndexLink"/>
              </w:rPr>
              <w:t>183</w:t>
            </w:r>
          </w:hyperlink>
        </w:p>
        <w:p>
          <w:pPr>
            <w:pStyle w:val="Contents3"/>
            <w:tabs>
              <w:tab w:val="clear" w:pos="8459"/>
              <w:tab w:val="right" w:pos="9026" w:leader="dot"/>
            </w:tabs>
            <w:rPr/>
          </w:pPr>
          <w:hyperlink w:anchor="__RefHeading___Toc843799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175</w:t>
            </w:r>
            <w:r>
              <w:rPr>
                <w:rStyle w:val="IndexLink"/>
                <w:rtl w:val="true"/>
              </w:rPr>
              <w:tab/>
            </w:r>
            <w:r>
              <w:rPr>
                <w:rStyle w:val="IndexLink"/>
              </w:rPr>
              <w:t>187</w:t>
            </w:r>
          </w:hyperlink>
        </w:p>
        <w:p>
          <w:pPr>
            <w:pStyle w:val="Contents3"/>
            <w:tabs>
              <w:tab w:val="clear" w:pos="8459"/>
              <w:tab w:val="right" w:pos="9026" w:leader="dot"/>
            </w:tabs>
            <w:rPr/>
          </w:pPr>
          <w:hyperlink w:anchor="__RefHeading___Toc843799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176</w:t>
            </w:r>
            <w:r>
              <w:rPr>
                <w:rStyle w:val="IndexLink"/>
                <w:rtl w:val="true"/>
              </w:rPr>
              <w:tab/>
            </w:r>
            <w:r>
              <w:rPr>
                <w:rStyle w:val="IndexLink"/>
              </w:rPr>
              <w:t>188</w:t>
            </w:r>
          </w:hyperlink>
        </w:p>
        <w:p>
          <w:pPr>
            <w:pStyle w:val="Contents3"/>
            <w:tabs>
              <w:tab w:val="clear" w:pos="8459"/>
              <w:tab w:val="right" w:pos="9026" w:leader="dot"/>
            </w:tabs>
            <w:rPr/>
          </w:pPr>
          <w:hyperlink w:anchor="__RefHeading___Toc843799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177</w:t>
            </w:r>
            <w:r>
              <w:rPr>
                <w:rStyle w:val="IndexLink"/>
                <w:rtl w:val="true"/>
              </w:rPr>
              <w:tab/>
            </w:r>
            <w:r>
              <w:rPr>
                <w:rStyle w:val="IndexLink"/>
              </w:rPr>
              <w:t>188</w:t>
            </w:r>
          </w:hyperlink>
        </w:p>
        <w:p>
          <w:pPr>
            <w:pStyle w:val="Contents3"/>
            <w:tabs>
              <w:tab w:val="clear" w:pos="8459"/>
              <w:tab w:val="right" w:pos="9026" w:leader="dot"/>
            </w:tabs>
            <w:rPr/>
          </w:pPr>
          <w:hyperlink w:anchor="__RefHeading___Toc843800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178</w:t>
            </w:r>
            <w:r>
              <w:rPr>
                <w:rStyle w:val="IndexLink"/>
                <w:rtl w:val="true"/>
              </w:rPr>
              <w:tab/>
            </w:r>
            <w:r>
              <w:rPr>
                <w:rStyle w:val="IndexLink"/>
              </w:rPr>
              <w:t>189</w:t>
            </w:r>
          </w:hyperlink>
        </w:p>
        <w:p>
          <w:pPr>
            <w:pStyle w:val="Contents3"/>
            <w:tabs>
              <w:tab w:val="clear" w:pos="8459"/>
              <w:tab w:val="right" w:pos="9026" w:leader="dot"/>
            </w:tabs>
            <w:rPr/>
          </w:pPr>
          <w:hyperlink w:anchor="__RefHeading___Toc843800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179</w:t>
            </w:r>
            <w:r>
              <w:rPr>
                <w:rStyle w:val="IndexLink"/>
                <w:rtl w:val="true"/>
              </w:rPr>
              <w:tab/>
            </w:r>
            <w:r>
              <w:rPr>
                <w:rStyle w:val="IndexLink"/>
              </w:rPr>
              <w:t>190</w:t>
            </w:r>
          </w:hyperlink>
        </w:p>
        <w:p>
          <w:pPr>
            <w:pStyle w:val="Contents3"/>
            <w:tabs>
              <w:tab w:val="clear" w:pos="8459"/>
              <w:tab w:val="right" w:pos="9026" w:leader="dot"/>
            </w:tabs>
            <w:rPr/>
          </w:pPr>
          <w:hyperlink w:anchor="__RefHeading___Toc843800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180</w:t>
            </w:r>
            <w:r>
              <w:rPr>
                <w:rStyle w:val="IndexLink"/>
                <w:rtl w:val="true"/>
              </w:rPr>
              <w:tab/>
            </w:r>
            <w:r>
              <w:rPr>
                <w:rStyle w:val="IndexLink"/>
              </w:rPr>
              <w:t>191</w:t>
            </w:r>
          </w:hyperlink>
        </w:p>
        <w:p>
          <w:pPr>
            <w:pStyle w:val="Contents3"/>
            <w:tabs>
              <w:tab w:val="clear" w:pos="8459"/>
              <w:tab w:val="right" w:pos="9026" w:leader="dot"/>
            </w:tabs>
            <w:rPr/>
          </w:pPr>
          <w:hyperlink w:anchor="__RefHeading___Toc843800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181</w:t>
            </w:r>
            <w:r>
              <w:rPr>
                <w:rStyle w:val="IndexLink"/>
                <w:rtl w:val="true"/>
              </w:rPr>
              <w:tab/>
            </w:r>
            <w:r>
              <w:rPr>
                <w:rStyle w:val="IndexLink"/>
              </w:rPr>
              <w:t>192</w:t>
            </w:r>
          </w:hyperlink>
        </w:p>
        <w:p>
          <w:pPr>
            <w:pStyle w:val="Contents3"/>
            <w:tabs>
              <w:tab w:val="clear" w:pos="8459"/>
              <w:tab w:val="right" w:pos="9026" w:leader="dot"/>
            </w:tabs>
            <w:rPr/>
          </w:pPr>
          <w:hyperlink w:anchor="__RefHeading___Toc843800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182</w:t>
            </w:r>
            <w:r>
              <w:rPr>
                <w:rStyle w:val="IndexLink"/>
                <w:rtl w:val="true"/>
              </w:rPr>
              <w:tab/>
            </w:r>
            <w:r>
              <w:rPr>
                <w:rStyle w:val="IndexLink"/>
              </w:rPr>
              <w:t>194</w:t>
            </w:r>
          </w:hyperlink>
        </w:p>
        <w:p>
          <w:pPr>
            <w:pStyle w:val="Contents3"/>
            <w:tabs>
              <w:tab w:val="clear" w:pos="8459"/>
              <w:tab w:val="right" w:pos="9026" w:leader="dot"/>
            </w:tabs>
            <w:rPr/>
          </w:pPr>
          <w:hyperlink w:anchor="__RefHeading___Toc843801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183</w:t>
            </w:r>
            <w:r>
              <w:rPr>
                <w:rStyle w:val="IndexLink"/>
                <w:rtl w:val="true"/>
              </w:rPr>
              <w:tab/>
            </w:r>
            <w:r>
              <w:rPr>
                <w:rStyle w:val="IndexLink"/>
              </w:rPr>
              <w:t>194</w:t>
            </w:r>
          </w:hyperlink>
        </w:p>
        <w:p>
          <w:pPr>
            <w:pStyle w:val="Contents3"/>
            <w:tabs>
              <w:tab w:val="clear" w:pos="8459"/>
              <w:tab w:val="right" w:pos="9026" w:leader="dot"/>
            </w:tabs>
            <w:rPr/>
          </w:pPr>
          <w:hyperlink w:anchor="__RefHeading___Toc843801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184</w:t>
            </w:r>
            <w:r>
              <w:rPr>
                <w:rStyle w:val="IndexLink"/>
                <w:rtl w:val="true"/>
              </w:rPr>
              <w:tab/>
            </w:r>
            <w:r>
              <w:rPr>
                <w:rStyle w:val="IndexLink"/>
              </w:rPr>
              <w:t>195</w:t>
            </w:r>
          </w:hyperlink>
        </w:p>
        <w:p>
          <w:pPr>
            <w:pStyle w:val="Contents3"/>
            <w:tabs>
              <w:tab w:val="clear" w:pos="8459"/>
              <w:tab w:val="right" w:pos="9026" w:leader="dot"/>
            </w:tabs>
            <w:rPr/>
          </w:pPr>
          <w:hyperlink w:anchor="__RefHeading___Toc843801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185</w:t>
            </w:r>
            <w:r>
              <w:rPr>
                <w:rStyle w:val="IndexLink"/>
                <w:rtl w:val="true"/>
              </w:rPr>
              <w:tab/>
            </w:r>
            <w:r>
              <w:rPr>
                <w:rStyle w:val="IndexLink"/>
              </w:rPr>
              <w:t>196</w:t>
            </w:r>
          </w:hyperlink>
        </w:p>
        <w:p>
          <w:pPr>
            <w:pStyle w:val="Contents3"/>
            <w:tabs>
              <w:tab w:val="clear" w:pos="8459"/>
              <w:tab w:val="right" w:pos="9026" w:leader="dot"/>
            </w:tabs>
            <w:rPr/>
          </w:pPr>
          <w:hyperlink w:anchor="__RefHeading___Toc843801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186</w:t>
            </w:r>
            <w:r>
              <w:rPr>
                <w:rStyle w:val="IndexLink"/>
                <w:rtl w:val="true"/>
              </w:rPr>
              <w:tab/>
            </w:r>
            <w:r>
              <w:rPr>
                <w:rStyle w:val="IndexLink"/>
              </w:rPr>
              <w:t>197</w:t>
            </w:r>
          </w:hyperlink>
        </w:p>
        <w:p>
          <w:pPr>
            <w:pStyle w:val="Contents3"/>
            <w:tabs>
              <w:tab w:val="clear" w:pos="8459"/>
              <w:tab w:val="right" w:pos="9026" w:leader="dot"/>
            </w:tabs>
            <w:rPr/>
          </w:pPr>
          <w:hyperlink w:anchor="__RefHeading___Toc843801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187</w:t>
            </w:r>
            <w:r>
              <w:rPr>
                <w:rStyle w:val="IndexLink"/>
                <w:rtl w:val="true"/>
              </w:rPr>
              <w:tab/>
            </w:r>
            <w:r>
              <w:rPr>
                <w:rStyle w:val="IndexLink"/>
              </w:rPr>
              <w:t>198</w:t>
            </w:r>
          </w:hyperlink>
        </w:p>
        <w:p>
          <w:pPr>
            <w:pStyle w:val="Contents3"/>
            <w:tabs>
              <w:tab w:val="clear" w:pos="8459"/>
              <w:tab w:val="right" w:pos="9026" w:leader="dot"/>
            </w:tabs>
            <w:rPr/>
          </w:pPr>
          <w:hyperlink w:anchor="__RefHeading___Toc843802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188</w:t>
            </w:r>
            <w:r>
              <w:rPr>
                <w:rStyle w:val="IndexLink"/>
                <w:rtl w:val="true"/>
              </w:rPr>
              <w:tab/>
            </w:r>
            <w:r>
              <w:rPr>
                <w:rStyle w:val="IndexLink"/>
              </w:rPr>
              <w:t>199</w:t>
            </w:r>
          </w:hyperlink>
        </w:p>
        <w:p>
          <w:pPr>
            <w:pStyle w:val="Contents3"/>
            <w:tabs>
              <w:tab w:val="clear" w:pos="8459"/>
              <w:tab w:val="right" w:pos="9026" w:leader="dot"/>
            </w:tabs>
            <w:rPr/>
          </w:pPr>
          <w:hyperlink w:anchor="__RefHeading___Toc843802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189</w:t>
            </w:r>
            <w:r>
              <w:rPr>
                <w:rStyle w:val="IndexLink"/>
                <w:rtl w:val="true"/>
              </w:rPr>
              <w:tab/>
            </w:r>
            <w:r>
              <w:rPr>
                <w:rStyle w:val="IndexLink"/>
              </w:rPr>
              <w:t>200</w:t>
            </w:r>
          </w:hyperlink>
        </w:p>
        <w:p>
          <w:pPr>
            <w:pStyle w:val="Contents3"/>
            <w:tabs>
              <w:tab w:val="clear" w:pos="8459"/>
              <w:tab w:val="right" w:pos="9026" w:leader="dot"/>
            </w:tabs>
            <w:rPr/>
          </w:pPr>
          <w:hyperlink w:anchor="__RefHeading___Toc843802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190</w:t>
            </w:r>
            <w:r>
              <w:rPr>
                <w:rStyle w:val="IndexLink"/>
                <w:rtl w:val="true"/>
              </w:rPr>
              <w:tab/>
            </w:r>
            <w:r>
              <w:rPr>
                <w:rStyle w:val="IndexLink"/>
              </w:rPr>
              <w:t>200</w:t>
            </w:r>
          </w:hyperlink>
        </w:p>
        <w:p>
          <w:pPr>
            <w:pStyle w:val="Contents3"/>
            <w:tabs>
              <w:tab w:val="clear" w:pos="8459"/>
              <w:tab w:val="right" w:pos="9026" w:leader="dot"/>
            </w:tabs>
            <w:rPr/>
          </w:pPr>
          <w:hyperlink w:anchor="__RefHeading___Toc843802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191</w:t>
            </w:r>
            <w:r>
              <w:rPr>
                <w:rStyle w:val="IndexLink"/>
                <w:rtl w:val="true"/>
              </w:rPr>
              <w:tab/>
            </w:r>
            <w:r>
              <w:rPr>
                <w:rStyle w:val="IndexLink"/>
              </w:rPr>
              <w:t>202</w:t>
            </w:r>
          </w:hyperlink>
        </w:p>
        <w:p>
          <w:pPr>
            <w:pStyle w:val="Contents3"/>
            <w:tabs>
              <w:tab w:val="clear" w:pos="8459"/>
              <w:tab w:val="right" w:pos="9026" w:leader="dot"/>
            </w:tabs>
            <w:rPr/>
          </w:pPr>
          <w:hyperlink w:anchor="__RefHeading___Toc843802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192</w:t>
            </w:r>
            <w:r>
              <w:rPr>
                <w:rStyle w:val="IndexLink"/>
                <w:rtl w:val="true"/>
              </w:rPr>
              <w:tab/>
            </w:r>
            <w:r>
              <w:rPr>
                <w:rStyle w:val="IndexLink"/>
              </w:rPr>
              <w:t>204</w:t>
            </w:r>
          </w:hyperlink>
        </w:p>
        <w:p>
          <w:pPr>
            <w:pStyle w:val="Contents3"/>
            <w:tabs>
              <w:tab w:val="clear" w:pos="8459"/>
              <w:tab w:val="right" w:pos="9026" w:leader="dot"/>
            </w:tabs>
            <w:rPr/>
          </w:pPr>
          <w:hyperlink w:anchor="__RefHeading___Toc843803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193</w:t>
            </w:r>
            <w:r>
              <w:rPr>
                <w:rStyle w:val="IndexLink"/>
                <w:rtl w:val="true"/>
              </w:rPr>
              <w:tab/>
            </w:r>
            <w:r>
              <w:rPr>
                <w:rStyle w:val="IndexLink"/>
              </w:rPr>
              <w:t>205</w:t>
            </w:r>
          </w:hyperlink>
        </w:p>
        <w:p>
          <w:pPr>
            <w:pStyle w:val="Contents3"/>
            <w:tabs>
              <w:tab w:val="clear" w:pos="8459"/>
              <w:tab w:val="right" w:pos="9026" w:leader="dot"/>
            </w:tabs>
            <w:rPr/>
          </w:pPr>
          <w:hyperlink w:anchor="__RefHeading___Toc843803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194</w:t>
            </w:r>
            <w:r>
              <w:rPr>
                <w:rStyle w:val="IndexLink"/>
                <w:rtl w:val="true"/>
              </w:rPr>
              <w:tab/>
            </w:r>
            <w:r>
              <w:rPr>
                <w:rStyle w:val="IndexLink"/>
              </w:rPr>
              <w:t>206</w:t>
            </w:r>
          </w:hyperlink>
        </w:p>
        <w:p>
          <w:pPr>
            <w:pStyle w:val="Contents3"/>
            <w:tabs>
              <w:tab w:val="clear" w:pos="8459"/>
              <w:tab w:val="right" w:pos="9026" w:leader="dot"/>
            </w:tabs>
            <w:rPr/>
          </w:pPr>
          <w:hyperlink w:anchor="__RefHeading___Toc8438034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195</w:t>
            </w:r>
            <w:r>
              <w:rPr>
                <w:rStyle w:val="IndexLink"/>
                <w:rtl w:val="true"/>
              </w:rPr>
              <w:tab/>
            </w:r>
            <w:r>
              <w:rPr>
                <w:rStyle w:val="IndexLink"/>
              </w:rPr>
              <w:t>207</w:t>
            </w:r>
          </w:hyperlink>
        </w:p>
        <w:p>
          <w:pPr>
            <w:pStyle w:val="Contents3"/>
            <w:tabs>
              <w:tab w:val="clear" w:pos="8459"/>
              <w:tab w:val="right" w:pos="9026" w:leader="dot"/>
            </w:tabs>
            <w:rPr/>
          </w:pPr>
          <w:hyperlink w:anchor="__RefHeading___Toc8438036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196</w:t>
            </w:r>
            <w:r>
              <w:rPr>
                <w:rStyle w:val="IndexLink"/>
                <w:rtl w:val="true"/>
              </w:rPr>
              <w:t xml:space="preserve"> </w:t>
            </w:r>
            <w:r>
              <w:rPr>
                <w:rStyle w:val="IndexLink"/>
                <w:rtl w:val="true"/>
              </w:rPr>
              <w:t xml:space="preserve">الی </w:t>
            </w:r>
            <w:r>
              <w:rPr>
                <w:rStyle w:val="IndexLink"/>
              </w:rPr>
              <w:t>197</w:t>
            </w:r>
            <w:r>
              <w:rPr>
                <w:rStyle w:val="IndexLink"/>
                <w:rtl w:val="true"/>
              </w:rPr>
              <w:tab/>
            </w:r>
            <w:r>
              <w:rPr>
                <w:rStyle w:val="IndexLink"/>
              </w:rPr>
              <w:t>209</w:t>
            </w:r>
          </w:hyperlink>
        </w:p>
        <w:p>
          <w:pPr>
            <w:pStyle w:val="Contents3"/>
            <w:tabs>
              <w:tab w:val="clear" w:pos="8459"/>
              <w:tab w:val="right" w:pos="9026" w:leader="dot"/>
            </w:tabs>
            <w:rPr/>
          </w:pPr>
          <w:hyperlink w:anchor="__RefHeading___Toc8438038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198</w:t>
            </w:r>
            <w:r>
              <w:rPr>
                <w:rStyle w:val="IndexLink"/>
                <w:rtl w:val="true"/>
              </w:rPr>
              <w:tab/>
            </w:r>
            <w:r>
              <w:rPr>
                <w:rStyle w:val="IndexLink"/>
              </w:rPr>
              <w:t>210</w:t>
            </w:r>
          </w:hyperlink>
        </w:p>
        <w:p>
          <w:pPr>
            <w:pStyle w:val="Contents3"/>
            <w:tabs>
              <w:tab w:val="clear" w:pos="8459"/>
              <w:tab w:val="right" w:pos="9026" w:leader="dot"/>
            </w:tabs>
            <w:rPr/>
          </w:pPr>
          <w:hyperlink w:anchor="__RefHeading___Toc8438040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199</w:t>
            </w:r>
            <w:r>
              <w:rPr>
                <w:rStyle w:val="IndexLink"/>
                <w:rtl w:val="true"/>
              </w:rPr>
              <w:tab/>
            </w:r>
            <w:r>
              <w:rPr>
                <w:rStyle w:val="IndexLink"/>
              </w:rPr>
              <w:t>211</w:t>
            </w:r>
          </w:hyperlink>
        </w:p>
        <w:p>
          <w:pPr>
            <w:pStyle w:val="Contents3"/>
            <w:tabs>
              <w:tab w:val="clear" w:pos="8459"/>
              <w:tab w:val="right" w:pos="9026" w:leader="dot"/>
            </w:tabs>
            <w:rPr/>
          </w:pPr>
          <w:hyperlink w:anchor="__RefHeading___Toc8438042_2142443653">
            <w:r>
              <w:rPr>
                <w:webHidden/>
                <w:rStyle w:val="IndexLink"/>
                <w:rtl w:val="true"/>
              </w:rPr>
              <w:t xml:space="preserve">سوره </w:t>
            </w:r>
            <w:r>
              <w:rPr>
                <w:rStyle w:val="IndexLink"/>
              </w:rPr>
              <w:t>3</w:t>
            </w:r>
            <w:r>
              <w:rPr>
                <w:rStyle w:val="IndexLink"/>
                <w:rtl w:val="true"/>
              </w:rPr>
              <w:t xml:space="preserve"> (</w:t>
            </w:r>
            <w:r>
              <w:rPr>
                <w:rStyle w:val="IndexLink"/>
                <w:rtl w:val="true"/>
              </w:rPr>
              <w:t>آل عمران</w:t>
            </w:r>
            <w:r>
              <w:rPr>
                <w:rStyle w:val="IndexLink"/>
                <w:rtl w:val="true"/>
              </w:rPr>
              <w:t xml:space="preserve">): </w:t>
            </w:r>
            <w:r>
              <w:rPr>
                <w:rStyle w:val="IndexLink"/>
                <w:rtl w:val="true"/>
              </w:rPr>
              <w:t xml:space="preserve">آیه شماره </w:t>
            </w:r>
            <w:r>
              <w:rPr>
                <w:rStyle w:val="IndexLink"/>
              </w:rPr>
              <w:t>200</w:t>
            </w:r>
            <w:r>
              <w:rPr>
                <w:rStyle w:val="IndexLink"/>
                <w:rtl w:val="true"/>
              </w:rPr>
              <w:tab/>
            </w:r>
            <w:r>
              <w:rPr>
                <w:rStyle w:val="IndexLink"/>
              </w:rPr>
              <w:t>212</w:t>
            </w:r>
          </w:hyperlink>
        </w:p>
        <w:p>
          <w:pPr>
            <w:pStyle w:val="Contents2"/>
            <w:tabs>
              <w:tab w:val="clear" w:pos="8743"/>
              <w:tab w:val="right" w:pos="9026" w:leader="dot"/>
            </w:tabs>
            <w:rPr/>
          </w:pPr>
          <w:hyperlink w:anchor="__RefHeading___Toc8438044_2142443653">
            <w:r>
              <w:rPr>
                <w:webHidden/>
                <w:rStyle w:val="IndexLink"/>
                <w:rtl w:val="true"/>
              </w:rPr>
              <w:t>في تفسير سورة النساء</w:t>
            </w:r>
            <w:r>
              <w:rPr>
                <w:rStyle w:val="IndexLink"/>
                <w:rtl w:val="true"/>
              </w:rPr>
              <w:tab/>
            </w:r>
            <w:r>
              <w:rPr>
                <w:rStyle w:val="IndexLink"/>
              </w:rPr>
              <w:t>220</w:t>
            </w:r>
          </w:hyperlink>
        </w:p>
        <w:p>
          <w:pPr>
            <w:pStyle w:val="Contents3"/>
            <w:tabs>
              <w:tab w:val="clear" w:pos="8459"/>
              <w:tab w:val="right" w:pos="9026" w:leader="dot"/>
            </w:tabs>
            <w:rPr/>
          </w:pPr>
          <w:hyperlink w:anchor="__RefHeading___Toc8438046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843804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220</w:t>
            </w:r>
          </w:hyperlink>
        </w:p>
        <w:p>
          <w:pPr>
            <w:pStyle w:val="Contents3"/>
            <w:tabs>
              <w:tab w:val="clear" w:pos="8459"/>
              <w:tab w:val="right" w:pos="9026" w:leader="dot"/>
            </w:tabs>
            <w:rPr/>
          </w:pPr>
          <w:hyperlink w:anchor="__RefHeading___Toc843805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225</w:t>
            </w:r>
          </w:hyperlink>
        </w:p>
        <w:p>
          <w:pPr>
            <w:pStyle w:val="Contents3"/>
            <w:tabs>
              <w:tab w:val="clear" w:pos="8459"/>
              <w:tab w:val="right" w:pos="9026" w:leader="dot"/>
            </w:tabs>
            <w:rPr/>
          </w:pPr>
          <w:hyperlink w:anchor="__RefHeading___Toc843805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226</w:t>
            </w:r>
          </w:hyperlink>
        </w:p>
        <w:p>
          <w:pPr>
            <w:pStyle w:val="Contents3"/>
            <w:tabs>
              <w:tab w:val="clear" w:pos="8459"/>
              <w:tab w:val="right" w:pos="9026" w:leader="dot"/>
            </w:tabs>
            <w:rPr/>
          </w:pPr>
          <w:hyperlink w:anchor="__RefHeading___Toc843805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228</w:t>
            </w:r>
          </w:hyperlink>
        </w:p>
        <w:p>
          <w:pPr>
            <w:pStyle w:val="Contents3"/>
            <w:tabs>
              <w:tab w:val="clear" w:pos="8459"/>
              <w:tab w:val="right" w:pos="9026" w:leader="dot"/>
            </w:tabs>
            <w:rPr/>
          </w:pPr>
          <w:hyperlink w:anchor="__RefHeading___Toc843805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229</w:t>
            </w:r>
          </w:hyperlink>
        </w:p>
        <w:p>
          <w:pPr>
            <w:pStyle w:val="Contents3"/>
            <w:tabs>
              <w:tab w:val="clear" w:pos="8459"/>
              <w:tab w:val="right" w:pos="9026" w:leader="dot"/>
            </w:tabs>
            <w:rPr/>
          </w:pPr>
          <w:hyperlink w:anchor="__RefHeading___Toc843805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231</w:t>
            </w:r>
          </w:hyperlink>
        </w:p>
        <w:p>
          <w:pPr>
            <w:pStyle w:val="Contents3"/>
            <w:tabs>
              <w:tab w:val="clear" w:pos="8459"/>
              <w:tab w:val="right" w:pos="9026" w:leader="dot"/>
            </w:tabs>
            <w:rPr/>
          </w:pPr>
          <w:hyperlink w:anchor="__RefHeading___Toc843806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233</w:t>
            </w:r>
          </w:hyperlink>
        </w:p>
        <w:p>
          <w:pPr>
            <w:pStyle w:val="Contents3"/>
            <w:tabs>
              <w:tab w:val="clear" w:pos="8459"/>
              <w:tab w:val="right" w:pos="9026" w:leader="dot"/>
            </w:tabs>
            <w:rPr/>
          </w:pPr>
          <w:hyperlink w:anchor="__RefHeading___Toc843806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236</w:t>
            </w:r>
          </w:hyperlink>
        </w:p>
        <w:p>
          <w:pPr>
            <w:pStyle w:val="Contents3"/>
            <w:tabs>
              <w:tab w:val="clear" w:pos="8459"/>
              <w:tab w:val="right" w:pos="9026" w:leader="dot"/>
            </w:tabs>
            <w:rPr/>
          </w:pPr>
          <w:hyperlink w:anchor="__RefHeading___Toc843806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236</w:t>
            </w:r>
          </w:hyperlink>
        </w:p>
        <w:p>
          <w:pPr>
            <w:pStyle w:val="Contents3"/>
            <w:tabs>
              <w:tab w:val="clear" w:pos="8459"/>
              <w:tab w:val="right" w:pos="9026" w:leader="dot"/>
            </w:tabs>
            <w:rPr/>
          </w:pPr>
          <w:hyperlink w:anchor="__RefHeading___Toc843806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238</w:t>
            </w:r>
          </w:hyperlink>
        </w:p>
        <w:p>
          <w:pPr>
            <w:pStyle w:val="Contents3"/>
            <w:tabs>
              <w:tab w:val="clear" w:pos="8459"/>
              <w:tab w:val="right" w:pos="9026" w:leader="dot"/>
            </w:tabs>
            <w:rPr/>
          </w:pPr>
          <w:hyperlink w:anchor="__RefHeading___Toc843806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239</w:t>
            </w:r>
          </w:hyperlink>
        </w:p>
        <w:p>
          <w:pPr>
            <w:pStyle w:val="Contents3"/>
            <w:tabs>
              <w:tab w:val="clear" w:pos="8459"/>
              <w:tab w:val="right" w:pos="9026" w:leader="dot"/>
            </w:tabs>
            <w:rPr/>
          </w:pPr>
          <w:hyperlink w:anchor="__RefHeading___Toc843807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242</w:t>
            </w:r>
          </w:hyperlink>
        </w:p>
        <w:p>
          <w:pPr>
            <w:pStyle w:val="Contents3"/>
            <w:tabs>
              <w:tab w:val="clear" w:pos="8459"/>
              <w:tab w:val="right" w:pos="9026" w:leader="dot"/>
            </w:tabs>
            <w:rPr/>
          </w:pPr>
          <w:hyperlink w:anchor="__RefHeading___Toc843807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245</w:t>
            </w:r>
          </w:hyperlink>
        </w:p>
        <w:p>
          <w:pPr>
            <w:pStyle w:val="Contents3"/>
            <w:tabs>
              <w:tab w:val="clear" w:pos="8459"/>
              <w:tab w:val="right" w:pos="9026" w:leader="dot"/>
            </w:tabs>
            <w:rPr/>
          </w:pPr>
          <w:hyperlink w:anchor="__RefHeading___Toc843807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w:t>
            </w:r>
            <w:r>
              <w:rPr>
                <w:rStyle w:val="IndexLink"/>
                <w:rtl w:val="true"/>
              </w:rPr>
              <w:tab/>
            </w:r>
            <w:r>
              <w:rPr>
                <w:rStyle w:val="IndexLink"/>
              </w:rPr>
              <w:t>246</w:t>
            </w:r>
          </w:hyperlink>
        </w:p>
        <w:p>
          <w:pPr>
            <w:pStyle w:val="Contents3"/>
            <w:tabs>
              <w:tab w:val="clear" w:pos="8459"/>
              <w:tab w:val="right" w:pos="9026" w:leader="dot"/>
            </w:tabs>
            <w:rPr/>
          </w:pPr>
          <w:hyperlink w:anchor="__RefHeading___Toc843807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246</w:t>
            </w:r>
          </w:hyperlink>
        </w:p>
        <w:p>
          <w:pPr>
            <w:pStyle w:val="Contents3"/>
            <w:tabs>
              <w:tab w:val="clear" w:pos="8459"/>
              <w:tab w:val="right" w:pos="9026" w:leader="dot"/>
            </w:tabs>
            <w:rPr/>
          </w:pPr>
          <w:hyperlink w:anchor="__RefHeading___Toc843807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247</w:t>
            </w:r>
          </w:hyperlink>
        </w:p>
        <w:p>
          <w:pPr>
            <w:pStyle w:val="Contents3"/>
            <w:tabs>
              <w:tab w:val="clear" w:pos="8459"/>
              <w:tab w:val="right" w:pos="9026" w:leader="dot"/>
            </w:tabs>
            <w:rPr/>
          </w:pPr>
          <w:hyperlink w:anchor="__RefHeading___Toc843808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247</w:t>
            </w:r>
          </w:hyperlink>
        </w:p>
        <w:p>
          <w:pPr>
            <w:pStyle w:val="Contents3"/>
            <w:tabs>
              <w:tab w:val="clear" w:pos="8459"/>
              <w:tab w:val="right" w:pos="9026" w:leader="dot"/>
            </w:tabs>
            <w:rPr/>
          </w:pPr>
          <w:hyperlink w:anchor="__RefHeading___Toc843808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249</w:t>
            </w:r>
          </w:hyperlink>
        </w:p>
        <w:p>
          <w:pPr>
            <w:pStyle w:val="Contents3"/>
            <w:tabs>
              <w:tab w:val="clear" w:pos="8459"/>
              <w:tab w:val="right" w:pos="9026" w:leader="dot"/>
            </w:tabs>
            <w:rPr/>
          </w:pPr>
          <w:hyperlink w:anchor="__RefHeading___Toc843808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250</w:t>
            </w:r>
          </w:hyperlink>
        </w:p>
        <w:p>
          <w:pPr>
            <w:pStyle w:val="Contents3"/>
            <w:tabs>
              <w:tab w:val="clear" w:pos="8459"/>
              <w:tab w:val="right" w:pos="9026" w:leader="dot"/>
            </w:tabs>
            <w:rPr/>
          </w:pPr>
          <w:hyperlink w:anchor="__RefHeading___Toc843808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251</w:t>
            </w:r>
          </w:hyperlink>
        </w:p>
        <w:p>
          <w:pPr>
            <w:pStyle w:val="Contents3"/>
            <w:tabs>
              <w:tab w:val="clear" w:pos="8459"/>
              <w:tab w:val="right" w:pos="9026" w:leader="dot"/>
            </w:tabs>
            <w:rPr/>
          </w:pPr>
          <w:hyperlink w:anchor="__RefHeading___Toc843808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252</w:t>
            </w:r>
          </w:hyperlink>
        </w:p>
        <w:p>
          <w:pPr>
            <w:pStyle w:val="Contents3"/>
            <w:tabs>
              <w:tab w:val="clear" w:pos="8459"/>
              <w:tab w:val="right" w:pos="9026" w:leader="dot"/>
            </w:tabs>
            <w:rPr/>
          </w:pPr>
          <w:hyperlink w:anchor="__RefHeading___Toc843809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22</w:t>
            </w:r>
            <w:r>
              <w:rPr>
                <w:rStyle w:val="IndexLink"/>
                <w:rtl w:val="true"/>
              </w:rPr>
              <w:tab/>
            </w:r>
            <w:r>
              <w:rPr>
                <w:rStyle w:val="IndexLink"/>
              </w:rPr>
              <w:t>254</w:t>
            </w:r>
          </w:hyperlink>
        </w:p>
        <w:p>
          <w:pPr>
            <w:pStyle w:val="Contents3"/>
            <w:tabs>
              <w:tab w:val="clear" w:pos="8459"/>
              <w:tab w:val="right" w:pos="9026" w:leader="dot"/>
            </w:tabs>
            <w:rPr/>
          </w:pPr>
          <w:hyperlink w:anchor="__RefHeading___Toc843809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23</w:t>
            </w:r>
            <w:r>
              <w:rPr>
                <w:rStyle w:val="IndexLink"/>
                <w:rtl w:val="true"/>
              </w:rPr>
              <w:tab/>
            </w:r>
            <w:r>
              <w:rPr>
                <w:rStyle w:val="IndexLink"/>
              </w:rPr>
              <w:t>255</w:t>
            </w:r>
          </w:hyperlink>
        </w:p>
        <w:p>
          <w:pPr>
            <w:pStyle w:val="Contents3"/>
            <w:tabs>
              <w:tab w:val="clear" w:pos="8459"/>
              <w:tab w:val="right" w:pos="9026" w:leader="dot"/>
            </w:tabs>
            <w:rPr/>
          </w:pPr>
          <w:hyperlink w:anchor="__RefHeading___Toc843809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256</w:t>
            </w:r>
          </w:hyperlink>
        </w:p>
        <w:p>
          <w:pPr>
            <w:pStyle w:val="Contents3"/>
            <w:tabs>
              <w:tab w:val="clear" w:pos="8459"/>
              <w:tab w:val="right" w:pos="9026" w:leader="dot"/>
            </w:tabs>
            <w:rPr/>
          </w:pPr>
          <w:hyperlink w:anchor="__RefHeading___Toc843809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258</w:t>
            </w:r>
          </w:hyperlink>
        </w:p>
        <w:p>
          <w:pPr>
            <w:pStyle w:val="Contents3"/>
            <w:tabs>
              <w:tab w:val="clear" w:pos="8459"/>
              <w:tab w:val="right" w:pos="9026" w:leader="dot"/>
            </w:tabs>
            <w:rPr/>
          </w:pPr>
          <w:hyperlink w:anchor="__RefHeading___Toc843809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260</w:t>
            </w:r>
          </w:hyperlink>
        </w:p>
        <w:p>
          <w:pPr>
            <w:pStyle w:val="Contents3"/>
            <w:tabs>
              <w:tab w:val="clear" w:pos="8459"/>
              <w:tab w:val="right" w:pos="9026" w:leader="dot"/>
            </w:tabs>
            <w:rPr/>
          </w:pPr>
          <w:hyperlink w:anchor="__RefHeading___Toc843810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260</w:t>
            </w:r>
          </w:hyperlink>
        </w:p>
        <w:p>
          <w:pPr>
            <w:pStyle w:val="Contents3"/>
            <w:tabs>
              <w:tab w:val="clear" w:pos="8459"/>
              <w:tab w:val="right" w:pos="9026" w:leader="dot"/>
            </w:tabs>
            <w:rPr/>
          </w:pPr>
          <w:hyperlink w:anchor="__RefHeading___Toc843810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260</w:t>
            </w:r>
          </w:hyperlink>
        </w:p>
        <w:p>
          <w:pPr>
            <w:pStyle w:val="Contents3"/>
            <w:tabs>
              <w:tab w:val="clear" w:pos="8459"/>
              <w:tab w:val="right" w:pos="9026" w:leader="dot"/>
            </w:tabs>
            <w:rPr/>
          </w:pPr>
          <w:hyperlink w:anchor="__RefHeading___Toc843810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261</w:t>
            </w:r>
          </w:hyperlink>
        </w:p>
        <w:p>
          <w:pPr>
            <w:pStyle w:val="Contents3"/>
            <w:tabs>
              <w:tab w:val="clear" w:pos="8459"/>
              <w:tab w:val="right" w:pos="9026" w:leader="dot"/>
            </w:tabs>
            <w:rPr/>
          </w:pPr>
          <w:hyperlink w:anchor="__RefHeading___Toc843810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262</w:t>
            </w:r>
          </w:hyperlink>
        </w:p>
        <w:p>
          <w:pPr>
            <w:pStyle w:val="Contents3"/>
            <w:tabs>
              <w:tab w:val="clear" w:pos="8459"/>
              <w:tab w:val="right" w:pos="9026" w:leader="dot"/>
            </w:tabs>
            <w:rPr/>
          </w:pPr>
          <w:hyperlink w:anchor="__RefHeading___Toc843810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263</w:t>
            </w:r>
          </w:hyperlink>
        </w:p>
        <w:p>
          <w:pPr>
            <w:pStyle w:val="Contents3"/>
            <w:tabs>
              <w:tab w:val="clear" w:pos="8459"/>
              <w:tab w:val="right" w:pos="9026" w:leader="dot"/>
            </w:tabs>
            <w:rPr/>
          </w:pPr>
          <w:hyperlink w:anchor="__RefHeading___Toc843811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264</w:t>
            </w:r>
          </w:hyperlink>
        </w:p>
        <w:p>
          <w:pPr>
            <w:pStyle w:val="Contents3"/>
            <w:tabs>
              <w:tab w:val="clear" w:pos="8459"/>
              <w:tab w:val="right" w:pos="9026" w:leader="dot"/>
            </w:tabs>
            <w:rPr/>
          </w:pPr>
          <w:hyperlink w:anchor="__RefHeading___Toc843811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265</w:t>
            </w:r>
          </w:hyperlink>
        </w:p>
        <w:p>
          <w:pPr>
            <w:pStyle w:val="Contents3"/>
            <w:tabs>
              <w:tab w:val="clear" w:pos="8459"/>
              <w:tab w:val="right" w:pos="9026" w:leader="dot"/>
            </w:tabs>
            <w:rPr/>
          </w:pPr>
          <w:hyperlink w:anchor="__RefHeading___Toc843811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268</w:t>
            </w:r>
          </w:hyperlink>
        </w:p>
        <w:p>
          <w:pPr>
            <w:pStyle w:val="Contents3"/>
            <w:tabs>
              <w:tab w:val="clear" w:pos="8459"/>
              <w:tab w:val="right" w:pos="9026" w:leader="dot"/>
            </w:tabs>
            <w:rPr/>
          </w:pPr>
          <w:hyperlink w:anchor="__RefHeading___Toc843811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271</w:t>
            </w:r>
          </w:hyperlink>
        </w:p>
        <w:p>
          <w:pPr>
            <w:pStyle w:val="Contents3"/>
            <w:tabs>
              <w:tab w:val="clear" w:pos="8459"/>
              <w:tab w:val="right" w:pos="9026" w:leader="dot"/>
            </w:tabs>
            <w:rPr/>
          </w:pPr>
          <w:hyperlink w:anchor="__RefHeading___Toc843811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272</w:t>
            </w:r>
          </w:hyperlink>
        </w:p>
        <w:p>
          <w:pPr>
            <w:pStyle w:val="Contents3"/>
            <w:tabs>
              <w:tab w:val="clear" w:pos="8459"/>
              <w:tab w:val="right" w:pos="9026" w:leader="dot"/>
            </w:tabs>
            <w:rPr/>
          </w:pPr>
          <w:hyperlink w:anchor="__RefHeading___Toc843812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275</w:t>
            </w:r>
          </w:hyperlink>
        </w:p>
        <w:p>
          <w:pPr>
            <w:pStyle w:val="Contents3"/>
            <w:tabs>
              <w:tab w:val="clear" w:pos="8459"/>
              <w:tab w:val="right" w:pos="9026" w:leader="dot"/>
            </w:tabs>
            <w:rPr/>
          </w:pPr>
          <w:hyperlink w:anchor="__RefHeading___Toc843812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276</w:t>
            </w:r>
          </w:hyperlink>
        </w:p>
        <w:p>
          <w:pPr>
            <w:pStyle w:val="Contents3"/>
            <w:tabs>
              <w:tab w:val="clear" w:pos="8459"/>
              <w:tab w:val="right" w:pos="9026" w:leader="dot"/>
            </w:tabs>
            <w:rPr/>
          </w:pPr>
          <w:hyperlink w:anchor="__RefHeading___Toc843812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277</w:t>
            </w:r>
          </w:hyperlink>
        </w:p>
        <w:p>
          <w:pPr>
            <w:pStyle w:val="Contents3"/>
            <w:tabs>
              <w:tab w:val="clear" w:pos="8459"/>
              <w:tab w:val="right" w:pos="9026" w:leader="dot"/>
            </w:tabs>
            <w:rPr/>
          </w:pPr>
          <w:hyperlink w:anchor="__RefHeading___Toc843812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277</w:t>
            </w:r>
          </w:hyperlink>
        </w:p>
        <w:p>
          <w:pPr>
            <w:pStyle w:val="Contents3"/>
            <w:tabs>
              <w:tab w:val="clear" w:pos="8459"/>
              <w:tab w:val="right" w:pos="9026" w:leader="dot"/>
            </w:tabs>
            <w:rPr/>
          </w:pPr>
          <w:hyperlink w:anchor="__RefHeading___Toc843812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277</w:t>
            </w:r>
          </w:hyperlink>
        </w:p>
        <w:p>
          <w:pPr>
            <w:pStyle w:val="Contents3"/>
            <w:tabs>
              <w:tab w:val="clear" w:pos="8459"/>
              <w:tab w:val="right" w:pos="9026" w:leader="dot"/>
            </w:tabs>
            <w:rPr/>
          </w:pPr>
          <w:hyperlink w:anchor="__RefHeading___Toc843813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278</w:t>
            </w:r>
          </w:hyperlink>
        </w:p>
        <w:p>
          <w:pPr>
            <w:pStyle w:val="Contents3"/>
            <w:tabs>
              <w:tab w:val="clear" w:pos="8459"/>
              <w:tab w:val="right" w:pos="9026" w:leader="dot"/>
            </w:tabs>
            <w:rPr/>
          </w:pPr>
          <w:hyperlink w:anchor="__RefHeading___Toc843813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279</w:t>
            </w:r>
          </w:hyperlink>
        </w:p>
        <w:p>
          <w:pPr>
            <w:pStyle w:val="Contents3"/>
            <w:tabs>
              <w:tab w:val="clear" w:pos="8459"/>
              <w:tab w:val="right" w:pos="9026" w:leader="dot"/>
            </w:tabs>
            <w:rPr/>
          </w:pPr>
          <w:hyperlink w:anchor="__RefHeading___Toc843813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283</w:t>
            </w:r>
          </w:hyperlink>
        </w:p>
        <w:p>
          <w:pPr>
            <w:pStyle w:val="Contents3"/>
            <w:tabs>
              <w:tab w:val="clear" w:pos="8459"/>
              <w:tab w:val="right" w:pos="9026" w:leader="dot"/>
            </w:tabs>
            <w:rPr/>
          </w:pPr>
          <w:hyperlink w:anchor="__RefHeading___Toc843813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284</w:t>
            </w:r>
          </w:hyperlink>
        </w:p>
        <w:p>
          <w:pPr>
            <w:pStyle w:val="Contents3"/>
            <w:tabs>
              <w:tab w:val="clear" w:pos="8459"/>
              <w:tab w:val="right" w:pos="9026" w:leader="dot"/>
            </w:tabs>
            <w:rPr/>
          </w:pPr>
          <w:hyperlink w:anchor="__RefHeading___Toc843813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284</w:t>
            </w:r>
          </w:hyperlink>
        </w:p>
        <w:p>
          <w:pPr>
            <w:pStyle w:val="Contents3"/>
            <w:tabs>
              <w:tab w:val="clear" w:pos="8459"/>
              <w:tab w:val="right" w:pos="9026" w:leader="dot"/>
            </w:tabs>
            <w:rPr/>
          </w:pPr>
          <w:hyperlink w:anchor="__RefHeading___Toc843814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285</w:t>
            </w:r>
          </w:hyperlink>
        </w:p>
        <w:p>
          <w:pPr>
            <w:pStyle w:val="Contents3"/>
            <w:tabs>
              <w:tab w:val="clear" w:pos="8459"/>
              <w:tab w:val="right" w:pos="9026" w:leader="dot"/>
            </w:tabs>
            <w:rPr/>
          </w:pPr>
          <w:hyperlink w:anchor="__RefHeading___Toc843814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286</w:t>
            </w:r>
          </w:hyperlink>
        </w:p>
        <w:p>
          <w:pPr>
            <w:pStyle w:val="Contents3"/>
            <w:tabs>
              <w:tab w:val="clear" w:pos="8459"/>
              <w:tab w:val="right" w:pos="9026" w:leader="dot"/>
            </w:tabs>
            <w:rPr/>
          </w:pPr>
          <w:hyperlink w:anchor="__RefHeading___Toc843814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287</w:t>
            </w:r>
          </w:hyperlink>
        </w:p>
        <w:p>
          <w:pPr>
            <w:pStyle w:val="Contents3"/>
            <w:tabs>
              <w:tab w:val="clear" w:pos="8459"/>
              <w:tab w:val="right" w:pos="9026" w:leader="dot"/>
            </w:tabs>
            <w:rPr/>
          </w:pPr>
          <w:hyperlink w:anchor="__RefHeading___Toc843814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288</w:t>
            </w:r>
          </w:hyperlink>
        </w:p>
        <w:p>
          <w:pPr>
            <w:pStyle w:val="Contents3"/>
            <w:tabs>
              <w:tab w:val="clear" w:pos="8459"/>
              <w:tab w:val="right" w:pos="9026" w:leader="dot"/>
            </w:tabs>
            <w:rPr/>
          </w:pPr>
          <w:hyperlink w:anchor="__RefHeading___Toc843814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288</w:t>
            </w:r>
          </w:hyperlink>
        </w:p>
        <w:p>
          <w:pPr>
            <w:pStyle w:val="Contents3"/>
            <w:tabs>
              <w:tab w:val="clear" w:pos="8459"/>
              <w:tab w:val="right" w:pos="9026" w:leader="dot"/>
            </w:tabs>
            <w:rPr/>
          </w:pPr>
          <w:hyperlink w:anchor="__RefHeading___Toc843815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289</w:t>
            </w:r>
          </w:hyperlink>
        </w:p>
        <w:p>
          <w:pPr>
            <w:pStyle w:val="Contents3"/>
            <w:tabs>
              <w:tab w:val="clear" w:pos="8459"/>
              <w:tab w:val="right" w:pos="9026" w:leader="dot"/>
            </w:tabs>
            <w:rPr/>
          </w:pPr>
          <w:hyperlink w:anchor="__RefHeading___Toc843815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289</w:t>
            </w:r>
          </w:hyperlink>
        </w:p>
        <w:p>
          <w:pPr>
            <w:pStyle w:val="Contents3"/>
            <w:tabs>
              <w:tab w:val="clear" w:pos="8459"/>
              <w:tab w:val="right" w:pos="9026" w:leader="dot"/>
            </w:tabs>
            <w:rPr/>
          </w:pPr>
          <w:hyperlink w:anchor="__RefHeading___Toc843815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289</w:t>
            </w:r>
          </w:hyperlink>
        </w:p>
        <w:p>
          <w:pPr>
            <w:pStyle w:val="Contents3"/>
            <w:tabs>
              <w:tab w:val="clear" w:pos="8459"/>
              <w:tab w:val="right" w:pos="9026" w:leader="dot"/>
            </w:tabs>
            <w:rPr/>
          </w:pPr>
          <w:hyperlink w:anchor="__RefHeading___Toc843815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290</w:t>
            </w:r>
          </w:hyperlink>
        </w:p>
        <w:p>
          <w:pPr>
            <w:pStyle w:val="Contents3"/>
            <w:tabs>
              <w:tab w:val="clear" w:pos="8459"/>
              <w:tab w:val="right" w:pos="9026" w:leader="dot"/>
            </w:tabs>
            <w:rPr/>
          </w:pPr>
          <w:hyperlink w:anchor="__RefHeading___Toc843815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290</w:t>
            </w:r>
          </w:hyperlink>
        </w:p>
        <w:p>
          <w:pPr>
            <w:pStyle w:val="Contents3"/>
            <w:tabs>
              <w:tab w:val="clear" w:pos="8459"/>
              <w:tab w:val="right" w:pos="9026" w:leader="dot"/>
            </w:tabs>
            <w:rPr/>
          </w:pPr>
          <w:hyperlink w:anchor="__RefHeading___Toc843816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291</w:t>
            </w:r>
          </w:hyperlink>
        </w:p>
        <w:p>
          <w:pPr>
            <w:pStyle w:val="Contents3"/>
            <w:tabs>
              <w:tab w:val="clear" w:pos="8459"/>
              <w:tab w:val="right" w:pos="9026" w:leader="dot"/>
            </w:tabs>
            <w:rPr/>
          </w:pPr>
          <w:hyperlink w:anchor="__RefHeading___Toc843816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291</w:t>
            </w:r>
          </w:hyperlink>
        </w:p>
        <w:p>
          <w:pPr>
            <w:pStyle w:val="Contents3"/>
            <w:tabs>
              <w:tab w:val="clear" w:pos="8459"/>
              <w:tab w:val="right" w:pos="9026" w:leader="dot"/>
            </w:tabs>
            <w:rPr/>
          </w:pPr>
          <w:hyperlink w:anchor="__RefHeading___Toc843816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292</w:t>
            </w:r>
          </w:hyperlink>
        </w:p>
        <w:p>
          <w:pPr>
            <w:pStyle w:val="Contents3"/>
            <w:tabs>
              <w:tab w:val="clear" w:pos="8459"/>
              <w:tab w:val="right" w:pos="9026" w:leader="dot"/>
            </w:tabs>
            <w:rPr/>
          </w:pPr>
          <w:hyperlink w:anchor="__RefHeading___Toc843816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302</w:t>
            </w:r>
          </w:hyperlink>
        </w:p>
        <w:p>
          <w:pPr>
            <w:pStyle w:val="Contents3"/>
            <w:tabs>
              <w:tab w:val="clear" w:pos="8459"/>
              <w:tab w:val="right" w:pos="9026" w:leader="dot"/>
            </w:tabs>
            <w:rPr/>
          </w:pPr>
          <w:hyperlink w:anchor="__RefHeading___Toc843816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303</w:t>
            </w:r>
          </w:hyperlink>
        </w:p>
        <w:p>
          <w:pPr>
            <w:pStyle w:val="Contents3"/>
            <w:tabs>
              <w:tab w:val="clear" w:pos="8459"/>
              <w:tab w:val="right" w:pos="9026" w:leader="dot"/>
            </w:tabs>
            <w:rPr/>
          </w:pPr>
          <w:hyperlink w:anchor="__RefHeading___Toc843817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62</w:t>
            </w:r>
            <w:r>
              <w:rPr>
                <w:rStyle w:val="IndexLink"/>
                <w:rtl w:val="true"/>
              </w:rPr>
              <w:tab/>
            </w:r>
            <w:r>
              <w:rPr>
                <w:rStyle w:val="IndexLink"/>
              </w:rPr>
              <w:t>303</w:t>
            </w:r>
          </w:hyperlink>
        </w:p>
        <w:p>
          <w:pPr>
            <w:pStyle w:val="Contents3"/>
            <w:tabs>
              <w:tab w:val="clear" w:pos="8459"/>
              <w:tab w:val="right" w:pos="9026" w:leader="dot"/>
            </w:tabs>
            <w:rPr/>
          </w:pPr>
          <w:hyperlink w:anchor="__RefHeading___Toc843817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63</w:t>
            </w:r>
            <w:r>
              <w:rPr>
                <w:rStyle w:val="IndexLink"/>
                <w:rtl w:val="true"/>
              </w:rPr>
              <w:tab/>
            </w:r>
            <w:r>
              <w:rPr>
                <w:rStyle w:val="IndexLink"/>
              </w:rPr>
              <w:t>304</w:t>
            </w:r>
          </w:hyperlink>
        </w:p>
        <w:p>
          <w:pPr>
            <w:pStyle w:val="Contents3"/>
            <w:tabs>
              <w:tab w:val="clear" w:pos="8459"/>
              <w:tab w:val="right" w:pos="9026" w:leader="dot"/>
            </w:tabs>
            <w:rPr/>
          </w:pPr>
          <w:hyperlink w:anchor="__RefHeading___Toc843817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64</w:t>
            </w:r>
            <w:r>
              <w:rPr>
                <w:rStyle w:val="IndexLink"/>
                <w:rtl w:val="true"/>
              </w:rPr>
              <w:tab/>
            </w:r>
            <w:r>
              <w:rPr>
                <w:rStyle w:val="IndexLink"/>
              </w:rPr>
              <w:t>304</w:t>
            </w:r>
          </w:hyperlink>
        </w:p>
        <w:p>
          <w:pPr>
            <w:pStyle w:val="Contents3"/>
            <w:tabs>
              <w:tab w:val="clear" w:pos="8459"/>
              <w:tab w:val="right" w:pos="9026" w:leader="dot"/>
            </w:tabs>
            <w:rPr/>
          </w:pPr>
          <w:hyperlink w:anchor="__RefHeading___Toc843817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305</w:t>
            </w:r>
          </w:hyperlink>
        </w:p>
        <w:p>
          <w:pPr>
            <w:pStyle w:val="Contents3"/>
            <w:tabs>
              <w:tab w:val="clear" w:pos="8459"/>
              <w:tab w:val="right" w:pos="9026" w:leader="dot"/>
            </w:tabs>
            <w:rPr/>
          </w:pPr>
          <w:hyperlink w:anchor="__RefHeading___Toc843817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306</w:t>
            </w:r>
          </w:hyperlink>
        </w:p>
        <w:p>
          <w:pPr>
            <w:pStyle w:val="Contents3"/>
            <w:tabs>
              <w:tab w:val="clear" w:pos="8459"/>
              <w:tab w:val="right" w:pos="9026" w:leader="dot"/>
            </w:tabs>
            <w:rPr/>
          </w:pPr>
          <w:hyperlink w:anchor="__RefHeading___Toc843818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307</w:t>
            </w:r>
          </w:hyperlink>
        </w:p>
        <w:p>
          <w:pPr>
            <w:pStyle w:val="Contents3"/>
            <w:tabs>
              <w:tab w:val="clear" w:pos="8459"/>
              <w:tab w:val="right" w:pos="9026" w:leader="dot"/>
            </w:tabs>
            <w:rPr/>
          </w:pPr>
          <w:hyperlink w:anchor="__RefHeading___Toc843818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309</w:t>
            </w:r>
          </w:hyperlink>
        </w:p>
        <w:p>
          <w:pPr>
            <w:pStyle w:val="Contents3"/>
            <w:tabs>
              <w:tab w:val="clear" w:pos="8459"/>
              <w:tab w:val="right" w:pos="9026" w:leader="dot"/>
            </w:tabs>
            <w:rPr/>
          </w:pPr>
          <w:hyperlink w:anchor="__RefHeading___Toc843818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309</w:t>
            </w:r>
          </w:hyperlink>
        </w:p>
        <w:p>
          <w:pPr>
            <w:pStyle w:val="Contents3"/>
            <w:tabs>
              <w:tab w:val="clear" w:pos="8459"/>
              <w:tab w:val="right" w:pos="9026" w:leader="dot"/>
            </w:tabs>
            <w:rPr/>
          </w:pPr>
          <w:hyperlink w:anchor="__RefHeading___Toc843818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74</w:t>
            </w:r>
            <w:r>
              <w:rPr>
                <w:rStyle w:val="IndexLink"/>
                <w:rtl w:val="true"/>
              </w:rPr>
              <w:tab/>
            </w:r>
            <w:r>
              <w:rPr>
                <w:rStyle w:val="IndexLink"/>
              </w:rPr>
              <w:t>310</w:t>
            </w:r>
          </w:hyperlink>
        </w:p>
        <w:p>
          <w:pPr>
            <w:pStyle w:val="Contents3"/>
            <w:tabs>
              <w:tab w:val="clear" w:pos="8459"/>
              <w:tab w:val="right" w:pos="9026" w:leader="dot"/>
            </w:tabs>
            <w:rPr/>
          </w:pPr>
          <w:hyperlink w:anchor="__RefHeading___Toc843818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75</w:t>
            </w:r>
            <w:r>
              <w:rPr>
                <w:rStyle w:val="IndexLink"/>
                <w:rtl w:val="true"/>
              </w:rPr>
              <w:tab/>
            </w:r>
            <w:r>
              <w:rPr>
                <w:rStyle w:val="IndexLink"/>
              </w:rPr>
              <w:t>310</w:t>
            </w:r>
          </w:hyperlink>
        </w:p>
        <w:p>
          <w:pPr>
            <w:pStyle w:val="Contents3"/>
            <w:tabs>
              <w:tab w:val="clear" w:pos="8459"/>
              <w:tab w:val="right" w:pos="9026" w:leader="dot"/>
            </w:tabs>
            <w:rPr/>
          </w:pPr>
          <w:hyperlink w:anchor="__RefHeading___Toc843819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76</w:t>
            </w:r>
            <w:r>
              <w:rPr>
                <w:rStyle w:val="IndexLink"/>
                <w:rtl w:val="true"/>
              </w:rPr>
              <w:tab/>
            </w:r>
            <w:r>
              <w:rPr>
                <w:rStyle w:val="IndexLink"/>
              </w:rPr>
              <w:t>311</w:t>
            </w:r>
          </w:hyperlink>
        </w:p>
        <w:p>
          <w:pPr>
            <w:pStyle w:val="Contents3"/>
            <w:tabs>
              <w:tab w:val="clear" w:pos="8459"/>
              <w:tab w:val="right" w:pos="9026" w:leader="dot"/>
            </w:tabs>
            <w:rPr/>
          </w:pPr>
          <w:hyperlink w:anchor="__RefHeading___Toc843819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311</w:t>
            </w:r>
          </w:hyperlink>
        </w:p>
        <w:p>
          <w:pPr>
            <w:pStyle w:val="Contents3"/>
            <w:tabs>
              <w:tab w:val="clear" w:pos="8459"/>
              <w:tab w:val="right" w:pos="9026" w:leader="dot"/>
            </w:tabs>
            <w:rPr/>
          </w:pPr>
          <w:hyperlink w:anchor="__RefHeading___Toc843819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312</w:t>
            </w:r>
          </w:hyperlink>
        </w:p>
        <w:p>
          <w:pPr>
            <w:pStyle w:val="Contents3"/>
            <w:tabs>
              <w:tab w:val="clear" w:pos="8459"/>
              <w:tab w:val="right" w:pos="9026" w:leader="dot"/>
            </w:tabs>
            <w:rPr/>
          </w:pPr>
          <w:hyperlink w:anchor="__RefHeading___Toc843819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79</w:t>
            </w:r>
            <w:r>
              <w:rPr>
                <w:rStyle w:val="IndexLink"/>
                <w:rtl w:val="true"/>
              </w:rPr>
              <w:tab/>
            </w:r>
            <w:r>
              <w:rPr>
                <w:rStyle w:val="IndexLink"/>
              </w:rPr>
              <w:t>313</w:t>
            </w:r>
          </w:hyperlink>
        </w:p>
        <w:p>
          <w:pPr>
            <w:pStyle w:val="Contents3"/>
            <w:tabs>
              <w:tab w:val="clear" w:pos="8459"/>
              <w:tab w:val="right" w:pos="9026" w:leader="dot"/>
            </w:tabs>
            <w:rPr/>
          </w:pPr>
          <w:hyperlink w:anchor="__RefHeading___Toc843819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80</w:t>
            </w:r>
            <w:r>
              <w:rPr>
                <w:rStyle w:val="IndexLink"/>
                <w:rtl w:val="true"/>
              </w:rPr>
              <w:tab/>
            </w:r>
            <w:r>
              <w:rPr>
                <w:rStyle w:val="IndexLink"/>
              </w:rPr>
              <w:t>314</w:t>
            </w:r>
          </w:hyperlink>
        </w:p>
        <w:p>
          <w:pPr>
            <w:pStyle w:val="Contents3"/>
            <w:tabs>
              <w:tab w:val="clear" w:pos="8459"/>
              <w:tab w:val="right" w:pos="9026" w:leader="dot"/>
            </w:tabs>
            <w:rPr/>
          </w:pPr>
          <w:hyperlink w:anchor="__RefHeading___Toc843820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81</w:t>
            </w:r>
            <w:r>
              <w:rPr>
                <w:rStyle w:val="IndexLink"/>
                <w:rtl w:val="true"/>
              </w:rPr>
              <w:tab/>
            </w:r>
            <w:r>
              <w:rPr>
                <w:rStyle w:val="IndexLink"/>
              </w:rPr>
              <w:t>315</w:t>
            </w:r>
          </w:hyperlink>
        </w:p>
        <w:p>
          <w:pPr>
            <w:pStyle w:val="Contents3"/>
            <w:tabs>
              <w:tab w:val="clear" w:pos="8459"/>
              <w:tab w:val="right" w:pos="9026" w:leader="dot"/>
            </w:tabs>
            <w:rPr/>
          </w:pPr>
          <w:hyperlink w:anchor="__RefHeading___Toc843820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315</w:t>
            </w:r>
          </w:hyperlink>
        </w:p>
        <w:p>
          <w:pPr>
            <w:pStyle w:val="Contents3"/>
            <w:tabs>
              <w:tab w:val="clear" w:pos="8459"/>
              <w:tab w:val="right" w:pos="9026" w:leader="dot"/>
            </w:tabs>
            <w:rPr/>
          </w:pPr>
          <w:hyperlink w:anchor="__RefHeading___Toc843820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316</w:t>
            </w:r>
          </w:hyperlink>
        </w:p>
        <w:p>
          <w:pPr>
            <w:pStyle w:val="Contents3"/>
            <w:tabs>
              <w:tab w:val="clear" w:pos="8459"/>
              <w:tab w:val="right" w:pos="9026" w:leader="dot"/>
            </w:tabs>
            <w:rPr/>
          </w:pPr>
          <w:hyperlink w:anchor="__RefHeading___Toc843820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84</w:t>
            </w:r>
            <w:r>
              <w:rPr>
                <w:rStyle w:val="IndexLink"/>
                <w:rtl w:val="true"/>
              </w:rPr>
              <w:tab/>
            </w:r>
            <w:r>
              <w:rPr>
                <w:rStyle w:val="IndexLink"/>
              </w:rPr>
              <w:t>317</w:t>
            </w:r>
          </w:hyperlink>
        </w:p>
        <w:p>
          <w:pPr>
            <w:pStyle w:val="Contents3"/>
            <w:tabs>
              <w:tab w:val="clear" w:pos="8459"/>
              <w:tab w:val="right" w:pos="9026" w:leader="dot"/>
            </w:tabs>
            <w:rPr/>
          </w:pPr>
          <w:hyperlink w:anchor="__RefHeading___Toc843820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85</w:t>
            </w:r>
            <w:r>
              <w:rPr>
                <w:rStyle w:val="IndexLink"/>
                <w:rtl w:val="true"/>
              </w:rPr>
              <w:tab/>
            </w:r>
            <w:r>
              <w:rPr>
                <w:rStyle w:val="IndexLink"/>
              </w:rPr>
              <w:t>318</w:t>
            </w:r>
          </w:hyperlink>
        </w:p>
        <w:p>
          <w:pPr>
            <w:pStyle w:val="Contents3"/>
            <w:tabs>
              <w:tab w:val="clear" w:pos="8459"/>
              <w:tab w:val="right" w:pos="9026" w:leader="dot"/>
            </w:tabs>
            <w:rPr/>
          </w:pPr>
          <w:hyperlink w:anchor="__RefHeading___Toc843821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319</w:t>
            </w:r>
          </w:hyperlink>
        </w:p>
        <w:p>
          <w:pPr>
            <w:pStyle w:val="Contents3"/>
            <w:tabs>
              <w:tab w:val="clear" w:pos="8459"/>
              <w:tab w:val="right" w:pos="9026" w:leader="dot"/>
            </w:tabs>
            <w:rPr/>
          </w:pPr>
          <w:hyperlink w:anchor="__RefHeading___Toc843821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87</w:t>
            </w:r>
            <w:r>
              <w:rPr>
                <w:rStyle w:val="IndexLink"/>
                <w:rtl w:val="true"/>
              </w:rPr>
              <w:tab/>
            </w:r>
            <w:r>
              <w:rPr>
                <w:rStyle w:val="IndexLink"/>
              </w:rPr>
              <w:t>321</w:t>
            </w:r>
          </w:hyperlink>
        </w:p>
        <w:p>
          <w:pPr>
            <w:pStyle w:val="Contents3"/>
            <w:tabs>
              <w:tab w:val="clear" w:pos="8459"/>
              <w:tab w:val="right" w:pos="9026" w:leader="dot"/>
            </w:tabs>
            <w:rPr/>
          </w:pPr>
          <w:hyperlink w:anchor="__RefHeading___Toc843821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321</w:t>
            </w:r>
          </w:hyperlink>
        </w:p>
        <w:p>
          <w:pPr>
            <w:pStyle w:val="Contents3"/>
            <w:tabs>
              <w:tab w:val="clear" w:pos="8459"/>
              <w:tab w:val="right" w:pos="9026" w:leader="dot"/>
            </w:tabs>
            <w:rPr/>
          </w:pPr>
          <w:hyperlink w:anchor="__RefHeading___Toc843821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323</w:t>
            </w:r>
          </w:hyperlink>
        </w:p>
        <w:p>
          <w:pPr>
            <w:pStyle w:val="Contents3"/>
            <w:tabs>
              <w:tab w:val="clear" w:pos="8459"/>
              <w:tab w:val="right" w:pos="9026" w:leader="dot"/>
            </w:tabs>
            <w:rPr/>
          </w:pPr>
          <w:hyperlink w:anchor="__RefHeading___Toc843821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90</w:t>
            </w:r>
            <w:r>
              <w:rPr>
                <w:rStyle w:val="IndexLink"/>
                <w:rtl w:val="true"/>
              </w:rPr>
              <w:tab/>
            </w:r>
            <w:r>
              <w:rPr>
                <w:rStyle w:val="IndexLink"/>
              </w:rPr>
              <w:t>324</w:t>
            </w:r>
          </w:hyperlink>
        </w:p>
        <w:p>
          <w:pPr>
            <w:pStyle w:val="Contents3"/>
            <w:tabs>
              <w:tab w:val="clear" w:pos="8459"/>
              <w:tab w:val="right" w:pos="9026" w:leader="dot"/>
            </w:tabs>
            <w:rPr/>
          </w:pPr>
          <w:hyperlink w:anchor="__RefHeading___Toc843822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91</w:t>
            </w:r>
            <w:r>
              <w:rPr>
                <w:rStyle w:val="IndexLink"/>
                <w:rtl w:val="true"/>
              </w:rPr>
              <w:tab/>
            </w:r>
            <w:r>
              <w:rPr>
                <w:rStyle w:val="IndexLink"/>
              </w:rPr>
              <w:t>327</w:t>
            </w:r>
          </w:hyperlink>
        </w:p>
        <w:p>
          <w:pPr>
            <w:pStyle w:val="Contents3"/>
            <w:tabs>
              <w:tab w:val="clear" w:pos="8459"/>
              <w:tab w:val="right" w:pos="9026" w:leader="dot"/>
            </w:tabs>
            <w:rPr/>
          </w:pPr>
          <w:hyperlink w:anchor="__RefHeading___Toc843822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328</w:t>
            </w:r>
          </w:hyperlink>
        </w:p>
        <w:p>
          <w:pPr>
            <w:pStyle w:val="Contents3"/>
            <w:tabs>
              <w:tab w:val="clear" w:pos="8459"/>
              <w:tab w:val="right" w:pos="9026" w:leader="dot"/>
            </w:tabs>
            <w:rPr/>
          </w:pPr>
          <w:hyperlink w:anchor="__RefHeading___Toc843822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330</w:t>
            </w:r>
          </w:hyperlink>
        </w:p>
        <w:p>
          <w:pPr>
            <w:pStyle w:val="Contents3"/>
            <w:tabs>
              <w:tab w:val="clear" w:pos="8459"/>
              <w:tab w:val="right" w:pos="9026" w:leader="dot"/>
            </w:tabs>
            <w:rPr/>
          </w:pPr>
          <w:hyperlink w:anchor="__RefHeading___Toc843822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94</w:t>
            </w:r>
            <w:r>
              <w:rPr>
                <w:rStyle w:val="IndexLink"/>
                <w:rtl w:val="true"/>
              </w:rPr>
              <w:tab/>
            </w:r>
            <w:r>
              <w:rPr>
                <w:rStyle w:val="IndexLink"/>
              </w:rPr>
              <w:t>332</w:t>
            </w:r>
          </w:hyperlink>
        </w:p>
        <w:p>
          <w:pPr>
            <w:pStyle w:val="Contents3"/>
            <w:tabs>
              <w:tab w:val="clear" w:pos="8459"/>
              <w:tab w:val="right" w:pos="9026" w:leader="dot"/>
            </w:tabs>
            <w:rPr/>
          </w:pPr>
          <w:hyperlink w:anchor="__RefHeading___Toc843822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334</w:t>
            </w:r>
          </w:hyperlink>
        </w:p>
        <w:p>
          <w:pPr>
            <w:pStyle w:val="Contents3"/>
            <w:tabs>
              <w:tab w:val="clear" w:pos="8459"/>
              <w:tab w:val="right" w:pos="9026" w:leader="dot"/>
            </w:tabs>
            <w:rPr/>
          </w:pPr>
          <w:hyperlink w:anchor="__RefHeading___Toc843823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97</w:t>
            </w:r>
            <w:r>
              <w:rPr>
                <w:rStyle w:val="IndexLink"/>
                <w:rtl w:val="true"/>
              </w:rPr>
              <w:tab/>
            </w:r>
            <w:r>
              <w:rPr>
                <w:rStyle w:val="IndexLink"/>
              </w:rPr>
              <w:t>338</w:t>
            </w:r>
          </w:hyperlink>
        </w:p>
        <w:p>
          <w:pPr>
            <w:pStyle w:val="Contents3"/>
            <w:tabs>
              <w:tab w:val="clear" w:pos="8459"/>
              <w:tab w:val="right" w:pos="9026" w:leader="dot"/>
            </w:tabs>
            <w:rPr/>
          </w:pPr>
          <w:hyperlink w:anchor="__RefHeading___Toc843823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339</w:t>
            </w:r>
          </w:hyperlink>
        </w:p>
        <w:p>
          <w:pPr>
            <w:pStyle w:val="Contents3"/>
            <w:tabs>
              <w:tab w:val="clear" w:pos="8459"/>
              <w:tab w:val="right" w:pos="9026" w:leader="dot"/>
            </w:tabs>
            <w:rPr/>
          </w:pPr>
          <w:hyperlink w:anchor="__RefHeading___Toc843823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340</w:t>
            </w:r>
          </w:hyperlink>
        </w:p>
        <w:p>
          <w:pPr>
            <w:pStyle w:val="Contents3"/>
            <w:tabs>
              <w:tab w:val="clear" w:pos="8459"/>
              <w:tab w:val="right" w:pos="9026" w:leader="dot"/>
            </w:tabs>
            <w:rPr/>
          </w:pPr>
          <w:hyperlink w:anchor="__RefHeading___Toc843823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340</w:t>
            </w:r>
          </w:hyperlink>
        </w:p>
        <w:p>
          <w:pPr>
            <w:pStyle w:val="Contents3"/>
            <w:tabs>
              <w:tab w:val="clear" w:pos="8459"/>
              <w:tab w:val="right" w:pos="9026" w:leader="dot"/>
            </w:tabs>
            <w:rPr/>
          </w:pPr>
          <w:hyperlink w:anchor="__RefHeading___Toc843823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343</w:t>
            </w:r>
          </w:hyperlink>
        </w:p>
        <w:p>
          <w:pPr>
            <w:pStyle w:val="Contents3"/>
            <w:tabs>
              <w:tab w:val="clear" w:pos="8459"/>
              <w:tab w:val="right" w:pos="9026" w:leader="dot"/>
            </w:tabs>
            <w:rPr/>
          </w:pPr>
          <w:hyperlink w:anchor="__RefHeading___Toc843824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345</w:t>
            </w:r>
          </w:hyperlink>
        </w:p>
        <w:p>
          <w:pPr>
            <w:pStyle w:val="Contents3"/>
            <w:tabs>
              <w:tab w:val="clear" w:pos="8459"/>
              <w:tab w:val="right" w:pos="9026" w:leader="dot"/>
            </w:tabs>
            <w:rPr/>
          </w:pPr>
          <w:hyperlink w:anchor="__RefHeading___Toc843824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349</w:t>
            </w:r>
          </w:hyperlink>
        </w:p>
        <w:p>
          <w:pPr>
            <w:pStyle w:val="Contents3"/>
            <w:tabs>
              <w:tab w:val="clear" w:pos="8459"/>
              <w:tab w:val="right" w:pos="9026" w:leader="dot"/>
            </w:tabs>
            <w:rPr/>
          </w:pPr>
          <w:hyperlink w:anchor="__RefHeading___Toc843824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104</w:t>
            </w:r>
            <w:r>
              <w:rPr>
                <w:rStyle w:val="IndexLink"/>
                <w:rtl w:val="true"/>
              </w:rPr>
              <w:tab/>
            </w:r>
            <w:r>
              <w:rPr>
                <w:rStyle w:val="IndexLink"/>
              </w:rPr>
              <w:t>350</w:t>
            </w:r>
          </w:hyperlink>
        </w:p>
        <w:p>
          <w:pPr>
            <w:pStyle w:val="Contents3"/>
            <w:tabs>
              <w:tab w:val="clear" w:pos="8459"/>
              <w:tab w:val="right" w:pos="9026" w:leader="dot"/>
            </w:tabs>
            <w:rPr/>
          </w:pPr>
          <w:hyperlink w:anchor="__RefHeading___Toc843824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350</w:t>
            </w:r>
          </w:hyperlink>
        </w:p>
        <w:p>
          <w:pPr>
            <w:pStyle w:val="Contents3"/>
            <w:tabs>
              <w:tab w:val="clear" w:pos="8459"/>
              <w:tab w:val="right" w:pos="9026" w:leader="dot"/>
            </w:tabs>
            <w:rPr/>
          </w:pPr>
          <w:hyperlink w:anchor="__RefHeading___Toc843824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107</w:t>
            </w:r>
            <w:r>
              <w:rPr>
                <w:rStyle w:val="IndexLink"/>
                <w:rtl w:val="true"/>
              </w:rPr>
              <w:tab/>
            </w:r>
            <w:r>
              <w:rPr>
                <w:rStyle w:val="IndexLink"/>
              </w:rPr>
              <w:t>353</w:t>
            </w:r>
          </w:hyperlink>
        </w:p>
        <w:p>
          <w:pPr>
            <w:pStyle w:val="Contents3"/>
            <w:tabs>
              <w:tab w:val="clear" w:pos="8459"/>
              <w:tab w:val="right" w:pos="9026" w:leader="dot"/>
            </w:tabs>
            <w:rPr/>
          </w:pPr>
          <w:hyperlink w:anchor="__RefHeading___Toc843825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353</w:t>
            </w:r>
          </w:hyperlink>
        </w:p>
        <w:p>
          <w:pPr>
            <w:pStyle w:val="Contents3"/>
            <w:tabs>
              <w:tab w:val="clear" w:pos="8459"/>
              <w:tab w:val="right" w:pos="9026" w:leader="dot"/>
            </w:tabs>
            <w:rPr/>
          </w:pPr>
          <w:hyperlink w:anchor="__RefHeading___Toc843825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354</w:t>
            </w:r>
          </w:hyperlink>
        </w:p>
        <w:p>
          <w:pPr>
            <w:pStyle w:val="Contents3"/>
            <w:tabs>
              <w:tab w:val="clear" w:pos="8459"/>
              <w:tab w:val="right" w:pos="9026" w:leader="dot"/>
            </w:tabs>
            <w:rPr/>
          </w:pPr>
          <w:hyperlink w:anchor="__RefHeading___Toc843825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354</w:t>
            </w:r>
          </w:hyperlink>
        </w:p>
        <w:p>
          <w:pPr>
            <w:pStyle w:val="Contents3"/>
            <w:tabs>
              <w:tab w:val="clear" w:pos="8459"/>
              <w:tab w:val="right" w:pos="9026" w:leader="dot"/>
            </w:tabs>
            <w:rPr/>
          </w:pPr>
          <w:hyperlink w:anchor="__RefHeading___Toc843825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354</w:t>
            </w:r>
          </w:hyperlink>
        </w:p>
        <w:p>
          <w:pPr>
            <w:pStyle w:val="Contents3"/>
            <w:tabs>
              <w:tab w:val="clear" w:pos="8459"/>
              <w:tab w:val="right" w:pos="9026" w:leader="dot"/>
            </w:tabs>
            <w:rPr/>
          </w:pPr>
          <w:hyperlink w:anchor="__RefHeading___Toc843825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354</w:t>
            </w:r>
          </w:hyperlink>
        </w:p>
        <w:p>
          <w:pPr>
            <w:pStyle w:val="Contents3"/>
            <w:tabs>
              <w:tab w:val="clear" w:pos="8459"/>
              <w:tab w:val="right" w:pos="9026" w:leader="dot"/>
            </w:tabs>
            <w:rPr/>
          </w:pPr>
          <w:hyperlink w:anchor="__RefHeading___Toc843826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113</w:t>
            </w:r>
            <w:r>
              <w:rPr>
                <w:rStyle w:val="IndexLink"/>
                <w:rtl w:val="true"/>
              </w:rPr>
              <w:tab/>
            </w:r>
            <w:r>
              <w:rPr>
                <w:rStyle w:val="IndexLink"/>
              </w:rPr>
              <w:t>355</w:t>
            </w:r>
          </w:hyperlink>
        </w:p>
        <w:p>
          <w:pPr>
            <w:pStyle w:val="Contents3"/>
            <w:tabs>
              <w:tab w:val="clear" w:pos="8459"/>
              <w:tab w:val="right" w:pos="9026" w:leader="dot"/>
            </w:tabs>
            <w:rPr/>
          </w:pPr>
          <w:hyperlink w:anchor="__RefHeading___Toc843826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114</w:t>
            </w:r>
            <w:r>
              <w:rPr>
                <w:rStyle w:val="IndexLink"/>
                <w:rtl w:val="true"/>
              </w:rPr>
              <w:tab/>
            </w:r>
            <w:r>
              <w:rPr>
                <w:rStyle w:val="IndexLink"/>
              </w:rPr>
              <w:t>356</w:t>
            </w:r>
          </w:hyperlink>
        </w:p>
        <w:p>
          <w:pPr>
            <w:pStyle w:val="Contents3"/>
            <w:tabs>
              <w:tab w:val="clear" w:pos="8459"/>
              <w:tab w:val="right" w:pos="9026" w:leader="dot"/>
            </w:tabs>
            <w:rPr/>
          </w:pPr>
          <w:hyperlink w:anchor="__RefHeading___Toc843826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115</w:t>
            </w:r>
            <w:r>
              <w:rPr>
                <w:rStyle w:val="IndexLink"/>
                <w:rtl w:val="true"/>
              </w:rPr>
              <w:tab/>
            </w:r>
            <w:r>
              <w:rPr>
                <w:rStyle w:val="IndexLink"/>
              </w:rPr>
              <w:t>358</w:t>
            </w:r>
          </w:hyperlink>
        </w:p>
        <w:p>
          <w:pPr>
            <w:pStyle w:val="Contents3"/>
            <w:tabs>
              <w:tab w:val="clear" w:pos="8459"/>
              <w:tab w:val="right" w:pos="9026" w:leader="dot"/>
            </w:tabs>
            <w:rPr/>
          </w:pPr>
          <w:hyperlink w:anchor="__RefHeading___Toc843826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116</w:t>
            </w:r>
            <w:r>
              <w:rPr>
                <w:rStyle w:val="IndexLink"/>
                <w:rtl w:val="true"/>
              </w:rPr>
              <w:tab/>
            </w:r>
            <w:r>
              <w:rPr>
                <w:rStyle w:val="IndexLink"/>
              </w:rPr>
              <w:t>358</w:t>
            </w:r>
          </w:hyperlink>
        </w:p>
        <w:p>
          <w:pPr>
            <w:pStyle w:val="Contents3"/>
            <w:tabs>
              <w:tab w:val="clear" w:pos="8459"/>
              <w:tab w:val="right" w:pos="9026" w:leader="dot"/>
            </w:tabs>
            <w:rPr/>
          </w:pPr>
          <w:hyperlink w:anchor="__RefHeading___Toc843826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ab/>
            </w:r>
            <w:r>
              <w:rPr>
                <w:rStyle w:val="IndexLink"/>
              </w:rPr>
              <w:t>359</w:t>
            </w:r>
          </w:hyperlink>
        </w:p>
        <w:p>
          <w:pPr>
            <w:pStyle w:val="Contents3"/>
            <w:tabs>
              <w:tab w:val="clear" w:pos="8459"/>
              <w:tab w:val="right" w:pos="9026" w:leader="dot"/>
            </w:tabs>
            <w:rPr/>
          </w:pPr>
          <w:hyperlink w:anchor="__RefHeading___Toc843827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360</w:t>
            </w:r>
          </w:hyperlink>
        </w:p>
        <w:p>
          <w:pPr>
            <w:pStyle w:val="Contents3"/>
            <w:tabs>
              <w:tab w:val="clear" w:pos="8459"/>
              <w:tab w:val="right" w:pos="9026" w:leader="dot"/>
            </w:tabs>
            <w:rPr/>
          </w:pPr>
          <w:hyperlink w:anchor="__RefHeading___Toc843827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120</w:t>
            </w:r>
            <w:r>
              <w:rPr>
                <w:rStyle w:val="IndexLink"/>
                <w:rtl w:val="true"/>
              </w:rPr>
              <w:tab/>
            </w:r>
            <w:r>
              <w:rPr>
                <w:rStyle w:val="IndexLink"/>
              </w:rPr>
              <w:t>360</w:t>
            </w:r>
          </w:hyperlink>
        </w:p>
        <w:p>
          <w:pPr>
            <w:pStyle w:val="Contents3"/>
            <w:tabs>
              <w:tab w:val="clear" w:pos="8459"/>
              <w:tab w:val="right" w:pos="9026" w:leader="dot"/>
            </w:tabs>
            <w:rPr/>
          </w:pPr>
          <w:hyperlink w:anchor="__RefHeading___Toc843827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121</w:t>
            </w:r>
            <w:r>
              <w:rPr>
                <w:rStyle w:val="IndexLink"/>
                <w:rtl w:val="true"/>
              </w:rPr>
              <w:tab/>
            </w:r>
            <w:r>
              <w:rPr>
                <w:rStyle w:val="IndexLink"/>
              </w:rPr>
              <w:t>361</w:t>
            </w:r>
          </w:hyperlink>
        </w:p>
        <w:p>
          <w:pPr>
            <w:pStyle w:val="Contents3"/>
            <w:tabs>
              <w:tab w:val="clear" w:pos="8459"/>
              <w:tab w:val="right" w:pos="9026" w:leader="dot"/>
            </w:tabs>
            <w:rPr/>
          </w:pPr>
          <w:hyperlink w:anchor="__RefHeading___Toc843827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122</w:t>
            </w:r>
            <w:r>
              <w:rPr>
                <w:rStyle w:val="IndexLink"/>
                <w:rtl w:val="true"/>
              </w:rPr>
              <w:tab/>
            </w:r>
            <w:r>
              <w:rPr>
                <w:rStyle w:val="IndexLink"/>
              </w:rPr>
              <w:t>361</w:t>
            </w:r>
          </w:hyperlink>
        </w:p>
        <w:p>
          <w:pPr>
            <w:pStyle w:val="Contents3"/>
            <w:tabs>
              <w:tab w:val="clear" w:pos="8459"/>
              <w:tab w:val="right" w:pos="9026" w:leader="dot"/>
            </w:tabs>
            <w:rPr/>
          </w:pPr>
          <w:hyperlink w:anchor="__RefHeading___Toc843827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123</w:t>
            </w:r>
            <w:r>
              <w:rPr>
                <w:rStyle w:val="IndexLink"/>
                <w:rtl w:val="true"/>
              </w:rPr>
              <w:tab/>
            </w:r>
            <w:r>
              <w:rPr>
                <w:rStyle w:val="IndexLink"/>
              </w:rPr>
              <w:t>362</w:t>
            </w:r>
          </w:hyperlink>
        </w:p>
        <w:p>
          <w:pPr>
            <w:pStyle w:val="Contents3"/>
            <w:tabs>
              <w:tab w:val="clear" w:pos="8459"/>
              <w:tab w:val="right" w:pos="9026" w:leader="dot"/>
            </w:tabs>
            <w:rPr/>
          </w:pPr>
          <w:hyperlink w:anchor="__RefHeading___Toc843828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124</w:t>
            </w:r>
            <w:r>
              <w:rPr>
                <w:rStyle w:val="IndexLink"/>
                <w:rtl w:val="true"/>
              </w:rPr>
              <w:t xml:space="preserve"> </w:t>
            </w:r>
            <w:r>
              <w:rPr>
                <w:rStyle w:val="IndexLink"/>
                <w:rtl w:val="true"/>
              </w:rPr>
              <w:t xml:space="preserve">الی </w:t>
            </w:r>
            <w:r>
              <w:rPr>
                <w:rStyle w:val="IndexLink"/>
              </w:rPr>
              <w:t>125</w:t>
            </w:r>
            <w:r>
              <w:rPr>
                <w:rStyle w:val="IndexLink"/>
                <w:rtl w:val="true"/>
              </w:rPr>
              <w:tab/>
            </w:r>
            <w:r>
              <w:rPr>
                <w:rStyle w:val="IndexLink"/>
              </w:rPr>
              <w:t>363</w:t>
            </w:r>
          </w:hyperlink>
        </w:p>
        <w:p>
          <w:pPr>
            <w:pStyle w:val="Contents3"/>
            <w:tabs>
              <w:tab w:val="clear" w:pos="8459"/>
              <w:tab w:val="right" w:pos="9026" w:leader="dot"/>
            </w:tabs>
            <w:rPr/>
          </w:pPr>
          <w:hyperlink w:anchor="__RefHeading___Toc843828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126</w:t>
            </w:r>
            <w:r>
              <w:rPr>
                <w:rStyle w:val="IndexLink"/>
                <w:rtl w:val="true"/>
              </w:rPr>
              <w:tab/>
            </w:r>
            <w:r>
              <w:rPr>
                <w:rStyle w:val="IndexLink"/>
              </w:rPr>
              <w:t>365</w:t>
            </w:r>
          </w:hyperlink>
        </w:p>
        <w:p>
          <w:pPr>
            <w:pStyle w:val="Contents3"/>
            <w:tabs>
              <w:tab w:val="clear" w:pos="8459"/>
              <w:tab w:val="right" w:pos="9026" w:leader="dot"/>
            </w:tabs>
            <w:rPr/>
          </w:pPr>
          <w:hyperlink w:anchor="__RefHeading___Toc843828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127</w:t>
            </w:r>
            <w:r>
              <w:rPr>
                <w:rStyle w:val="IndexLink"/>
                <w:rtl w:val="true"/>
              </w:rPr>
              <w:tab/>
            </w:r>
            <w:r>
              <w:rPr>
                <w:rStyle w:val="IndexLink"/>
              </w:rPr>
              <w:t>365</w:t>
            </w:r>
          </w:hyperlink>
        </w:p>
        <w:p>
          <w:pPr>
            <w:pStyle w:val="Contents3"/>
            <w:tabs>
              <w:tab w:val="clear" w:pos="8459"/>
              <w:tab w:val="right" w:pos="9026" w:leader="dot"/>
            </w:tabs>
            <w:rPr/>
          </w:pPr>
          <w:hyperlink w:anchor="__RefHeading___Toc843828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128</w:t>
            </w:r>
            <w:r>
              <w:rPr>
                <w:rStyle w:val="IndexLink"/>
                <w:rtl w:val="true"/>
              </w:rPr>
              <w:tab/>
            </w:r>
            <w:r>
              <w:rPr>
                <w:rStyle w:val="IndexLink"/>
              </w:rPr>
              <w:t>367</w:t>
            </w:r>
          </w:hyperlink>
        </w:p>
        <w:p>
          <w:pPr>
            <w:pStyle w:val="Contents3"/>
            <w:tabs>
              <w:tab w:val="clear" w:pos="8459"/>
              <w:tab w:val="right" w:pos="9026" w:leader="dot"/>
            </w:tabs>
            <w:rPr/>
          </w:pPr>
          <w:hyperlink w:anchor="__RefHeading___Toc843828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129</w:t>
            </w:r>
            <w:r>
              <w:rPr>
                <w:rStyle w:val="IndexLink"/>
                <w:rtl w:val="true"/>
              </w:rPr>
              <w:tab/>
            </w:r>
            <w:r>
              <w:rPr>
                <w:rStyle w:val="IndexLink"/>
              </w:rPr>
              <w:t>368</w:t>
            </w:r>
          </w:hyperlink>
        </w:p>
        <w:p>
          <w:pPr>
            <w:pStyle w:val="Contents3"/>
            <w:tabs>
              <w:tab w:val="clear" w:pos="8459"/>
              <w:tab w:val="right" w:pos="9026" w:leader="dot"/>
            </w:tabs>
            <w:rPr/>
          </w:pPr>
          <w:hyperlink w:anchor="__RefHeading___Toc843829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130</w:t>
            </w:r>
            <w:r>
              <w:rPr>
                <w:rStyle w:val="IndexLink"/>
                <w:rtl w:val="true"/>
              </w:rPr>
              <w:tab/>
            </w:r>
            <w:r>
              <w:rPr>
                <w:rStyle w:val="IndexLink"/>
              </w:rPr>
              <w:t>369</w:t>
            </w:r>
          </w:hyperlink>
        </w:p>
        <w:p>
          <w:pPr>
            <w:pStyle w:val="Contents3"/>
            <w:tabs>
              <w:tab w:val="clear" w:pos="8459"/>
              <w:tab w:val="right" w:pos="9026" w:leader="dot"/>
            </w:tabs>
            <w:rPr/>
          </w:pPr>
          <w:hyperlink w:anchor="__RefHeading___Toc843829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131</w:t>
            </w:r>
            <w:r>
              <w:rPr>
                <w:rStyle w:val="IndexLink"/>
                <w:rtl w:val="true"/>
              </w:rPr>
              <w:tab/>
            </w:r>
            <w:r>
              <w:rPr>
                <w:rStyle w:val="IndexLink"/>
              </w:rPr>
              <w:t>369</w:t>
            </w:r>
          </w:hyperlink>
        </w:p>
        <w:p>
          <w:pPr>
            <w:pStyle w:val="Contents3"/>
            <w:tabs>
              <w:tab w:val="clear" w:pos="8459"/>
              <w:tab w:val="right" w:pos="9026" w:leader="dot"/>
            </w:tabs>
            <w:rPr/>
          </w:pPr>
          <w:hyperlink w:anchor="__RefHeading___Toc843829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132</w:t>
            </w:r>
            <w:r>
              <w:rPr>
                <w:rStyle w:val="IndexLink"/>
                <w:rtl w:val="true"/>
              </w:rPr>
              <w:t xml:space="preserve"> </w:t>
            </w:r>
            <w:r>
              <w:rPr>
                <w:rStyle w:val="IndexLink"/>
                <w:rtl w:val="true"/>
              </w:rPr>
              <w:t xml:space="preserve">الی </w:t>
            </w:r>
            <w:r>
              <w:rPr>
                <w:rStyle w:val="IndexLink"/>
              </w:rPr>
              <w:t>133</w:t>
            </w:r>
            <w:r>
              <w:rPr>
                <w:rStyle w:val="IndexLink"/>
                <w:rtl w:val="true"/>
              </w:rPr>
              <w:tab/>
            </w:r>
            <w:r>
              <w:rPr>
                <w:rStyle w:val="IndexLink"/>
              </w:rPr>
              <w:t>369</w:t>
            </w:r>
          </w:hyperlink>
        </w:p>
        <w:p>
          <w:pPr>
            <w:pStyle w:val="Contents3"/>
            <w:tabs>
              <w:tab w:val="clear" w:pos="8459"/>
              <w:tab w:val="right" w:pos="9026" w:leader="dot"/>
            </w:tabs>
            <w:rPr/>
          </w:pPr>
          <w:hyperlink w:anchor="__RefHeading___Toc843829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134</w:t>
            </w:r>
            <w:r>
              <w:rPr>
                <w:rStyle w:val="IndexLink"/>
                <w:rtl w:val="true"/>
              </w:rPr>
              <w:tab/>
            </w:r>
            <w:r>
              <w:rPr>
                <w:rStyle w:val="IndexLink"/>
              </w:rPr>
              <w:t>370</w:t>
            </w:r>
          </w:hyperlink>
        </w:p>
        <w:p>
          <w:pPr>
            <w:pStyle w:val="Contents3"/>
            <w:tabs>
              <w:tab w:val="clear" w:pos="8459"/>
              <w:tab w:val="right" w:pos="9026" w:leader="dot"/>
            </w:tabs>
            <w:rPr/>
          </w:pPr>
          <w:hyperlink w:anchor="__RefHeading___Toc843829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135</w:t>
            </w:r>
            <w:r>
              <w:rPr>
                <w:rStyle w:val="IndexLink"/>
                <w:rtl w:val="true"/>
              </w:rPr>
              <w:tab/>
            </w:r>
            <w:r>
              <w:rPr>
                <w:rStyle w:val="IndexLink"/>
              </w:rPr>
              <w:t>371</w:t>
            </w:r>
          </w:hyperlink>
        </w:p>
        <w:p>
          <w:pPr>
            <w:pStyle w:val="Contents3"/>
            <w:tabs>
              <w:tab w:val="clear" w:pos="8459"/>
              <w:tab w:val="right" w:pos="9026" w:leader="dot"/>
            </w:tabs>
            <w:rPr/>
          </w:pPr>
          <w:hyperlink w:anchor="__RefHeading___Toc843830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136</w:t>
            </w:r>
            <w:r>
              <w:rPr>
                <w:rStyle w:val="IndexLink"/>
                <w:rtl w:val="true"/>
              </w:rPr>
              <w:tab/>
            </w:r>
            <w:r>
              <w:rPr>
                <w:rStyle w:val="IndexLink"/>
              </w:rPr>
              <w:t>371</w:t>
            </w:r>
          </w:hyperlink>
        </w:p>
        <w:p>
          <w:pPr>
            <w:pStyle w:val="Contents3"/>
            <w:tabs>
              <w:tab w:val="clear" w:pos="8459"/>
              <w:tab w:val="right" w:pos="9026" w:leader="dot"/>
            </w:tabs>
            <w:rPr/>
          </w:pPr>
          <w:hyperlink w:anchor="__RefHeading___Toc843830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137</w:t>
            </w:r>
            <w:r>
              <w:rPr>
                <w:rStyle w:val="IndexLink"/>
                <w:rtl w:val="true"/>
              </w:rPr>
              <w:t xml:space="preserve"> </w:t>
            </w:r>
            <w:r>
              <w:rPr>
                <w:rStyle w:val="IndexLink"/>
                <w:rtl w:val="true"/>
              </w:rPr>
              <w:t xml:space="preserve">الی </w:t>
            </w:r>
            <w:r>
              <w:rPr>
                <w:rStyle w:val="IndexLink"/>
              </w:rPr>
              <w:t>138</w:t>
            </w:r>
            <w:r>
              <w:rPr>
                <w:rStyle w:val="IndexLink"/>
                <w:rtl w:val="true"/>
              </w:rPr>
              <w:tab/>
            </w:r>
            <w:r>
              <w:rPr>
                <w:rStyle w:val="IndexLink"/>
              </w:rPr>
              <w:t>372</w:t>
            </w:r>
          </w:hyperlink>
        </w:p>
        <w:p>
          <w:pPr>
            <w:pStyle w:val="Contents3"/>
            <w:tabs>
              <w:tab w:val="clear" w:pos="8459"/>
              <w:tab w:val="right" w:pos="9026" w:leader="dot"/>
            </w:tabs>
            <w:rPr/>
          </w:pPr>
          <w:hyperlink w:anchor="__RefHeading___Toc843830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139</w:t>
            </w:r>
            <w:r>
              <w:rPr>
                <w:rStyle w:val="IndexLink"/>
                <w:rtl w:val="true"/>
              </w:rPr>
              <w:tab/>
            </w:r>
            <w:r>
              <w:rPr>
                <w:rStyle w:val="IndexLink"/>
              </w:rPr>
              <w:t>373</w:t>
            </w:r>
          </w:hyperlink>
        </w:p>
        <w:p>
          <w:pPr>
            <w:pStyle w:val="Contents3"/>
            <w:tabs>
              <w:tab w:val="clear" w:pos="8459"/>
              <w:tab w:val="right" w:pos="9026" w:leader="dot"/>
            </w:tabs>
            <w:rPr/>
          </w:pPr>
          <w:hyperlink w:anchor="__RefHeading___Toc843830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140</w:t>
            </w:r>
            <w:r>
              <w:rPr>
                <w:rStyle w:val="IndexLink"/>
                <w:rtl w:val="true"/>
              </w:rPr>
              <w:tab/>
            </w:r>
            <w:r>
              <w:rPr>
                <w:rStyle w:val="IndexLink"/>
              </w:rPr>
              <w:t>374</w:t>
            </w:r>
          </w:hyperlink>
        </w:p>
        <w:p>
          <w:pPr>
            <w:pStyle w:val="Contents3"/>
            <w:tabs>
              <w:tab w:val="clear" w:pos="8459"/>
              <w:tab w:val="right" w:pos="9026" w:leader="dot"/>
            </w:tabs>
            <w:rPr/>
          </w:pPr>
          <w:hyperlink w:anchor="__RefHeading___Toc843830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141</w:t>
            </w:r>
            <w:r>
              <w:rPr>
                <w:rStyle w:val="IndexLink"/>
                <w:rtl w:val="true"/>
              </w:rPr>
              <w:tab/>
            </w:r>
            <w:r>
              <w:rPr>
                <w:rStyle w:val="IndexLink"/>
              </w:rPr>
              <w:t>375</w:t>
            </w:r>
          </w:hyperlink>
        </w:p>
        <w:p>
          <w:pPr>
            <w:pStyle w:val="Contents3"/>
            <w:tabs>
              <w:tab w:val="clear" w:pos="8459"/>
              <w:tab w:val="right" w:pos="9026" w:leader="dot"/>
            </w:tabs>
            <w:rPr/>
          </w:pPr>
          <w:hyperlink w:anchor="__RefHeading___Toc843831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142</w:t>
            </w:r>
            <w:r>
              <w:rPr>
                <w:rStyle w:val="IndexLink"/>
                <w:rtl w:val="true"/>
              </w:rPr>
              <w:t xml:space="preserve"> </w:t>
            </w:r>
            <w:r>
              <w:rPr>
                <w:rStyle w:val="IndexLink"/>
                <w:rtl w:val="true"/>
              </w:rPr>
              <w:t xml:space="preserve">الی </w:t>
            </w:r>
            <w:r>
              <w:rPr>
                <w:rStyle w:val="IndexLink"/>
              </w:rPr>
              <w:t>143</w:t>
            </w:r>
            <w:r>
              <w:rPr>
                <w:rStyle w:val="IndexLink"/>
                <w:rtl w:val="true"/>
              </w:rPr>
              <w:tab/>
            </w:r>
            <w:r>
              <w:rPr>
                <w:rStyle w:val="IndexLink"/>
              </w:rPr>
              <w:t>377</w:t>
            </w:r>
          </w:hyperlink>
        </w:p>
        <w:p>
          <w:pPr>
            <w:pStyle w:val="Contents3"/>
            <w:tabs>
              <w:tab w:val="clear" w:pos="8459"/>
              <w:tab w:val="right" w:pos="9026" w:leader="dot"/>
            </w:tabs>
            <w:rPr/>
          </w:pPr>
          <w:hyperlink w:anchor="__RefHeading___Toc843831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144</w:t>
            </w:r>
            <w:r>
              <w:rPr>
                <w:rStyle w:val="IndexLink"/>
                <w:rtl w:val="true"/>
              </w:rPr>
              <w:tab/>
            </w:r>
            <w:r>
              <w:rPr>
                <w:rStyle w:val="IndexLink"/>
              </w:rPr>
              <w:t>378</w:t>
            </w:r>
          </w:hyperlink>
        </w:p>
        <w:p>
          <w:pPr>
            <w:pStyle w:val="Contents3"/>
            <w:tabs>
              <w:tab w:val="clear" w:pos="8459"/>
              <w:tab w:val="right" w:pos="9026" w:leader="dot"/>
            </w:tabs>
            <w:rPr/>
          </w:pPr>
          <w:hyperlink w:anchor="__RefHeading___Toc843831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145</w:t>
            </w:r>
            <w:r>
              <w:rPr>
                <w:rStyle w:val="IndexLink"/>
                <w:rtl w:val="true"/>
              </w:rPr>
              <w:t xml:space="preserve"> </w:t>
            </w:r>
            <w:r>
              <w:rPr>
                <w:rStyle w:val="IndexLink"/>
                <w:rtl w:val="true"/>
              </w:rPr>
              <w:t xml:space="preserve">الی </w:t>
            </w:r>
            <w:r>
              <w:rPr>
                <w:rStyle w:val="IndexLink"/>
              </w:rPr>
              <w:t>146</w:t>
            </w:r>
            <w:r>
              <w:rPr>
                <w:rStyle w:val="IndexLink"/>
                <w:rtl w:val="true"/>
              </w:rPr>
              <w:tab/>
            </w:r>
            <w:r>
              <w:rPr>
                <w:rStyle w:val="IndexLink"/>
              </w:rPr>
              <w:t>378</w:t>
            </w:r>
          </w:hyperlink>
        </w:p>
        <w:p>
          <w:pPr>
            <w:pStyle w:val="Contents3"/>
            <w:tabs>
              <w:tab w:val="clear" w:pos="8459"/>
              <w:tab w:val="right" w:pos="9026" w:leader="dot"/>
            </w:tabs>
            <w:rPr/>
          </w:pPr>
          <w:hyperlink w:anchor="__RefHeading___Toc843831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147</w:t>
            </w:r>
            <w:r>
              <w:rPr>
                <w:rStyle w:val="IndexLink"/>
                <w:rtl w:val="true"/>
              </w:rPr>
              <w:tab/>
            </w:r>
            <w:r>
              <w:rPr>
                <w:rStyle w:val="IndexLink"/>
              </w:rPr>
              <w:t>379</w:t>
            </w:r>
          </w:hyperlink>
        </w:p>
        <w:p>
          <w:pPr>
            <w:pStyle w:val="Contents3"/>
            <w:tabs>
              <w:tab w:val="clear" w:pos="8459"/>
              <w:tab w:val="right" w:pos="9026" w:leader="dot"/>
            </w:tabs>
            <w:rPr/>
          </w:pPr>
          <w:hyperlink w:anchor="__RefHeading___Toc843831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148</w:t>
            </w:r>
            <w:r>
              <w:rPr>
                <w:rStyle w:val="IndexLink"/>
                <w:rtl w:val="true"/>
              </w:rPr>
              <w:tab/>
            </w:r>
            <w:r>
              <w:rPr>
                <w:rStyle w:val="IndexLink"/>
              </w:rPr>
              <w:t>379</w:t>
            </w:r>
          </w:hyperlink>
        </w:p>
        <w:p>
          <w:pPr>
            <w:pStyle w:val="Contents3"/>
            <w:tabs>
              <w:tab w:val="clear" w:pos="8459"/>
              <w:tab w:val="right" w:pos="9026" w:leader="dot"/>
            </w:tabs>
            <w:rPr/>
          </w:pPr>
          <w:hyperlink w:anchor="__RefHeading___Toc843832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149</w:t>
            </w:r>
            <w:r>
              <w:rPr>
                <w:rStyle w:val="IndexLink"/>
                <w:rtl w:val="true"/>
              </w:rPr>
              <w:tab/>
            </w:r>
            <w:r>
              <w:rPr>
                <w:rStyle w:val="IndexLink"/>
              </w:rPr>
              <w:t>380</w:t>
            </w:r>
          </w:hyperlink>
        </w:p>
        <w:p>
          <w:pPr>
            <w:pStyle w:val="Contents3"/>
            <w:tabs>
              <w:tab w:val="clear" w:pos="8459"/>
              <w:tab w:val="right" w:pos="9026" w:leader="dot"/>
            </w:tabs>
            <w:rPr/>
          </w:pPr>
          <w:hyperlink w:anchor="__RefHeading___Toc843832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150</w:t>
            </w:r>
            <w:r>
              <w:rPr>
                <w:rStyle w:val="IndexLink"/>
                <w:rtl w:val="true"/>
              </w:rPr>
              <w:t xml:space="preserve"> </w:t>
            </w:r>
            <w:r>
              <w:rPr>
                <w:rStyle w:val="IndexLink"/>
                <w:rtl w:val="true"/>
              </w:rPr>
              <w:t xml:space="preserve">الی </w:t>
            </w:r>
            <w:r>
              <w:rPr>
                <w:rStyle w:val="IndexLink"/>
              </w:rPr>
              <w:t>151</w:t>
            </w:r>
            <w:r>
              <w:rPr>
                <w:rStyle w:val="IndexLink"/>
                <w:rtl w:val="true"/>
              </w:rPr>
              <w:tab/>
            </w:r>
            <w:r>
              <w:rPr>
                <w:rStyle w:val="IndexLink"/>
              </w:rPr>
              <w:t>380</w:t>
            </w:r>
          </w:hyperlink>
        </w:p>
        <w:p>
          <w:pPr>
            <w:pStyle w:val="Contents3"/>
            <w:tabs>
              <w:tab w:val="clear" w:pos="8459"/>
              <w:tab w:val="right" w:pos="9026" w:leader="dot"/>
            </w:tabs>
            <w:rPr/>
          </w:pPr>
          <w:hyperlink w:anchor="__RefHeading___Toc843832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152</w:t>
            </w:r>
            <w:r>
              <w:rPr>
                <w:rStyle w:val="IndexLink"/>
                <w:rtl w:val="true"/>
              </w:rPr>
              <w:tab/>
            </w:r>
            <w:r>
              <w:rPr>
                <w:rStyle w:val="IndexLink"/>
              </w:rPr>
              <w:t>382</w:t>
            </w:r>
          </w:hyperlink>
        </w:p>
        <w:p>
          <w:pPr>
            <w:pStyle w:val="Contents3"/>
            <w:tabs>
              <w:tab w:val="clear" w:pos="8459"/>
              <w:tab w:val="right" w:pos="9026" w:leader="dot"/>
            </w:tabs>
            <w:rPr/>
          </w:pPr>
          <w:hyperlink w:anchor="__RefHeading___Toc843832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153</w:t>
            </w:r>
            <w:r>
              <w:rPr>
                <w:rStyle w:val="IndexLink"/>
                <w:rtl w:val="true"/>
              </w:rPr>
              <w:tab/>
            </w:r>
            <w:r>
              <w:rPr>
                <w:rStyle w:val="IndexLink"/>
              </w:rPr>
              <w:t>382</w:t>
            </w:r>
          </w:hyperlink>
        </w:p>
        <w:p>
          <w:pPr>
            <w:pStyle w:val="Contents3"/>
            <w:tabs>
              <w:tab w:val="clear" w:pos="8459"/>
              <w:tab w:val="right" w:pos="9026" w:leader="dot"/>
            </w:tabs>
            <w:rPr/>
          </w:pPr>
          <w:hyperlink w:anchor="__RefHeading___Toc843832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154</w:t>
            </w:r>
            <w:r>
              <w:rPr>
                <w:rStyle w:val="IndexLink"/>
                <w:rtl w:val="true"/>
              </w:rPr>
              <w:tab/>
            </w:r>
            <w:r>
              <w:rPr>
                <w:rStyle w:val="IndexLink"/>
              </w:rPr>
              <w:t>383</w:t>
            </w:r>
          </w:hyperlink>
        </w:p>
        <w:p>
          <w:pPr>
            <w:pStyle w:val="Contents3"/>
            <w:tabs>
              <w:tab w:val="clear" w:pos="8459"/>
              <w:tab w:val="right" w:pos="9026" w:leader="dot"/>
            </w:tabs>
            <w:rPr/>
          </w:pPr>
          <w:hyperlink w:anchor="__RefHeading___Toc843833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155</w:t>
            </w:r>
            <w:r>
              <w:rPr>
                <w:rStyle w:val="IndexLink"/>
                <w:rtl w:val="true"/>
              </w:rPr>
              <w:tab/>
            </w:r>
            <w:r>
              <w:rPr>
                <w:rStyle w:val="IndexLink"/>
              </w:rPr>
              <w:t>384</w:t>
            </w:r>
          </w:hyperlink>
        </w:p>
        <w:p>
          <w:pPr>
            <w:pStyle w:val="Contents3"/>
            <w:tabs>
              <w:tab w:val="clear" w:pos="8459"/>
              <w:tab w:val="right" w:pos="9026" w:leader="dot"/>
            </w:tabs>
            <w:rPr/>
          </w:pPr>
          <w:hyperlink w:anchor="__RefHeading___Toc843833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156</w:t>
            </w:r>
            <w:r>
              <w:rPr>
                <w:rStyle w:val="IndexLink"/>
                <w:rtl w:val="true"/>
              </w:rPr>
              <w:tab/>
            </w:r>
            <w:r>
              <w:rPr>
                <w:rStyle w:val="IndexLink"/>
              </w:rPr>
              <w:t>384</w:t>
            </w:r>
          </w:hyperlink>
        </w:p>
        <w:p>
          <w:pPr>
            <w:pStyle w:val="Contents3"/>
            <w:tabs>
              <w:tab w:val="clear" w:pos="8459"/>
              <w:tab w:val="right" w:pos="9026" w:leader="dot"/>
            </w:tabs>
            <w:rPr/>
          </w:pPr>
          <w:hyperlink w:anchor="__RefHeading___Toc843833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157</w:t>
            </w:r>
            <w:r>
              <w:rPr>
                <w:rStyle w:val="IndexLink"/>
                <w:rtl w:val="true"/>
              </w:rPr>
              <w:tab/>
            </w:r>
            <w:r>
              <w:rPr>
                <w:rStyle w:val="IndexLink"/>
              </w:rPr>
              <w:t>385</w:t>
            </w:r>
          </w:hyperlink>
        </w:p>
        <w:p>
          <w:pPr>
            <w:pStyle w:val="Contents3"/>
            <w:tabs>
              <w:tab w:val="clear" w:pos="8459"/>
              <w:tab w:val="right" w:pos="9026" w:leader="dot"/>
            </w:tabs>
            <w:rPr/>
          </w:pPr>
          <w:hyperlink w:anchor="__RefHeading___Toc843833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158</w:t>
            </w:r>
            <w:r>
              <w:rPr>
                <w:rStyle w:val="IndexLink"/>
                <w:rtl w:val="true"/>
              </w:rPr>
              <w:tab/>
            </w:r>
            <w:r>
              <w:rPr>
                <w:rStyle w:val="IndexLink"/>
              </w:rPr>
              <w:t>386</w:t>
            </w:r>
          </w:hyperlink>
        </w:p>
        <w:p>
          <w:pPr>
            <w:pStyle w:val="Contents3"/>
            <w:tabs>
              <w:tab w:val="clear" w:pos="8459"/>
              <w:tab w:val="right" w:pos="9026" w:leader="dot"/>
            </w:tabs>
            <w:rPr/>
          </w:pPr>
          <w:hyperlink w:anchor="__RefHeading___Toc843833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159</w:t>
            </w:r>
            <w:r>
              <w:rPr>
                <w:rStyle w:val="IndexLink"/>
                <w:rtl w:val="true"/>
              </w:rPr>
              <w:tab/>
            </w:r>
            <w:r>
              <w:rPr>
                <w:rStyle w:val="IndexLink"/>
              </w:rPr>
              <w:t>387</w:t>
            </w:r>
          </w:hyperlink>
        </w:p>
        <w:p>
          <w:pPr>
            <w:pStyle w:val="Contents3"/>
            <w:tabs>
              <w:tab w:val="clear" w:pos="8459"/>
              <w:tab w:val="right" w:pos="9026" w:leader="dot"/>
            </w:tabs>
            <w:rPr/>
          </w:pPr>
          <w:hyperlink w:anchor="__RefHeading___Toc843834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160</w:t>
            </w:r>
            <w:r>
              <w:rPr>
                <w:rStyle w:val="IndexLink"/>
                <w:rtl w:val="true"/>
              </w:rPr>
              <w:t xml:space="preserve"> </w:t>
            </w:r>
            <w:r>
              <w:rPr>
                <w:rStyle w:val="IndexLink"/>
                <w:rtl w:val="true"/>
              </w:rPr>
              <w:t xml:space="preserve">الی </w:t>
            </w:r>
            <w:r>
              <w:rPr>
                <w:rStyle w:val="IndexLink"/>
              </w:rPr>
              <w:t>161</w:t>
            </w:r>
            <w:r>
              <w:rPr>
                <w:rStyle w:val="IndexLink"/>
                <w:rtl w:val="true"/>
              </w:rPr>
              <w:tab/>
            </w:r>
            <w:r>
              <w:rPr>
                <w:rStyle w:val="IndexLink"/>
              </w:rPr>
              <w:t>388</w:t>
            </w:r>
          </w:hyperlink>
        </w:p>
        <w:p>
          <w:pPr>
            <w:pStyle w:val="Contents3"/>
            <w:tabs>
              <w:tab w:val="clear" w:pos="8459"/>
              <w:tab w:val="right" w:pos="9026" w:leader="dot"/>
            </w:tabs>
            <w:rPr/>
          </w:pPr>
          <w:hyperlink w:anchor="__RefHeading___Toc843834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162</w:t>
            </w:r>
            <w:r>
              <w:rPr>
                <w:rStyle w:val="IndexLink"/>
                <w:rtl w:val="true"/>
              </w:rPr>
              <w:tab/>
            </w:r>
            <w:r>
              <w:rPr>
                <w:rStyle w:val="IndexLink"/>
              </w:rPr>
              <w:t>389</w:t>
            </w:r>
          </w:hyperlink>
        </w:p>
        <w:p>
          <w:pPr>
            <w:pStyle w:val="Contents3"/>
            <w:tabs>
              <w:tab w:val="clear" w:pos="8459"/>
              <w:tab w:val="right" w:pos="9026" w:leader="dot"/>
            </w:tabs>
            <w:rPr/>
          </w:pPr>
          <w:hyperlink w:anchor="__RefHeading___Toc843834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163</w:t>
            </w:r>
            <w:r>
              <w:rPr>
                <w:rStyle w:val="IndexLink"/>
                <w:rtl w:val="true"/>
              </w:rPr>
              <w:tab/>
            </w:r>
            <w:r>
              <w:rPr>
                <w:rStyle w:val="IndexLink"/>
              </w:rPr>
              <w:t>389</w:t>
            </w:r>
          </w:hyperlink>
        </w:p>
        <w:p>
          <w:pPr>
            <w:pStyle w:val="Contents3"/>
            <w:tabs>
              <w:tab w:val="clear" w:pos="8459"/>
              <w:tab w:val="right" w:pos="9026" w:leader="dot"/>
            </w:tabs>
            <w:rPr/>
          </w:pPr>
          <w:hyperlink w:anchor="__RefHeading___Toc843834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164</w:t>
            </w:r>
            <w:r>
              <w:rPr>
                <w:rStyle w:val="IndexLink"/>
                <w:rtl w:val="true"/>
              </w:rPr>
              <w:tab/>
            </w:r>
            <w:r>
              <w:rPr>
                <w:rStyle w:val="IndexLink"/>
              </w:rPr>
              <w:t>392</w:t>
            </w:r>
          </w:hyperlink>
        </w:p>
        <w:p>
          <w:pPr>
            <w:pStyle w:val="Contents3"/>
            <w:tabs>
              <w:tab w:val="clear" w:pos="8459"/>
              <w:tab w:val="right" w:pos="9026" w:leader="dot"/>
            </w:tabs>
            <w:rPr/>
          </w:pPr>
          <w:hyperlink w:anchor="__RefHeading___Toc843834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165</w:t>
            </w:r>
            <w:r>
              <w:rPr>
                <w:rStyle w:val="IndexLink"/>
                <w:rtl w:val="true"/>
              </w:rPr>
              <w:tab/>
            </w:r>
            <w:r>
              <w:rPr>
                <w:rStyle w:val="IndexLink"/>
              </w:rPr>
              <w:t>392</w:t>
            </w:r>
          </w:hyperlink>
        </w:p>
        <w:p>
          <w:pPr>
            <w:pStyle w:val="Contents3"/>
            <w:tabs>
              <w:tab w:val="clear" w:pos="8459"/>
              <w:tab w:val="right" w:pos="9026" w:leader="dot"/>
            </w:tabs>
            <w:rPr/>
          </w:pPr>
          <w:hyperlink w:anchor="__RefHeading___Toc843835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166</w:t>
            </w:r>
            <w:r>
              <w:rPr>
                <w:rStyle w:val="IndexLink"/>
                <w:rtl w:val="true"/>
              </w:rPr>
              <w:tab/>
            </w:r>
            <w:r>
              <w:rPr>
                <w:rStyle w:val="IndexLink"/>
              </w:rPr>
              <w:t>393</w:t>
            </w:r>
          </w:hyperlink>
        </w:p>
        <w:p>
          <w:pPr>
            <w:pStyle w:val="Contents3"/>
            <w:tabs>
              <w:tab w:val="clear" w:pos="8459"/>
              <w:tab w:val="right" w:pos="9026" w:leader="dot"/>
            </w:tabs>
            <w:rPr/>
          </w:pPr>
          <w:hyperlink w:anchor="__RefHeading___Toc843835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167</w:t>
            </w:r>
            <w:r>
              <w:rPr>
                <w:rStyle w:val="IndexLink"/>
                <w:rtl w:val="true"/>
              </w:rPr>
              <w:tab/>
            </w:r>
            <w:r>
              <w:rPr>
                <w:rStyle w:val="IndexLink"/>
              </w:rPr>
              <w:t>393</w:t>
            </w:r>
          </w:hyperlink>
        </w:p>
        <w:p>
          <w:pPr>
            <w:pStyle w:val="Contents3"/>
            <w:tabs>
              <w:tab w:val="clear" w:pos="8459"/>
              <w:tab w:val="right" w:pos="9026" w:leader="dot"/>
            </w:tabs>
            <w:rPr/>
          </w:pPr>
          <w:hyperlink w:anchor="__RefHeading___Toc843835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168</w:t>
            </w:r>
            <w:r>
              <w:rPr>
                <w:rStyle w:val="IndexLink"/>
                <w:rtl w:val="true"/>
              </w:rPr>
              <w:t xml:space="preserve"> </w:t>
            </w:r>
            <w:r>
              <w:rPr>
                <w:rStyle w:val="IndexLink"/>
                <w:rtl w:val="true"/>
              </w:rPr>
              <w:t xml:space="preserve">الی </w:t>
            </w:r>
            <w:r>
              <w:rPr>
                <w:rStyle w:val="IndexLink"/>
              </w:rPr>
              <w:t>169</w:t>
            </w:r>
            <w:r>
              <w:rPr>
                <w:rStyle w:val="IndexLink"/>
                <w:rtl w:val="true"/>
              </w:rPr>
              <w:tab/>
            </w:r>
            <w:r>
              <w:rPr>
                <w:rStyle w:val="IndexLink"/>
              </w:rPr>
              <w:t>393</w:t>
            </w:r>
          </w:hyperlink>
        </w:p>
        <w:p>
          <w:pPr>
            <w:pStyle w:val="Contents3"/>
            <w:tabs>
              <w:tab w:val="clear" w:pos="8459"/>
              <w:tab w:val="right" w:pos="9026" w:leader="dot"/>
            </w:tabs>
            <w:rPr/>
          </w:pPr>
          <w:hyperlink w:anchor="__RefHeading___Toc843835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170</w:t>
            </w:r>
            <w:r>
              <w:rPr>
                <w:rStyle w:val="IndexLink"/>
                <w:rtl w:val="true"/>
              </w:rPr>
              <w:tab/>
            </w:r>
            <w:r>
              <w:rPr>
                <w:rStyle w:val="IndexLink"/>
              </w:rPr>
              <w:t>394</w:t>
            </w:r>
          </w:hyperlink>
        </w:p>
        <w:p>
          <w:pPr>
            <w:pStyle w:val="Contents3"/>
            <w:tabs>
              <w:tab w:val="clear" w:pos="8459"/>
              <w:tab w:val="right" w:pos="9026" w:leader="dot"/>
            </w:tabs>
            <w:rPr/>
          </w:pPr>
          <w:hyperlink w:anchor="__RefHeading___Toc843835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171</w:t>
            </w:r>
            <w:r>
              <w:rPr>
                <w:rStyle w:val="IndexLink"/>
                <w:rtl w:val="true"/>
              </w:rPr>
              <w:tab/>
            </w:r>
            <w:r>
              <w:rPr>
                <w:rStyle w:val="IndexLink"/>
              </w:rPr>
              <w:t>394</w:t>
            </w:r>
          </w:hyperlink>
        </w:p>
        <w:p>
          <w:pPr>
            <w:pStyle w:val="Contents3"/>
            <w:tabs>
              <w:tab w:val="clear" w:pos="8459"/>
              <w:tab w:val="right" w:pos="9026" w:leader="dot"/>
            </w:tabs>
            <w:rPr/>
          </w:pPr>
          <w:hyperlink w:anchor="__RefHeading___Toc8438360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172</w:t>
            </w:r>
            <w:r>
              <w:rPr>
                <w:rStyle w:val="IndexLink"/>
                <w:rtl w:val="true"/>
              </w:rPr>
              <w:tab/>
            </w:r>
            <w:r>
              <w:rPr>
                <w:rStyle w:val="IndexLink"/>
              </w:rPr>
              <w:t>396</w:t>
            </w:r>
          </w:hyperlink>
        </w:p>
        <w:p>
          <w:pPr>
            <w:pStyle w:val="Contents3"/>
            <w:tabs>
              <w:tab w:val="clear" w:pos="8459"/>
              <w:tab w:val="right" w:pos="9026" w:leader="dot"/>
            </w:tabs>
            <w:rPr/>
          </w:pPr>
          <w:hyperlink w:anchor="__RefHeading___Toc8438362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173</w:t>
            </w:r>
            <w:r>
              <w:rPr>
                <w:rStyle w:val="IndexLink"/>
                <w:rtl w:val="true"/>
              </w:rPr>
              <w:tab/>
            </w:r>
            <w:r>
              <w:rPr>
                <w:rStyle w:val="IndexLink"/>
              </w:rPr>
              <w:t>396</w:t>
            </w:r>
          </w:hyperlink>
        </w:p>
        <w:p>
          <w:pPr>
            <w:pStyle w:val="Contents3"/>
            <w:tabs>
              <w:tab w:val="clear" w:pos="8459"/>
              <w:tab w:val="right" w:pos="9026" w:leader="dot"/>
            </w:tabs>
            <w:rPr/>
          </w:pPr>
          <w:hyperlink w:anchor="__RefHeading___Toc8438364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174</w:t>
            </w:r>
            <w:r>
              <w:rPr>
                <w:rStyle w:val="IndexLink"/>
                <w:rtl w:val="true"/>
              </w:rPr>
              <w:tab/>
            </w:r>
            <w:r>
              <w:rPr>
                <w:rStyle w:val="IndexLink"/>
              </w:rPr>
              <w:t>397</w:t>
            </w:r>
          </w:hyperlink>
        </w:p>
        <w:p>
          <w:pPr>
            <w:pStyle w:val="Contents3"/>
            <w:tabs>
              <w:tab w:val="clear" w:pos="8459"/>
              <w:tab w:val="right" w:pos="9026" w:leader="dot"/>
            </w:tabs>
            <w:rPr/>
          </w:pPr>
          <w:hyperlink w:anchor="__RefHeading___Toc8438366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175</w:t>
            </w:r>
            <w:r>
              <w:rPr>
                <w:rStyle w:val="IndexLink"/>
                <w:rtl w:val="true"/>
              </w:rPr>
              <w:tab/>
            </w:r>
            <w:r>
              <w:rPr>
                <w:rStyle w:val="IndexLink"/>
              </w:rPr>
              <w:t>397</w:t>
            </w:r>
          </w:hyperlink>
        </w:p>
        <w:p>
          <w:pPr>
            <w:pStyle w:val="Contents3"/>
            <w:tabs>
              <w:tab w:val="clear" w:pos="8459"/>
              <w:tab w:val="right" w:pos="9026" w:leader="dot"/>
            </w:tabs>
            <w:rPr/>
          </w:pPr>
          <w:hyperlink w:anchor="__RefHeading___Toc8438368_2142443653">
            <w:r>
              <w:rPr>
                <w:webHidden/>
                <w:rStyle w:val="IndexLink"/>
                <w:rtl w:val="true"/>
              </w:rPr>
              <w:t xml:space="preserve">سوره </w:t>
            </w:r>
            <w:r>
              <w:rPr>
                <w:rStyle w:val="IndexLink"/>
              </w:rPr>
              <w:t>4</w:t>
            </w:r>
            <w:r>
              <w:rPr>
                <w:rStyle w:val="IndexLink"/>
                <w:rtl w:val="true"/>
              </w:rPr>
              <w:t xml:space="preserve"> (</w:t>
            </w:r>
            <w:r>
              <w:rPr>
                <w:rStyle w:val="IndexLink"/>
                <w:rtl w:val="true"/>
              </w:rPr>
              <w:t>النساء</w:t>
            </w:r>
            <w:r>
              <w:rPr>
                <w:rStyle w:val="IndexLink"/>
                <w:rtl w:val="true"/>
              </w:rPr>
              <w:t xml:space="preserve">): </w:t>
            </w:r>
            <w:r>
              <w:rPr>
                <w:rStyle w:val="IndexLink"/>
                <w:rtl w:val="true"/>
              </w:rPr>
              <w:t xml:space="preserve">آیه شماره </w:t>
            </w:r>
            <w:r>
              <w:rPr>
                <w:rStyle w:val="IndexLink"/>
              </w:rPr>
              <w:t>176</w:t>
            </w:r>
            <w:r>
              <w:rPr>
                <w:rStyle w:val="IndexLink"/>
                <w:rtl w:val="true"/>
              </w:rPr>
              <w:tab/>
            </w:r>
            <w:r>
              <w:rPr>
                <w:rStyle w:val="IndexLink"/>
              </w:rPr>
              <w:t>398</w:t>
            </w:r>
          </w:hyperlink>
        </w:p>
        <w:p>
          <w:pPr>
            <w:pStyle w:val="Contents2"/>
            <w:tabs>
              <w:tab w:val="clear" w:pos="8743"/>
              <w:tab w:val="right" w:pos="9026" w:leader="dot"/>
            </w:tabs>
            <w:rPr/>
          </w:pPr>
          <w:hyperlink w:anchor="__RefHeading___Toc8438370_2142443653">
            <w:r>
              <w:rPr>
                <w:webHidden/>
                <w:rStyle w:val="IndexLink"/>
                <w:rtl w:val="true"/>
              </w:rPr>
              <w:t>في تفسير سورة المائدة</w:t>
            </w:r>
            <w:r>
              <w:rPr>
                <w:rStyle w:val="IndexLink"/>
                <w:rtl w:val="true"/>
              </w:rPr>
              <w:tab/>
            </w:r>
            <w:r>
              <w:rPr>
                <w:rStyle w:val="IndexLink"/>
              </w:rPr>
              <w:t>402</w:t>
            </w:r>
          </w:hyperlink>
        </w:p>
        <w:p>
          <w:pPr>
            <w:pStyle w:val="Contents3"/>
            <w:tabs>
              <w:tab w:val="clear" w:pos="8459"/>
              <w:tab w:val="right" w:pos="9026" w:leader="dot"/>
            </w:tabs>
            <w:rPr/>
          </w:pPr>
          <w:hyperlink w:anchor="__RefHeading___Toc8438372_2142443653">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843837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402</w:t>
            </w:r>
          </w:hyperlink>
        </w:p>
        <w:p>
          <w:pPr>
            <w:pStyle w:val="Contents3"/>
            <w:tabs>
              <w:tab w:val="clear" w:pos="8459"/>
              <w:tab w:val="right" w:pos="9026" w:leader="dot"/>
            </w:tabs>
            <w:rPr/>
          </w:pPr>
          <w:hyperlink w:anchor="__RefHeading___Toc843837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403</w:t>
            </w:r>
          </w:hyperlink>
        </w:p>
        <w:p>
          <w:pPr>
            <w:pStyle w:val="Contents3"/>
            <w:tabs>
              <w:tab w:val="clear" w:pos="8459"/>
              <w:tab w:val="right" w:pos="9026" w:leader="dot"/>
            </w:tabs>
            <w:rPr/>
          </w:pPr>
          <w:hyperlink w:anchor="__RefHeading___Toc843837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405</w:t>
            </w:r>
          </w:hyperlink>
        </w:p>
        <w:p>
          <w:pPr>
            <w:pStyle w:val="Contents3"/>
            <w:tabs>
              <w:tab w:val="clear" w:pos="8459"/>
              <w:tab w:val="right" w:pos="9026" w:leader="dot"/>
            </w:tabs>
            <w:rPr/>
          </w:pPr>
          <w:hyperlink w:anchor="__RefHeading___Toc843838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409</w:t>
            </w:r>
          </w:hyperlink>
        </w:p>
        <w:p>
          <w:pPr>
            <w:pStyle w:val="Contents3"/>
            <w:tabs>
              <w:tab w:val="clear" w:pos="8459"/>
              <w:tab w:val="right" w:pos="9026" w:leader="dot"/>
            </w:tabs>
            <w:rPr/>
          </w:pPr>
          <w:hyperlink w:anchor="__RefHeading___Toc843838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411</w:t>
            </w:r>
          </w:hyperlink>
        </w:p>
        <w:p>
          <w:pPr>
            <w:pStyle w:val="Contents3"/>
            <w:tabs>
              <w:tab w:val="clear" w:pos="8459"/>
              <w:tab w:val="right" w:pos="9026" w:leader="dot"/>
            </w:tabs>
            <w:rPr/>
          </w:pPr>
          <w:hyperlink w:anchor="__RefHeading___Toc843838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412</w:t>
            </w:r>
          </w:hyperlink>
        </w:p>
        <w:p>
          <w:pPr>
            <w:pStyle w:val="Contents3"/>
            <w:tabs>
              <w:tab w:val="clear" w:pos="8459"/>
              <w:tab w:val="right" w:pos="9026" w:leader="dot"/>
            </w:tabs>
            <w:rPr/>
          </w:pPr>
          <w:hyperlink w:anchor="__RefHeading___Toc843838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421</w:t>
            </w:r>
          </w:hyperlink>
        </w:p>
        <w:p>
          <w:pPr>
            <w:pStyle w:val="Contents3"/>
            <w:tabs>
              <w:tab w:val="clear" w:pos="8459"/>
              <w:tab w:val="right" w:pos="9026" w:leader="dot"/>
            </w:tabs>
            <w:rPr/>
          </w:pPr>
          <w:hyperlink w:anchor="__RefHeading___Toc843838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422</w:t>
            </w:r>
          </w:hyperlink>
        </w:p>
        <w:p>
          <w:pPr>
            <w:pStyle w:val="Contents3"/>
            <w:tabs>
              <w:tab w:val="clear" w:pos="8459"/>
              <w:tab w:val="right" w:pos="9026" w:leader="dot"/>
            </w:tabs>
            <w:rPr/>
          </w:pPr>
          <w:hyperlink w:anchor="__RefHeading___Toc843839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423</w:t>
            </w:r>
          </w:hyperlink>
        </w:p>
        <w:p>
          <w:pPr>
            <w:pStyle w:val="Contents3"/>
            <w:tabs>
              <w:tab w:val="clear" w:pos="8459"/>
              <w:tab w:val="right" w:pos="9026" w:leader="dot"/>
            </w:tabs>
            <w:rPr/>
          </w:pPr>
          <w:hyperlink w:anchor="__RefHeading___Toc843839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423</w:t>
            </w:r>
          </w:hyperlink>
        </w:p>
        <w:p>
          <w:pPr>
            <w:pStyle w:val="Contents3"/>
            <w:tabs>
              <w:tab w:val="clear" w:pos="8459"/>
              <w:tab w:val="right" w:pos="9026" w:leader="dot"/>
            </w:tabs>
            <w:rPr/>
          </w:pPr>
          <w:hyperlink w:anchor="__RefHeading___Toc843839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425</w:t>
            </w:r>
          </w:hyperlink>
        </w:p>
        <w:p>
          <w:pPr>
            <w:pStyle w:val="Contents3"/>
            <w:tabs>
              <w:tab w:val="clear" w:pos="8459"/>
              <w:tab w:val="right" w:pos="9026" w:leader="dot"/>
            </w:tabs>
            <w:rPr/>
          </w:pPr>
          <w:hyperlink w:anchor="__RefHeading___Toc843839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426</w:t>
            </w:r>
          </w:hyperlink>
        </w:p>
        <w:p>
          <w:pPr>
            <w:pStyle w:val="Contents3"/>
            <w:tabs>
              <w:tab w:val="clear" w:pos="8459"/>
              <w:tab w:val="right" w:pos="9026" w:leader="dot"/>
            </w:tabs>
            <w:rPr/>
          </w:pPr>
          <w:hyperlink w:anchor="__RefHeading___Toc843839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14</w:t>
            </w:r>
            <w:r>
              <w:rPr>
                <w:rStyle w:val="IndexLink"/>
                <w:rtl w:val="true"/>
              </w:rPr>
              <w:tab/>
            </w:r>
            <w:r>
              <w:rPr>
                <w:rStyle w:val="IndexLink"/>
              </w:rPr>
              <w:t>427</w:t>
            </w:r>
          </w:hyperlink>
        </w:p>
        <w:p>
          <w:pPr>
            <w:pStyle w:val="Contents3"/>
            <w:tabs>
              <w:tab w:val="clear" w:pos="8459"/>
              <w:tab w:val="right" w:pos="9026" w:leader="dot"/>
            </w:tabs>
            <w:rPr/>
          </w:pPr>
          <w:hyperlink w:anchor="__RefHeading___Toc843840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429</w:t>
            </w:r>
          </w:hyperlink>
        </w:p>
        <w:p>
          <w:pPr>
            <w:pStyle w:val="Contents3"/>
            <w:tabs>
              <w:tab w:val="clear" w:pos="8459"/>
              <w:tab w:val="right" w:pos="9026" w:leader="dot"/>
            </w:tabs>
            <w:rPr/>
          </w:pPr>
          <w:hyperlink w:anchor="__RefHeading___Toc843840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431</w:t>
            </w:r>
          </w:hyperlink>
        </w:p>
        <w:p>
          <w:pPr>
            <w:pStyle w:val="Contents3"/>
            <w:tabs>
              <w:tab w:val="clear" w:pos="8459"/>
              <w:tab w:val="right" w:pos="9026" w:leader="dot"/>
            </w:tabs>
            <w:rPr/>
          </w:pPr>
          <w:hyperlink w:anchor="__RefHeading___Toc843840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431</w:t>
            </w:r>
          </w:hyperlink>
        </w:p>
        <w:p>
          <w:pPr>
            <w:pStyle w:val="Contents3"/>
            <w:tabs>
              <w:tab w:val="clear" w:pos="8459"/>
              <w:tab w:val="right" w:pos="9026" w:leader="dot"/>
            </w:tabs>
            <w:rPr/>
          </w:pPr>
          <w:hyperlink w:anchor="__RefHeading___Toc843840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432</w:t>
            </w:r>
          </w:hyperlink>
        </w:p>
        <w:p>
          <w:pPr>
            <w:pStyle w:val="Contents3"/>
            <w:tabs>
              <w:tab w:val="clear" w:pos="8459"/>
              <w:tab w:val="right" w:pos="9026" w:leader="dot"/>
            </w:tabs>
            <w:rPr/>
          </w:pPr>
          <w:hyperlink w:anchor="__RefHeading___Toc843840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433</w:t>
            </w:r>
          </w:hyperlink>
        </w:p>
        <w:p>
          <w:pPr>
            <w:pStyle w:val="Contents3"/>
            <w:tabs>
              <w:tab w:val="clear" w:pos="8459"/>
              <w:tab w:val="right" w:pos="9026" w:leader="dot"/>
            </w:tabs>
            <w:rPr/>
          </w:pPr>
          <w:hyperlink w:anchor="__RefHeading___Toc843841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434</w:t>
            </w:r>
          </w:hyperlink>
        </w:p>
        <w:p>
          <w:pPr>
            <w:pStyle w:val="Contents3"/>
            <w:tabs>
              <w:tab w:val="clear" w:pos="8459"/>
              <w:tab w:val="right" w:pos="9026" w:leader="dot"/>
            </w:tabs>
            <w:rPr/>
          </w:pPr>
          <w:hyperlink w:anchor="__RefHeading___Toc843841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434</w:t>
            </w:r>
          </w:hyperlink>
        </w:p>
        <w:p>
          <w:pPr>
            <w:pStyle w:val="Contents3"/>
            <w:tabs>
              <w:tab w:val="clear" w:pos="8459"/>
              <w:tab w:val="right" w:pos="9026" w:leader="dot"/>
            </w:tabs>
            <w:rPr/>
          </w:pPr>
          <w:hyperlink w:anchor="__RefHeading___Toc843841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435</w:t>
            </w:r>
          </w:hyperlink>
        </w:p>
        <w:p>
          <w:pPr>
            <w:pStyle w:val="Contents3"/>
            <w:tabs>
              <w:tab w:val="clear" w:pos="8459"/>
              <w:tab w:val="right" w:pos="9026" w:leader="dot"/>
            </w:tabs>
            <w:rPr/>
          </w:pPr>
          <w:hyperlink w:anchor="__RefHeading___Toc843841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436</w:t>
            </w:r>
          </w:hyperlink>
        </w:p>
        <w:p>
          <w:pPr>
            <w:pStyle w:val="Contents3"/>
            <w:tabs>
              <w:tab w:val="clear" w:pos="8459"/>
              <w:tab w:val="right" w:pos="9026" w:leader="dot"/>
            </w:tabs>
            <w:rPr/>
          </w:pPr>
          <w:hyperlink w:anchor="__RefHeading___Toc843841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436</w:t>
            </w:r>
          </w:hyperlink>
        </w:p>
        <w:p>
          <w:pPr>
            <w:pStyle w:val="Contents3"/>
            <w:tabs>
              <w:tab w:val="clear" w:pos="8459"/>
              <w:tab w:val="right" w:pos="9026" w:leader="dot"/>
            </w:tabs>
            <w:rPr/>
          </w:pPr>
          <w:hyperlink w:anchor="__RefHeading___Toc843842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437</w:t>
            </w:r>
          </w:hyperlink>
        </w:p>
        <w:p>
          <w:pPr>
            <w:pStyle w:val="Contents3"/>
            <w:tabs>
              <w:tab w:val="clear" w:pos="8459"/>
              <w:tab w:val="right" w:pos="9026" w:leader="dot"/>
            </w:tabs>
            <w:rPr/>
          </w:pPr>
          <w:hyperlink w:anchor="__RefHeading___Toc843842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441</w:t>
            </w:r>
          </w:hyperlink>
        </w:p>
        <w:p>
          <w:pPr>
            <w:pStyle w:val="Contents3"/>
            <w:tabs>
              <w:tab w:val="clear" w:pos="8459"/>
              <w:tab w:val="right" w:pos="9026" w:leader="dot"/>
            </w:tabs>
            <w:rPr/>
          </w:pPr>
          <w:hyperlink w:anchor="__RefHeading___Toc843842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443</w:t>
            </w:r>
          </w:hyperlink>
        </w:p>
        <w:p>
          <w:pPr>
            <w:pStyle w:val="Contents3"/>
            <w:tabs>
              <w:tab w:val="clear" w:pos="8459"/>
              <w:tab w:val="right" w:pos="9026" w:leader="dot"/>
            </w:tabs>
            <w:rPr/>
          </w:pPr>
          <w:hyperlink w:anchor="__RefHeading___Toc843842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445</w:t>
            </w:r>
          </w:hyperlink>
        </w:p>
        <w:p>
          <w:pPr>
            <w:pStyle w:val="Contents3"/>
            <w:tabs>
              <w:tab w:val="clear" w:pos="8459"/>
              <w:tab w:val="right" w:pos="9026" w:leader="dot"/>
            </w:tabs>
            <w:rPr/>
          </w:pPr>
          <w:hyperlink w:anchor="__RefHeading___Toc843842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447</w:t>
            </w:r>
          </w:hyperlink>
        </w:p>
        <w:p>
          <w:pPr>
            <w:pStyle w:val="Contents3"/>
            <w:tabs>
              <w:tab w:val="clear" w:pos="8459"/>
              <w:tab w:val="right" w:pos="9026" w:leader="dot"/>
            </w:tabs>
            <w:rPr/>
          </w:pPr>
          <w:hyperlink w:anchor="__RefHeading___Toc843843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449</w:t>
            </w:r>
          </w:hyperlink>
        </w:p>
        <w:p>
          <w:pPr>
            <w:pStyle w:val="Contents3"/>
            <w:tabs>
              <w:tab w:val="clear" w:pos="8459"/>
              <w:tab w:val="right" w:pos="9026" w:leader="dot"/>
            </w:tabs>
            <w:rPr/>
          </w:pPr>
          <w:hyperlink w:anchor="__RefHeading___Toc843843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452</w:t>
            </w:r>
          </w:hyperlink>
        </w:p>
        <w:p>
          <w:pPr>
            <w:pStyle w:val="Contents3"/>
            <w:tabs>
              <w:tab w:val="clear" w:pos="8459"/>
              <w:tab w:val="right" w:pos="9026" w:leader="dot"/>
            </w:tabs>
            <w:rPr/>
          </w:pPr>
          <w:hyperlink w:anchor="__RefHeading___Toc843843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452</w:t>
            </w:r>
          </w:hyperlink>
        </w:p>
        <w:p>
          <w:pPr>
            <w:pStyle w:val="Contents3"/>
            <w:tabs>
              <w:tab w:val="clear" w:pos="8459"/>
              <w:tab w:val="right" w:pos="9026" w:leader="dot"/>
            </w:tabs>
            <w:rPr/>
          </w:pPr>
          <w:hyperlink w:anchor="__RefHeading___Toc843843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453</w:t>
            </w:r>
          </w:hyperlink>
        </w:p>
        <w:p>
          <w:pPr>
            <w:pStyle w:val="Contents3"/>
            <w:tabs>
              <w:tab w:val="clear" w:pos="8459"/>
              <w:tab w:val="right" w:pos="9026" w:leader="dot"/>
            </w:tabs>
            <w:rPr/>
          </w:pPr>
          <w:hyperlink w:anchor="__RefHeading___Toc843843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453</w:t>
            </w:r>
          </w:hyperlink>
        </w:p>
        <w:p>
          <w:pPr>
            <w:pStyle w:val="Contents3"/>
            <w:tabs>
              <w:tab w:val="clear" w:pos="8459"/>
              <w:tab w:val="right" w:pos="9026" w:leader="dot"/>
            </w:tabs>
            <w:rPr/>
          </w:pPr>
          <w:hyperlink w:anchor="__RefHeading___Toc843844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453</w:t>
            </w:r>
          </w:hyperlink>
        </w:p>
        <w:p>
          <w:pPr>
            <w:pStyle w:val="Contents3"/>
            <w:tabs>
              <w:tab w:val="clear" w:pos="8459"/>
              <w:tab w:val="right" w:pos="9026" w:leader="dot"/>
            </w:tabs>
            <w:rPr/>
          </w:pPr>
          <w:hyperlink w:anchor="__RefHeading___Toc843844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455</w:t>
            </w:r>
          </w:hyperlink>
        </w:p>
        <w:p>
          <w:pPr>
            <w:pStyle w:val="Contents3"/>
            <w:tabs>
              <w:tab w:val="clear" w:pos="8459"/>
              <w:tab w:val="right" w:pos="9026" w:leader="dot"/>
            </w:tabs>
            <w:rPr/>
          </w:pPr>
          <w:hyperlink w:anchor="__RefHeading___Toc843844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455</w:t>
            </w:r>
          </w:hyperlink>
        </w:p>
        <w:p>
          <w:pPr>
            <w:pStyle w:val="Contents3"/>
            <w:tabs>
              <w:tab w:val="clear" w:pos="8459"/>
              <w:tab w:val="right" w:pos="9026" w:leader="dot"/>
            </w:tabs>
            <w:rPr/>
          </w:pPr>
          <w:hyperlink w:anchor="__RefHeading___Toc843844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456</w:t>
            </w:r>
          </w:hyperlink>
        </w:p>
        <w:p>
          <w:pPr>
            <w:pStyle w:val="Contents3"/>
            <w:tabs>
              <w:tab w:val="clear" w:pos="8459"/>
              <w:tab w:val="right" w:pos="9026" w:leader="dot"/>
            </w:tabs>
            <w:rPr/>
          </w:pPr>
          <w:hyperlink w:anchor="__RefHeading___Toc843844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458</w:t>
            </w:r>
          </w:hyperlink>
        </w:p>
        <w:p>
          <w:pPr>
            <w:pStyle w:val="Contents3"/>
            <w:tabs>
              <w:tab w:val="clear" w:pos="8459"/>
              <w:tab w:val="right" w:pos="9026" w:leader="dot"/>
            </w:tabs>
            <w:rPr/>
          </w:pPr>
          <w:hyperlink w:anchor="__RefHeading___Toc843845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461</w:t>
            </w:r>
          </w:hyperlink>
        </w:p>
        <w:p>
          <w:pPr>
            <w:pStyle w:val="Contents3"/>
            <w:tabs>
              <w:tab w:val="clear" w:pos="8459"/>
              <w:tab w:val="right" w:pos="9026" w:leader="dot"/>
            </w:tabs>
            <w:rPr/>
          </w:pPr>
          <w:hyperlink w:anchor="__RefHeading___Toc843845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461</w:t>
            </w:r>
          </w:hyperlink>
        </w:p>
        <w:p>
          <w:pPr>
            <w:pStyle w:val="Contents3"/>
            <w:tabs>
              <w:tab w:val="clear" w:pos="8459"/>
              <w:tab w:val="right" w:pos="9026" w:leader="dot"/>
            </w:tabs>
            <w:rPr/>
          </w:pPr>
          <w:hyperlink w:anchor="__RefHeading___Toc843845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463</w:t>
            </w:r>
          </w:hyperlink>
        </w:p>
        <w:p>
          <w:pPr>
            <w:pStyle w:val="Contents3"/>
            <w:tabs>
              <w:tab w:val="clear" w:pos="8459"/>
              <w:tab w:val="right" w:pos="9026" w:leader="dot"/>
            </w:tabs>
            <w:rPr/>
          </w:pPr>
          <w:hyperlink w:anchor="__RefHeading___Toc843845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464</w:t>
            </w:r>
          </w:hyperlink>
        </w:p>
        <w:p>
          <w:pPr>
            <w:pStyle w:val="Contents3"/>
            <w:tabs>
              <w:tab w:val="clear" w:pos="8459"/>
              <w:tab w:val="right" w:pos="9026" w:leader="dot"/>
            </w:tabs>
            <w:rPr/>
          </w:pPr>
          <w:hyperlink w:anchor="__RefHeading___Toc843845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464</w:t>
            </w:r>
          </w:hyperlink>
        </w:p>
        <w:p>
          <w:pPr>
            <w:pStyle w:val="Contents3"/>
            <w:tabs>
              <w:tab w:val="clear" w:pos="8459"/>
              <w:tab w:val="right" w:pos="9026" w:leader="dot"/>
            </w:tabs>
            <w:rPr/>
          </w:pPr>
          <w:hyperlink w:anchor="__RefHeading___Toc843846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464</w:t>
            </w:r>
          </w:hyperlink>
        </w:p>
        <w:p>
          <w:pPr>
            <w:pStyle w:val="Contents3"/>
            <w:tabs>
              <w:tab w:val="clear" w:pos="8459"/>
              <w:tab w:val="right" w:pos="9026" w:leader="dot"/>
            </w:tabs>
            <w:rPr/>
          </w:pPr>
          <w:hyperlink w:anchor="__RefHeading___Toc843846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466</w:t>
            </w:r>
          </w:hyperlink>
        </w:p>
        <w:p>
          <w:pPr>
            <w:pStyle w:val="Contents3"/>
            <w:tabs>
              <w:tab w:val="clear" w:pos="8459"/>
              <w:tab w:val="right" w:pos="9026" w:leader="dot"/>
            </w:tabs>
            <w:rPr/>
          </w:pPr>
          <w:hyperlink w:anchor="__RefHeading___Toc843846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467</w:t>
            </w:r>
          </w:hyperlink>
        </w:p>
        <w:p>
          <w:pPr>
            <w:pStyle w:val="Contents3"/>
            <w:tabs>
              <w:tab w:val="clear" w:pos="8459"/>
              <w:tab w:val="right" w:pos="9026" w:leader="dot"/>
            </w:tabs>
            <w:rPr/>
          </w:pPr>
          <w:hyperlink w:anchor="__RefHeading___Toc843846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468</w:t>
            </w:r>
          </w:hyperlink>
        </w:p>
        <w:p>
          <w:pPr>
            <w:pStyle w:val="Contents3"/>
            <w:tabs>
              <w:tab w:val="clear" w:pos="8459"/>
              <w:tab w:val="right" w:pos="9026" w:leader="dot"/>
            </w:tabs>
            <w:rPr/>
          </w:pPr>
          <w:hyperlink w:anchor="__RefHeading___Toc843846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469</w:t>
            </w:r>
          </w:hyperlink>
        </w:p>
        <w:p>
          <w:pPr>
            <w:pStyle w:val="Contents3"/>
            <w:tabs>
              <w:tab w:val="clear" w:pos="8459"/>
              <w:tab w:val="right" w:pos="9026" w:leader="dot"/>
            </w:tabs>
            <w:rPr/>
          </w:pPr>
          <w:hyperlink w:anchor="__RefHeading___Toc843847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469</w:t>
            </w:r>
          </w:hyperlink>
        </w:p>
        <w:p>
          <w:pPr>
            <w:pStyle w:val="Contents3"/>
            <w:tabs>
              <w:tab w:val="clear" w:pos="8459"/>
              <w:tab w:val="right" w:pos="9026" w:leader="dot"/>
            </w:tabs>
            <w:rPr/>
          </w:pPr>
          <w:hyperlink w:anchor="__RefHeading___Toc843847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470</w:t>
            </w:r>
          </w:hyperlink>
        </w:p>
        <w:p>
          <w:pPr>
            <w:pStyle w:val="Contents3"/>
            <w:tabs>
              <w:tab w:val="clear" w:pos="8459"/>
              <w:tab w:val="right" w:pos="9026" w:leader="dot"/>
            </w:tabs>
            <w:rPr/>
          </w:pPr>
          <w:hyperlink w:anchor="__RefHeading___Toc843847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476</w:t>
            </w:r>
          </w:hyperlink>
        </w:p>
        <w:p>
          <w:pPr>
            <w:pStyle w:val="Contents3"/>
            <w:tabs>
              <w:tab w:val="clear" w:pos="8459"/>
              <w:tab w:val="right" w:pos="9026" w:leader="dot"/>
            </w:tabs>
            <w:rPr/>
          </w:pPr>
          <w:hyperlink w:anchor="__RefHeading___Toc843847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486</w:t>
            </w:r>
          </w:hyperlink>
        </w:p>
        <w:p>
          <w:pPr>
            <w:pStyle w:val="Contents3"/>
            <w:tabs>
              <w:tab w:val="clear" w:pos="8459"/>
              <w:tab w:val="right" w:pos="9026" w:leader="dot"/>
            </w:tabs>
            <w:rPr/>
          </w:pPr>
          <w:hyperlink w:anchor="__RefHeading___Toc843847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487</w:t>
            </w:r>
          </w:hyperlink>
        </w:p>
        <w:p>
          <w:pPr>
            <w:pStyle w:val="Contents3"/>
            <w:tabs>
              <w:tab w:val="clear" w:pos="8459"/>
              <w:tab w:val="right" w:pos="9026" w:leader="dot"/>
            </w:tabs>
            <w:rPr/>
          </w:pPr>
          <w:hyperlink w:anchor="__RefHeading___Toc843848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487</w:t>
            </w:r>
          </w:hyperlink>
        </w:p>
        <w:p>
          <w:pPr>
            <w:pStyle w:val="Contents3"/>
            <w:tabs>
              <w:tab w:val="clear" w:pos="8459"/>
              <w:tab w:val="right" w:pos="9026" w:leader="dot"/>
            </w:tabs>
            <w:rPr/>
          </w:pPr>
          <w:hyperlink w:anchor="__RefHeading___Toc843848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488</w:t>
            </w:r>
          </w:hyperlink>
        </w:p>
        <w:p>
          <w:pPr>
            <w:pStyle w:val="Contents3"/>
            <w:tabs>
              <w:tab w:val="clear" w:pos="8459"/>
              <w:tab w:val="right" w:pos="9026" w:leader="dot"/>
            </w:tabs>
            <w:rPr/>
          </w:pPr>
          <w:hyperlink w:anchor="__RefHeading___Toc843848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488</w:t>
            </w:r>
          </w:hyperlink>
        </w:p>
        <w:p>
          <w:pPr>
            <w:pStyle w:val="Contents3"/>
            <w:tabs>
              <w:tab w:val="clear" w:pos="8459"/>
              <w:tab w:val="right" w:pos="9026" w:leader="dot"/>
            </w:tabs>
            <w:rPr/>
          </w:pPr>
          <w:hyperlink w:anchor="__RefHeading___Toc843848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489</w:t>
            </w:r>
          </w:hyperlink>
        </w:p>
        <w:p>
          <w:pPr>
            <w:pStyle w:val="Contents3"/>
            <w:tabs>
              <w:tab w:val="clear" w:pos="8459"/>
              <w:tab w:val="right" w:pos="9026" w:leader="dot"/>
            </w:tabs>
            <w:rPr/>
          </w:pPr>
          <w:hyperlink w:anchor="__RefHeading___Toc843848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490</w:t>
            </w:r>
          </w:hyperlink>
        </w:p>
        <w:p>
          <w:pPr>
            <w:pStyle w:val="Contents3"/>
            <w:tabs>
              <w:tab w:val="clear" w:pos="8459"/>
              <w:tab w:val="right" w:pos="9026" w:leader="dot"/>
            </w:tabs>
            <w:rPr/>
          </w:pPr>
          <w:hyperlink w:anchor="__RefHeading___Toc843849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64</w:t>
            </w:r>
            <w:r>
              <w:rPr>
                <w:rStyle w:val="IndexLink"/>
                <w:rtl w:val="true"/>
              </w:rPr>
              <w:tab/>
            </w:r>
            <w:r>
              <w:rPr>
                <w:rStyle w:val="IndexLink"/>
              </w:rPr>
              <w:t>491</w:t>
            </w:r>
          </w:hyperlink>
        </w:p>
        <w:p>
          <w:pPr>
            <w:pStyle w:val="Contents3"/>
            <w:tabs>
              <w:tab w:val="clear" w:pos="8459"/>
              <w:tab w:val="right" w:pos="9026" w:leader="dot"/>
            </w:tabs>
            <w:rPr/>
          </w:pPr>
          <w:hyperlink w:anchor="__RefHeading___Toc843849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492</w:t>
            </w:r>
          </w:hyperlink>
        </w:p>
        <w:p>
          <w:pPr>
            <w:pStyle w:val="Contents3"/>
            <w:tabs>
              <w:tab w:val="clear" w:pos="8459"/>
              <w:tab w:val="right" w:pos="9026" w:leader="dot"/>
            </w:tabs>
            <w:rPr/>
          </w:pPr>
          <w:hyperlink w:anchor="__RefHeading___Toc843849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493</w:t>
            </w:r>
          </w:hyperlink>
        </w:p>
        <w:p>
          <w:pPr>
            <w:pStyle w:val="Contents3"/>
            <w:tabs>
              <w:tab w:val="clear" w:pos="8459"/>
              <w:tab w:val="right" w:pos="9026" w:leader="dot"/>
            </w:tabs>
            <w:rPr/>
          </w:pPr>
          <w:hyperlink w:anchor="__RefHeading___Toc843849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493</w:t>
            </w:r>
          </w:hyperlink>
        </w:p>
        <w:p>
          <w:pPr>
            <w:pStyle w:val="Contents3"/>
            <w:tabs>
              <w:tab w:val="clear" w:pos="8459"/>
              <w:tab w:val="right" w:pos="9026" w:leader="dot"/>
            </w:tabs>
            <w:rPr/>
          </w:pPr>
          <w:hyperlink w:anchor="__RefHeading___Toc843849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68</w:t>
            </w:r>
            <w:r>
              <w:rPr>
                <w:rStyle w:val="IndexLink"/>
                <w:rtl w:val="true"/>
              </w:rPr>
              <w:tab/>
            </w:r>
            <w:r>
              <w:rPr>
                <w:rStyle w:val="IndexLink"/>
              </w:rPr>
              <w:t>498</w:t>
            </w:r>
          </w:hyperlink>
        </w:p>
        <w:p>
          <w:pPr>
            <w:pStyle w:val="Contents3"/>
            <w:tabs>
              <w:tab w:val="clear" w:pos="8459"/>
              <w:tab w:val="right" w:pos="9026" w:leader="dot"/>
            </w:tabs>
            <w:rPr/>
          </w:pPr>
          <w:hyperlink w:anchor="__RefHeading___Toc843850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499</w:t>
            </w:r>
          </w:hyperlink>
        </w:p>
        <w:p>
          <w:pPr>
            <w:pStyle w:val="Contents3"/>
            <w:tabs>
              <w:tab w:val="clear" w:pos="8459"/>
              <w:tab w:val="right" w:pos="9026" w:leader="dot"/>
            </w:tabs>
            <w:rPr/>
          </w:pPr>
          <w:hyperlink w:anchor="__RefHeading___Toc843850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499</w:t>
            </w:r>
          </w:hyperlink>
        </w:p>
        <w:p>
          <w:pPr>
            <w:pStyle w:val="Contents3"/>
            <w:tabs>
              <w:tab w:val="clear" w:pos="8459"/>
              <w:tab w:val="right" w:pos="9026" w:leader="dot"/>
            </w:tabs>
            <w:rPr/>
          </w:pPr>
          <w:hyperlink w:anchor="__RefHeading___Toc843850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500</w:t>
            </w:r>
          </w:hyperlink>
        </w:p>
        <w:p>
          <w:pPr>
            <w:pStyle w:val="Contents3"/>
            <w:tabs>
              <w:tab w:val="clear" w:pos="8459"/>
              <w:tab w:val="right" w:pos="9026" w:leader="dot"/>
            </w:tabs>
            <w:rPr/>
          </w:pPr>
          <w:hyperlink w:anchor="__RefHeading___Toc843850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500</w:t>
            </w:r>
          </w:hyperlink>
        </w:p>
        <w:p>
          <w:pPr>
            <w:pStyle w:val="Contents3"/>
            <w:tabs>
              <w:tab w:val="clear" w:pos="8459"/>
              <w:tab w:val="right" w:pos="9026" w:leader="dot"/>
            </w:tabs>
            <w:rPr/>
          </w:pPr>
          <w:hyperlink w:anchor="__RefHeading___Toc843850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501</w:t>
            </w:r>
          </w:hyperlink>
        </w:p>
        <w:p>
          <w:pPr>
            <w:pStyle w:val="Contents3"/>
            <w:tabs>
              <w:tab w:val="clear" w:pos="8459"/>
              <w:tab w:val="right" w:pos="9026" w:leader="dot"/>
            </w:tabs>
            <w:rPr/>
          </w:pPr>
          <w:hyperlink w:anchor="__RefHeading___Toc843851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74</w:t>
            </w:r>
            <w:r>
              <w:rPr>
                <w:rStyle w:val="IndexLink"/>
                <w:rtl w:val="true"/>
              </w:rPr>
              <w:tab/>
            </w:r>
            <w:r>
              <w:rPr>
                <w:rStyle w:val="IndexLink"/>
              </w:rPr>
              <w:t>501</w:t>
            </w:r>
          </w:hyperlink>
        </w:p>
        <w:p>
          <w:pPr>
            <w:pStyle w:val="Contents3"/>
            <w:tabs>
              <w:tab w:val="clear" w:pos="8459"/>
              <w:tab w:val="right" w:pos="9026" w:leader="dot"/>
            </w:tabs>
            <w:rPr/>
          </w:pPr>
          <w:hyperlink w:anchor="__RefHeading___Toc843851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75</w:t>
            </w:r>
            <w:r>
              <w:rPr>
                <w:rStyle w:val="IndexLink"/>
                <w:rtl w:val="true"/>
              </w:rPr>
              <w:tab/>
            </w:r>
            <w:r>
              <w:rPr>
                <w:rStyle w:val="IndexLink"/>
              </w:rPr>
              <w:t>501</w:t>
            </w:r>
          </w:hyperlink>
        </w:p>
        <w:p>
          <w:pPr>
            <w:pStyle w:val="Contents3"/>
            <w:tabs>
              <w:tab w:val="clear" w:pos="8459"/>
              <w:tab w:val="right" w:pos="9026" w:leader="dot"/>
            </w:tabs>
            <w:rPr/>
          </w:pPr>
          <w:hyperlink w:anchor="__RefHeading___Toc843851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76</w:t>
            </w:r>
            <w:r>
              <w:rPr>
                <w:rStyle w:val="IndexLink"/>
                <w:rtl w:val="true"/>
              </w:rPr>
              <w:tab/>
            </w:r>
            <w:r>
              <w:rPr>
                <w:rStyle w:val="IndexLink"/>
              </w:rPr>
              <w:t>502</w:t>
            </w:r>
          </w:hyperlink>
        </w:p>
        <w:p>
          <w:pPr>
            <w:pStyle w:val="Contents3"/>
            <w:tabs>
              <w:tab w:val="clear" w:pos="8459"/>
              <w:tab w:val="right" w:pos="9026" w:leader="dot"/>
            </w:tabs>
            <w:rPr/>
          </w:pPr>
          <w:hyperlink w:anchor="__RefHeading___Toc843851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503</w:t>
            </w:r>
          </w:hyperlink>
        </w:p>
        <w:p>
          <w:pPr>
            <w:pStyle w:val="Contents3"/>
            <w:tabs>
              <w:tab w:val="clear" w:pos="8459"/>
              <w:tab w:val="right" w:pos="9026" w:leader="dot"/>
            </w:tabs>
            <w:rPr/>
          </w:pPr>
          <w:hyperlink w:anchor="__RefHeading___Toc843851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503</w:t>
            </w:r>
          </w:hyperlink>
        </w:p>
        <w:p>
          <w:pPr>
            <w:pStyle w:val="Contents3"/>
            <w:tabs>
              <w:tab w:val="clear" w:pos="8459"/>
              <w:tab w:val="right" w:pos="9026" w:leader="dot"/>
            </w:tabs>
            <w:rPr/>
          </w:pPr>
          <w:hyperlink w:anchor="__RefHeading___Toc843852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80</w:t>
            </w:r>
            <w:r>
              <w:rPr>
                <w:rStyle w:val="IndexLink"/>
                <w:rtl w:val="true"/>
              </w:rPr>
              <w:tab/>
            </w:r>
            <w:r>
              <w:rPr>
                <w:rStyle w:val="IndexLink"/>
              </w:rPr>
              <w:t>505</w:t>
            </w:r>
          </w:hyperlink>
        </w:p>
        <w:p>
          <w:pPr>
            <w:pStyle w:val="Contents3"/>
            <w:tabs>
              <w:tab w:val="clear" w:pos="8459"/>
              <w:tab w:val="right" w:pos="9026" w:leader="dot"/>
            </w:tabs>
            <w:rPr/>
          </w:pPr>
          <w:hyperlink w:anchor="__RefHeading___Toc843852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81</w:t>
            </w:r>
            <w:r>
              <w:rPr>
                <w:rStyle w:val="IndexLink"/>
                <w:rtl w:val="true"/>
              </w:rPr>
              <w:tab/>
            </w:r>
            <w:r>
              <w:rPr>
                <w:rStyle w:val="IndexLink"/>
              </w:rPr>
              <w:t>505</w:t>
            </w:r>
          </w:hyperlink>
        </w:p>
        <w:p>
          <w:pPr>
            <w:pStyle w:val="Contents3"/>
            <w:tabs>
              <w:tab w:val="clear" w:pos="8459"/>
              <w:tab w:val="right" w:pos="9026" w:leader="dot"/>
            </w:tabs>
            <w:rPr/>
          </w:pPr>
          <w:hyperlink w:anchor="__RefHeading___Toc843852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505</w:t>
            </w:r>
          </w:hyperlink>
        </w:p>
        <w:p>
          <w:pPr>
            <w:pStyle w:val="Contents3"/>
            <w:tabs>
              <w:tab w:val="clear" w:pos="8459"/>
              <w:tab w:val="right" w:pos="9026" w:leader="dot"/>
            </w:tabs>
            <w:rPr/>
          </w:pPr>
          <w:hyperlink w:anchor="__RefHeading___Toc843852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506</w:t>
            </w:r>
          </w:hyperlink>
        </w:p>
        <w:p>
          <w:pPr>
            <w:pStyle w:val="Contents3"/>
            <w:tabs>
              <w:tab w:val="clear" w:pos="8459"/>
              <w:tab w:val="right" w:pos="9026" w:leader="dot"/>
            </w:tabs>
            <w:rPr/>
          </w:pPr>
          <w:hyperlink w:anchor="__RefHeading___Toc843852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507</w:t>
            </w:r>
          </w:hyperlink>
        </w:p>
        <w:p>
          <w:pPr>
            <w:pStyle w:val="Contents3"/>
            <w:tabs>
              <w:tab w:val="clear" w:pos="8459"/>
              <w:tab w:val="right" w:pos="9026" w:leader="dot"/>
            </w:tabs>
            <w:rPr/>
          </w:pPr>
          <w:hyperlink w:anchor="__RefHeading___Toc843853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87</w:t>
            </w:r>
            <w:r>
              <w:rPr>
                <w:rStyle w:val="IndexLink"/>
                <w:rtl w:val="true"/>
              </w:rPr>
              <w:tab/>
            </w:r>
            <w:r>
              <w:rPr>
                <w:rStyle w:val="IndexLink"/>
              </w:rPr>
              <w:t>507</w:t>
            </w:r>
          </w:hyperlink>
        </w:p>
        <w:p>
          <w:pPr>
            <w:pStyle w:val="Contents3"/>
            <w:tabs>
              <w:tab w:val="clear" w:pos="8459"/>
              <w:tab w:val="right" w:pos="9026" w:leader="dot"/>
            </w:tabs>
            <w:rPr/>
          </w:pPr>
          <w:hyperlink w:anchor="__RefHeading___Toc843853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511</w:t>
            </w:r>
          </w:hyperlink>
        </w:p>
        <w:p>
          <w:pPr>
            <w:pStyle w:val="Contents3"/>
            <w:tabs>
              <w:tab w:val="clear" w:pos="8459"/>
              <w:tab w:val="right" w:pos="9026" w:leader="dot"/>
            </w:tabs>
            <w:rPr/>
          </w:pPr>
          <w:hyperlink w:anchor="__RefHeading___Toc843853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511</w:t>
            </w:r>
          </w:hyperlink>
        </w:p>
        <w:p>
          <w:pPr>
            <w:pStyle w:val="Contents3"/>
            <w:tabs>
              <w:tab w:val="clear" w:pos="8459"/>
              <w:tab w:val="right" w:pos="9026" w:leader="dot"/>
            </w:tabs>
            <w:rPr/>
          </w:pPr>
          <w:hyperlink w:anchor="__RefHeading___Toc843853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514</w:t>
            </w:r>
          </w:hyperlink>
        </w:p>
        <w:p>
          <w:pPr>
            <w:pStyle w:val="Contents3"/>
            <w:tabs>
              <w:tab w:val="clear" w:pos="8459"/>
              <w:tab w:val="right" w:pos="9026" w:leader="dot"/>
            </w:tabs>
            <w:rPr/>
          </w:pPr>
          <w:hyperlink w:anchor="__RefHeading___Toc843853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519</w:t>
            </w:r>
          </w:hyperlink>
        </w:p>
        <w:p>
          <w:pPr>
            <w:pStyle w:val="Contents3"/>
            <w:tabs>
              <w:tab w:val="clear" w:pos="8459"/>
              <w:tab w:val="right" w:pos="9026" w:leader="dot"/>
            </w:tabs>
            <w:rPr/>
          </w:pPr>
          <w:hyperlink w:anchor="__RefHeading___Toc843854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519</w:t>
            </w:r>
          </w:hyperlink>
        </w:p>
        <w:p>
          <w:pPr>
            <w:pStyle w:val="Contents3"/>
            <w:tabs>
              <w:tab w:val="clear" w:pos="8459"/>
              <w:tab w:val="right" w:pos="9026" w:leader="dot"/>
            </w:tabs>
            <w:rPr/>
          </w:pPr>
          <w:hyperlink w:anchor="__RefHeading___Toc843854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94</w:t>
            </w:r>
            <w:r>
              <w:rPr>
                <w:rStyle w:val="IndexLink"/>
                <w:rtl w:val="true"/>
              </w:rPr>
              <w:tab/>
            </w:r>
            <w:r>
              <w:rPr>
                <w:rStyle w:val="IndexLink"/>
              </w:rPr>
              <w:t>523</w:t>
            </w:r>
          </w:hyperlink>
        </w:p>
        <w:p>
          <w:pPr>
            <w:pStyle w:val="Contents3"/>
            <w:tabs>
              <w:tab w:val="clear" w:pos="8459"/>
              <w:tab w:val="right" w:pos="9026" w:leader="dot"/>
            </w:tabs>
            <w:rPr/>
          </w:pPr>
          <w:hyperlink w:anchor="__RefHeading___Toc843854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95</w:t>
            </w:r>
            <w:r>
              <w:rPr>
                <w:rStyle w:val="IndexLink"/>
                <w:rtl w:val="true"/>
              </w:rPr>
              <w:tab/>
            </w:r>
            <w:r>
              <w:rPr>
                <w:rStyle w:val="IndexLink"/>
              </w:rPr>
              <w:t>524</w:t>
            </w:r>
          </w:hyperlink>
        </w:p>
        <w:p>
          <w:pPr>
            <w:pStyle w:val="Contents3"/>
            <w:tabs>
              <w:tab w:val="clear" w:pos="8459"/>
              <w:tab w:val="right" w:pos="9026" w:leader="dot"/>
            </w:tabs>
            <w:rPr/>
          </w:pPr>
          <w:hyperlink w:anchor="__RefHeading___Toc843854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96</w:t>
            </w:r>
            <w:r>
              <w:rPr>
                <w:rStyle w:val="IndexLink"/>
                <w:rtl w:val="true"/>
              </w:rPr>
              <w:tab/>
            </w:r>
            <w:r>
              <w:rPr>
                <w:rStyle w:val="IndexLink"/>
              </w:rPr>
              <w:t>530</w:t>
            </w:r>
          </w:hyperlink>
        </w:p>
        <w:p>
          <w:pPr>
            <w:pStyle w:val="Contents3"/>
            <w:tabs>
              <w:tab w:val="clear" w:pos="8459"/>
              <w:tab w:val="right" w:pos="9026" w:leader="dot"/>
            </w:tabs>
            <w:rPr/>
          </w:pPr>
          <w:hyperlink w:anchor="__RefHeading___Toc843854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97</w:t>
            </w:r>
            <w:r>
              <w:rPr>
                <w:rStyle w:val="IndexLink"/>
                <w:rtl w:val="true"/>
              </w:rPr>
              <w:tab/>
            </w:r>
            <w:r>
              <w:rPr>
                <w:rStyle w:val="IndexLink"/>
              </w:rPr>
              <w:t>531</w:t>
            </w:r>
          </w:hyperlink>
        </w:p>
        <w:p>
          <w:pPr>
            <w:pStyle w:val="Contents3"/>
            <w:tabs>
              <w:tab w:val="clear" w:pos="8459"/>
              <w:tab w:val="right" w:pos="9026" w:leader="dot"/>
            </w:tabs>
            <w:rPr/>
          </w:pPr>
          <w:hyperlink w:anchor="__RefHeading___Toc843855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533</w:t>
            </w:r>
          </w:hyperlink>
        </w:p>
        <w:p>
          <w:pPr>
            <w:pStyle w:val="Contents3"/>
            <w:tabs>
              <w:tab w:val="clear" w:pos="8459"/>
              <w:tab w:val="right" w:pos="9026" w:leader="dot"/>
            </w:tabs>
            <w:rPr/>
          </w:pPr>
          <w:hyperlink w:anchor="__RefHeading___Toc843855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533</w:t>
            </w:r>
          </w:hyperlink>
        </w:p>
        <w:p>
          <w:pPr>
            <w:pStyle w:val="Contents3"/>
            <w:tabs>
              <w:tab w:val="clear" w:pos="8459"/>
              <w:tab w:val="right" w:pos="9026" w:leader="dot"/>
            </w:tabs>
            <w:rPr/>
          </w:pPr>
          <w:hyperlink w:anchor="__RefHeading___Toc843855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533</w:t>
            </w:r>
          </w:hyperlink>
        </w:p>
        <w:p>
          <w:pPr>
            <w:pStyle w:val="Contents3"/>
            <w:tabs>
              <w:tab w:val="clear" w:pos="8459"/>
              <w:tab w:val="right" w:pos="9026" w:leader="dot"/>
            </w:tabs>
            <w:rPr/>
          </w:pPr>
          <w:hyperlink w:anchor="__RefHeading___Toc843855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534</w:t>
            </w:r>
          </w:hyperlink>
        </w:p>
        <w:p>
          <w:pPr>
            <w:pStyle w:val="Contents3"/>
            <w:tabs>
              <w:tab w:val="clear" w:pos="8459"/>
              <w:tab w:val="right" w:pos="9026" w:leader="dot"/>
            </w:tabs>
            <w:rPr/>
          </w:pPr>
          <w:hyperlink w:anchor="__RefHeading___Toc843855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536</w:t>
            </w:r>
          </w:hyperlink>
        </w:p>
        <w:p>
          <w:pPr>
            <w:pStyle w:val="Contents3"/>
            <w:tabs>
              <w:tab w:val="clear" w:pos="8459"/>
              <w:tab w:val="right" w:pos="9026" w:leader="dot"/>
            </w:tabs>
            <w:rPr/>
          </w:pPr>
          <w:hyperlink w:anchor="__RefHeading___Toc843856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537</w:t>
            </w:r>
          </w:hyperlink>
        </w:p>
        <w:p>
          <w:pPr>
            <w:pStyle w:val="Contents3"/>
            <w:tabs>
              <w:tab w:val="clear" w:pos="8459"/>
              <w:tab w:val="right" w:pos="9026" w:leader="dot"/>
            </w:tabs>
            <w:rPr/>
          </w:pPr>
          <w:hyperlink w:anchor="__RefHeading___Toc843856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104</w:t>
            </w:r>
            <w:r>
              <w:rPr>
                <w:rStyle w:val="IndexLink"/>
                <w:rtl w:val="true"/>
              </w:rPr>
              <w:tab/>
            </w:r>
            <w:r>
              <w:rPr>
                <w:rStyle w:val="IndexLink"/>
              </w:rPr>
              <w:t>538</w:t>
            </w:r>
          </w:hyperlink>
        </w:p>
        <w:p>
          <w:pPr>
            <w:pStyle w:val="Contents3"/>
            <w:tabs>
              <w:tab w:val="clear" w:pos="8459"/>
              <w:tab w:val="right" w:pos="9026" w:leader="dot"/>
            </w:tabs>
            <w:rPr/>
          </w:pPr>
          <w:hyperlink w:anchor="__RefHeading___Toc843856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105</w:t>
            </w:r>
            <w:r>
              <w:rPr>
                <w:rStyle w:val="IndexLink"/>
                <w:rtl w:val="true"/>
              </w:rPr>
              <w:tab/>
            </w:r>
            <w:r>
              <w:rPr>
                <w:rStyle w:val="IndexLink"/>
              </w:rPr>
              <w:t>538</w:t>
            </w:r>
          </w:hyperlink>
        </w:p>
        <w:p>
          <w:pPr>
            <w:pStyle w:val="Contents3"/>
            <w:tabs>
              <w:tab w:val="clear" w:pos="8459"/>
              <w:tab w:val="right" w:pos="9026" w:leader="dot"/>
            </w:tabs>
            <w:rPr/>
          </w:pPr>
          <w:hyperlink w:anchor="__RefHeading___Toc843856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ab/>
            </w:r>
            <w:r>
              <w:rPr>
                <w:rStyle w:val="IndexLink"/>
              </w:rPr>
              <w:t>539</w:t>
            </w:r>
          </w:hyperlink>
        </w:p>
        <w:p>
          <w:pPr>
            <w:pStyle w:val="Contents3"/>
            <w:tabs>
              <w:tab w:val="clear" w:pos="8459"/>
              <w:tab w:val="right" w:pos="9026" w:leader="dot"/>
            </w:tabs>
            <w:rPr/>
          </w:pPr>
          <w:hyperlink w:anchor="__RefHeading___Toc843856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542</w:t>
            </w:r>
          </w:hyperlink>
        </w:p>
        <w:p>
          <w:pPr>
            <w:pStyle w:val="Contents3"/>
            <w:tabs>
              <w:tab w:val="clear" w:pos="8459"/>
              <w:tab w:val="right" w:pos="9026" w:leader="dot"/>
            </w:tabs>
            <w:rPr/>
          </w:pPr>
          <w:hyperlink w:anchor="__RefHeading___Toc843857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543</w:t>
            </w:r>
          </w:hyperlink>
        </w:p>
        <w:p>
          <w:pPr>
            <w:pStyle w:val="Contents3"/>
            <w:tabs>
              <w:tab w:val="clear" w:pos="8459"/>
              <w:tab w:val="right" w:pos="9026" w:leader="dot"/>
            </w:tabs>
            <w:rPr/>
          </w:pPr>
          <w:hyperlink w:anchor="__RefHeading___Toc843857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110</w:t>
            </w:r>
            <w:r>
              <w:rPr>
                <w:rStyle w:val="IndexLink"/>
                <w:rtl w:val="true"/>
              </w:rPr>
              <w:t xml:space="preserve"> </w:t>
            </w:r>
            <w:r>
              <w:rPr>
                <w:rStyle w:val="IndexLink"/>
                <w:rtl w:val="true"/>
              </w:rPr>
              <w:t xml:space="preserve">الی </w:t>
            </w:r>
            <w:r>
              <w:rPr>
                <w:rStyle w:val="IndexLink"/>
              </w:rPr>
              <w:t>113</w:t>
            </w:r>
            <w:r>
              <w:rPr>
                <w:rStyle w:val="IndexLink"/>
                <w:rtl w:val="true"/>
              </w:rPr>
              <w:tab/>
            </w:r>
            <w:r>
              <w:rPr>
                <w:rStyle w:val="IndexLink"/>
              </w:rPr>
              <w:t>544</w:t>
            </w:r>
          </w:hyperlink>
        </w:p>
        <w:p>
          <w:pPr>
            <w:pStyle w:val="Contents3"/>
            <w:tabs>
              <w:tab w:val="clear" w:pos="8459"/>
              <w:tab w:val="right" w:pos="9026" w:leader="dot"/>
            </w:tabs>
            <w:rPr/>
          </w:pPr>
          <w:hyperlink w:anchor="__RefHeading___Toc843857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114</w:t>
            </w:r>
            <w:r>
              <w:rPr>
                <w:rStyle w:val="IndexLink"/>
                <w:rtl w:val="true"/>
              </w:rPr>
              <w:t xml:space="preserve"> </w:t>
            </w:r>
            <w:r>
              <w:rPr>
                <w:rStyle w:val="IndexLink"/>
                <w:rtl w:val="true"/>
              </w:rPr>
              <w:t xml:space="preserve">الی </w:t>
            </w:r>
            <w:r>
              <w:rPr>
                <w:rStyle w:val="IndexLink"/>
              </w:rPr>
              <w:t>115</w:t>
            </w:r>
            <w:r>
              <w:rPr>
                <w:rStyle w:val="IndexLink"/>
                <w:rtl w:val="true"/>
              </w:rPr>
              <w:tab/>
            </w:r>
            <w:r>
              <w:rPr>
                <w:rStyle w:val="IndexLink"/>
              </w:rPr>
              <w:t>547</w:t>
            </w:r>
          </w:hyperlink>
        </w:p>
        <w:p>
          <w:pPr>
            <w:pStyle w:val="Contents3"/>
            <w:tabs>
              <w:tab w:val="clear" w:pos="8459"/>
              <w:tab w:val="right" w:pos="9026" w:leader="dot"/>
            </w:tabs>
            <w:rPr/>
          </w:pPr>
          <w:hyperlink w:anchor="__RefHeading___Toc8438576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116</w:t>
            </w:r>
            <w:r>
              <w:rPr>
                <w:rStyle w:val="IndexLink"/>
                <w:rtl w:val="true"/>
              </w:rPr>
              <w:tab/>
            </w:r>
            <w:r>
              <w:rPr>
                <w:rStyle w:val="IndexLink"/>
              </w:rPr>
              <w:t>551</w:t>
            </w:r>
          </w:hyperlink>
        </w:p>
        <w:p>
          <w:pPr>
            <w:pStyle w:val="Contents3"/>
            <w:tabs>
              <w:tab w:val="clear" w:pos="8459"/>
              <w:tab w:val="right" w:pos="9026" w:leader="dot"/>
            </w:tabs>
            <w:rPr/>
          </w:pPr>
          <w:hyperlink w:anchor="__RefHeading___Toc8438578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117</w:t>
            </w:r>
            <w:r>
              <w:rPr>
                <w:rStyle w:val="IndexLink"/>
                <w:rtl w:val="true"/>
              </w:rPr>
              <w:tab/>
            </w:r>
            <w:r>
              <w:rPr>
                <w:rStyle w:val="IndexLink"/>
              </w:rPr>
              <w:t>552</w:t>
            </w:r>
          </w:hyperlink>
        </w:p>
        <w:p>
          <w:pPr>
            <w:pStyle w:val="Contents3"/>
            <w:tabs>
              <w:tab w:val="clear" w:pos="8459"/>
              <w:tab w:val="right" w:pos="9026" w:leader="dot"/>
            </w:tabs>
            <w:rPr/>
          </w:pPr>
          <w:hyperlink w:anchor="__RefHeading___Toc8438580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118</w:t>
            </w:r>
            <w:r>
              <w:rPr>
                <w:rStyle w:val="IndexLink"/>
                <w:rtl w:val="true"/>
              </w:rPr>
              <w:tab/>
            </w:r>
            <w:r>
              <w:rPr>
                <w:rStyle w:val="IndexLink"/>
              </w:rPr>
              <w:t>553</w:t>
            </w:r>
          </w:hyperlink>
        </w:p>
        <w:p>
          <w:pPr>
            <w:pStyle w:val="Contents3"/>
            <w:tabs>
              <w:tab w:val="clear" w:pos="8459"/>
              <w:tab w:val="right" w:pos="9026" w:leader="dot"/>
            </w:tabs>
            <w:rPr/>
          </w:pPr>
          <w:hyperlink w:anchor="__RefHeading___Toc8438582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553</w:t>
            </w:r>
          </w:hyperlink>
        </w:p>
        <w:p>
          <w:pPr>
            <w:pStyle w:val="Contents3"/>
            <w:tabs>
              <w:tab w:val="clear" w:pos="8459"/>
              <w:tab w:val="right" w:pos="9026" w:leader="dot"/>
            </w:tabs>
            <w:rPr/>
          </w:pPr>
          <w:hyperlink w:anchor="__RefHeading___Toc8438584_2142443653">
            <w:r>
              <w:rPr>
                <w:webHidden/>
                <w:rStyle w:val="IndexLink"/>
                <w:rtl w:val="true"/>
              </w:rPr>
              <w:t xml:space="preserve">سوره </w:t>
            </w:r>
            <w:r>
              <w:rPr>
                <w:rStyle w:val="IndexLink"/>
              </w:rPr>
              <w:t>5</w:t>
            </w:r>
            <w:r>
              <w:rPr>
                <w:rStyle w:val="IndexLink"/>
                <w:rtl w:val="true"/>
              </w:rPr>
              <w:t xml:space="preserve"> (</w:t>
            </w:r>
            <w:r>
              <w:rPr>
                <w:rStyle w:val="IndexLink"/>
                <w:rtl w:val="true"/>
              </w:rPr>
              <w:t>المائدة</w:t>
            </w:r>
            <w:r>
              <w:rPr>
                <w:rStyle w:val="IndexLink"/>
                <w:rtl w:val="true"/>
              </w:rPr>
              <w:t xml:space="preserve">): </w:t>
            </w:r>
            <w:r>
              <w:rPr>
                <w:rStyle w:val="IndexLink"/>
                <w:rtl w:val="true"/>
              </w:rPr>
              <w:t xml:space="preserve">آیه شماره </w:t>
            </w:r>
            <w:r>
              <w:rPr>
                <w:rStyle w:val="IndexLink"/>
              </w:rPr>
              <w:t>120</w:t>
            </w:r>
            <w:r>
              <w:rPr>
                <w:rStyle w:val="IndexLink"/>
                <w:rtl w:val="true"/>
              </w:rPr>
              <w:tab/>
            </w:r>
            <w:r>
              <w:rPr>
                <w:rStyle w:val="IndexLink"/>
              </w:rPr>
              <w:t>555</w:t>
            </w:r>
          </w:hyperlink>
        </w:p>
        <w:p>
          <w:pPr>
            <w:pStyle w:val="Contents2"/>
            <w:tabs>
              <w:tab w:val="clear" w:pos="8743"/>
              <w:tab w:val="right" w:pos="9026" w:leader="dot"/>
            </w:tabs>
            <w:rPr/>
          </w:pPr>
          <w:hyperlink w:anchor="__RefHeading___Toc8438586_2142443653">
            <w:r>
              <w:rPr>
                <w:webHidden/>
                <w:rStyle w:val="IndexLink"/>
                <w:rtl w:val="true"/>
              </w:rPr>
              <w:t>في تفسير سورة الأنعام</w:t>
            </w:r>
            <w:r>
              <w:rPr>
                <w:rStyle w:val="IndexLink"/>
                <w:rtl w:val="true"/>
              </w:rPr>
              <w:tab/>
            </w:r>
            <w:r>
              <w:rPr>
                <w:rStyle w:val="IndexLink"/>
              </w:rPr>
              <w:t>557</w:t>
            </w:r>
          </w:hyperlink>
        </w:p>
        <w:p>
          <w:pPr>
            <w:pStyle w:val="Contents3"/>
            <w:tabs>
              <w:tab w:val="clear" w:pos="8459"/>
              <w:tab w:val="right" w:pos="9026" w:leader="dot"/>
            </w:tabs>
            <w:rPr/>
          </w:pPr>
          <w:hyperlink w:anchor="__RefHeading___Toc8438588_2142443653">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843859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557</w:t>
            </w:r>
          </w:hyperlink>
        </w:p>
        <w:p>
          <w:pPr>
            <w:pStyle w:val="Contents3"/>
            <w:tabs>
              <w:tab w:val="clear" w:pos="8459"/>
              <w:tab w:val="right" w:pos="9026" w:leader="dot"/>
            </w:tabs>
            <w:rPr/>
          </w:pPr>
          <w:hyperlink w:anchor="__RefHeading___Toc843859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558</w:t>
            </w:r>
          </w:hyperlink>
        </w:p>
        <w:p>
          <w:pPr>
            <w:pStyle w:val="Contents3"/>
            <w:tabs>
              <w:tab w:val="clear" w:pos="8459"/>
              <w:tab w:val="right" w:pos="9026" w:leader="dot"/>
            </w:tabs>
            <w:rPr/>
          </w:pPr>
          <w:hyperlink w:anchor="__RefHeading___Toc843859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560</w:t>
            </w:r>
          </w:hyperlink>
        </w:p>
        <w:p>
          <w:pPr>
            <w:pStyle w:val="Contents3"/>
            <w:tabs>
              <w:tab w:val="clear" w:pos="8459"/>
              <w:tab w:val="right" w:pos="9026" w:leader="dot"/>
            </w:tabs>
            <w:rPr/>
          </w:pPr>
          <w:hyperlink w:anchor="__RefHeading___Toc843859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560</w:t>
            </w:r>
          </w:hyperlink>
        </w:p>
        <w:p>
          <w:pPr>
            <w:pStyle w:val="Contents3"/>
            <w:tabs>
              <w:tab w:val="clear" w:pos="8459"/>
              <w:tab w:val="right" w:pos="9026" w:leader="dot"/>
            </w:tabs>
            <w:rPr/>
          </w:pPr>
          <w:hyperlink w:anchor="__RefHeading___Toc843859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561</w:t>
            </w:r>
          </w:hyperlink>
        </w:p>
        <w:p>
          <w:pPr>
            <w:pStyle w:val="Contents3"/>
            <w:tabs>
              <w:tab w:val="clear" w:pos="8459"/>
              <w:tab w:val="right" w:pos="9026" w:leader="dot"/>
            </w:tabs>
            <w:rPr/>
          </w:pPr>
          <w:hyperlink w:anchor="__RefHeading___Toc843860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561</w:t>
            </w:r>
          </w:hyperlink>
        </w:p>
        <w:p>
          <w:pPr>
            <w:pStyle w:val="Contents3"/>
            <w:tabs>
              <w:tab w:val="clear" w:pos="8459"/>
              <w:tab w:val="right" w:pos="9026" w:leader="dot"/>
            </w:tabs>
            <w:rPr/>
          </w:pPr>
          <w:hyperlink w:anchor="__RefHeading___Toc843860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562</w:t>
            </w:r>
          </w:hyperlink>
        </w:p>
        <w:p>
          <w:pPr>
            <w:pStyle w:val="Contents3"/>
            <w:tabs>
              <w:tab w:val="clear" w:pos="8459"/>
              <w:tab w:val="right" w:pos="9026" w:leader="dot"/>
            </w:tabs>
            <w:rPr/>
          </w:pPr>
          <w:hyperlink w:anchor="__RefHeading___Toc843860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564</w:t>
            </w:r>
          </w:hyperlink>
        </w:p>
        <w:p>
          <w:pPr>
            <w:pStyle w:val="Contents3"/>
            <w:tabs>
              <w:tab w:val="clear" w:pos="8459"/>
              <w:tab w:val="right" w:pos="9026" w:leader="dot"/>
            </w:tabs>
            <w:rPr/>
          </w:pPr>
          <w:hyperlink w:anchor="__RefHeading___Toc843860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565</w:t>
            </w:r>
          </w:hyperlink>
        </w:p>
        <w:p>
          <w:pPr>
            <w:pStyle w:val="Contents3"/>
            <w:tabs>
              <w:tab w:val="clear" w:pos="8459"/>
              <w:tab w:val="right" w:pos="9026" w:leader="dot"/>
            </w:tabs>
            <w:rPr/>
          </w:pPr>
          <w:hyperlink w:anchor="__RefHeading___Toc843860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565</w:t>
            </w:r>
          </w:hyperlink>
        </w:p>
        <w:p>
          <w:pPr>
            <w:pStyle w:val="Contents3"/>
            <w:tabs>
              <w:tab w:val="clear" w:pos="8459"/>
              <w:tab w:val="right" w:pos="9026" w:leader="dot"/>
            </w:tabs>
            <w:rPr/>
          </w:pPr>
          <w:hyperlink w:anchor="__RefHeading___Toc843861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566</w:t>
            </w:r>
          </w:hyperlink>
        </w:p>
        <w:p>
          <w:pPr>
            <w:pStyle w:val="Contents3"/>
            <w:tabs>
              <w:tab w:val="clear" w:pos="8459"/>
              <w:tab w:val="right" w:pos="9026" w:leader="dot"/>
            </w:tabs>
            <w:rPr/>
          </w:pPr>
          <w:hyperlink w:anchor="__RefHeading___Toc843861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567</w:t>
            </w:r>
          </w:hyperlink>
        </w:p>
        <w:p>
          <w:pPr>
            <w:pStyle w:val="Contents3"/>
            <w:tabs>
              <w:tab w:val="clear" w:pos="8459"/>
              <w:tab w:val="right" w:pos="9026" w:leader="dot"/>
            </w:tabs>
            <w:rPr/>
          </w:pPr>
          <w:hyperlink w:anchor="__RefHeading___Toc843861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567</w:t>
            </w:r>
          </w:hyperlink>
        </w:p>
        <w:p>
          <w:pPr>
            <w:pStyle w:val="Contents3"/>
            <w:tabs>
              <w:tab w:val="clear" w:pos="8459"/>
              <w:tab w:val="right" w:pos="9026" w:leader="dot"/>
            </w:tabs>
            <w:rPr/>
          </w:pPr>
          <w:hyperlink w:anchor="__RefHeading___Toc843861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568</w:t>
            </w:r>
          </w:hyperlink>
        </w:p>
        <w:p>
          <w:pPr>
            <w:pStyle w:val="Contents3"/>
            <w:tabs>
              <w:tab w:val="clear" w:pos="8459"/>
              <w:tab w:val="right" w:pos="9026" w:leader="dot"/>
            </w:tabs>
            <w:rPr/>
          </w:pPr>
          <w:hyperlink w:anchor="__RefHeading___Toc843861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568</w:t>
            </w:r>
          </w:hyperlink>
        </w:p>
        <w:p>
          <w:pPr>
            <w:pStyle w:val="Contents3"/>
            <w:tabs>
              <w:tab w:val="clear" w:pos="8459"/>
              <w:tab w:val="right" w:pos="9026" w:leader="dot"/>
            </w:tabs>
            <w:rPr/>
          </w:pPr>
          <w:hyperlink w:anchor="__RefHeading___Toc843862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568</w:t>
            </w:r>
          </w:hyperlink>
        </w:p>
        <w:p>
          <w:pPr>
            <w:pStyle w:val="Contents3"/>
            <w:tabs>
              <w:tab w:val="clear" w:pos="8459"/>
              <w:tab w:val="right" w:pos="9026" w:leader="dot"/>
            </w:tabs>
            <w:rPr/>
          </w:pPr>
          <w:hyperlink w:anchor="__RefHeading___Toc843862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569</w:t>
            </w:r>
          </w:hyperlink>
        </w:p>
        <w:p>
          <w:pPr>
            <w:pStyle w:val="Contents3"/>
            <w:tabs>
              <w:tab w:val="clear" w:pos="8459"/>
              <w:tab w:val="right" w:pos="9026" w:leader="dot"/>
            </w:tabs>
            <w:rPr/>
          </w:pPr>
          <w:hyperlink w:anchor="__RefHeading___Toc843862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570</w:t>
            </w:r>
          </w:hyperlink>
        </w:p>
        <w:p>
          <w:pPr>
            <w:pStyle w:val="Contents3"/>
            <w:tabs>
              <w:tab w:val="clear" w:pos="8459"/>
              <w:tab w:val="right" w:pos="9026" w:leader="dot"/>
            </w:tabs>
            <w:rPr/>
          </w:pPr>
          <w:hyperlink w:anchor="__RefHeading___Toc843862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571</w:t>
            </w:r>
          </w:hyperlink>
        </w:p>
        <w:p>
          <w:pPr>
            <w:pStyle w:val="Contents3"/>
            <w:tabs>
              <w:tab w:val="clear" w:pos="8459"/>
              <w:tab w:val="right" w:pos="9026" w:leader="dot"/>
            </w:tabs>
            <w:rPr/>
          </w:pPr>
          <w:hyperlink w:anchor="__RefHeading___Toc843862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571</w:t>
            </w:r>
          </w:hyperlink>
        </w:p>
        <w:p>
          <w:pPr>
            <w:pStyle w:val="Contents3"/>
            <w:tabs>
              <w:tab w:val="clear" w:pos="8459"/>
              <w:tab w:val="right" w:pos="9026" w:leader="dot"/>
            </w:tabs>
            <w:rPr/>
          </w:pPr>
          <w:hyperlink w:anchor="__RefHeading___Toc843863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572</w:t>
            </w:r>
          </w:hyperlink>
        </w:p>
        <w:p>
          <w:pPr>
            <w:pStyle w:val="Contents3"/>
            <w:tabs>
              <w:tab w:val="clear" w:pos="8459"/>
              <w:tab w:val="right" w:pos="9026" w:leader="dot"/>
            </w:tabs>
            <w:rPr/>
          </w:pPr>
          <w:hyperlink w:anchor="__RefHeading___Toc843863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573</w:t>
            </w:r>
          </w:hyperlink>
        </w:p>
        <w:p>
          <w:pPr>
            <w:pStyle w:val="Contents3"/>
            <w:tabs>
              <w:tab w:val="clear" w:pos="8459"/>
              <w:tab w:val="right" w:pos="9026" w:leader="dot"/>
            </w:tabs>
            <w:rPr/>
          </w:pPr>
          <w:hyperlink w:anchor="__RefHeading___Toc843863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573</w:t>
            </w:r>
          </w:hyperlink>
        </w:p>
        <w:p>
          <w:pPr>
            <w:pStyle w:val="Contents3"/>
            <w:tabs>
              <w:tab w:val="clear" w:pos="8459"/>
              <w:tab w:val="right" w:pos="9026" w:leader="dot"/>
            </w:tabs>
            <w:rPr/>
          </w:pPr>
          <w:hyperlink w:anchor="__RefHeading___Toc843863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573</w:t>
            </w:r>
          </w:hyperlink>
        </w:p>
        <w:p>
          <w:pPr>
            <w:pStyle w:val="Contents3"/>
            <w:tabs>
              <w:tab w:val="clear" w:pos="8459"/>
              <w:tab w:val="right" w:pos="9026" w:leader="dot"/>
            </w:tabs>
            <w:rPr/>
          </w:pPr>
          <w:hyperlink w:anchor="__RefHeading___Toc843863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574</w:t>
            </w:r>
          </w:hyperlink>
        </w:p>
        <w:p>
          <w:pPr>
            <w:pStyle w:val="Contents3"/>
            <w:tabs>
              <w:tab w:val="clear" w:pos="8459"/>
              <w:tab w:val="right" w:pos="9026" w:leader="dot"/>
            </w:tabs>
            <w:rPr/>
          </w:pPr>
          <w:hyperlink w:anchor="__RefHeading___Toc843864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574</w:t>
            </w:r>
          </w:hyperlink>
        </w:p>
        <w:p>
          <w:pPr>
            <w:pStyle w:val="Contents3"/>
            <w:tabs>
              <w:tab w:val="clear" w:pos="8459"/>
              <w:tab w:val="right" w:pos="9026" w:leader="dot"/>
            </w:tabs>
            <w:rPr/>
          </w:pPr>
          <w:hyperlink w:anchor="__RefHeading___Toc843864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575</w:t>
            </w:r>
          </w:hyperlink>
        </w:p>
        <w:p>
          <w:pPr>
            <w:pStyle w:val="Contents3"/>
            <w:tabs>
              <w:tab w:val="clear" w:pos="8459"/>
              <w:tab w:val="right" w:pos="9026" w:leader="dot"/>
            </w:tabs>
            <w:rPr/>
          </w:pPr>
          <w:hyperlink w:anchor="__RefHeading___Toc843864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575</w:t>
            </w:r>
          </w:hyperlink>
        </w:p>
        <w:p>
          <w:pPr>
            <w:pStyle w:val="Contents3"/>
            <w:tabs>
              <w:tab w:val="clear" w:pos="8459"/>
              <w:tab w:val="right" w:pos="9026" w:leader="dot"/>
            </w:tabs>
            <w:rPr/>
          </w:pPr>
          <w:hyperlink w:anchor="__RefHeading___Toc843864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577</w:t>
            </w:r>
          </w:hyperlink>
        </w:p>
        <w:p>
          <w:pPr>
            <w:pStyle w:val="Contents3"/>
            <w:tabs>
              <w:tab w:val="clear" w:pos="8459"/>
              <w:tab w:val="right" w:pos="9026" w:leader="dot"/>
            </w:tabs>
            <w:rPr/>
          </w:pPr>
          <w:hyperlink w:anchor="__RefHeading___Toc843864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577</w:t>
            </w:r>
          </w:hyperlink>
        </w:p>
        <w:p>
          <w:pPr>
            <w:pStyle w:val="Contents3"/>
            <w:tabs>
              <w:tab w:val="clear" w:pos="8459"/>
              <w:tab w:val="right" w:pos="9026" w:leader="dot"/>
            </w:tabs>
            <w:rPr/>
          </w:pPr>
          <w:hyperlink w:anchor="__RefHeading___Toc843865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578</w:t>
            </w:r>
          </w:hyperlink>
        </w:p>
        <w:p>
          <w:pPr>
            <w:pStyle w:val="Contents3"/>
            <w:tabs>
              <w:tab w:val="clear" w:pos="8459"/>
              <w:tab w:val="right" w:pos="9026" w:leader="dot"/>
            </w:tabs>
            <w:rPr/>
          </w:pPr>
          <w:hyperlink w:anchor="__RefHeading___Toc843865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578</w:t>
            </w:r>
          </w:hyperlink>
        </w:p>
        <w:p>
          <w:pPr>
            <w:pStyle w:val="Contents3"/>
            <w:tabs>
              <w:tab w:val="clear" w:pos="8459"/>
              <w:tab w:val="right" w:pos="9026" w:leader="dot"/>
            </w:tabs>
            <w:rPr/>
          </w:pPr>
          <w:hyperlink w:anchor="__RefHeading___Toc843865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579</w:t>
            </w:r>
          </w:hyperlink>
        </w:p>
        <w:p>
          <w:pPr>
            <w:pStyle w:val="Contents3"/>
            <w:tabs>
              <w:tab w:val="clear" w:pos="8459"/>
              <w:tab w:val="right" w:pos="9026" w:leader="dot"/>
            </w:tabs>
            <w:rPr/>
          </w:pPr>
          <w:hyperlink w:anchor="__RefHeading___Toc843865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580</w:t>
            </w:r>
          </w:hyperlink>
        </w:p>
        <w:p>
          <w:pPr>
            <w:pStyle w:val="Contents3"/>
            <w:tabs>
              <w:tab w:val="clear" w:pos="8459"/>
              <w:tab w:val="right" w:pos="9026" w:leader="dot"/>
            </w:tabs>
            <w:rPr/>
          </w:pPr>
          <w:hyperlink w:anchor="__RefHeading___Toc843865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580</w:t>
            </w:r>
          </w:hyperlink>
        </w:p>
        <w:p>
          <w:pPr>
            <w:pStyle w:val="Contents3"/>
            <w:tabs>
              <w:tab w:val="clear" w:pos="8459"/>
              <w:tab w:val="right" w:pos="9026" w:leader="dot"/>
            </w:tabs>
            <w:rPr/>
          </w:pPr>
          <w:hyperlink w:anchor="__RefHeading___Toc843866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581</w:t>
            </w:r>
          </w:hyperlink>
        </w:p>
        <w:p>
          <w:pPr>
            <w:pStyle w:val="Contents3"/>
            <w:tabs>
              <w:tab w:val="clear" w:pos="8459"/>
              <w:tab w:val="right" w:pos="9026" w:leader="dot"/>
            </w:tabs>
            <w:rPr/>
          </w:pPr>
          <w:hyperlink w:anchor="__RefHeading___Toc843866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581</w:t>
            </w:r>
          </w:hyperlink>
        </w:p>
        <w:p>
          <w:pPr>
            <w:pStyle w:val="Contents3"/>
            <w:tabs>
              <w:tab w:val="clear" w:pos="8459"/>
              <w:tab w:val="right" w:pos="9026" w:leader="dot"/>
            </w:tabs>
            <w:rPr/>
          </w:pPr>
          <w:hyperlink w:anchor="__RefHeading___Toc843866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583</w:t>
            </w:r>
          </w:hyperlink>
        </w:p>
        <w:p>
          <w:pPr>
            <w:pStyle w:val="Contents3"/>
            <w:tabs>
              <w:tab w:val="clear" w:pos="8459"/>
              <w:tab w:val="right" w:pos="9026" w:leader="dot"/>
            </w:tabs>
            <w:rPr/>
          </w:pPr>
          <w:hyperlink w:anchor="__RefHeading___Toc843866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583</w:t>
            </w:r>
          </w:hyperlink>
        </w:p>
        <w:p>
          <w:pPr>
            <w:pStyle w:val="Contents3"/>
            <w:tabs>
              <w:tab w:val="clear" w:pos="8459"/>
              <w:tab w:val="right" w:pos="9026" w:leader="dot"/>
            </w:tabs>
            <w:rPr/>
          </w:pPr>
          <w:hyperlink w:anchor="__RefHeading___Toc843866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584</w:t>
            </w:r>
          </w:hyperlink>
        </w:p>
        <w:p>
          <w:pPr>
            <w:pStyle w:val="Contents3"/>
            <w:tabs>
              <w:tab w:val="clear" w:pos="8459"/>
              <w:tab w:val="right" w:pos="9026" w:leader="dot"/>
            </w:tabs>
            <w:rPr/>
          </w:pPr>
          <w:hyperlink w:anchor="__RefHeading___Toc843867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584</w:t>
            </w:r>
          </w:hyperlink>
        </w:p>
        <w:p>
          <w:pPr>
            <w:pStyle w:val="Contents3"/>
            <w:tabs>
              <w:tab w:val="clear" w:pos="8459"/>
              <w:tab w:val="right" w:pos="9026" w:leader="dot"/>
            </w:tabs>
            <w:rPr/>
          </w:pPr>
          <w:hyperlink w:anchor="__RefHeading___Toc843867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586</w:t>
            </w:r>
          </w:hyperlink>
        </w:p>
        <w:p>
          <w:pPr>
            <w:pStyle w:val="Contents3"/>
            <w:tabs>
              <w:tab w:val="clear" w:pos="8459"/>
              <w:tab w:val="right" w:pos="9026" w:leader="dot"/>
            </w:tabs>
            <w:rPr/>
          </w:pPr>
          <w:hyperlink w:anchor="__RefHeading___Toc843867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586</w:t>
            </w:r>
          </w:hyperlink>
        </w:p>
        <w:p>
          <w:pPr>
            <w:pStyle w:val="Contents3"/>
            <w:tabs>
              <w:tab w:val="clear" w:pos="8459"/>
              <w:tab w:val="right" w:pos="9026" w:leader="dot"/>
            </w:tabs>
            <w:rPr/>
          </w:pPr>
          <w:hyperlink w:anchor="__RefHeading___Toc843867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589</w:t>
            </w:r>
          </w:hyperlink>
        </w:p>
        <w:p>
          <w:pPr>
            <w:pStyle w:val="Contents3"/>
            <w:tabs>
              <w:tab w:val="clear" w:pos="8459"/>
              <w:tab w:val="right" w:pos="9026" w:leader="dot"/>
            </w:tabs>
            <w:rPr/>
          </w:pPr>
          <w:hyperlink w:anchor="__RefHeading___Toc843867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589</w:t>
            </w:r>
          </w:hyperlink>
        </w:p>
        <w:p>
          <w:pPr>
            <w:pStyle w:val="Contents3"/>
            <w:tabs>
              <w:tab w:val="clear" w:pos="8459"/>
              <w:tab w:val="right" w:pos="9026" w:leader="dot"/>
            </w:tabs>
            <w:rPr/>
          </w:pPr>
          <w:hyperlink w:anchor="__RefHeading___Toc843868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590</w:t>
            </w:r>
          </w:hyperlink>
        </w:p>
        <w:p>
          <w:pPr>
            <w:pStyle w:val="Contents3"/>
            <w:tabs>
              <w:tab w:val="clear" w:pos="8459"/>
              <w:tab w:val="right" w:pos="9026" w:leader="dot"/>
            </w:tabs>
            <w:rPr/>
          </w:pPr>
          <w:hyperlink w:anchor="__RefHeading___Toc843868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590</w:t>
            </w:r>
          </w:hyperlink>
        </w:p>
        <w:p>
          <w:pPr>
            <w:pStyle w:val="Contents3"/>
            <w:tabs>
              <w:tab w:val="clear" w:pos="8459"/>
              <w:tab w:val="right" w:pos="9026" w:leader="dot"/>
            </w:tabs>
            <w:rPr/>
          </w:pPr>
          <w:hyperlink w:anchor="__RefHeading___Toc843868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591</w:t>
            </w:r>
          </w:hyperlink>
        </w:p>
        <w:p>
          <w:pPr>
            <w:pStyle w:val="Contents3"/>
            <w:tabs>
              <w:tab w:val="clear" w:pos="8459"/>
              <w:tab w:val="right" w:pos="9026" w:leader="dot"/>
            </w:tabs>
            <w:rPr/>
          </w:pPr>
          <w:hyperlink w:anchor="__RefHeading___Toc843868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591</w:t>
            </w:r>
          </w:hyperlink>
        </w:p>
        <w:p>
          <w:pPr>
            <w:pStyle w:val="Contents3"/>
            <w:tabs>
              <w:tab w:val="clear" w:pos="8459"/>
              <w:tab w:val="right" w:pos="9026" w:leader="dot"/>
            </w:tabs>
            <w:rPr/>
          </w:pPr>
          <w:hyperlink w:anchor="__RefHeading___Toc843868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592</w:t>
            </w:r>
          </w:hyperlink>
        </w:p>
        <w:p>
          <w:pPr>
            <w:pStyle w:val="Contents3"/>
            <w:tabs>
              <w:tab w:val="clear" w:pos="8459"/>
              <w:tab w:val="right" w:pos="9026" w:leader="dot"/>
            </w:tabs>
            <w:rPr/>
          </w:pPr>
          <w:hyperlink w:anchor="__RefHeading___Toc843869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593</w:t>
            </w:r>
          </w:hyperlink>
        </w:p>
        <w:p>
          <w:pPr>
            <w:pStyle w:val="Contents3"/>
            <w:tabs>
              <w:tab w:val="clear" w:pos="8459"/>
              <w:tab w:val="right" w:pos="9026" w:leader="dot"/>
            </w:tabs>
            <w:rPr/>
          </w:pPr>
          <w:hyperlink w:anchor="__RefHeading___Toc843869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594</w:t>
            </w:r>
          </w:hyperlink>
        </w:p>
        <w:p>
          <w:pPr>
            <w:pStyle w:val="Contents3"/>
            <w:tabs>
              <w:tab w:val="clear" w:pos="8459"/>
              <w:tab w:val="right" w:pos="9026" w:leader="dot"/>
            </w:tabs>
            <w:rPr/>
          </w:pPr>
          <w:hyperlink w:anchor="__RefHeading___Toc843869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596</w:t>
            </w:r>
          </w:hyperlink>
        </w:p>
        <w:p>
          <w:pPr>
            <w:pStyle w:val="Contents3"/>
            <w:tabs>
              <w:tab w:val="clear" w:pos="8459"/>
              <w:tab w:val="right" w:pos="9026" w:leader="dot"/>
            </w:tabs>
            <w:rPr/>
          </w:pPr>
          <w:hyperlink w:anchor="__RefHeading___Toc843869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597</w:t>
            </w:r>
          </w:hyperlink>
        </w:p>
        <w:p>
          <w:pPr>
            <w:pStyle w:val="Contents3"/>
            <w:tabs>
              <w:tab w:val="clear" w:pos="8459"/>
              <w:tab w:val="right" w:pos="9026" w:leader="dot"/>
            </w:tabs>
            <w:rPr/>
          </w:pPr>
          <w:hyperlink w:anchor="__RefHeading___Toc843869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598</w:t>
            </w:r>
          </w:hyperlink>
        </w:p>
        <w:p>
          <w:pPr>
            <w:pStyle w:val="Contents3"/>
            <w:tabs>
              <w:tab w:val="clear" w:pos="8459"/>
              <w:tab w:val="right" w:pos="9026" w:leader="dot"/>
            </w:tabs>
            <w:rPr/>
          </w:pPr>
          <w:hyperlink w:anchor="__RefHeading___Toc843870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598</w:t>
            </w:r>
          </w:hyperlink>
        </w:p>
        <w:p>
          <w:pPr>
            <w:pStyle w:val="Contents3"/>
            <w:tabs>
              <w:tab w:val="clear" w:pos="8459"/>
              <w:tab w:val="right" w:pos="9026" w:leader="dot"/>
            </w:tabs>
            <w:rPr/>
          </w:pPr>
          <w:hyperlink w:anchor="__RefHeading___Toc843870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599</w:t>
            </w:r>
          </w:hyperlink>
        </w:p>
        <w:p>
          <w:pPr>
            <w:pStyle w:val="Contents3"/>
            <w:tabs>
              <w:tab w:val="clear" w:pos="8459"/>
              <w:tab w:val="right" w:pos="9026" w:leader="dot"/>
            </w:tabs>
            <w:rPr/>
          </w:pPr>
          <w:hyperlink w:anchor="__RefHeading___Toc843870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ab/>
            </w:r>
            <w:r>
              <w:rPr>
                <w:rStyle w:val="IndexLink"/>
              </w:rPr>
              <w:t>600</w:t>
            </w:r>
          </w:hyperlink>
        </w:p>
        <w:p>
          <w:pPr>
            <w:pStyle w:val="Contents3"/>
            <w:tabs>
              <w:tab w:val="clear" w:pos="8459"/>
              <w:tab w:val="right" w:pos="9026" w:leader="dot"/>
            </w:tabs>
            <w:rPr/>
          </w:pPr>
          <w:hyperlink w:anchor="__RefHeading___Toc843870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601</w:t>
            </w:r>
          </w:hyperlink>
        </w:p>
        <w:p>
          <w:pPr>
            <w:pStyle w:val="Contents3"/>
            <w:tabs>
              <w:tab w:val="clear" w:pos="8459"/>
              <w:tab w:val="right" w:pos="9026" w:leader="dot"/>
            </w:tabs>
            <w:rPr/>
          </w:pPr>
          <w:hyperlink w:anchor="__RefHeading___Toc843870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74</w:t>
            </w:r>
            <w:r>
              <w:rPr>
                <w:rStyle w:val="IndexLink"/>
                <w:rtl w:val="true"/>
              </w:rPr>
              <w:tab/>
            </w:r>
            <w:r>
              <w:rPr>
                <w:rStyle w:val="IndexLink"/>
              </w:rPr>
              <w:t>602</w:t>
            </w:r>
          </w:hyperlink>
        </w:p>
        <w:p>
          <w:pPr>
            <w:pStyle w:val="Contents3"/>
            <w:tabs>
              <w:tab w:val="clear" w:pos="8459"/>
              <w:tab w:val="right" w:pos="9026" w:leader="dot"/>
            </w:tabs>
            <w:rPr/>
          </w:pPr>
          <w:hyperlink w:anchor="__RefHeading___Toc843871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75</w:t>
            </w:r>
            <w:r>
              <w:rPr>
                <w:rStyle w:val="IndexLink"/>
                <w:rtl w:val="true"/>
              </w:rPr>
              <w:tab/>
            </w:r>
            <w:r>
              <w:rPr>
                <w:rStyle w:val="IndexLink"/>
              </w:rPr>
              <w:t>603</w:t>
            </w:r>
          </w:hyperlink>
        </w:p>
        <w:p>
          <w:pPr>
            <w:pStyle w:val="Contents3"/>
            <w:tabs>
              <w:tab w:val="clear" w:pos="8459"/>
              <w:tab w:val="right" w:pos="9026" w:leader="dot"/>
            </w:tabs>
            <w:rPr/>
          </w:pPr>
          <w:hyperlink w:anchor="__RefHeading___Toc843871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76</w:t>
            </w:r>
            <w:r>
              <w:rPr>
                <w:rStyle w:val="IndexLink"/>
                <w:rtl w:val="true"/>
              </w:rPr>
              <w:t xml:space="preserve"> </w:t>
            </w:r>
            <w:r>
              <w:rPr>
                <w:rStyle w:val="IndexLink"/>
                <w:rtl w:val="true"/>
              </w:rPr>
              <w:t xml:space="preserve">الی </w:t>
            </w:r>
            <w:r>
              <w:rPr>
                <w:rStyle w:val="IndexLink"/>
              </w:rPr>
              <w:t>78</w:t>
            </w:r>
            <w:r>
              <w:rPr>
                <w:rStyle w:val="IndexLink"/>
                <w:rtl w:val="true"/>
              </w:rPr>
              <w:tab/>
            </w:r>
            <w:r>
              <w:rPr>
                <w:rStyle w:val="IndexLink"/>
              </w:rPr>
              <w:t>604</w:t>
            </w:r>
          </w:hyperlink>
        </w:p>
        <w:p>
          <w:pPr>
            <w:pStyle w:val="Contents3"/>
            <w:tabs>
              <w:tab w:val="clear" w:pos="8459"/>
              <w:tab w:val="right" w:pos="9026" w:leader="dot"/>
            </w:tabs>
            <w:rPr/>
          </w:pPr>
          <w:hyperlink w:anchor="__RefHeading___Toc843871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79</w:t>
            </w:r>
            <w:r>
              <w:rPr>
                <w:rStyle w:val="IndexLink"/>
                <w:rtl w:val="true"/>
              </w:rPr>
              <w:tab/>
            </w:r>
            <w:r>
              <w:rPr>
                <w:rStyle w:val="IndexLink"/>
              </w:rPr>
              <w:t>605</w:t>
            </w:r>
          </w:hyperlink>
        </w:p>
        <w:p>
          <w:pPr>
            <w:pStyle w:val="Contents3"/>
            <w:tabs>
              <w:tab w:val="clear" w:pos="8459"/>
              <w:tab w:val="right" w:pos="9026" w:leader="dot"/>
            </w:tabs>
            <w:rPr/>
          </w:pPr>
          <w:hyperlink w:anchor="__RefHeading___Toc843871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80</w:t>
            </w:r>
            <w:r>
              <w:rPr>
                <w:rStyle w:val="IndexLink"/>
                <w:rtl w:val="true"/>
              </w:rPr>
              <w:tab/>
            </w:r>
            <w:r>
              <w:rPr>
                <w:rStyle w:val="IndexLink"/>
              </w:rPr>
              <w:t>608</w:t>
            </w:r>
          </w:hyperlink>
        </w:p>
        <w:p>
          <w:pPr>
            <w:pStyle w:val="Contents3"/>
            <w:tabs>
              <w:tab w:val="clear" w:pos="8459"/>
              <w:tab w:val="right" w:pos="9026" w:leader="dot"/>
            </w:tabs>
            <w:rPr/>
          </w:pPr>
          <w:hyperlink w:anchor="__RefHeading___Toc843871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81</w:t>
            </w:r>
            <w:r>
              <w:rPr>
                <w:rStyle w:val="IndexLink"/>
                <w:rtl w:val="true"/>
              </w:rPr>
              <w:tab/>
            </w:r>
            <w:r>
              <w:rPr>
                <w:rStyle w:val="IndexLink"/>
              </w:rPr>
              <w:t>608</w:t>
            </w:r>
          </w:hyperlink>
        </w:p>
        <w:p>
          <w:pPr>
            <w:pStyle w:val="Contents3"/>
            <w:tabs>
              <w:tab w:val="clear" w:pos="8459"/>
              <w:tab w:val="right" w:pos="9026" w:leader="dot"/>
            </w:tabs>
            <w:rPr/>
          </w:pPr>
          <w:hyperlink w:anchor="__RefHeading___Toc843872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609</w:t>
            </w:r>
          </w:hyperlink>
        </w:p>
        <w:p>
          <w:pPr>
            <w:pStyle w:val="Contents3"/>
            <w:tabs>
              <w:tab w:val="clear" w:pos="8459"/>
              <w:tab w:val="right" w:pos="9026" w:leader="dot"/>
            </w:tabs>
            <w:rPr/>
          </w:pPr>
          <w:hyperlink w:anchor="__RefHeading___Toc843872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610</w:t>
            </w:r>
          </w:hyperlink>
        </w:p>
        <w:p>
          <w:pPr>
            <w:pStyle w:val="Contents3"/>
            <w:tabs>
              <w:tab w:val="clear" w:pos="8459"/>
              <w:tab w:val="right" w:pos="9026" w:leader="dot"/>
            </w:tabs>
            <w:rPr/>
          </w:pPr>
          <w:hyperlink w:anchor="__RefHeading___Toc843872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610</w:t>
            </w:r>
          </w:hyperlink>
        </w:p>
        <w:p>
          <w:pPr>
            <w:pStyle w:val="Contents3"/>
            <w:tabs>
              <w:tab w:val="clear" w:pos="8459"/>
              <w:tab w:val="right" w:pos="9026" w:leader="dot"/>
            </w:tabs>
            <w:rPr/>
          </w:pPr>
          <w:hyperlink w:anchor="__RefHeading___Toc843872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611</w:t>
            </w:r>
          </w:hyperlink>
        </w:p>
        <w:p>
          <w:pPr>
            <w:pStyle w:val="Contents3"/>
            <w:tabs>
              <w:tab w:val="clear" w:pos="8459"/>
              <w:tab w:val="right" w:pos="9026" w:leader="dot"/>
            </w:tabs>
            <w:rPr/>
          </w:pPr>
          <w:hyperlink w:anchor="__RefHeading___Toc843872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613</w:t>
            </w:r>
          </w:hyperlink>
        </w:p>
        <w:p>
          <w:pPr>
            <w:pStyle w:val="Contents3"/>
            <w:tabs>
              <w:tab w:val="clear" w:pos="8459"/>
              <w:tab w:val="right" w:pos="9026" w:leader="dot"/>
            </w:tabs>
            <w:rPr/>
          </w:pPr>
          <w:hyperlink w:anchor="__RefHeading___Toc843873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613</w:t>
            </w:r>
          </w:hyperlink>
        </w:p>
        <w:p>
          <w:pPr>
            <w:pStyle w:val="Contents3"/>
            <w:tabs>
              <w:tab w:val="clear" w:pos="8459"/>
              <w:tab w:val="right" w:pos="9026" w:leader="dot"/>
            </w:tabs>
            <w:rPr/>
          </w:pPr>
          <w:hyperlink w:anchor="__RefHeading___Toc843873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90</w:t>
            </w:r>
            <w:r>
              <w:rPr>
                <w:rStyle w:val="IndexLink"/>
                <w:rtl w:val="true"/>
              </w:rPr>
              <w:tab/>
            </w:r>
            <w:r>
              <w:rPr>
                <w:rStyle w:val="IndexLink"/>
              </w:rPr>
              <w:t>614</w:t>
            </w:r>
          </w:hyperlink>
        </w:p>
        <w:p>
          <w:pPr>
            <w:pStyle w:val="Contents3"/>
            <w:tabs>
              <w:tab w:val="clear" w:pos="8459"/>
              <w:tab w:val="right" w:pos="9026" w:leader="dot"/>
            </w:tabs>
            <w:rPr/>
          </w:pPr>
          <w:hyperlink w:anchor="__RefHeading___Toc843873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91</w:t>
            </w:r>
            <w:r>
              <w:rPr>
                <w:rStyle w:val="IndexLink"/>
                <w:rtl w:val="true"/>
              </w:rPr>
              <w:tab/>
            </w:r>
            <w:r>
              <w:rPr>
                <w:rStyle w:val="IndexLink"/>
              </w:rPr>
              <w:t>614</w:t>
            </w:r>
          </w:hyperlink>
        </w:p>
        <w:p>
          <w:pPr>
            <w:pStyle w:val="Contents3"/>
            <w:tabs>
              <w:tab w:val="clear" w:pos="8459"/>
              <w:tab w:val="right" w:pos="9026" w:leader="dot"/>
            </w:tabs>
            <w:rPr/>
          </w:pPr>
          <w:hyperlink w:anchor="__RefHeading___Toc843873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616</w:t>
            </w:r>
          </w:hyperlink>
        </w:p>
        <w:p>
          <w:pPr>
            <w:pStyle w:val="Contents3"/>
            <w:tabs>
              <w:tab w:val="clear" w:pos="8459"/>
              <w:tab w:val="right" w:pos="9026" w:leader="dot"/>
            </w:tabs>
            <w:rPr/>
          </w:pPr>
          <w:hyperlink w:anchor="__RefHeading___Toc843873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617</w:t>
            </w:r>
          </w:hyperlink>
        </w:p>
        <w:p>
          <w:pPr>
            <w:pStyle w:val="Contents3"/>
            <w:tabs>
              <w:tab w:val="clear" w:pos="8459"/>
              <w:tab w:val="right" w:pos="9026" w:leader="dot"/>
            </w:tabs>
            <w:rPr/>
          </w:pPr>
          <w:hyperlink w:anchor="__RefHeading___Toc843874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94</w:t>
            </w:r>
            <w:r>
              <w:rPr>
                <w:rStyle w:val="IndexLink"/>
                <w:rtl w:val="true"/>
              </w:rPr>
              <w:tab/>
            </w:r>
            <w:r>
              <w:rPr>
                <w:rStyle w:val="IndexLink"/>
              </w:rPr>
              <w:t>620</w:t>
            </w:r>
          </w:hyperlink>
        </w:p>
        <w:p>
          <w:pPr>
            <w:pStyle w:val="Contents3"/>
            <w:tabs>
              <w:tab w:val="clear" w:pos="8459"/>
              <w:tab w:val="right" w:pos="9026" w:leader="dot"/>
            </w:tabs>
            <w:rPr/>
          </w:pPr>
          <w:hyperlink w:anchor="__RefHeading___Toc843874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95</w:t>
            </w:r>
            <w:r>
              <w:rPr>
                <w:rStyle w:val="IndexLink"/>
                <w:rtl w:val="true"/>
              </w:rPr>
              <w:tab/>
            </w:r>
            <w:r>
              <w:rPr>
                <w:rStyle w:val="IndexLink"/>
              </w:rPr>
              <w:t>621</w:t>
            </w:r>
          </w:hyperlink>
        </w:p>
        <w:p>
          <w:pPr>
            <w:pStyle w:val="Contents3"/>
            <w:tabs>
              <w:tab w:val="clear" w:pos="8459"/>
              <w:tab w:val="right" w:pos="9026" w:leader="dot"/>
            </w:tabs>
            <w:rPr/>
          </w:pPr>
          <w:hyperlink w:anchor="__RefHeading___Toc843874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623</w:t>
            </w:r>
          </w:hyperlink>
        </w:p>
        <w:p>
          <w:pPr>
            <w:pStyle w:val="Contents3"/>
            <w:tabs>
              <w:tab w:val="clear" w:pos="8459"/>
              <w:tab w:val="right" w:pos="9026" w:leader="dot"/>
            </w:tabs>
            <w:rPr/>
          </w:pPr>
          <w:hyperlink w:anchor="__RefHeading___Toc843874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624</w:t>
            </w:r>
          </w:hyperlink>
        </w:p>
        <w:p>
          <w:pPr>
            <w:pStyle w:val="Contents3"/>
            <w:tabs>
              <w:tab w:val="clear" w:pos="8459"/>
              <w:tab w:val="right" w:pos="9026" w:leader="dot"/>
            </w:tabs>
            <w:rPr/>
          </w:pPr>
          <w:hyperlink w:anchor="__RefHeading___Toc843874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625</w:t>
            </w:r>
          </w:hyperlink>
        </w:p>
        <w:p>
          <w:pPr>
            <w:pStyle w:val="Contents3"/>
            <w:tabs>
              <w:tab w:val="clear" w:pos="8459"/>
              <w:tab w:val="right" w:pos="9026" w:leader="dot"/>
            </w:tabs>
            <w:rPr/>
          </w:pPr>
          <w:hyperlink w:anchor="__RefHeading___Toc843875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627</w:t>
            </w:r>
          </w:hyperlink>
        </w:p>
        <w:p>
          <w:pPr>
            <w:pStyle w:val="Contents3"/>
            <w:tabs>
              <w:tab w:val="clear" w:pos="8459"/>
              <w:tab w:val="right" w:pos="9026" w:leader="dot"/>
            </w:tabs>
            <w:rPr/>
          </w:pPr>
          <w:hyperlink w:anchor="__RefHeading___Toc843875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628</w:t>
            </w:r>
          </w:hyperlink>
        </w:p>
        <w:p>
          <w:pPr>
            <w:pStyle w:val="Contents3"/>
            <w:tabs>
              <w:tab w:val="clear" w:pos="8459"/>
              <w:tab w:val="right" w:pos="9026" w:leader="dot"/>
            </w:tabs>
            <w:rPr/>
          </w:pPr>
          <w:hyperlink w:anchor="__RefHeading___Toc843875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628</w:t>
            </w:r>
          </w:hyperlink>
        </w:p>
        <w:p>
          <w:pPr>
            <w:pStyle w:val="Contents3"/>
            <w:tabs>
              <w:tab w:val="clear" w:pos="8459"/>
              <w:tab w:val="right" w:pos="9026" w:leader="dot"/>
            </w:tabs>
            <w:rPr/>
          </w:pPr>
          <w:hyperlink w:anchor="__RefHeading___Toc843875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104</w:t>
            </w:r>
            <w:r>
              <w:rPr>
                <w:rStyle w:val="IndexLink"/>
                <w:rtl w:val="true"/>
              </w:rPr>
              <w:tab/>
            </w:r>
            <w:r>
              <w:rPr>
                <w:rStyle w:val="IndexLink"/>
              </w:rPr>
              <w:t>630</w:t>
            </w:r>
          </w:hyperlink>
        </w:p>
        <w:p>
          <w:pPr>
            <w:pStyle w:val="Contents3"/>
            <w:tabs>
              <w:tab w:val="clear" w:pos="8459"/>
              <w:tab w:val="right" w:pos="9026" w:leader="dot"/>
            </w:tabs>
            <w:rPr/>
          </w:pPr>
          <w:hyperlink w:anchor="__RefHeading___Toc843875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105</w:t>
            </w:r>
            <w:r>
              <w:rPr>
                <w:rStyle w:val="IndexLink"/>
                <w:rtl w:val="true"/>
              </w:rPr>
              <w:tab/>
            </w:r>
            <w:r>
              <w:rPr>
                <w:rStyle w:val="IndexLink"/>
              </w:rPr>
              <w:t>630</w:t>
            </w:r>
          </w:hyperlink>
        </w:p>
        <w:p>
          <w:pPr>
            <w:pStyle w:val="Contents3"/>
            <w:tabs>
              <w:tab w:val="clear" w:pos="8459"/>
              <w:tab w:val="right" w:pos="9026" w:leader="dot"/>
            </w:tabs>
            <w:rPr/>
          </w:pPr>
          <w:hyperlink w:anchor="__RefHeading___Toc843876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ab/>
            </w:r>
            <w:r>
              <w:rPr>
                <w:rStyle w:val="IndexLink"/>
              </w:rPr>
              <w:t>630</w:t>
            </w:r>
          </w:hyperlink>
        </w:p>
        <w:p>
          <w:pPr>
            <w:pStyle w:val="Contents3"/>
            <w:tabs>
              <w:tab w:val="clear" w:pos="8459"/>
              <w:tab w:val="right" w:pos="9026" w:leader="dot"/>
            </w:tabs>
            <w:rPr/>
          </w:pPr>
          <w:hyperlink w:anchor="__RefHeading___Toc843876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631</w:t>
            </w:r>
          </w:hyperlink>
        </w:p>
        <w:p>
          <w:pPr>
            <w:pStyle w:val="Contents3"/>
            <w:tabs>
              <w:tab w:val="clear" w:pos="8459"/>
              <w:tab w:val="right" w:pos="9026" w:leader="dot"/>
            </w:tabs>
            <w:rPr/>
          </w:pPr>
          <w:hyperlink w:anchor="__RefHeading___Toc843876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633</w:t>
            </w:r>
          </w:hyperlink>
        </w:p>
        <w:p>
          <w:pPr>
            <w:pStyle w:val="Contents3"/>
            <w:tabs>
              <w:tab w:val="clear" w:pos="8459"/>
              <w:tab w:val="right" w:pos="9026" w:leader="dot"/>
            </w:tabs>
            <w:rPr/>
          </w:pPr>
          <w:hyperlink w:anchor="__RefHeading___Toc843876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634</w:t>
            </w:r>
          </w:hyperlink>
        </w:p>
        <w:p>
          <w:pPr>
            <w:pStyle w:val="Contents3"/>
            <w:tabs>
              <w:tab w:val="clear" w:pos="8459"/>
              <w:tab w:val="right" w:pos="9026" w:leader="dot"/>
            </w:tabs>
            <w:rPr/>
          </w:pPr>
          <w:hyperlink w:anchor="__RefHeading___Toc843876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634</w:t>
            </w:r>
          </w:hyperlink>
        </w:p>
        <w:p>
          <w:pPr>
            <w:pStyle w:val="Contents3"/>
            <w:tabs>
              <w:tab w:val="clear" w:pos="8459"/>
              <w:tab w:val="right" w:pos="9026" w:leader="dot"/>
            </w:tabs>
            <w:rPr/>
          </w:pPr>
          <w:hyperlink w:anchor="__RefHeading___Toc843877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635</w:t>
            </w:r>
          </w:hyperlink>
        </w:p>
        <w:p>
          <w:pPr>
            <w:pStyle w:val="Contents3"/>
            <w:tabs>
              <w:tab w:val="clear" w:pos="8459"/>
              <w:tab w:val="right" w:pos="9026" w:leader="dot"/>
            </w:tabs>
            <w:rPr/>
          </w:pPr>
          <w:hyperlink w:anchor="__RefHeading___Toc843877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ab/>
            </w:r>
            <w:r>
              <w:rPr>
                <w:rStyle w:val="IndexLink"/>
              </w:rPr>
              <w:t>636</w:t>
            </w:r>
          </w:hyperlink>
        </w:p>
        <w:p>
          <w:pPr>
            <w:pStyle w:val="Contents3"/>
            <w:tabs>
              <w:tab w:val="clear" w:pos="8459"/>
              <w:tab w:val="right" w:pos="9026" w:leader="dot"/>
            </w:tabs>
            <w:rPr/>
          </w:pPr>
          <w:hyperlink w:anchor="__RefHeading___Toc843877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ab/>
            </w:r>
            <w:r>
              <w:rPr>
                <w:rStyle w:val="IndexLink"/>
              </w:rPr>
              <w:t>637</w:t>
            </w:r>
          </w:hyperlink>
        </w:p>
        <w:p>
          <w:pPr>
            <w:pStyle w:val="Contents3"/>
            <w:tabs>
              <w:tab w:val="clear" w:pos="8459"/>
              <w:tab w:val="right" w:pos="9026" w:leader="dot"/>
            </w:tabs>
            <w:rPr/>
          </w:pPr>
          <w:hyperlink w:anchor="__RefHeading___Toc843877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ab/>
            </w:r>
            <w:r>
              <w:rPr>
                <w:rStyle w:val="IndexLink"/>
              </w:rPr>
              <w:t>638</w:t>
            </w:r>
          </w:hyperlink>
        </w:p>
        <w:p>
          <w:pPr>
            <w:pStyle w:val="Contents3"/>
            <w:tabs>
              <w:tab w:val="clear" w:pos="8459"/>
              <w:tab w:val="right" w:pos="9026" w:leader="dot"/>
            </w:tabs>
            <w:rPr/>
          </w:pPr>
          <w:hyperlink w:anchor="__RefHeading___Toc843877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638</w:t>
            </w:r>
          </w:hyperlink>
        </w:p>
        <w:p>
          <w:pPr>
            <w:pStyle w:val="Contents3"/>
            <w:tabs>
              <w:tab w:val="clear" w:pos="8459"/>
              <w:tab w:val="right" w:pos="9026" w:leader="dot"/>
            </w:tabs>
            <w:rPr/>
          </w:pPr>
          <w:hyperlink w:anchor="__RefHeading___Toc843878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120</w:t>
            </w:r>
            <w:r>
              <w:rPr>
                <w:rStyle w:val="IndexLink"/>
                <w:rtl w:val="true"/>
              </w:rPr>
              <w:tab/>
            </w:r>
            <w:r>
              <w:rPr>
                <w:rStyle w:val="IndexLink"/>
              </w:rPr>
              <w:t>639</w:t>
            </w:r>
          </w:hyperlink>
        </w:p>
        <w:p>
          <w:pPr>
            <w:pStyle w:val="Contents3"/>
            <w:tabs>
              <w:tab w:val="clear" w:pos="8459"/>
              <w:tab w:val="right" w:pos="9026" w:leader="dot"/>
            </w:tabs>
            <w:rPr/>
          </w:pPr>
          <w:hyperlink w:anchor="__RefHeading___Toc843878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121</w:t>
            </w:r>
            <w:r>
              <w:rPr>
                <w:rStyle w:val="IndexLink"/>
                <w:rtl w:val="true"/>
              </w:rPr>
              <w:tab/>
            </w:r>
            <w:r>
              <w:rPr>
                <w:rStyle w:val="IndexLink"/>
              </w:rPr>
              <w:t>639</w:t>
            </w:r>
          </w:hyperlink>
        </w:p>
        <w:p>
          <w:pPr>
            <w:pStyle w:val="Contents3"/>
            <w:tabs>
              <w:tab w:val="clear" w:pos="8459"/>
              <w:tab w:val="right" w:pos="9026" w:leader="dot"/>
            </w:tabs>
            <w:rPr/>
          </w:pPr>
          <w:hyperlink w:anchor="__RefHeading___Toc843878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122</w:t>
            </w:r>
            <w:r>
              <w:rPr>
                <w:rStyle w:val="IndexLink"/>
                <w:rtl w:val="true"/>
              </w:rPr>
              <w:tab/>
            </w:r>
            <w:r>
              <w:rPr>
                <w:rStyle w:val="IndexLink"/>
              </w:rPr>
              <w:t>640</w:t>
            </w:r>
          </w:hyperlink>
        </w:p>
        <w:p>
          <w:pPr>
            <w:pStyle w:val="Contents3"/>
            <w:tabs>
              <w:tab w:val="clear" w:pos="8459"/>
              <w:tab w:val="right" w:pos="9026" w:leader="dot"/>
            </w:tabs>
            <w:rPr/>
          </w:pPr>
          <w:hyperlink w:anchor="__RefHeading___Toc843878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123</w:t>
            </w:r>
            <w:r>
              <w:rPr>
                <w:rStyle w:val="IndexLink"/>
                <w:rtl w:val="true"/>
              </w:rPr>
              <w:t xml:space="preserve"> </w:t>
            </w:r>
            <w:r>
              <w:rPr>
                <w:rStyle w:val="IndexLink"/>
                <w:rtl w:val="true"/>
              </w:rPr>
              <w:t xml:space="preserve">الی </w:t>
            </w:r>
            <w:r>
              <w:rPr>
                <w:rStyle w:val="IndexLink"/>
              </w:rPr>
              <w:t>124</w:t>
            </w:r>
            <w:r>
              <w:rPr>
                <w:rStyle w:val="IndexLink"/>
                <w:rtl w:val="true"/>
              </w:rPr>
              <w:tab/>
            </w:r>
            <w:r>
              <w:rPr>
                <w:rStyle w:val="IndexLink"/>
              </w:rPr>
              <w:t>642</w:t>
            </w:r>
          </w:hyperlink>
        </w:p>
        <w:p>
          <w:pPr>
            <w:pStyle w:val="Contents3"/>
            <w:tabs>
              <w:tab w:val="clear" w:pos="8459"/>
              <w:tab w:val="right" w:pos="9026" w:leader="dot"/>
            </w:tabs>
            <w:rPr/>
          </w:pPr>
          <w:hyperlink w:anchor="__RefHeading___Toc843878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125</w:t>
            </w:r>
            <w:r>
              <w:rPr>
                <w:rStyle w:val="IndexLink"/>
                <w:rtl w:val="true"/>
              </w:rPr>
              <w:t xml:space="preserve"> </w:t>
            </w:r>
            <w:r>
              <w:rPr>
                <w:rStyle w:val="IndexLink"/>
                <w:rtl w:val="true"/>
              </w:rPr>
              <w:t xml:space="preserve">الی </w:t>
            </w:r>
            <w:r>
              <w:rPr>
                <w:rStyle w:val="IndexLink"/>
              </w:rPr>
              <w:t>126</w:t>
            </w:r>
            <w:r>
              <w:rPr>
                <w:rStyle w:val="IndexLink"/>
                <w:rtl w:val="true"/>
              </w:rPr>
              <w:tab/>
            </w:r>
            <w:r>
              <w:rPr>
                <w:rStyle w:val="IndexLink"/>
              </w:rPr>
              <w:t>643</w:t>
            </w:r>
          </w:hyperlink>
        </w:p>
        <w:p>
          <w:pPr>
            <w:pStyle w:val="Contents3"/>
            <w:tabs>
              <w:tab w:val="clear" w:pos="8459"/>
              <w:tab w:val="right" w:pos="9026" w:leader="dot"/>
            </w:tabs>
            <w:rPr/>
          </w:pPr>
          <w:hyperlink w:anchor="__RefHeading___Toc843879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127</w:t>
            </w:r>
            <w:r>
              <w:rPr>
                <w:rStyle w:val="IndexLink"/>
                <w:rtl w:val="true"/>
              </w:rPr>
              <w:tab/>
            </w:r>
            <w:r>
              <w:rPr>
                <w:rStyle w:val="IndexLink"/>
              </w:rPr>
              <w:t>646</w:t>
            </w:r>
          </w:hyperlink>
        </w:p>
        <w:p>
          <w:pPr>
            <w:pStyle w:val="Contents3"/>
            <w:tabs>
              <w:tab w:val="clear" w:pos="8459"/>
              <w:tab w:val="right" w:pos="9026" w:leader="dot"/>
            </w:tabs>
            <w:rPr/>
          </w:pPr>
          <w:hyperlink w:anchor="__RefHeading___Toc843879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646</w:t>
            </w:r>
          </w:hyperlink>
        </w:p>
        <w:p>
          <w:pPr>
            <w:pStyle w:val="Contents3"/>
            <w:tabs>
              <w:tab w:val="clear" w:pos="8459"/>
              <w:tab w:val="right" w:pos="9026" w:leader="dot"/>
            </w:tabs>
            <w:rPr/>
          </w:pPr>
          <w:hyperlink w:anchor="__RefHeading___Toc843879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130</w:t>
            </w:r>
            <w:r>
              <w:rPr>
                <w:rStyle w:val="IndexLink"/>
                <w:rtl w:val="true"/>
              </w:rPr>
              <w:tab/>
            </w:r>
            <w:r>
              <w:rPr>
                <w:rStyle w:val="IndexLink"/>
              </w:rPr>
              <w:t>648</w:t>
            </w:r>
          </w:hyperlink>
        </w:p>
        <w:p>
          <w:pPr>
            <w:pStyle w:val="Contents3"/>
            <w:tabs>
              <w:tab w:val="clear" w:pos="8459"/>
              <w:tab w:val="right" w:pos="9026" w:leader="dot"/>
            </w:tabs>
            <w:rPr/>
          </w:pPr>
          <w:hyperlink w:anchor="__RefHeading___Toc843879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131</w:t>
            </w:r>
            <w:r>
              <w:rPr>
                <w:rStyle w:val="IndexLink"/>
                <w:rtl w:val="true"/>
              </w:rPr>
              <w:tab/>
            </w:r>
            <w:r>
              <w:rPr>
                <w:rStyle w:val="IndexLink"/>
              </w:rPr>
              <w:t>649</w:t>
            </w:r>
          </w:hyperlink>
        </w:p>
        <w:p>
          <w:pPr>
            <w:pStyle w:val="Contents3"/>
            <w:tabs>
              <w:tab w:val="clear" w:pos="8459"/>
              <w:tab w:val="right" w:pos="9026" w:leader="dot"/>
            </w:tabs>
            <w:rPr/>
          </w:pPr>
          <w:hyperlink w:anchor="__RefHeading___Toc843879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132</w:t>
            </w:r>
            <w:r>
              <w:rPr>
                <w:rStyle w:val="IndexLink"/>
                <w:rtl w:val="true"/>
              </w:rPr>
              <w:tab/>
            </w:r>
            <w:r>
              <w:rPr>
                <w:rStyle w:val="IndexLink"/>
              </w:rPr>
              <w:t>649</w:t>
            </w:r>
          </w:hyperlink>
        </w:p>
        <w:p>
          <w:pPr>
            <w:pStyle w:val="Contents3"/>
            <w:tabs>
              <w:tab w:val="clear" w:pos="8459"/>
              <w:tab w:val="right" w:pos="9026" w:leader="dot"/>
            </w:tabs>
            <w:rPr/>
          </w:pPr>
          <w:hyperlink w:anchor="__RefHeading___Toc843880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133</w:t>
            </w:r>
            <w:r>
              <w:rPr>
                <w:rStyle w:val="IndexLink"/>
                <w:rtl w:val="true"/>
              </w:rPr>
              <w:tab/>
            </w:r>
            <w:r>
              <w:rPr>
                <w:rStyle w:val="IndexLink"/>
              </w:rPr>
              <w:t>649</w:t>
            </w:r>
          </w:hyperlink>
        </w:p>
        <w:p>
          <w:pPr>
            <w:pStyle w:val="Contents3"/>
            <w:tabs>
              <w:tab w:val="clear" w:pos="8459"/>
              <w:tab w:val="right" w:pos="9026" w:leader="dot"/>
            </w:tabs>
            <w:rPr/>
          </w:pPr>
          <w:hyperlink w:anchor="__RefHeading___Toc843880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134</w:t>
            </w:r>
            <w:r>
              <w:rPr>
                <w:rStyle w:val="IndexLink"/>
                <w:rtl w:val="true"/>
              </w:rPr>
              <w:t xml:space="preserve"> </w:t>
            </w:r>
            <w:r>
              <w:rPr>
                <w:rStyle w:val="IndexLink"/>
                <w:rtl w:val="true"/>
              </w:rPr>
              <w:t xml:space="preserve">الی </w:t>
            </w:r>
            <w:r>
              <w:rPr>
                <w:rStyle w:val="IndexLink"/>
              </w:rPr>
              <w:t>135</w:t>
            </w:r>
            <w:r>
              <w:rPr>
                <w:rStyle w:val="IndexLink"/>
                <w:rtl w:val="true"/>
              </w:rPr>
              <w:tab/>
            </w:r>
            <w:r>
              <w:rPr>
                <w:rStyle w:val="IndexLink"/>
              </w:rPr>
              <w:t>650</w:t>
            </w:r>
          </w:hyperlink>
        </w:p>
        <w:p>
          <w:pPr>
            <w:pStyle w:val="Contents3"/>
            <w:tabs>
              <w:tab w:val="clear" w:pos="8459"/>
              <w:tab w:val="right" w:pos="9026" w:leader="dot"/>
            </w:tabs>
            <w:rPr/>
          </w:pPr>
          <w:hyperlink w:anchor="__RefHeading___Toc843880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136</w:t>
            </w:r>
            <w:r>
              <w:rPr>
                <w:rStyle w:val="IndexLink"/>
                <w:rtl w:val="true"/>
              </w:rPr>
              <w:tab/>
            </w:r>
            <w:r>
              <w:rPr>
                <w:rStyle w:val="IndexLink"/>
              </w:rPr>
              <w:t>650</w:t>
            </w:r>
          </w:hyperlink>
        </w:p>
        <w:p>
          <w:pPr>
            <w:pStyle w:val="Contents3"/>
            <w:tabs>
              <w:tab w:val="clear" w:pos="8459"/>
              <w:tab w:val="right" w:pos="9026" w:leader="dot"/>
            </w:tabs>
            <w:rPr/>
          </w:pPr>
          <w:hyperlink w:anchor="__RefHeading___Toc843880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137</w:t>
            </w:r>
            <w:r>
              <w:rPr>
                <w:rStyle w:val="IndexLink"/>
                <w:rtl w:val="true"/>
              </w:rPr>
              <w:tab/>
            </w:r>
            <w:r>
              <w:rPr>
                <w:rStyle w:val="IndexLink"/>
              </w:rPr>
              <w:t>651</w:t>
            </w:r>
          </w:hyperlink>
        </w:p>
        <w:p>
          <w:pPr>
            <w:pStyle w:val="Contents3"/>
            <w:tabs>
              <w:tab w:val="clear" w:pos="8459"/>
              <w:tab w:val="right" w:pos="9026" w:leader="dot"/>
            </w:tabs>
            <w:rPr/>
          </w:pPr>
          <w:hyperlink w:anchor="__RefHeading___Toc843880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138</w:t>
            </w:r>
            <w:r>
              <w:rPr>
                <w:rStyle w:val="IndexLink"/>
                <w:rtl w:val="true"/>
              </w:rPr>
              <w:tab/>
            </w:r>
            <w:r>
              <w:rPr>
                <w:rStyle w:val="IndexLink"/>
              </w:rPr>
              <w:t>653</w:t>
            </w:r>
          </w:hyperlink>
        </w:p>
        <w:p>
          <w:pPr>
            <w:pStyle w:val="Contents3"/>
            <w:tabs>
              <w:tab w:val="clear" w:pos="8459"/>
              <w:tab w:val="right" w:pos="9026" w:leader="dot"/>
            </w:tabs>
            <w:rPr/>
          </w:pPr>
          <w:hyperlink w:anchor="__RefHeading___Toc843881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139</w:t>
            </w:r>
            <w:r>
              <w:rPr>
                <w:rStyle w:val="IndexLink"/>
                <w:rtl w:val="true"/>
              </w:rPr>
              <w:tab/>
            </w:r>
            <w:r>
              <w:rPr>
                <w:rStyle w:val="IndexLink"/>
              </w:rPr>
              <w:t>654</w:t>
            </w:r>
          </w:hyperlink>
        </w:p>
        <w:p>
          <w:pPr>
            <w:pStyle w:val="Contents3"/>
            <w:tabs>
              <w:tab w:val="clear" w:pos="8459"/>
              <w:tab w:val="right" w:pos="9026" w:leader="dot"/>
            </w:tabs>
            <w:rPr/>
          </w:pPr>
          <w:hyperlink w:anchor="__RefHeading___Toc843881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140</w:t>
            </w:r>
            <w:r>
              <w:rPr>
                <w:rStyle w:val="IndexLink"/>
                <w:rtl w:val="true"/>
              </w:rPr>
              <w:tab/>
            </w:r>
            <w:r>
              <w:rPr>
                <w:rStyle w:val="IndexLink"/>
              </w:rPr>
              <w:t>654</w:t>
            </w:r>
          </w:hyperlink>
        </w:p>
        <w:p>
          <w:pPr>
            <w:pStyle w:val="Contents3"/>
            <w:tabs>
              <w:tab w:val="clear" w:pos="8459"/>
              <w:tab w:val="right" w:pos="9026" w:leader="dot"/>
            </w:tabs>
            <w:rPr/>
          </w:pPr>
          <w:hyperlink w:anchor="__RefHeading___Toc843881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141</w:t>
            </w:r>
            <w:r>
              <w:rPr>
                <w:rStyle w:val="IndexLink"/>
                <w:rtl w:val="true"/>
              </w:rPr>
              <w:tab/>
            </w:r>
            <w:r>
              <w:rPr>
                <w:rStyle w:val="IndexLink"/>
              </w:rPr>
              <w:t>655</w:t>
            </w:r>
          </w:hyperlink>
        </w:p>
        <w:p>
          <w:pPr>
            <w:pStyle w:val="Contents3"/>
            <w:tabs>
              <w:tab w:val="clear" w:pos="8459"/>
              <w:tab w:val="right" w:pos="9026" w:leader="dot"/>
            </w:tabs>
            <w:rPr/>
          </w:pPr>
          <w:hyperlink w:anchor="__RefHeading___Toc843881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142</w:t>
            </w:r>
            <w:r>
              <w:rPr>
                <w:rStyle w:val="IndexLink"/>
                <w:rtl w:val="true"/>
              </w:rPr>
              <w:tab/>
            </w:r>
            <w:r>
              <w:rPr>
                <w:rStyle w:val="IndexLink"/>
              </w:rPr>
              <w:t>658</w:t>
            </w:r>
          </w:hyperlink>
        </w:p>
        <w:p>
          <w:pPr>
            <w:pStyle w:val="Contents3"/>
            <w:tabs>
              <w:tab w:val="clear" w:pos="8459"/>
              <w:tab w:val="right" w:pos="9026" w:leader="dot"/>
            </w:tabs>
            <w:rPr/>
          </w:pPr>
          <w:hyperlink w:anchor="__RefHeading___Toc843881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143</w:t>
            </w:r>
            <w:r>
              <w:rPr>
                <w:rStyle w:val="IndexLink"/>
                <w:rtl w:val="true"/>
              </w:rPr>
              <w:t xml:space="preserve"> </w:t>
            </w:r>
            <w:r>
              <w:rPr>
                <w:rStyle w:val="IndexLink"/>
                <w:rtl w:val="true"/>
              </w:rPr>
              <w:t xml:space="preserve">الی </w:t>
            </w:r>
            <w:r>
              <w:rPr>
                <w:rStyle w:val="IndexLink"/>
              </w:rPr>
              <w:t>144</w:t>
            </w:r>
            <w:r>
              <w:rPr>
                <w:rStyle w:val="IndexLink"/>
                <w:rtl w:val="true"/>
              </w:rPr>
              <w:tab/>
            </w:r>
            <w:r>
              <w:rPr>
                <w:rStyle w:val="IndexLink"/>
              </w:rPr>
              <w:t>658</w:t>
            </w:r>
          </w:hyperlink>
        </w:p>
        <w:p>
          <w:pPr>
            <w:pStyle w:val="Contents3"/>
            <w:tabs>
              <w:tab w:val="clear" w:pos="8459"/>
              <w:tab w:val="right" w:pos="9026" w:leader="dot"/>
            </w:tabs>
            <w:rPr/>
          </w:pPr>
          <w:hyperlink w:anchor="__RefHeading___Toc843882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145</w:t>
            </w:r>
            <w:r>
              <w:rPr>
                <w:rStyle w:val="IndexLink"/>
                <w:rtl w:val="true"/>
              </w:rPr>
              <w:tab/>
            </w:r>
            <w:r>
              <w:rPr>
                <w:rStyle w:val="IndexLink"/>
              </w:rPr>
              <w:t>660</w:t>
            </w:r>
          </w:hyperlink>
        </w:p>
        <w:p>
          <w:pPr>
            <w:pStyle w:val="Contents3"/>
            <w:tabs>
              <w:tab w:val="clear" w:pos="8459"/>
              <w:tab w:val="right" w:pos="9026" w:leader="dot"/>
            </w:tabs>
            <w:rPr/>
          </w:pPr>
          <w:hyperlink w:anchor="__RefHeading___Toc843882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146</w:t>
            </w:r>
            <w:r>
              <w:rPr>
                <w:rStyle w:val="IndexLink"/>
                <w:rtl w:val="true"/>
              </w:rPr>
              <w:tab/>
            </w:r>
            <w:r>
              <w:rPr>
                <w:rStyle w:val="IndexLink"/>
              </w:rPr>
              <w:t>663</w:t>
            </w:r>
          </w:hyperlink>
        </w:p>
        <w:p>
          <w:pPr>
            <w:pStyle w:val="Contents3"/>
            <w:tabs>
              <w:tab w:val="clear" w:pos="8459"/>
              <w:tab w:val="right" w:pos="9026" w:leader="dot"/>
            </w:tabs>
            <w:rPr/>
          </w:pPr>
          <w:hyperlink w:anchor="__RefHeading___Toc843882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147</w:t>
            </w:r>
            <w:r>
              <w:rPr>
                <w:rStyle w:val="IndexLink"/>
                <w:rtl w:val="true"/>
              </w:rPr>
              <w:tab/>
            </w:r>
            <w:r>
              <w:rPr>
                <w:rStyle w:val="IndexLink"/>
              </w:rPr>
              <w:t>664</w:t>
            </w:r>
          </w:hyperlink>
        </w:p>
        <w:p>
          <w:pPr>
            <w:pStyle w:val="Contents3"/>
            <w:tabs>
              <w:tab w:val="clear" w:pos="8459"/>
              <w:tab w:val="right" w:pos="9026" w:leader="dot"/>
            </w:tabs>
            <w:rPr/>
          </w:pPr>
          <w:hyperlink w:anchor="__RefHeading___Toc843882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148</w:t>
            </w:r>
            <w:r>
              <w:rPr>
                <w:rStyle w:val="IndexLink"/>
                <w:rtl w:val="true"/>
              </w:rPr>
              <w:tab/>
            </w:r>
            <w:r>
              <w:rPr>
                <w:rStyle w:val="IndexLink"/>
              </w:rPr>
              <w:t>664</w:t>
            </w:r>
          </w:hyperlink>
        </w:p>
        <w:p>
          <w:pPr>
            <w:pStyle w:val="Contents3"/>
            <w:tabs>
              <w:tab w:val="clear" w:pos="8459"/>
              <w:tab w:val="right" w:pos="9026" w:leader="dot"/>
            </w:tabs>
            <w:rPr/>
          </w:pPr>
          <w:hyperlink w:anchor="__RefHeading___Toc843882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149</w:t>
            </w:r>
            <w:r>
              <w:rPr>
                <w:rStyle w:val="IndexLink"/>
                <w:rtl w:val="true"/>
              </w:rPr>
              <w:tab/>
            </w:r>
            <w:r>
              <w:rPr>
                <w:rStyle w:val="IndexLink"/>
              </w:rPr>
              <w:t>665</w:t>
            </w:r>
          </w:hyperlink>
        </w:p>
        <w:p>
          <w:pPr>
            <w:pStyle w:val="Contents3"/>
            <w:tabs>
              <w:tab w:val="clear" w:pos="8459"/>
              <w:tab w:val="right" w:pos="9026" w:leader="dot"/>
            </w:tabs>
            <w:rPr/>
          </w:pPr>
          <w:hyperlink w:anchor="__RefHeading___Toc843883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150</w:t>
            </w:r>
            <w:r>
              <w:rPr>
                <w:rStyle w:val="IndexLink"/>
                <w:rtl w:val="true"/>
              </w:rPr>
              <w:tab/>
            </w:r>
            <w:r>
              <w:rPr>
                <w:rStyle w:val="IndexLink"/>
              </w:rPr>
              <w:t>665</w:t>
            </w:r>
          </w:hyperlink>
        </w:p>
        <w:p>
          <w:pPr>
            <w:pStyle w:val="Contents3"/>
            <w:tabs>
              <w:tab w:val="clear" w:pos="8459"/>
              <w:tab w:val="right" w:pos="9026" w:leader="dot"/>
            </w:tabs>
            <w:rPr/>
          </w:pPr>
          <w:hyperlink w:anchor="__RefHeading___Toc843883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151</w:t>
            </w:r>
            <w:r>
              <w:rPr>
                <w:rStyle w:val="IndexLink"/>
                <w:rtl w:val="true"/>
              </w:rPr>
              <w:tab/>
            </w:r>
            <w:r>
              <w:rPr>
                <w:rStyle w:val="IndexLink"/>
              </w:rPr>
              <w:t>666</w:t>
            </w:r>
          </w:hyperlink>
        </w:p>
        <w:p>
          <w:pPr>
            <w:pStyle w:val="Contents3"/>
            <w:tabs>
              <w:tab w:val="clear" w:pos="8459"/>
              <w:tab w:val="right" w:pos="9026" w:leader="dot"/>
            </w:tabs>
            <w:rPr/>
          </w:pPr>
          <w:hyperlink w:anchor="__RefHeading___Toc843883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152</w:t>
            </w:r>
            <w:r>
              <w:rPr>
                <w:rStyle w:val="IndexLink"/>
                <w:rtl w:val="true"/>
              </w:rPr>
              <w:tab/>
            </w:r>
            <w:r>
              <w:rPr>
                <w:rStyle w:val="IndexLink"/>
              </w:rPr>
              <w:t>667</w:t>
            </w:r>
          </w:hyperlink>
        </w:p>
        <w:p>
          <w:pPr>
            <w:pStyle w:val="Contents3"/>
            <w:tabs>
              <w:tab w:val="clear" w:pos="8459"/>
              <w:tab w:val="right" w:pos="9026" w:leader="dot"/>
            </w:tabs>
            <w:rPr/>
          </w:pPr>
          <w:hyperlink w:anchor="__RefHeading___Toc843883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153</w:t>
            </w:r>
            <w:r>
              <w:rPr>
                <w:rStyle w:val="IndexLink"/>
                <w:rtl w:val="true"/>
              </w:rPr>
              <w:tab/>
            </w:r>
            <w:r>
              <w:rPr>
                <w:rStyle w:val="IndexLink"/>
              </w:rPr>
              <w:t>668</w:t>
            </w:r>
          </w:hyperlink>
        </w:p>
        <w:p>
          <w:pPr>
            <w:pStyle w:val="Contents3"/>
            <w:tabs>
              <w:tab w:val="clear" w:pos="8459"/>
              <w:tab w:val="right" w:pos="9026" w:leader="dot"/>
            </w:tabs>
            <w:rPr/>
          </w:pPr>
          <w:hyperlink w:anchor="__RefHeading___Toc843883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154</w:t>
            </w:r>
            <w:r>
              <w:rPr>
                <w:rStyle w:val="IndexLink"/>
                <w:rtl w:val="true"/>
              </w:rPr>
              <w:tab/>
            </w:r>
            <w:r>
              <w:rPr>
                <w:rStyle w:val="IndexLink"/>
              </w:rPr>
              <w:t>669</w:t>
            </w:r>
          </w:hyperlink>
        </w:p>
        <w:p>
          <w:pPr>
            <w:pStyle w:val="Contents3"/>
            <w:tabs>
              <w:tab w:val="clear" w:pos="8459"/>
              <w:tab w:val="right" w:pos="9026" w:leader="dot"/>
            </w:tabs>
            <w:rPr/>
          </w:pPr>
          <w:hyperlink w:anchor="__RefHeading___Toc843884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155</w:t>
            </w:r>
            <w:r>
              <w:rPr>
                <w:rStyle w:val="IndexLink"/>
                <w:rtl w:val="true"/>
              </w:rPr>
              <w:t xml:space="preserve"> </w:t>
            </w:r>
            <w:r>
              <w:rPr>
                <w:rStyle w:val="IndexLink"/>
                <w:rtl w:val="true"/>
              </w:rPr>
              <w:t xml:space="preserve">الی </w:t>
            </w:r>
            <w:r>
              <w:rPr>
                <w:rStyle w:val="IndexLink"/>
              </w:rPr>
              <w:t>157</w:t>
            </w:r>
            <w:r>
              <w:rPr>
                <w:rStyle w:val="IndexLink"/>
                <w:rtl w:val="true"/>
              </w:rPr>
              <w:tab/>
            </w:r>
            <w:r>
              <w:rPr>
                <w:rStyle w:val="IndexLink"/>
              </w:rPr>
              <w:t>670</w:t>
            </w:r>
          </w:hyperlink>
        </w:p>
        <w:p>
          <w:pPr>
            <w:pStyle w:val="Contents3"/>
            <w:tabs>
              <w:tab w:val="clear" w:pos="8459"/>
              <w:tab w:val="right" w:pos="9026" w:leader="dot"/>
            </w:tabs>
            <w:rPr/>
          </w:pPr>
          <w:hyperlink w:anchor="__RefHeading___Toc843884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158</w:t>
            </w:r>
            <w:r>
              <w:rPr>
                <w:rStyle w:val="IndexLink"/>
                <w:rtl w:val="true"/>
              </w:rPr>
              <w:tab/>
            </w:r>
            <w:r>
              <w:rPr>
                <w:rStyle w:val="IndexLink"/>
              </w:rPr>
              <w:t>671</w:t>
            </w:r>
          </w:hyperlink>
        </w:p>
        <w:p>
          <w:pPr>
            <w:pStyle w:val="Contents3"/>
            <w:tabs>
              <w:tab w:val="clear" w:pos="8459"/>
              <w:tab w:val="right" w:pos="9026" w:leader="dot"/>
            </w:tabs>
            <w:rPr/>
          </w:pPr>
          <w:hyperlink w:anchor="__RefHeading___Toc843884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159</w:t>
            </w:r>
            <w:r>
              <w:rPr>
                <w:rStyle w:val="IndexLink"/>
                <w:rtl w:val="true"/>
              </w:rPr>
              <w:tab/>
            </w:r>
            <w:r>
              <w:rPr>
                <w:rStyle w:val="IndexLink"/>
              </w:rPr>
              <w:t>672</w:t>
            </w:r>
          </w:hyperlink>
        </w:p>
        <w:p>
          <w:pPr>
            <w:pStyle w:val="Contents3"/>
            <w:tabs>
              <w:tab w:val="clear" w:pos="8459"/>
              <w:tab w:val="right" w:pos="9026" w:leader="dot"/>
            </w:tabs>
            <w:rPr/>
          </w:pPr>
          <w:hyperlink w:anchor="__RefHeading___Toc8438846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160</w:t>
            </w:r>
            <w:r>
              <w:rPr>
                <w:rStyle w:val="IndexLink"/>
                <w:rtl w:val="true"/>
              </w:rPr>
              <w:tab/>
            </w:r>
            <w:r>
              <w:rPr>
                <w:rStyle w:val="IndexLink"/>
              </w:rPr>
              <w:t>673</w:t>
            </w:r>
          </w:hyperlink>
        </w:p>
        <w:p>
          <w:pPr>
            <w:pStyle w:val="Contents3"/>
            <w:tabs>
              <w:tab w:val="clear" w:pos="8459"/>
              <w:tab w:val="right" w:pos="9026" w:leader="dot"/>
            </w:tabs>
            <w:rPr/>
          </w:pPr>
          <w:hyperlink w:anchor="__RefHeading___Toc8438848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161</w:t>
            </w:r>
            <w:r>
              <w:rPr>
                <w:rStyle w:val="IndexLink"/>
                <w:rtl w:val="true"/>
              </w:rPr>
              <w:tab/>
            </w:r>
            <w:r>
              <w:rPr>
                <w:rStyle w:val="IndexLink"/>
              </w:rPr>
              <w:t>673</w:t>
            </w:r>
          </w:hyperlink>
        </w:p>
        <w:p>
          <w:pPr>
            <w:pStyle w:val="Contents3"/>
            <w:tabs>
              <w:tab w:val="clear" w:pos="8459"/>
              <w:tab w:val="right" w:pos="9026" w:leader="dot"/>
            </w:tabs>
            <w:rPr/>
          </w:pPr>
          <w:hyperlink w:anchor="__RefHeading___Toc8438850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162</w:t>
            </w:r>
            <w:r>
              <w:rPr>
                <w:rStyle w:val="IndexLink"/>
                <w:rtl w:val="true"/>
              </w:rPr>
              <w:t xml:space="preserve"> </w:t>
            </w:r>
            <w:r>
              <w:rPr>
                <w:rStyle w:val="IndexLink"/>
                <w:rtl w:val="true"/>
              </w:rPr>
              <w:t xml:space="preserve">الی </w:t>
            </w:r>
            <w:r>
              <w:rPr>
                <w:rStyle w:val="IndexLink"/>
              </w:rPr>
              <w:t>163</w:t>
            </w:r>
            <w:r>
              <w:rPr>
                <w:rStyle w:val="IndexLink"/>
                <w:rtl w:val="true"/>
              </w:rPr>
              <w:tab/>
            </w:r>
            <w:r>
              <w:rPr>
                <w:rStyle w:val="IndexLink"/>
              </w:rPr>
              <w:t>674</w:t>
            </w:r>
          </w:hyperlink>
        </w:p>
        <w:p>
          <w:pPr>
            <w:pStyle w:val="Contents3"/>
            <w:tabs>
              <w:tab w:val="clear" w:pos="8459"/>
              <w:tab w:val="right" w:pos="9026" w:leader="dot"/>
            </w:tabs>
            <w:rPr/>
          </w:pPr>
          <w:hyperlink w:anchor="__RefHeading___Toc8438852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164</w:t>
            </w:r>
            <w:r>
              <w:rPr>
                <w:rStyle w:val="IndexLink"/>
                <w:rtl w:val="true"/>
              </w:rPr>
              <w:tab/>
            </w:r>
            <w:r>
              <w:rPr>
                <w:rStyle w:val="IndexLink"/>
              </w:rPr>
              <w:t>674</w:t>
            </w:r>
          </w:hyperlink>
        </w:p>
        <w:p>
          <w:pPr>
            <w:pStyle w:val="Contents3"/>
            <w:tabs>
              <w:tab w:val="clear" w:pos="8459"/>
              <w:tab w:val="right" w:pos="9026" w:leader="dot"/>
            </w:tabs>
            <w:rPr/>
          </w:pPr>
          <w:hyperlink w:anchor="__RefHeading___Toc8438854_2142443653">
            <w:r>
              <w:rPr>
                <w:webHidden/>
                <w:rStyle w:val="IndexLink"/>
                <w:rtl w:val="true"/>
              </w:rPr>
              <w:t xml:space="preserve">سوره </w:t>
            </w:r>
            <w:r>
              <w:rPr>
                <w:rStyle w:val="IndexLink"/>
              </w:rPr>
              <w:t>6</w:t>
            </w:r>
            <w:r>
              <w:rPr>
                <w:rStyle w:val="IndexLink"/>
                <w:rtl w:val="true"/>
              </w:rPr>
              <w:t xml:space="preserve"> (</w:t>
            </w:r>
            <w:r>
              <w:rPr>
                <w:rStyle w:val="IndexLink"/>
                <w:rtl w:val="true"/>
              </w:rPr>
              <w:t>الأنعام</w:t>
            </w:r>
            <w:r>
              <w:rPr>
                <w:rStyle w:val="IndexLink"/>
                <w:rtl w:val="true"/>
              </w:rPr>
              <w:t xml:space="preserve">): </w:t>
            </w:r>
            <w:r>
              <w:rPr>
                <w:rStyle w:val="IndexLink"/>
                <w:rtl w:val="true"/>
              </w:rPr>
              <w:t xml:space="preserve">آیه شماره </w:t>
            </w:r>
            <w:r>
              <w:rPr>
                <w:rStyle w:val="IndexLink"/>
              </w:rPr>
              <w:t>165</w:t>
            </w:r>
            <w:r>
              <w:rPr>
                <w:rStyle w:val="IndexLink"/>
                <w:rtl w:val="true"/>
              </w:rPr>
              <w:tab/>
            </w:r>
            <w:r>
              <w:rPr>
                <w:rStyle w:val="IndexLink"/>
              </w:rPr>
              <w:t>675</w:t>
            </w:r>
          </w:hyperlink>
        </w:p>
        <w:p>
          <w:pPr>
            <w:pStyle w:val="Contents2"/>
            <w:tabs>
              <w:tab w:val="clear" w:pos="8743"/>
              <w:tab w:val="right" w:pos="9026" w:leader="dot"/>
            </w:tabs>
            <w:rPr/>
          </w:pPr>
          <w:hyperlink w:anchor="__RefHeading___Toc8438856_2142443653">
            <w:r>
              <w:rPr>
                <w:webHidden/>
                <w:rStyle w:val="IndexLink"/>
                <w:rtl w:val="true"/>
              </w:rPr>
              <w:t>في تفسير سورة الأعراف</w:t>
            </w:r>
            <w:r>
              <w:rPr>
                <w:rStyle w:val="IndexLink"/>
                <w:rtl w:val="true"/>
              </w:rPr>
              <w:tab/>
            </w:r>
            <w:r>
              <w:rPr>
                <w:rStyle w:val="IndexLink"/>
              </w:rPr>
              <w:t>677</w:t>
            </w:r>
          </w:hyperlink>
        </w:p>
        <w:p>
          <w:pPr>
            <w:pStyle w:val="Contents3"/>
            <w:tabs>
              <w:tab w:val="clear" w:pos="8459"/>
              <w:tab w:val="right" w:pos="9026" w:leader="dot"/>
            </w:tabs>
            <w:rPr/>
          </w:pPr>
          <w:hyperlink w:anchor="__RefHeading___Toc8438858_2142443653">
            <w:r>
              <w:rPr>
                <w:webHidden/>
                <w:rStyle w:val="IndexLink"/>
                <w:rtl w:val="true"/>
              </w:rPr>
              <w:t>اشارة</w:t>
            </w:r>
            <w:r>
              <w:rPr>
                <w:rStyle w:val="IndexLink"/>
                <w:rtl w:val="true"/>
              </w:rPr>
              <w:tab/>
            </w:r>
            <w:r>
              <w:rPr>
                <w:rStyle w:val="IndexLink"/>
              </w:rPr>
              <w:t>677</w:t>
            </w:r>
          </w:hyperlink>
        </w:p>
        <w:p>
          <w:pPr>
            <w:pStyle w:val="Contents3"/>
            <w:tabs>
              <w:tab w:val="clear" w:pos="8459"/>
              <w:tab w:val="right" w:pos="9026" w:leader="dot"/>
            </w:tabs>
            <w:rPr/>
          </w:pPr>
          <w:hyperlink w:anchor="__RefHeading___Toc843886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677</w:t>
            </w:r>
          </w:hyperlink>
        </w:p>
        <w:p>
          <w:pPr>
            <w:pStyle w:val="Contents3"/>
            <w:tabs>
              <w:tab w:val="clear" w:pos="8459"/>
              <w:tab w:val="right" w:pos="9026" w:leader="dot"/>
            </w:tabs>
            <w:rPr/>
          </w:pPr>
          <w:hyperlink w:anchor="__RefHeading___Toc843886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678</w:t>
            </w:r>
          </w:hyperlink>
        </w:p>
        <w:p>
          <w:pPr>
            <w:pStyle w:val="Contents3"/>
            <w:tabs>
              <w:tab w:val="clear" w:pos="8459"/>
              <w:tab w:val="right" w:pos="9026" w:leader="dot"/>
            </w:tabs>
            <w:rPr/>
          </w:pPr>
          <w:hyperlink w:anchor="__RefHeading___Toc843886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679</w:t>
            </w:r>
          </w:hyperlink>
        </w:p>
        <w:p>
          <w:pPr>
            <w:pStyle w:val="Contents3"/>
            <w:tabs>
              <w:tab w:val="clear" w:pos="8459"/>
              <w:tab w:val="right" w:pos="9026" w:leader="dot"/>
            </w:tabs>
            <w:rPr/>
          </w:pPr>
          <w:hyperlink w:anchor="__RefHeading___Toc843886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679</w:t>
            </w:r>
          </w:hyperlink>
        </w:p>
        <w:p>
          <w:pPr>
            <w:pStyle w:val="Contents3"/>
            <w:tabs>
              <w:tab w:val="clear" w:pos="8459"/>
              <w:tab w:val="right" w:pos="9026" w:leader="dot"/>
            </w:tabs>
            <w:rPr/>
          </w:pPr>
          <w:hyperlink w:anchor="__RefHeading___Toc843886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680</w:t>
            </w:r>
          </w:hyperlink>
        </w:p>
        <w:p>
          <w:pPr>
            <w:pStyle w:val="Contents3"/>
            <w:tabs>
              <w:tab w:val="clear" w:pos="8459"/>
              <w:tab w:val="right" w:pos="9026" w:leader="dot"/>
            </w:tabs>
            <w:rPr/>
          </w:pPr>
          <w:hyperlink w:anchor="__RefHeading___Toc843887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684</w:t>
            </w:r>
          </w:hyperlink>
        </w:p>
        <w:p>
          <w:pPr>
            <w:pStyle w:val="Contents3"/>
            <w:tabs>
              <w:tab w:val="clear" w:pos="8459"/>
              <w:tab w:val="right" w:pos="9026" w:leader="dot"/>
            </w:tabs>
            <w:rPr/>
          </w:pPr>
          <w:hyperlink w:anchor="__RefHeading___Toc843887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686</w:t>
            </w:r>
          </w:hyperlink>
        </w:p>
        <w:p>
          <w:pPr>
            <w:pStyle w:val="Contents3"/>
            <w:tabs>
              <w:tab w:val="clear" w:pos="8459"/>
              <w:tab w:val="right" w:pos="9026" w:leader="dot"/>
            </w:tabs>
            <w:rPr/>
          </w:pPr>
          <w:hyperlink w:anchor="__RefHeading___Toc843887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687</w:t>
            </w:r>
          </w:hyperlink>
        </w:p>
        <w:p>
          <w:pPr>
            <w:pStyle w:val="Contents3"/>
            <w:tabs>
              <w:tab w:val="clear" w:pos="8459"/>
              <w:tab w:val="right" w:pos="9026" w:leader="dot"/>
            </w:tabs>
            <w:rPr/>
          </w:pPr>
          <w:hyperlink w:anchor="__RefHeading___Toc843887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689</w:t>
            </w:r>
          </w:hyperlink>
        </w:p>
        <w:p>
          <w:pPr>
            <w:pStyle w:val="Contents3"/>
            <w:tabs>
              <w:tab w:val="clear" w:pos="8459"/>
              <w:tab w:val="right" w:pos="9026" w:leader="dot"/>
            </w:tabs>
            <w:rPr/>
          </w:pPr>
          <w:hyperlink w:anchor="__RefHeading___Toc843887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690</w:t>
            </w:r>
          </w:hyperlink>
        </w:p>
        <w:p>
          <w:pPr>
            <w:pStyle w:val="Contents3"/>
            <w:tabs>
              <w:tab w:val="clear" w:pos="8459"/>
              <w:tab w:val="right" w:pos="9026" w:leader="dot"/>
            </w:tabs>
            <w:rPr/>
          </w:pPr>
          <w:hyperlink w:anchor="__RefHeading___Toc843888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691</w:t>
            </w:r>
          </w:hyperlink>
        </w:p>
        <w:p>
          <w:pPr>
            <w:pStyle w:val="Contents3"/>
            <w:tabs>
              <w:tab w:val="clear" w:pos="8459"/>
              <w:tab w:val="right" w:pos="9026" w:leader="dot"/>
            </w:tabs>
            <w:rPr/>
          </w:pPr>
          <w:hyperlink w:anchor="__RefHeading___Toc843888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691</w:t>
            </w:r>
          </w:hyperlink>
        </w:p>
        <w:p>
          <w:pPr>
            <w:pStyle w:val="Contents3"/>
            <w:tabs>
              <w:tab w:val="clear" w:pos="8459"/>
              <w:tab w:val="right" w:pos="9026" w:leader="dot"/>
            </w:tabs>
            <w:rPr/>
          </w:pPr>
          <w:hyperlink w:anchor="__RefHeading___Toc843888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693</w:t>
            </w:r>
          </w:hyperlink>
        </w:p>
        <w:p>
          <w:pPr>
            <w:pStyle w:val="Contents3"/>
            <w:tabs>
              <w:tab w:val="clear" w:pos="8459"/>
              <w:tab w:val="right" w:pos="9026" w:leader="dot"/>
            </w:tabs>
            <w:rPr/>
          </w:pPr>
          <w:hyperlink w:anchor="__RefHeading___Toc843888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693</w:t>
            </w:r>
          </w:hyperlink>
        </w:p>
        <w:p>
          <w:pPr>
            <w:pStyle w:val="Contents3"/>
            <w:tabs>
              <w:tab w:val="clear" w:pos="8459"/>
              <w:tab w:val="right" w:pos="9026" w:leader="dot"/>
            </w:tabs>
            <w:rPr/>
          </w:pPr>
          <w:hyperlink w:anchor="__RefHeading___Toc843888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696</w:t>
            </w:r>
          </w:hyperlink>
        </w:p>
        <w:p>
          <w:pPr>
            <w:pStyle w:val="Contents3"/>
            <w:tabs>
              <w:tab w:val="clear" w:pos="8459"/>
              <w:tab w:val="right" w:pos="9026" w:leader="dot"/>
            </w:tabs>
            <w:rPr/>
          </w:pPr>
          <w:hyperlink w:anchor="__RefHeading___Toc843889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696</w:t>
            </w:r>
          </w:hyperlink>
        </w:p>
        <w:p>
          <w:pPr>
            <w:pStyle w:val="Contents3"/>
            <w:tabs>
              <w:tab w:val="clear" w:pos="8459"/>
              <w:tab w:val="right" w:pos="9026" w:leader="dot"/>
            </w:tabs>
            <w:rPr/>
          </w:pPr>
          <w:hyperlink w:anchor="__RefHeading___Toc843889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697</w:t>
            </w:r>
          </w:hyperlink>
        </w:p>
        <w:p>
          <w:pPr>
            <w:pStyle w:val="Contents3"/>
            <w:tabs>
              <w:tab w:val="clear" w:pos="8459"/>
              <w:tab w:val="right" w:pos="9026" w:leader="dot"/>
            </w:tabs>
            <w:rPr/>
          </w:pPr>
          <w:hyperlink w:anchor="__RefHeading___Toc843889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698</w:t>
            </w:r>
          </w:hyperlink>
        </w:p>
        <w:p>
          <w:pPr>
            <w:pStyle w:val="Contents3"/>
            <w:tabs>
              <w:tab w:val="clear" w:pos="8459"/>
              <w:tab w:val="right" w:pos="9026" w:leader="dot"/>
            </w:tabs>
            <w:rPr/>
          </w:pPr>
          <w:hyperlink w:anchor="__RefHeading___Toc843889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699</w:t>
            </w:r>
          </w:hyperlink>
        </w:p>
        <w:p>
          <w:pPr>
            <w:pStyle w:val="Contents3"/>
            <w:tabs>
              <w:tab w:val="clear" w:pos="8459"/>
              <w:tab w:val="right" w:pos="9026" w:leader="dot"/>
            </w:tabs>
            <w:rPr/>
          </w:pPr>
          <w:hyperlink w:anchor="__RefHeading___Toc843889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701</w:t>
            </w:r>
          </w:hyperlink>
        </w:p>
        <w:p>
          <w:pPr>
            <w:pStyle w:val="Contents3"/>
            <w:tabs>
              <w:tab w:val="clear" w:pos="8459"/>
              <w:tab w:val="right" w:pos="9026" w:leader="dot"/>
            </w:tabs>
            <w:rPr/>
          </w:pPr>
          <w:hyperlink w:anchor="__RefHeading___Toc843890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704</w:t>
            </w:r>
          </w:hyperlink>
        </w:p>
        <w:p>
          <w:pPr>
            <w:pStyle w:val="Contents3"/>
            <w:tabs>
              <w:tab w:val="clear" w:pos="8459"/>
              <w:tab w:val="right" w:pos="9026" w:leader="dot"/>
            </w:tabs>
            <w:rPr/>
          </w:pPr>
          <w:hyperlink w:anchor="__RefHeading___Toc843890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705</w:t>
            </w:r>
          </w:hyperlink>
        </w:p>
        <w:p>
          <w:pPr>
            <w:pStyle w:val="Contents3"/>
            <w:tabs>
              <w:tab w:val="clear" w:pos="8459"/>
              <w:tab w:val="right" w:pos="9026" w:leader="dot"/>
            </w:tabs>
            <w:rPr/>
          </w:pPr>
          <w:hyperlink w:anchor="__RefHeading___Toc843890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706</w:t>
            </w:r>
          </w:hyperlink>
        </w:p>
        <w:p>
          <w:pPr>
            <w:pStyle w:val="Contents3"/>
            <w:tabs>
              <w:tab w:val="clear" w:pos="8459"/>
              <w:tab w:val="right" w:pos="9026" w:leader="dot"/>
            </w:tabs>
            <w:rPr/>
          </w:pPr>
          <w:hyperlink w:anchor="__RefHeading___Toc843890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706</w:t>
            </w:r>
          </w:hyperlink>
        </w:p>
        <w:p>
          <w:pPr>
            <w:pStyle w:val="Contents3"/>
            <w:tabs>
              <w:tab w:val="clear" w:pos="8459"/>
              <w:tab w:val="right" w:pos="9026" w:leader="dot"/>
            </w:tabs>
            <w:rPr/>
          </w:pPr>
          <w:hyperlink w:anchor="__RefHeading___Toc843890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708</w:t>
            </w:r>
          </w:hyperlink>
        </w:p>
        <w:p>
          <w:pPr>
            <w:pStyle w:val="Contents3"/>
            <w:tabs>
              <w:tab w:val="clear" w:pos="8459"/>
              <w:tab w:val="right" w:pos="9026" w:leader="dot"/>
            </w:tabs>
            <w:rPr/>
          </w:pPr>
          <w:hyperlink w:anchor="__RefHeading___Toc843891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709</w:t>
            </w:r>
          </w:hyperlink>
        </w:p>
        <w:p>
          <w:pPr>
            <w:pStyle w:val="Contents3"/>
            <w:tabs>
              <w:tab w:val="clear" w:pos="8459"/>
              <w:tab w:val="right" w:pos="9026" w:leader="dot"/>
            </w:tabs>
            <w:rPr/>
          </w:pPr>
          <w:hyperlink w:anchor="__RefHeading___Toc843891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709</w:t>
            </w:r>
          </w:hyperlink>
        </w:p>
        <w:p>
          <w:pPr>
            <w:pStyle w:val="Contents3"/>
            <w:tabs>
              <w:tab w:val="clear" w:pos="8459"/>
              <w:tab w:val="right" w:pos="9026" w:leader="dot"/>
            </w:tabs>
            <w:rPr/>
          </w:pPr>
          <w:hyperlink w:anchor="__RefHeading___Toc843891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711</w:t>
            </w:r>
          </w:hyperlink>
        </w:p>
        <w:p>
          <w:pPr>
            <w:pStyle w:val="Contents3"/>
            <w:tabs>
              <w:tab w:val="clear" w:pos="8459"/>
              <w:tab w:val="right" w:pos="9026" w:leader="dot"/>
            </w:tabs>
            <w:rPr/>
          </w:pPr>
          <w:hyperlink w:anchor="__RefHeading___Toc843891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711</w:t>
            </w:r>
          </w:hyperlink>
        </w:p>
        <w:p>
          <w:pPr>
            <w:pStyle w:val="Contents3"/>
            <w:tabs>
              <w:tab w:val="clear" w:pos="8459"/>
              <w:tab w:val="right" w:pos="9026" w:leader="dot"/>
            </w:tabs>
            <w:rPr/>
          </w:pPr>
          <w:hyperlink w:anchor="__RefHeading___Toc843891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711</w:t>
            </w:r>
          </w:hyperlink>
        </w:p>
        <w:p>
          <w:pPr>
            <w:pStyle w:val="Contents3"/>
            <w:tabs>
              <w:tab w:val="clear" w:pos="8459"/>
              <w:tab w:val="right" w:pos="9026" w:leader="dot"/>
            </w:tabs>
            <w:rPr/>
          </w:pPr>
          <w:hyperlink w:anchor="__RefHeading___Toc843892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714</w:t>
            </w:r>
          </w:hyperlink>
        </w:p>
        <w:p>
          <w:pPr>
            <w:pStyle w:val="Contents3"/>
            <w:tabs>
              <w:tab w:val="clear" w:pos="8459"/>
              <w:tab w:val="right" w:pos="9026" w:leader="dot"/>
            </w:tabs>
            <w:rPr/>
          </w:pPr>
          <w:hyperlink w:anchor="__RefHeading___Toc843892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715</w:t>
            </w:r>
          </w:hyperlink>
        </w:p>
        <w:p>
          <w:pPr>
            <w:pStyle w:val="Contents3"/>
            <w:tabs>
              <w:tab w:val="clear" w:pos="8459"/>
              <w:tab w:val="right" w:pos="9026" w:leader="dot"/>
            </w:tabs>
            <w:rPr/>
          </w:pPr>
          <w:hyperlink w:anchor="__RefHeading___Toc843892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716</w:t>
            </w:r>
          </w:hyperlink>
        </w:p>
        <w:p>
          <w:pPr>
            <w:pStyle w:val="Contents3"/>
            <w:tabs>
              <w:tab w:val="clear" w:pos="8459"/>
              <w:tab w:val="right" w:pos="9026" w:leader="dot"/>
            </w:tabs>
            <w:rPr/>
          </w:pPr>
          <w:hyperlink w:anchor="__RefHeading___Toc843892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717</w:t>
            </w:r>
          </w:hyperlink>
        </w:p>
        <w:p>
          <w:pPr>
            <w:pStyle w:val="Contents3"/>
            <w:tabs>
              <w:tab w:val="clear" w:pos="8459"/>
              <w:tab w:val="right" w:pos="9026" w:leader="dot"/>
            </w:tabs>
            <w:rPr/>
          </w:pPr>
          <w:hyperlink w:anchor="__RefHeading___Toc843892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717</w:t>
            </w:r>
          </w:hyperlink>
        </w:p>
        <w:p>
          <w:pPr>
            <w:pStyle w:val="Contents3"/>
            <w:tabs>
              <w:tab w:val="clear" w:pos="8459"/>
              <w:tab w:val="right" w:pos="9026" w:leader="dot"/>
            </w:tabs>
            <w:rPr/>
          </w:pPr>
          <w:hyperlink w:anchor="__RefHeading___Toc843893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718</w:t>
            </w:r>
          </w:hyperlink>
        </w:p>
        <w:p>
          <w:pPr>
            <w:pStyle w:val="Contents3"/>
            <w:tabs>
              <w:tab w:val="clear" w:pos="8459"/>
              <w:tab w:val="right" w:pos="9026" w:leader="dot"/>
            </w:tabs>
            <w:rPr/>
          </w:pPr>
          <w:hyperlink w:anchor="__RefHeading___Toc843893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720</w:t>
            </w:r>
          </w:hyperlink>
        </w:p>
        <w:p>
          <w:pPr>
            <w:pStyle w:val="Contents3"/>
            <w:tabs>
              <w:tab w:val="clear" w:pos="8459"/>
              <w:tab w:val="right" w:pos="9026" w:leader="dot"/>
            </w:tabs>
            <w:rPr/>
          </w:pPr>
          <w:hyperlink w:anchor="__RefHeading___Toc843893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721</w:t>
            </w:r>
          </w:hyperlink>
        </w:p>
        <w:p>
          <w:pPr>
            <w:pStyle w:val="Contents3"/>
            <w:tabs>
              <w:tab w:val="clear" w:pos="8459"/>
              <w:tab w:val="right" w:pos="9026" w:leader="dot"/>
            </w:tabs>
            <w:rPr/>
          </w:pPr>
          <w:hyperlink w:anchor="__RefHeading___Toc843893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721</w:t>
            </w:r>
          </w:hyperlink>
        </w:p>
        <w:p>
          <w:pPr>
            <w:pStyle w:val="Contents3"/>
            <w:tabs>
              <w:tab w:val="clear" w:pos="8459"/>
              <w:tab w:val="right" w:pos="9026" w:leader="dot"/>
            </w:tabs>
            <w:rPr/>
          </w:pPr>
          <w:hyperlink w:anchor="__RefHeading___Toc843893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722</w:t>
            </w:r>
          </w:hyperlink>
        </w:p>
        <w:p>
          <w:pPr>
            <w:pStyle w:val="Contents3"/>
            <w:tabs>
              <w:tab w:val="clear" w:pos="8459"/>
              <w:tab w:val="right" w:pos="9026" w:leader="dot"/>
            </w:tabs>
            <w:rPr/>
          </w:pPr>
          <w:hyperlink w:anchor="__RefHeading___Toc843894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725</w:t>
            </w:r>
          </w:hyperlink>
        </w:p>
        <w:p>
          <w:pPr>
            <w:pStyle w:val="Contents3"/>
            <w:tabs>
              <w:tab w:val="clear" w:pos="8459"/>
              <w:tab w:val="right" w:pos="9026" w:leader="dot"/>
            </w:tabs>
            <w:rPr/>
          </w:pPr>
          <w:hyperlink w:anchor="__RefHeading___Toc843894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726</w:t>
            </w:r>
          </w:hyperlink>
        </w:p>
        <w:p>
          <w:pPr>
            <w:pStyle w:val="Contents3"/>
            <w:tabs>
              <w:tab w:val="clear" w:pos="8459"/>
              <w:tab w:val="right" w:pos="9026" w:leader="dot"/>
            </w:tabs>
            <w:rPr/>
          </w:pPr>
          <w:hyperlink w:anchor="__RefHeading___Toc843894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726</w:t>
            </w:r>
          </w:hyperlink>
        </w:p>
        <w:p>
          <w:pPr>
            <w:pStyle w:val="Contents3"/>
            <w:tabs>
              <w:tab w:val="clear" w:pos="8459"/>
              <w:tab w:val="right" w:pos="9026" w:leader="dot"/>
            </w:tabs>
            <w:rPr/>
          </w:pPr>
          <w:hyperlink w:anchor="__RefHeading___Toc843894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727</w:t>
            </w:r>
          </w:hyperlink>
        </w:p>
        <w:p>
          <w:pPr>
            <w:pStyle w:val="Contents3"/>
            <w:tabs>
              <w:tab w:val="clear" w:pos="8459"/>
              <w:tab w:val="right" w:pos="9026" w:leader="dot"/>
            </w:tabs>
            <w:rPr/>
          </w:pPr>
          <w:hyperlink w:anchor="__RefHeading___Toc843894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729</w:t>
            </w:r>
          </w:hyperlink>
        </w:p>
        <w:p>
          <w:pPr>
            <w:pStyle w:val="Contents3"/>
            <w:tabs>
              <w:tab w:val="clear" w:pos="8459"/>
              <w:tab w:val="right" w:pos="9026" w:leader="dot"/>
            </w:tabs>
            <w:rPr/>
          </w:pPr>
          <w:hyperlink w:anchor="__RefHeading___Toc843895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730</w:t>
            </w:r>
          </w:hyperlink>
        </w:p>
        <w:p>
          <w:pPr>
            <w:pStyle w:val="Contents3"/>
            <w:tabs>
              <w:tab w:val="clear" w:pos="8459"/>
              <w:tab w:val="right" w:pos="9026" w:leader="dot"/>
            </w:tabs>
            <w:rPr/>
          </w:pPr>
          <w:hyperlink w:anchor="__RefHeading___Toc843895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731</w:t>
            </w:r>
          </w:hyperlink>
        </w:p>
        <w:p>
          <w:pPr>
            <w:pStyle w:val="Contents3"/>
            <w:tabs>
              <w:tab w:val="clear" w:pos="8459"/>
              <w:tab w:val="right" w:pos="9026" w:leader="dot"/>
            </w:tabs>
            <w:rPr/>
          </w:pPr>
          <w:hyperlink w:anchor="__RefHeading___Toc843895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732</w:t>
            </w:r>
          </w:hyperlink>
        </w:p>
        <w:p>
          <w:pPr>
            <w:pStyle w:val="Contents3"/>
            <w:tabs>
              <w:tab w:val="clear" w:pos="8459"/>
              <w:tab w:val="right" w:pos="9026" w:leader="dot"/>
            </w:tabs>
            <w:rPr/>
          </w:pPr>
          <w:hyperlink w:anchor="__RefHeading___Toc843895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733</w:t>
            </w:r>
          </w:hyperlink>
        </w:p>
        <w:p>
          <w:pPr>
            <w:pStyle w:val="Contents3"/>
            <w:tabs>
              <w:tab w:val="clear" w:pos="8459"/>
              <w:tab w:val="right" w:pos="9026" w:leader="dot"/>
            </w:tabs>
            <w:rPr/>
          </w:pPr>
          <w:hyperlink w:anchor="__RefHeading___Toc843895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80</w:t>
            </w:r>
            <w:r>
              <w:rPr>
                <w:rStyle w:val="IndexLink"/>
                <w:rtl w:val="true"/>
              </w:rPr>
              <w:t xml:space="preserve"> </w:t>
            </w:r>
            <w:r>
              <w:rPr>
                <w:rStyle w:val="IndexLink"/>
                <w:rtl w:val="true"/>
              </w:rPr>
              <w:t xml:space="preserve">الی </w:t>
            </w:r>
            <w:r>
              <w:rPr>
                <w:rStyle w:val="IndexLink"/>
              </w:rPr>
              <w:t>84</w:t>
            </w:r>
            <w:r>
              <w:rPr>
                <w:rStyle w:val="IndexLink"/>
                <w:rtl w:val="true"/>
              </w:rPr>
              <w:tab/>
            </w:r>
            <w:r>
              <w:rPr>
                <w:rStyle w:val="IndexLink"/>
              </w:rPr>
              <w:t>737</w:t>
            </w:r>
          </w:hyperlink>
        </w:p>
        <w:p>
          <w:pPr>
            <w:pStyle w:val="Contents3"/>
            <w:tabs>
              <w:tab w:val="clear" w:pos="8459"/>
              <w:tab w:val="right" w:pos="9026" w:leader="dot"/>
            </w:tabs>
            <w:rPr/>
          </w:pPr>
          <w:hyperlink w:anchor="__RefHeading___Toc843896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85</w:t>
            </w:r>
            <w:r>
              <w:rPr>
                <w:rStyle w:val="IndexLink"/>
                <w:rtl w:val="true"/>
              </w:rPr>
              <w:tab/>
            </w:r>
            <w:r>
              <w:rPr>
                <w:rStyle w:val="IndexLink"/>
              </w:rPr>
              <w:t>739</w:t>
            </w:r>
          </w:hyperlink>
        </w:p>
        <w:p>
          <w:pPr>
            <w:pStyle w:val="Contents3"/>
            <w:tabs>
              <w:tab w:val="clear" w:pos="8459"/>
              <w:tab w:val="right" w:pos="9026" w:leader="dot"/>
            </w:tabs>
            <w:rPr/>
          </w:pPr>
          <w:hyperlink w:anchor="__RefHeading___Toc843896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741</w:t>
            </w:r>
          </w:hyperlink>
        </w:p>
        <w:p>
          <w:pPr>
            <w:pStyle w:val="Contents3"/>
            <w:tabs>
              <w:tab w:val="clear" w:pos="8459"/>
              <w:tab w:val="right" w:pos="9026" w:leader="dot"/>
            </w:tabs>
            <w:rPr/>
          </w:pPr>
          <w:hyperlink w:anchor="__RefHeading___Toc843896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742</w:t>
            </w:r>
          </w:hyperlink>
        </w:p>
        <w:p>
          <w:pPr>
            <w:pStyle w:val="Contents3"/>
            <w:tabs>
              <w:tab w:val="clear" w:pos="8459"/>
              <w:tab w:val="right" w:pos="9026" w:leader="dot"/>
            </w:tabs>
            <w:rPr/>
          </w:pPr>
          <w:hyperlink w:anchor="__RefHeading___Toc843896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744</w:t>
            </w:r>
          </w:hyperlink>
        </w:p>
        <w:p>
          <w:pPr>
            <w:pStyle w:val="Contents3"/>
            <w:tabs>
              <w:tab w:val="clear" w:pos="8459"/>
              <w:tab w:val="right" w:pos="9026" w:leader="dot"/>
            </w:tabs>
            <w:rPr/>
          </w:pPr>
          <w:hyperlink w:anchor="__RefHeading___Toc843896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745</w:t>
            </w:r>
          </w:hyperlink>
        </w:p>
        <w:p>
          <w:pPr>
            <w:pStyle w:val="Contents3"/>
            <w:tabs>
              <w:tab w:val="clear" w:pos="8459"/>
              <w:tab w:val="right" w:pos="9026" w:leader="dot"/>
            </w:tabs>
            <w:rPr/>
          </w:pPr>
          <w:hyperlink w:anchor="__RefHeading___Toc843897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96</w:t>
            </w:r>
            <w:r>
              <w:rPr>
                <w:rStyle w:val="IndexLink"/>
                <w:rtl w:val="true"/>
              </w:rPr>
              <w:tab/>
            </w:r>
            <w:r>
              <w:rPr>
                <w:rStyle w:val="IndexLink"/>
              </w:rPr>
              <w:t>746</w:t>
            </w:r>
          </w:hyperlink>
        </w:p>
        <w:p>
          <w:pPr>
            <w:pStyle w:val="Contents3"/>
            <w:tabs>
              <w:tab w:val="clear" w:pos="8459"/>
              <w:tab w:val="right" w:pos="9026" w:leader="dot"/>
            </w:tabs>
            <w:rPr/>
          </w:pPr>
          <w:hyperlink w:anchor="__RefHeading___Toc843897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ab/>
            </w:r>
            <w:r>
              <w:rPr>
                <w:rStyle w:val="IndexLink"/>
              </w:rPr>
              <w:t>747</w:t>
            </w:r>
          </w:hyperlink>
        </w:p>
        <w:p>
          <w:pPr>
            <w:pStyle w:val="Contents3"/>
            <w:tabs>
              <w:tab w:val="clear" w:pos="8459"/>
              <w:tab w:val="right" w:pos="9026" w:leader="dot"/>
            </w:tabs>
            <w:rPr/>
          </w:pPr>
          <w:hyperlink w:anchor="__RefHeading___Toc843897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747</w:t>
            </w:r>
          </w:hyperlink>
        </w:p>
        <w:p>
          <w:pPr>
            <w:pStyle w:val="Contents3"/>
            <w:tabs>
              <w:tab w:val="clear" w:pos="8459"/>
              <w:tab w:val="right" w:pos="9026" w:leader="dot"/>
            </w:tabs>
            <w:rPr/>
          </w:pPr>
          <w:hyperlink w:anchor="__RefHeading___Toc843897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748</w:t>
            </w:r>
          </w:hyperlink>
        </w:p>
        <w:p>
          <w:pPr>
            <w:pStyle w:val="Contents3"/>
            <w:tabs>
              <w:tab w:val="clear" w:pos="8459"/>
              <w:tab w:val="right" w:pos="9026" w:leader="dot"/>
            </w:tabs>
            <w:rPr/>
          </w:pPr>
          <w:hyperlink w:anchor="__RefHeading___Toc843897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749</w:t>
            </w:r>
          </w:hyperlink>
        </w:p>
        <w:p>
          <w:pPr>
            <w:pStyle w:val="Contents3"/>
            <w:tabs>
              <w:tab w:val="clear" w:pos="8459"/>
              <w:tab w:val="right" w:pos="9026" w:leader="dot"/>
            </w:tabs>
            <w:rPr/>
          </w:pPr>
          <w:hyperlink w:anchor="__RefHeading___Toc843898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750</w:t>
            </w:r>
          </w:hyperlink>
        </w:p>
        <w:p>
          <w:pPr>
            <w:pStyle w:val="Contents3"/>
            <w:tabs>
              <w:tab w:val="clear" w:pos="8459"/>
              <w:tab w:val="right" w:pos="9026" w:leader="dot"/>
            </w:tabs>
            <w:rPr/>
          </w:pPr>
          <w:hyperlink w:anchor="__RefHeading___Toc843898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751</w:t>
            </w:r>
          </w:hyperlink>
        </w:p>
        <w:p>
          <w:pPr>
            <w:pStyle w:val="Contents3"/>
            <w:tabs>
              <w:tab w:val="clear" w:pos="8459"/>
              <w:tab w:val="right" w:pos="9026" w:leader="dot"/>
            </w:tabs>
            <w:rPr/>
          </w:pPr>
          <w:hyperlink w:anchor="__RefHeading___Toc843898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109</w:t>
            </w:r>
            <w:r>
              <w:rPr>
                <w:rStyle w:val="IndexLink"/>
                <w:rtl w:val="true"/>
              </w:rPr>
              <w:t xml:space="preserve"> </w:t>
            </w:r>
            <w:r>
              <w:rPr>
                <w:rStyle w:val="IndexLink"/>
                <w:rtl w:val="true"/>
              </w:rPr>
              <w:t xml:space="preserve">الی </w:t>
            </w:r>
            <w:r>
              <w:rPr>
                <w:rStyle w:val="IndexLink"/>
              </w:rPr>
              <w:t>116</w:t>
            </w:r>
            <w:r>
              <w:rPr>
                <w:rStyle w:val="IndexLink"/>
                <w:rtl w:val="true"/>
              </w:rPr>
              <w:tab/>
            </w:r>
            <w:r>
              <w:rPr>
                <w:rStyle w:val="IndexLink"/>
              </w:rPr>
              <w:t>752</w:t>
            </w:r>
          </w:hyperlink>
        </w:p>
        <w:p>
          <w:pPr>
            <w:pStyle w:val="Contents3"/>
            <w:tabs>
              <w:tab w:val="clear" w:pos="8459"/>
              <w:tab w:val="right" w:pos="9026" w:leader="dot"/>
            </w:tabs>
            <w:rPr/>
          </w:pPr>
          <w:hyperlink w:anchor="__RefHeading___Toc843898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117</w:t>
            </w:r>
            <w:r>
              <w:rPr>
                <w:rStyle w:val="IndexLink"/>
                <w:rtl w:val="true"/>
              </w:rPr>
              <w:t xml:space="preserve"> </w:t>
            </w:r>
            <w:r>
              <w:rPr>
                <w:rStyle w:val="IndexLink"/>
                <w:rtl w:val="true"/>
              </w:rPr>
              <w:t xml:space="preserve">الی </w:t>
            </w:r>
            <w:r>
              <w:rPr>
                <w:rStyle w:val="IndexLink"/>
              </w:rPr>
              <w:t>122</w:t>
            </w:r>
            <w:r>
              <w:rPr>
                <w:rStyle w:val="IndexLink"/>
                <w:rtl w:val="true"/>
              </w:rPr>
              <w:tab/>
            </w:r>
            <w:r>
              <w:rPr>
                <w:rStyle w:val="IndexLink"/>
              </w:rPr>
              <w:t>753</w:t>
            </w:r>
          </w:hyperlink>
        </w:p>
        <w:p>
          <w:pPr>
            <w:pStyle w:val="Contents3"/>
            <w:tabs>
              <w:tab w:val="clear" w:pos="8459"/>
              <w:tab w:val="right" w:pos="9026" w:leader="dot"/>
            </w:tabs>
            <w:rPr/>
          </w:pPr>
          <w:hyperlink w:anchor="__RefHeading___Toc843898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123</w:t>
            </w:r>
            <w:r>
              <w:rPr>
                <w:rStyle w:val="IndexLink"/>
                <w:rtl w:val="true"/>
              </w:rPr>
              <w:tab/>
            </w:r>
            <w:r>
              <w:rPr>
                <w:rStyle w:val="IndexLink"/>
              </w:rPr>
              <w:t>754</w:t>
            </w:r>
          </w:hyperlink>
        </w:p>
        <w:p>
          <w:pPr>
            <w:pStyle w:val="Contents3"/>
            <w:tabs>
              <w:tab w:val="clear" w:pos="8459"/>
              <w:tab w:val="right" w:pos="9026" w:leader="dot"/>
            </w:tabs>
            <w:rPr/>
          </w:pPr>
          <w:hyperlink w:anchor="__RefHeading___Toc843899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124</w:t>
            </w:r>
            <w:r>
              <w:rPr>
                <w:rStyle w:val="IndexLink"/>
                <w:rtl w:val="true"/>
              </w:rPr>
              <w:t xml:space="preserve"> </w:t>
            </w:r>
            <w:r>
              <w:rPr>
                <w:rStyle w:val="IndexLink"/>
                <w:rtl w:val="true"/>
              </w:rPr>
              <w:t xml:space="preserve">الی </w:t>
            </w:r>
            <w:r>
              <w:rPr>
                <w:rStyle w:val="IndexLink"/>
              </w:rPr>
              <w:t>127</w:t>
            </w:r>
            <w:r>
              <w:rPr>
                <w:rStyle w:val="IndexLink"/>
                <w:rtl w:val="true"/>
              </w:rPr>
              <w:tab/>
            </w:r>
            <w:r>
              <w:rPr>
                <w:rStyle w:val="IndexLink"/>
              </w:rPr>
              <w:t>755</w:t>
            </w:r>
          </w:hyperlink>
        </w:p>
        <w:p>
          <w:pPr>
            <w:pStyle w:val="Contents3"/>
            <w:tabs>
              <w:tab w:val="clear" w:pos="8459"/>
              <w:tab w:val="right" w:pos="9026" w:leader="dot"/>
            </w:tabs>
            <w:rPr/>
          </w:pPr>
          <w:hyperlink w:anchor="__RefHeading___Toc843899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757</w:t>
            </w:r>
          </w:hyperlink>
        </w:p>
        <w:p>
          <w:pPr>
            <w:pStyle w:val="Contents3"/>
            <w:tabs>
              <w:tab w:val="clear" w:pos="8459"/>
              <w:tab w:val="right" w:pos="9026" w:leader="dot"/>
            </w:tabs>
            <w:rPr/>
          </w:pPr>
          <w:hyperlink w:anchor="__RefHeading___Toc843899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130</w:t>
            </w:r>
            <w:r>
              <w:rPr>
                <w:rStyle w:val="IndexLink"/>
                <w:rtl w:val="true"/>
              </w:rPr>
              <w:tab/>
            </w:r>
            <w:r>
              <w:rPr>
                <w:rStyle w:val="IndexLink"/>
              </w:rPr>
              <w:t>758</w:t>
            </w:r>
          </w:hyperlink>
        </w:p>
        <w:p>
          <w:pPr>
            <w:pStyle w:val="Contents3"/>
            <w:tabs>
              <w:tab w:val="clear" w:pos="8459"/>
              <w:tab w:val="right" w:pos="9026" w:leader="dot"/>
            </w:tabs>
            <w:rPr/>
          </w:pPr>
          <w:hyperlink w:anchor="__RefHeading___Toc843899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131</w:t>
            </w:r>
            <w:r>
              <w:rPr>
                <w:rStyle w:val="IndexLink"/>
                <w:rtl w:val="true"/>
              </w:rPr>
              <w:tab/>
            </w:r>
            <w:r>
              <w:rPr>
                <w:rStyle w:val="IndexLink"/>
              </w:rPr>
              <w:t>758</w:t>
            </w:r>
          </w:hyperlink>
        </w:p>
        <w:p>
          <w:pPr>
            <w:pStyle w:val="Contents3"/>
            <w:tabs>
              <w:tab w:val="clear" w:pos="8459"/>
              <w:tab w:val="right" w:pos="9026" w:leader="dot"/>
            </w:tabs>
            <w:rPr/>
          </w:pPr>
          <w:hyperlink w:anchor="__RefHeading___Toc843899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132</w:t>
            </w:r>
            <w:r>
              <w:rPr>
                <w:rStyle w:val="IndexLink"/>
                <w:rtl w:val="true"/>
              </w:rPr>
              <w:t xml:space="preserve"> </w:t>
            </w:r>
            <w:r>
              <w:rPr>
                <w:rStyle w:val="IndexLink"/>
                <w:rtl w:val="true"/>
              </w:rPr>
              <w:t xml:space="preserve">الی </w:t>
            </w:r>
            <w:r>
              <w:rPr>
                <w:rStyle w:val="IndexLink"/>
              </w:rPr>
              <w:t>137</w:t>
            </w:r>
            <w:r>
              <w:rPr>
                <w:rStyle w:val="IndexLink"/>
                <w:rtl w:val="true"/>
              </w:rPr>
              <w:tab/>
            </w:r>
            <w:r>
              <w:rPr>
                <w:rStyle w:val="IndexLink"/>
              </w:rPr>
              <w:t>758</w:t>
            </w:r>
          </w:hyperlink>
        </w:p>
        <w:p>
          <w:pPr>
            <w:pStyle w:val="Contents3"/>
            <w:tabs>
              <w:tab w:val="clear" w:pos="8459"/>
              <w:tab w:val="right" w:pos="9026" w:leader="dot"/>
            </w:tabs>
            <w:rPr/>
          </w:pPr>
          <w:hyperlink w:anchor="__RefHeading___Toc843900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136</w:t>
            </w:r>
            <w:r>
              <w:rPr>
                <w:rStyle w:val="IndexLink"/>
                <w:rtl w:val="true"/>
              </w:rPr>
              <w:t xml:space="preserve"> </w:t>
            </w:r>
            <w:r>
              <w:rPr>
                <w:rStyle w:val="IndexLink"/>
                <w:rtl w:val="true"/>
              </w:rPr>
              <w:t xml:space="preserve">الی </w:t>
            </w:r>
            <w:r>
              <w:rPr>
                <w:rStyle w:val="IndexLink"/>
              </w:rPr>
              <w:t>137</w:t>
            </w:r>
            <w:r>
              <w:rPr>
                <w:rStyle w:val="IndexLink"/>
                <w:rtl w:val="true"/>
              </w:rPr>
              <w:tab/>
            </w:r>
            <w:r>
              <w:rPr>
                <w:rStyle w:val="IndexLink"/>
              </w:rPr>
              <w:t>764</w:t>
            </w:r>
          </w:hyperlink>
        </w:p>
        <w:p>
          <w:pPr>
            <w:pStyle w:val="Contents3"/>
            <w:tabs>
              <w:tab w:val="clear" w:pos="8459"/>
              <w:tab w:val="right" w:pos="9026" w:leader="dot"/>
            </w:tabs>
            <w:rPr/>
          </w:pPr>
          <w:hyperlink w:anchor="__RefHeading___Toc843900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138</w:t>
            </w:r>
            <w:r>
              <w:rPr>
                <w:rStyle w:val="IndexLink"/>
                <w:rtl w:val="true"/>
              </w:rPr>
              <w:t xml:space="preserve"> </w:t>
            </w:r>
            <w:r>
              <w:rPr>
                <w:rStyle w:val="IndexLink"/>
                <w:rtl w:val="true"/>
              </w:rPr>
              <w:t xml:space="preserve">الی </w:t>
            </w:r>
            <w:r>
              <w:rPr>
                <w:rStyle w:val="IndexLink"/>
              </w:rPr>
              <w:t>139</w:t>
            </w:r>
            <w:r>
              <w:rPr>
                <w:rStyle w:val="IndexLink"/>
                <w:rtl w:val="true"/>
              </w:rPr>
              <w:tab/>
            </w:r>
            <w:r>
              <w:rPr>
                <w:rStyle w:val="IndexLink"/>
              </w:rPr>
              <w:t>765</w:t>
            </w:r>
          </w:hyperlink>
        </w:p>
        <w:p>
          <w:pPr>
            <w:pStyle w:val="Contents3"/>
            <w:tabs>
              <w:tab w:val="clear" w:pos="8459"/>
              <w:tab w:val="right" w:pos="9026" w:leader="dot"/>
            </w:tabs>
            <w:rPr/>
          </w:pPr>
          <w:hyperlink w:anchor="__RefHeading___Toc843900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140</w:t>
            </w:r>
            <w:r>
              <w:rPr>
                <w:rStyle w:val="IndexLink"/>
                <w:rtl w:val="true"/>
              </w:rPr>
              <w:t xml:space="preserve"> </w:t>
            </w:r>
            <w:r>
              <w:rPr>
                <w:rStyle w:val="IndexLink"/>
                <w:rtl w:val="true"/>
              </w:rPr>
              <w:t xml:space="preserve">الی </w:t>
            </w:r>
            <w:r>
              <w:rPr>
                <w:rStyle w:val="IndexLink"/>
              </w:rPr>
              <w:t>141</w:t>
            </w:r>
            <w:r>
              <w:rPr>
                <w:rStyle w:val="IndexLink"/>
                <w:rtl w:val="true"/>
              </w:rPr>
              <w:tab/>
            </w:r>
            <w:r>
              <w:rPr>
                <w:rStyle w:val="IndexLink"/>
              </w:rPr>
              <w:t>765</w:t>
            </w:r>
          </w:hyperlink>
        </w:p>
        <w:p>
          <w:pPr>
            <w:pStyle w:val="Contents3"/>
            <w:tabs>
              <w:tab w:val="clear" w:pos="8459"/>
              <w:tab w:val="right" w:pos="9026" w:leader="dot"/>
            </w:tabs>
            <w:rPr/>
          </w:pPr>
          <w:hyperlink w:anchor="__RefHeading___Toc843900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142</w:t>
            </w:r>
            <w:r>
              <w:rPr>
                <w:rStyle w:val="IndexLink"/>
                <w:rtl w:val="true"/>
              </w:rPr>
              <w:t xml:space="preserve"> </w:t>
            </w:r>
            <w:r>
              <w:rPr>
                <w:rStyle w:val="IndexLink"/>
                <w:rtl w:val="true"/>
              </w:rPr>
              <w:t xml:space="preserve">الی </w:t>
            </w:r>
            <w:r>
              <w:rPr>
                <w:rStyle w:val="IndexLink"/>
              </w:rPr>
              <w:t>143</w:t>
            </w:r>
            <w:r>
              <w:rPr>
                <w:rStyle w:val="IndexLink"/>
                <w:rtl w:val="true"/>
              </w:rPr>
              <w:tab/>
            </w:r>
            <w:r>
              <w:rPr>
                <w:rStyle w:val="IndexLink"/>
              </w:rPr>
              <w:t>766</w:t>
            </w:r>
          </w:hyperlink>
        </w:p>
        <w:p>
          <w:pPr>
            <w:pStyle w:val="Contents3"/>
            <w:tabs>
              <w:tab w:val="clear" w:pos="8459"/>
              <w:tab w:val="right" w:pos="9026" w:leader="dot"/>
            </w:tabs>
            <w:rPr/>
          </w:pPr>
          <w:hyperlink w:anchor="__RefHeading___Toc843900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144</w:t>
            </w:r>
            <w:r>
              <w:rPr>
                <w:rStyle w:val="IndexLink"/>
                <w:rtl w:val="true"/>
              </w:rPr>
              <w:tab/>
            </w:r>
            <w:r>
              <w:rPr>
                <w:rStyle w:val="IndexLink"/>
              </w:rPr>
              <w:t>770</w:t>
            </w:r>
          </w:hyperlink>
        </w:p>
        <w:p>
          <w:pPr>
            <w:pStyle w:val="Contents2"/>
            <w:tabs>
              <w:tab w:val="clear" w:pos="8743"/>
              <w:tab w:val="right" w:pos="9026" w:leader="dot"/>
            </w:tabs>
            <w:rPr/>
          </w:pPr>
          <w:hyperlink w:anchor="__RefHeading___Toc8439010_2142443653">
            <w:r>
              <w:rPr>
                <w:webHidden/>
                <w:rStyle w:val="IndexLink"/>
                <w:rtl w:val="true"/>
              </w:rPr>
              <w:t>الفهرس</w:t>
            </w:r>
            <w:r>
              <w:rPr>
                <w:rStyle w:val="IndexLink"/>
                <w:rtl w:val="true"/>
              </w:rPr>
              <w:tab/>
            </w:r>
            <w:r>
              <w:rPr>
                <w:rStyle w:val="IndexLink"/>
              </w:rPr>
              <w:t>772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3_168109"/>
      <w:bookmarkStart w:id="1" w:name="pg15523_168109"/>
      <w:bookmarkEnd w:id="1"/>
    </w:p>
    <w:p>
      <w:pPr>
        <w:pStyle w:val="Heading2"/>
        <w:numPr>
          <w:ilvl w:val="1"/>
          <w:numId w:val="1"/>
        </w:numPr>
        <w:rPr/>
      </w:pPr>
      <w:bookmarkStart w:id="2" w:name="pg15523_168109"/>
      <w:bookmarkStart w:id="3" w:name="__RefHeading___Toc843780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3780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 موسسه البعثه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۳۷۴۹۰</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523_168113"/>
    </w:p>
    <w:p>
      <w:pPr>
        <w:pStyle w:val="BookText"/>
        <w:rPr/>
      </w:pPr>
      <w:bookmarkEnd w:id="7"/>
      <w:r>
        <w:rPr>
          <w:rFonts w:ascii="IRNazanin" w:hAnsi="IRNazanin" w:eastAsia="IRNazanin"/>
          <w:color w:val="111111"/>
          <w:sz w:val="28"/>
          <w:sz w:val="28"/>
          <w:szCs w:val="28"/>
          <w:rtl w:val="true"/>
          <w:lang w:bidi="fa-IR"/>
        </w:rPr>
        <w:t>الجزء الثانى</w:t>
      </w:r>
    </w:p>
    <w:p>
      <w:pPr>
        <w:pStyle w:val="Heading2"/>
        <w:numPr>
          <w:ilvl w:val="1"/>
          <w:numId w:val="1"/>
        </w:numPr>
        <w:rPr/>
      </w:pPr>
      <w:bookmarkStart w:id="8" w:name="__RefHeading___Toc8437810_2142443653"/>
      <w:bookmarkStart w:id="9" w:name="_Toc3"/>
      <w:bookmarkEnd w:id="8"/>
      <w:r>
        <w:rPr>
          <w:rtl w:val="true"/>
        </w:rPr>
        <w:t>تتمة تفسير سورة آل عمران</w:t>
      </w:r>
      <w:bookmarkEnd w:id="9"/>
    </w:p>
    <w:p>
      <w:pPr>
        <w:pStyle w:val="Heading3"/>
        <w:numPr>
          <w:ilvl w:val="2"/>
          <w:numId w:val="1"/>
        </w:numPr>
        <w:rPr/>
      </w:pPr>
      <w:bookmarkStart w:id="10" w:name="__RefHeading___Toc8437812_2142443653"/>
      <w:bookmarkStart w:id="11" w:name="_Toc4"/>
      <w:bookmarkEnd w:id="1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57</w:t>
      </w:r>
      <w:bookmarkEnd w:id="11"/>
    </w:p>
    <w:p>
      <w:pPr>
        <w:pStyle w:val="BookText"/>
        <w:rPr/>
      </w:pP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سبحانه التّهديد و الوعيد بالوعد و التّرغيب،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آمَنُوا باللّه و وحدانيّته، و عبوديّتك و رسالتك وَ عَمِلُوا الأعمال اَلصّالِحاتِ التي يكون الالتزام بها من وظائف الإيمان، و داوموا على العبادات و الطّاعات فَيُوَفِّيهِمْ اللّه، و يكمل لهم أُجُورَهُمْ و ثواب إيمانهم و أعمالهم، من غير نقص وَ اَللّهُ لا يُحِبُّ اَلظّالِمِينَ بل يبغضهم أشدّ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علّة تعذيبه الكافرين، و توفيته ثواب المؤمنين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437814_2142443653"/>
      <w:bookmarkStart w:id="13" w:name="_Toc5"/>
      <w:bookmarkEnd w:id="1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58</w:t>
      </w:r>
      <w:bookmarkEnd w:id="13"/>
    </w:p>
    <w:p>
      <w:pPr>
        <w:pStyle w:val="BookText"/>
        <w:rPr/>
      </w:pP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نبوّة خاتم النّبيّين بأنّ جميع هذه القضايا ممّا لا يمكن اطّلاع محمّد صلّى اللّه عليه و آله عليها إلاّ بالوحي من اللّه، لا بالتّعلّم من عالم، و لا بالقراءة في كتاب،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نبأ عيسى بدوا و ختما نَتْلُوهُ و نقرأه عَلَيْكَ بالوحي، و بتوسّط جبرئيل، حال كون المتلوّ مِنَ اَلْآياتِ و الأدلّة الدّالّة على صحّة نبوّتك، من حيث إعجاز البيان، و كونه من الأخبار المغيّبات، وَ من اَلذِّكْرِ اَلْحَكِيمِ و القرآن المحكم المصون من تطرّق الخلل إليه، أو المشتمل على الحكم البالغة في نظمه و تأليفه و كثرة علومه</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437816_2142443653"/>
      <w:bookmarkStart w:id="15" w:name="_Toc6"/>
      <w:bookmarkEnd w:id="1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59</w:t>
      </w:r>
      <w:r>
        <w:rPr>
          <w:rtl w:val="true"/>
        </w:rPr>
        <w:t xml:space="preserve"> </w:t>
      </w:r>
      <w:r>
        <w:rPr>
          <w:rtl w:val="true"/>
        </w:rPr>
        <w:t xml:space="preserve">الی </w:t>
      </w:r>
      <w:r>
        <w:rPr/>
        <w:t>61</w:t>
      </w:r>
      <w:bookmarkEnd w:id="15"/>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نقل المفسّرون أنّ وفد نجران لمّا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سلّمت أنّه لا أب لعيسى من البشر، وجب أن يكون أبوه هو اللّه، فنزل دفعا لهذه الشّبهة </w:t>
      </w:r>
      <w:r>
        <w:rPr>
          <w:rStyle w:val="FootnoteAnchor"/>
          <w:rtl w:val="true"/>
        </w:rPr>
        <w:footnoteReference w:id="2"/>
      </w:r>
      <w:r>
        <w:rPr>
          <w:rFonts w:ascii="Amiri" w:hAnsi="Amiri" w:eastAsia="Amiri" w:cs="Amiri"/>
          <w:color w:val="111111"/>
          <w:sz w:val="28"/>
          <w:sz w:val="28"/>
          <w:szCs w:val="28"/>
          <w:rtl w:val="true"/>
          <w:lang w:bidi="ar-SA"/>
        </w:rPr>
        <w:t>إِنَّ مَثَلَ عِيسى و شأنه البديع المنتظم لغرابته في سلك الأمثال عِنْدَ اَللّهِ و في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تقديره و حكمه كَمَثَلِ آدَمَ و نحو خلقته العجيبة التي لا يرتاب فيها مرتاب، و لا ينازع فيها منازع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وجه المماثلة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بقدرته الكاملة مِنْ تُرابٍ و سوّى جسده من طين لازب ثُمَّ قالَ لَهُ كُنْ بشرا و حيّا سويّا، و أراد أن يوجد إنسانا كاملا فَيَكُونُ و يوجد كما أراد من غير ريث، فإن كنتم عجبتم من خلق عيسى بلا آب، و لذلك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 فلا بدّ أن يكون تعجّبكم من خلق آدم أكثر، و قولكم بأنّه ابن اللّه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البناء من كيفيّة خلق عيسى هو اَلْحَقُّ الثابت مِنْ رَبِّكَ لا قول النّصارى فَلا تَكُنْ بعد وحي اللّه إليك مِنَ اَلْمُمْتَرِينَ في كيفيّة خلق عيسى، و الشّاكّين فيها، مع أنّه لا يمكن في حقّك الامتراء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حَاجَّكَ في شأن عيسى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جادلك فِيهِ لجاجا و جهلا بالأقاويل الباطلة و الآراء الزّائغة مِنْ بَعْدِ ما جاءَكَ مِنَ اَلْعِلْمِ بالحقّ و ظهور الصّواب من الآيات البيّنات، و أقمت الحجج عليهم، فلم يرتدعوا عمّا هم عليه من الغيّ و الضّلال فَقُلْ لهم تَعالَوْا و هلمّوا بالرأي و العزيمة نَدْعُ نحن و أنتم أَبْناءَنا وَ أَبْناءَكُمْ و تخصيص الأبناء بالذّكر؛ لأنّهم أعزّ من البنات وَ نِساءَنا وَ نِساءَكُمْ و ذكرهنّ لكونهنّ من بعد الأبناء أعزّة الأهل، و يجعل الإنسان نفسه وقاية لهنّ في المهالك، وَ ندع وَ أَنْفُسَنا وَ أَنْفُسَكُمْ إلى المباهلة، و احضروا حتّى نحمل نفوسنا، و من هو بمنزلة الرّوح منّا و ألصق بقلوبنا، على التّوطين للهلاك ثُمَّ نَبْتَهِلْ و نتلاعن فَنَجْعَلْ لَعْنَتَ اَللّهِ و عذابه عَلَى اَلْكاذِبِينَ منّا و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الجواد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نبتهل فنجعل لعنت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يجيبوا للمباهلة، و قد عرف أن نبيّه صلّى اللّه عليه و آله مؤدّ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من الكاذبين، و كذلك عرف النبيّ صلّى اللّه عليه و آله أنّه صادق فيما يقول، و لكن أحبّ أن ينصف من نفسه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قضية المباهلة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صلّى اللّه عليه و آله لمّا أورد الدّلائل على النّصارى، ثمّ أنّهم أصرّوا على جهلهم،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إن لم تقبلوا الحجّة أن أباهلكم،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بل نرجع فننظر في أمرنا ثمّ نأتيك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قالوا للعاقب </w:t>
      </w:r>
      <w:r>
        <w:rPr>
          <w:rStyle w:val="FootnoteAnchor"/>
          <w:rtl w:val="true"/>
        </w:rPr>
        <w:footnoteReference w:id="4"/>
      </w:r>
      <w:r>
        <w:rPr>
          <w:rFonts w:ascii="Amiri" w:hAnsi="Amiri" w:eastAsia="Amiri" w:cs="Amiri"/>
          <w:color w:val="111111"/>
          <w:sz w:val="28"/>
          <w:sz w:val="28"/>
          <w:szCs w:val="28"/>
          <w:rtl w:val="true"/>
          <w:lang w:bidi="ar-SA"/>
        </w:rPr>
        <w:t>، و كان ذا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عرفتم يا معشر النّصارى أنّ محمّدا نبيّ مرسل، و لقد جاءكم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 صاحبكم، و اللّه ما باهل قوم نبيّا قطّ، فعاش كبيرهم، و لا نبت صغيرهم، و لئن فعلتم لكان الاستئصال، فإن أبيتم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على دينكم، و الإقامة على ما أنتم عليه، فوادعوا الرّجل و انصرفوا إلى بلادكم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عليه مرط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المرط كساء من 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قد احتضن الحسين عليه السّلام و أخذ بيد الحسن، و فاطمة تمشي خلفه، و عليّ عليه السّلام خلفها،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 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إنّي لأرى وجوها لو سألوا اللّه أن يزيل جبلا من مكانه لأزاله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تباهلوا فتهلكوا و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 أن نقرّك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أبيتم المباهلة فأسلموا، يكن لكم ما للمسلمين، و عليكم ما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أناجزكم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 لكن نصالحك على أن لا تغزونا و لا تردّنا عن ديننا، على أن نؤدّي إليك في كلّ عام ألفي حلّة؛ ألفا في صفر و ألفا في رجب، و ثلاثين درعا عاديّة من حديد، فصالحهم على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الهلاك قد تدلّى على أهل نجران، و لو لاعنوا لمسخوا قردة و خنازير، و لاضطرم عليهم الوادي نارا، و لاستأصل اللّه نجران و أهله حتّى الطّير في رؤوس الشّجر، و لما حال الحول على النّصارى حتّى يهلكوا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ما رواه الفخر الرازي في تفسيره </w:t>
      </w:r>
      <w:r>
        <w:rPr>
          <w:rStyle w:val="FootnoteAnchor"/>
          <w:rtl w:val="true"/>
        </w:rPr>
        <w:footnoteReference w:id="5"/>
      </w:r>
      <w:r>
        <w:rPr>
          <w:rFonts w:ascii="Amiri" w:hAnsi="Amiri" w:eastAsia="Amiri" w:cs="Amiri"/>
          <w:color w:val="111111"/>
          <w:sz w:val="28"/>
          <w:sz w:val="28"/>
          <w:szCs w:val="28"/>
          <w:rtl w:val="true"/>
          <w:lang w:bidi="ar-SA"/>
        </w:rPr>
        <w:t xml:space="preserve">، و قريب ممّا رواه غيره من المفسّرين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نبوّته، و فضل من أتى بهم من أهل بيته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 أمير المؤمنين عليه السّلام نفسه </w:t>
      </w:r>
      <w:r>
        <w:rPr>
          <w:rStyle w:val="FootnoteAnchor"/>
          <w:rtl w:val="true"/>
        </w:rPr>
        <w:footnoteReference w:id="8"/>
      </w:r>
      <w:r>
        <w:rPr>
          <w:rFonts w:ascii="Amiri" w:hAnsi="Amiri" w:eastAsia="Amiri" w:cs="Amiri"/>
          <w:color w:val="111111"/>
          <w:sz w:val="28"/>
          <w:sz w:val="28"/>
          <w:szCs w:val="28"/>
          <w:rtl w:val="true"/>
          <w:lang w:bidi="ar-SA"/>
        </w:rPr>
        <w:t>، و أفضل من سائر البريّة، و أنّه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صلّى اللّه عليه و آله لمّا خرج في المرط الأسود فجاء الحسن عليه السّلام فأدخله، ثمّ جاء الحسين عليه السّلام فأدخله، ثمّ فاطمة، ثمّ عليّ عليهما السّلام،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هذه الرّواية كالمتّفق على صحّتها بين أهل التّفسير و الحديث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أحد أنّه أدخله النبيّ صلّى اللّه عليه و آله تحت الكساء عند مباهلة النّصارى إلاّ عليّ بن أبي طالب و فاطمة و الحسن و الحسين عليهما السّلام، فكان تأويل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الحسن و الحسين عليهما السّلام، و نِساءَنا فاطمة عليها السّلام و أَنْفُسَنا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في رواية عن الصادق عليه السّلام، بعد ذكر آية فَمَنْ حَاجَّكَ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فباهلوني فإن كنت صادقا أنزلت اللّعنة عليكم، و إن كنت كاذبا أنزلت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فتواعدوا </w:t>
      </w:r>
    </w:p>
    <w:p>
      <w:pPr>
        <w:pStyle w:val="BookText"/>
        <w:rPr/>
      </w:pPr>
      <w:r>
        <w:rPr>
          <w:rFonts w:ascii="Amiri" w:hAnsi="Amiri" w:eastAsia="Amiri" w:cs="Amiri"/>
          <w:color w:val="111111"/>
          <w:sz w:val="28"/>
          <w:sz w:val="28"/>
          <w:szCs w:val="28"/>
          <w:rtl w:val="true"/>
          <w:lang w:bidi="ar-SA"/>
        </w:rPr>
        <w:t>للمباهلة، فلمّا رجعوا إلى منازلهم قال رؤساؤهم، السيّد و العاقب و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نبيا، و إن باهلنا بأهل بيته خاصّة فلا نباهله، فإنّه لا يقدم على أهل بيته إلاّ و 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جاءوا إلى رسول اللّه صلّى اللّه عليه و آله و معه أمير المؤمنين و فاطمة و الحسن، و الحسين عليهم السّلام، فقال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عمّه و وصيّه و ختنه عليّ بن أبي طالب، و هذه ابنته فاطمة، و هذان ابناه الحسن و الحسين عليهم السّلام، ففرقوا و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نعطيك الرّضا فاعفنا من المباهلة، فصالحهم رسول اللّه صلّى اللّه عليه و آله على الجزية و انصرفوا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ابن البنت</w:t>
      </w:r>
    </w:p>
    <w:p>
      <w:pPr>
        <w:pStyle w:val="BookText"/>
        <w:rPr/>
      </w:pPr>
      <w:r>
        <w:rPr>
          <w:rFonts w:ascii="Amiri" w:hAnsi="Amiri" w:eastAsia="Amiri" w:cs="Amiri"/>
          <w:color w:val="111111"/>
          <w:sz w:val="28"/>
          <w:sz w:val="28"/>
          <w:szCs w:val="28"/>
          <w:rtl w:val="true"/>
          <w:lang w:bidi="ar-SA"/>
        </w:rPr>
        <w:t>ابن حقيقة</w:t>
      </w:r>
    </w:p>
    <w:p>
      <w:pPr>
        <w:pStyle w:val="BookText"/>
        <w:rPr/>
      </w:pPr>
      <w:r>
        <w:rPr>
          <w:rFonts w:ascii="Amiri" w:hAnsi="Amiri" w:eastAsia="Amiri" w:cs="Amiri"/>
          <w:color w:val="111111"/>
          <w:sz w:val="28"/>
          <w:sz w:val="28"/>
          <w:szCs w:val="28"/>
          <w:rtl w:val="true"/>
          <w:lang w:bidi="ar-SA"/>
        </w:rPr>
        <w:t>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دالّة على أنّ الحسن و الحسين ابنا رسول اللّه، حيث وعد أن يدعو أبناءه فدعا الحسن و الحسين عليهما السّلام فوجب أن يكونا ابنيه، و ممّا يؤكّد هذا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13"/>
      </w:r>
      <w:r>
        <w:rPr>
          <w:rFonts w:ascii="Amiri" w:hAnsi="Amiri" w:eastAsia="Amiri" w:cs="Amiri"/>
          <w:color w:val="111111"/>
          <w:sz w:val="28"/>
          <w:sz w:val="28"/>
          <w:szCs w:val="28"/>
          <w:rtl w:val="true"/>
          <w:lang w:bidi="ar-SA"/>
        </w:rPr>
        <w:t xml:space="preserve">و معلوم أنّ عيسى انتسب إلى إبراهيم بالأمّ لا بالأب، فثبت أنّ ابن البنت قد يسمّى ابنا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عصبيته منعته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ابن البنت ابن حقيقة،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علي بن أبي</w:t>
      </w:r>
    </w:p>
    <w:p>
      <w:pPr>
        <w:pStyle w:val="BookText"/>
        <w:rPr/>
      </w:pPr>
      <w:r>
        <w:rPr>
          <w:rFonts w:ascii="Amiri" w:hAnsi="Amiri" w:eastAsia="Amiri" w:cs="Amiri"/>
          <w:color w:val="111111"/>
          <w:sz w:val="28"/>
          <w:sz w:val="28"/>
          <w:szCs w:val="28"/>
          <w:rtl w:val="true"/>
          <w:lang w:bidi="ar-SA"/>
        </w:rPr>
        <w:t>طالب عليه السّلام أفضل</w:t>
      </w:r>
    </w:p>
    <w:p>
      <w:pPr>
        <w:pStyle w:val="BookText"/>
        <w:rPr/>
      </w:pPr>
      <w:r>
        <w:rPr>
          <w:rFonts w:ascii="Amiri" w:hAnsi="Amiri" w:eastAsia="Amiri" w:cs="Amiri"/>
          <w:color w:val="111111"/>
          <w:sz w:val="28"/>
          <w:sz w:val="28"/>
          <w:szCs w:val="28"/>
          <w:rtl w:val="true"/>
          <w:lang w:bidi="ar-SA"/>
        </w:rPr>
        <w:t>من سائر الأنبياء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بالرّي رجل يقال له محمود بن الحسن الحمصي، و كان معلّم الاثني عشريّة، و كان يزعم أنّ عليّا أفضل من جميع الأنبياء سوى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و ليس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نفس محمّد صلّى اللّه عليه و آله؛ لأنّ الإنسان لا يدعو نفسه، بل المراد به غيره، و أجمعوا على أنّ ذلك الغير كان عليّ بن أبي طالب عليه السّلام، فدلّت الآية على أنّ نفس عليّ هي نفس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يكون المراد منه أنّ هذه النّفس هي عين تلك النّفس، فالمراد أنّ هذه النّفس هي مثل تلك النّفس، و ذلك يقتضي الإستواء في جميع الوجوه، ترك العمل بهذا العموم في حقّ النّبوّة و في حقّ الفضل، لقيام الدّلائل على أنّ محمّدا صلّى اللّه عليه و آله كان نبيّا، و ما كان عليّ كذلك، و لانعقاد الإجماع على أنّ محمّدا صلّى اللّه عليه و آله كان أفضل من عليّ عليه السّلام، فيبقى فيما وراءه معمولا به، ثمّ الإجماع دلّ على أنّ محمّدا صلّى اللّه عليه و آله كان أفضل من سائر الأنبياء، فيلزم أن يكون عليّ عليه السّلام أفضل من سائر الأنبياء، فهذا وجه الاستدلال بظاهر هذه الآية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محمود الحمصي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الاستدلال بهذه الآية، الحديث المقبول </w:t>
      </w:r>
    </w:p>
    <w:p>
      <w:pPr>
        <w:pStyle w:val="BookText"/>
        <w:rPr/>
      </w:pPr>
      <w:r>
        <w:rPr>
          <w:rFonts w:ascii="Amiri" w:hAnsi="Amiri" w:eastAsia="Amiri" w:cs="Amiri"/>
          <w:color w:val="111111"/>
          <w:sz w:val="28"/>
          <w:sz w:val="28"/>
          <w:szCs w:val="28"/>
          <w:rtl w:val="true"/>
          <w:lang w:bidi="ar-SA"/>
        </w:rPr>
        <w:t>عند الموافق و المخالف،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يرى آدم فى علمه، و نوحا في طاعته، و إبراهيم في خلّته، و موسى في هيبته، و عيسى في صفوته، فلينظر إلى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فالحديث دلّ على أنّه اجتمع فيه ما كان متفرّقا فيهم، و ذلك يدلّ على أنّ عليّا أفضل من جميع الأنبياء سوى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الشّيعة فقد كانوا قديما و حديثا يستدلّون بهذه الآية على أن عليّا أفضل من سائر الصّحابة؛ و ذلك لأنّ الآية لمّا دلّت على أنّ نفس عليّ عليه السّلام </w:t>
      </w:r>
      <w:r>
        <w:rPr>
          <w:rStyle w:val="FootnoteAnchor"/>
          <w:rtl w:val="true"/>
        </w:rPr>
        <w:footnoteReference w:id="16"/>
      </w:r>
      <w:r>
        <w:rPr>
          <w:rFonts w:ascii="Amiri" w:hAnsi="Amiri" w:eastAsia="Amiri" w:cs="Amiri"/>
          <w:color w:val="111111"/>
          <w:sz w:val="28"/>
          <w:sz w:val="28"/>
          <w:szCs w:val="28"/>
          <w:rtl w:val="true"/>
          <w:lang w:bidi="ar-SA"/>
        </w:rPr>
        <w:t>مثل نفس محمّد صلّى اللّه عليه و آله إلاّ فيما خصّه الدّليل، و كان نفس محمّد صلّى اللّه عليه و آله أفضل من الصّحابة، فوجب أن يكون عليّ أفضل أيضا من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كلام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 الفخر</w:t>
      </w:r>
    </w:p>
    <w:p>
      <w:pPr>
        <w:pStyle w:val="BookText"/>
        <w:rPr/>
      </w:pPr>
      <w:r>
        <w:rPr>
          <w:rFonts w:ascii="IRNazanin" w:hAnsi="IRNazanin" w:eastAsia="IRNazanin"/>
          <w:color w:val="111111"/>
          <w:sz w:val="28"/>
          <w:sz w:val="28"/>
          <w:szCs w:val="28"/>
          <w:rtl w:val="true"/>
          <w:lang w:bidi="fa-IR"/>
        </w:rPr>
        <w:t>ورده</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انعقد الإجماع بين المسلمين على أنّ محمّدا صلّى اللّه عليه و آله أفضل من عليّ عليه السّلام، انعقد الإجماع بينهم قبل ظهور هذا الإنسان على أنّ النبيّ أفضل ممّن ليس بنبيّ، و أجمعوا على أن عليّا عليه السّلام لم يكن نبيّا، فلزم القطع بأن ظاهر الآية كما أنّه مخصوص في حقّ محمّد صلّى اللّه عليه و آله، فكذلك مخصوص في حقّ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أنتهى كلام الفخر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على أنّ كلّ نبيّ أفضل من غير النبي، في غاية البطلان، بل الإجماع على خلافه، لوضوح أنّ مريم كانت أفضل من أنبياء بني إسرائيل، و لم يكن في كمالاتها النّفسانيّة قصور عن أهليّتها لمنصب النّبوّة، غير أنّ صفة الأنوثية منعتها عن نيله، و الشّاهد على ذلك أنّها كانت تحدّث الملائكة مشافهة، و زكريّا مع كونه نبيّا، لم يعلم أنّه رأى ملكا، و إنّما كان يسمع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يكن في كمالات عليّ عليه السّلام قصور عن قابليّة رتبة النّبوّة، و لو لا ختم النّبوّة بوجود خاتم النّبيّين صلّى اللّه عليه و آله لكان عليّ عليه السّلام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أفضلية</w:t>
      </w:r>
    </w:p>
    <w:p>
      <w:pPr>
        <w:pStyle w:val="BookText"/>
        <w:rPr/>
      </w:pPr>
      <w:r>
        <w:rPr>
          <w:rFonts w:ascii="Amiri" w:hAnsi="Amiri" w:eastAsia="Amiri" w:cs="Amiri"/>
          <w:color w:val="111111"/>
          <w:sz w:val="28"/>
          <w:sz w:val="28"/>
          <w:szCs w:val="28"/>
          <w:rtl w:val="true"/>
          <w:lang w:bidi="ar-SA"/>
        </w:rPr>
        <w:t>الصديقة الطاهرة</w:t>
      </w:r>
    </w:p>
    <w:p>
      <w:pPr>
        <w:pStyle w:val="BookText"/>
        <w:rPr/>
      </w:pPr>
      <w:r>
        <w:rPr>
          <w:rFonts w:ascii="Amiri" w:hAnsi="Amiri" w:eastAsia="Amiri" w:cs="Amiri"/>
          <w:color w:val="111111"/>
          <w:sz w:val="28"/>
          <w:sz w:val="28"/>
          <w:szCs w:val="28"/>
          <w:rtl w:val="true"/>
          <w:lang w:bidi="ar-SA"/>
        </w:rPr>
        <w:t>على غير أبيها</w:t>
      </w:r>
    </w:p>
    <w:p>
      <w:pPr>
        <w:pStyle w:val="BookText"/>
        <w:rPr/>
      </w:pPr>
      <w:r>
        <w:rPr>
          <w:rFonts w:ascii="Amiri" w:hAnsi="Amiri" w:eastAsia="Amiri" w:cs="Amiri"/>
          <w:color w:val="111111"/>
          <w:sz w:val="28"/>
          <w:sz w:val="28"/>
          <w:szCs w:val="28"/>
          <w:rtl w:val="true"/>
          <w:lang w:bidi="ar-SA"/>
        </w:rPr>
        <w:t>من الأنبياء</w:t>
      </w:r>
    </w:p>
    <w:p>
      <w:pPr>
        <w:pStyle w:val="BookText"/>
        <w:rPr/>
      </w:pPr>
      <w:r>
        <w:rPr>
          <w:rFonts w:ascii="Amiri" w:hAnsi="Amiri" w:eastAsia="Amiri" w:cs="Amiri"/>
          <w:color w:val="111111"/>
          <w:sz w:val="28"/>
          <w:sz w:val="28"/>
          <w:szCs w:val="28"/>
          <w:rtl w:val="true"/>
          <w:lang w:bidi="ar-SA"/>
        </w:rPr>
        <w:t>بل اعتقاد الإماميّة أنّ فاطمة عليها السّلام؛ التي كانت دون عليّ عليه السّلام في الفضل، كانت أفضل من سائر الأنبياء، حيث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روحي التي بين جنبي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لما كان لفاطمة كفؤ، آدم و من دونه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و الحديث السّابق المتّفق عليه صريحان في أفضليّة علي عليه السّلام من سائر الأنبياء، نعم الإجماع منعقد على أنّ كلّ نبيّ أفضل من أمّته و ممّن هو تحت تبعيّته و حكمه، لا أنّه لا بدّ أن يكون </w:t>
      </w:r>
      <w:bookmarkStart w:id="16" w:name="pg15523_168118"/>
    </w:p>
    <w:p>
      <w:pPr>
        <w:pStyle w:val="BookText"/>
        <w:rPr/>
      </w:pPr>
      <w:bookmarkEnd w:id="16"/>
      <w:r>
        <w:rPr>
          <w:rFonts w:ascii="Amiri" w:hAnsi="Amiri" w:eastAsia="Amiri" w:cs="Amiri"/>
          <w:color w:val="111111"/>
          <w:sz w:val="28"/>
          <w:sz w:val="28"/>
          <w:szCs w:val="28"/>
          <w:rtl w:val="true"/>
          <w:lang w:bidi="ar-SA"/>
        </w:rPr>
        <w:t>أفضل من كلّ من لا يكون نبيّا، و لو من سائر الأمم حتّى أوصياء 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بأفضليّة عليّ عليه السّلام لم يكن منحصرا بذلك الفاضل الحمصي، بل هو قول جميع علماء الإماميّة، بل يمكن دعوى كونه من ضروريّات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واقعة المباهلة دلالة واضحة على صدق النبيّ صلّى اللّه عليه و آله، و صحّة نبوّته، لوضوح أنّه صلّى اللّه عليه و آله كان أعقل النّاس، و أنّه أقدم على المباهلة و خوّف النّصارى بنزول العذاب عليهم بدعائه، فلو لم يكن قاطعا بنبوّته، لكان ذلك منه سعيا في ظهور كذبه، و نقض غرضه، و إهلاك نفسه، حيث إنّ النّصارى إن كانوا أقدموا على المباهلة و رأوا أنّه لم ينزل عليهم العذاب، كان يتّضح عندهم كذبه صلّى اللّه عليه و آله و فضاحته بين النّاس، مع أنّه لا شبهة أنّ القوم تركوا مباهلته، فلو لم يظهر لهم نبوّته، لم يمكن عادة امتناعهم عن مباهلته، مع شدّة إصرارهم على تكذيبه، و إبطال دعواه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437818_2142443653"/>
      <w:bookmarkStart w:id="18" w:name="_Toc7"/>
      <w:bookmarkEnd w:id="1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18"/>
    </w:p>
    <w:p>
      <w:pPr>
        <w:pStyle w:val="BookText"/>
        <w:rPr/>
      </w:pPr>
      <w:r>
        <w:rPr>
          <w:rFonts w:ascii="Amiri" w:hAnsi="Amiri" w:eastAsia="Amiri" w:cs="Amiri"/>
          <w:color w:val="111111"/>
          <w:sz w:val="28"/>
          <w:sz w:val="28"/>
          <w:szCs w:val="28"/>
          <w:rtl w:val="true"/>
          <w:lang w:bidi="ar-SA"/>
        </w:rPr>
        <w:t>ثمّ أكّد اللّه سبحانه الحجج التي أقامها على النّصارى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المذكور من نبأ عيسى و أمّه، و كونهما مخلوقين للّه و عبديه، و من الأدلّة المفصّلة عليها لَهُوَ اَلْقَصَصُ اَلْحَقُّ و البيانات المقرونة بالصّدق و الصّواب التي نتيجتها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وحده لا شريك له، و لا ولد وَ إِنَّ اَللّهَ لَهُوَ اَلْعَزِيزُ الغالب على كلّ شيء، القادر على جميع ما يريد اَلْحَكِيمُ العالم بجميع الأمور و عواقبها، و بحكم كافّة الأشياء و مصالحها، لا يشابهه غيره في القدرة و الحكمة حتّى يشاركة في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و أعرضوا عن قبول الإسلام، و استنكفوا عن الاعتراف بتوحيد اللّه و رسالتك، فاعلم أنّه ليس ذلك التّولّي إلاّ عن العناد و إرادة الفساد، فإذن لا تبال بهم، و لا تحزن عليهم، و أعرض عنهم، و اقطع الكلام معهم، و فوّض أمرهم إلى اللّه فَإِنَّ اَللّهَ عَلِيمٌ بِالْمُفْسِدِينَ مطّلع على خبث ذاتهم و سوء نيّاتهم، خبير بأهوائهم الزّائغة و أغراضهم الفاسدة، قادر على مجازاتهم بأسوأ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اسم الجلالة، تربية الرّوعة و المهابة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437820_2142443653"/>
      <w:bookmarkStart w:id="20" w:name="_Toc8"/>
      <w:bookmarkEnd w:id="1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64</w:t>
      </w:r>
      <w:bookmarkEnd w:id="20"/>
    </w:p>
    <w:p>
      <w:pPr>
        <w:pStyle w:val="BookText"/>
        <w:rPr/>
      </w:pPr>
      <w:r>
        <w:rPr>
          <w:rFonts w:ascii="Amiri" w:hAnsi="Amiri" w:eastAsia="Amiri" w:cs="Amiri"/>
          <w:color w:val="111111"/>
          <w:sz w:val="28"/>
          <w:sz w:val="28"/>
          <w:szCs w:val="28"/>
          <w:rtl w:val="true"/>
          <w:lang w:bidi="ar-SA"/>
        </w:rPr>
        <w:t>ثمّ أنّه تعالى بعد أمر نبيّه بمباهلة أهل الكتاب، و إعراضه عن مجادلتهم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صلّى اللّه عليه و آله حريصا في إيمانهم، و مصرّا على هدايتهم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بأن يعدل في دعوتهم عن طريق المجادلة و المحاجّة إلى نهج يشهد كلّ عقل سليم أنّه عدل و إنصاف، ليس فيه شائبة التّعصّب،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و هلمّوا بالتّصميم و توطين النّفس إِلى كَلِمَةٍ ذات سَواءٍ و قول فيه عدل و إنصاف بَيْنَنا وَ بَيْنَكُمْ لا يتصوّر فيها لأحد جور و ميل على صاحبه؛ و هي تواطئنا على أَلاّ نَعْبُدَ أحدا من الخلق، و شيئا من الموجودات إِلاَّ اَللّهَ المستحقّ بالذّات للالوهيّة و العبادة وَ لا نُشْرِكَ بِهِ في عبادتنا شَيْئاً من مخلوقاته مسيحا كان، أو صنما، أو غيرهما وَ لا يَتَّخِذَ و لا يختار بَعْضُنا بَعْضاً آخر من الأحبار و الرّهبان أَرْباباً و مطاعين في تحليل الأشياء و تحريمها مِنْ دُونِ اَللّهِ و ممّا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المراد</w:t>
      </w:r>
    </w:p>
    <w:p>
      <w:pPr>
        <w:pStyle w:val="BookText"/>
        <w:rPr/>
      </w:pPr>
      <w:r>
        <w:rPr>
          <w:rFonts w:ascii="Amiri" w:hAnsi="Amiri" w:eastAsia="Amiri" w:cs="Amiri"/>
          <w:color w:val="111111"/>
          <w:sz w:val="28"/>
          <w:sz w:val="28"/>
          <w:szCs w:val="28"/>
          <w:rtl w:val="true"/>
          <w:lang w:bidi="ar-SA"/>
        </w:rPr>
        <w:t>من الأقانيم</w:t>
      </w:r>
    </w:p>
    <w:p>
      <w:pPr>
        <w:pStyle w:val="BookText"/>
        <w:rPr/>
      </w:pPr>
      <w:r>
        <w:rPr>
          <w:rFonts w:ascii="Amiri" w:hAnsi="Amiri" w:eastAsia="Amiri" w:cs="Amiri"/>
          <w:color w:val="111111"/>
          <w:sz w:val="28"/>
          <w:sz w:val="28"/>
          <w:szCs w:val="28"/>
          <w:rtl w:val="true"/>
          <w:lang w:bidi="ar-SA"/>
        </w:rPr>
        <w:t xml:space="preserve">فإنّ جميع هذه الأمور الثّلاثة </w:t>
      </w:r>
      <w:r>
        <w:rPr>
          <w:rStyle w:val="FootnoteAnchor"/>
          <w:rtl w:val="true"/>
        </w:rPr>
        <w:footnoteReference w:id="20"/>
      </w:r>
      <w:r>
        <w:rPr>
          <w:rFonts w:ascii="Amiri" w:hAnsi="Amiri" w:eastAsia="Amiri" w:cs="Amiri"/>
          <w:color w:val="111111"/>
          <w:sz w:val="28"/>
          <w:sz w:val="28"/>
          <w:szCs w:val="28"/>
          <w:rtl w:val="true"/>
          <w:lang w:bidi="ar-SA"/>
        </w:rPr>
        <w:t>ممّا تسالمت عليها العقول السّليمة و الطّباع المستقيمة، و اتّفقت عليها الرّسل و الكتب المنزلة، و مع ذلك خالفت النّصارى كلّها، إذ كان بعضهم يقولون بالوهيّة عيسى عليه السّلام وحده و يعبدونه، و بعضهم يشركون باللّه غيره، و يقولون بالأقانيم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 ابن، و روح القدس،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اقنوم الكلمة تدرّعت بناسوت المسيح، و اقنوم روح القدس بناسوت مريم، و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 الاقنومين ذاتين مستقلّتين، لما جازت عليها مفارقة ذات الأب و التّدرّع بناسوت عيسى و مريم عليهما السّلام، فلذا أثبتوا ذوات ثلاثة مستقلّة، و كذا اتّخذوا أحبارهم و رهبانهم أربابا، حيث كانوا يطيعونهم في التّحليل و التّحريم، و يسجدون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نزلت اِتَّخَذُوا أَحْبارَهُمْ وَ رُهْبانَهُمْ أَرْباباً مِنْ دُونِ اَللّهِ </w:t>
      </w:r>
      <w:r>
        <w:rPr>
          <w:rStyle w:val="FootnoteAnchor"/>
          <w:rtl w:val="true"/>
        </w:rPr>
        <w:footnoteReference w:id="21"/>
      </w:r>
      <w:r>
        <w:rPr>
          <w:rFonts w:ascii="Amiri" w:hAnsi="Amiri" w:eastAsia="Amiri" w:cs="Amiri"/>
          <w:color w:val="111111"/>
          <w:sz w:val="28"/>
          <w:sz w:val="28"/>
          <w:szCs w:val="28"/>
          <w:rtl w:val="true"/>
          <w:lang w:bidi="ar-SA"/>
        </w:rPr>
        <w:t>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نعبدهم يا رسول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كانوا يحلّون لكم و يحرّمون، فتأخذون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مذهبهم أنّ من صار كاملا في الرّياضة و المجاهدة يظهر منه </w:t>
      </w:r>
      <w:r>
        <w:rPr>
          <w:rStyle w:val="FootnoteAnchor"/>
          <w:rtl w:val="true"/>
        </w:rPr>
        <w:footnoteReference w:id="23"/>
      </w:r>
      <w:r>
        <w:rPr>
          <w:rFonts w:ascii="Amiri" w:hAnsi="Amiri" w:eastAsia="Amiri" w:cs="Amiri"/>
          <w:color w:val="111111"/>
          <w:sz w:val="28"/>
          <w:sz w:val="28"/>
          <w:szCs w:val="28"/>
          <w:rtl w:val="true"/>
          <w:lang w:bidi="ar-SA"/>
        </w:rPr>
        <w:t>أثر حلول اللاّهوت، فيقدر على إحياء الأموات، و إبراء الأكمه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 إن لم يطلقوا عليه اسم الرّبّ، إلاّ أنّهم أثبتوا فيه </w:t>
      </w:r>
      <w:r>
        <w:rPr>
          <w:rStyle w:val="FootnoteAnchor"/>
          <w:rtl w:val="true"/>
        </w:rPr>
        <w:footnoteReference w:id="24"/>
      </w:r>
      <w:r>
        <w:rPr>
          <w:rFonts w:ascii="Amiri" w:hAnsi="Amiri" w:eastAsia="Amiri" w:cs="Amiri"/>
          <w:color w:val="111111"/>
          <w:sz w:val="28"/>
          <w:sz w:val="28"/>
          <w:szCs w:val="28"/>
          <w:rtl w:val="true"/>
          <w:lang w:bidi="ar-SA"/>
        </w:rPr>
        <w:t xml:space="preserve">معنى الرّبوبيّة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اليهود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نتّخذك ربّا كما اتّخذت النّصارى عيسى، و قالت </w:t>
      </w:r>
    </w:p>
    <w:p>
      <w:pPr>
        <w:pStyle w:val="BookText"/>
        <w:rPr/>
      </w:pP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تريد إلاّ أن نقول فيك ما قالت اليهود في عزير، فأنزل اللّه هذه الآية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يكون الخطاب لأهل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عن سلوك طريق الإنصاف و اتّباع العقل، و استنكفوا عن قبول ما دعوتهم إليه من التّوحيد و ترك الإشراك فَقُولُوا أيّها الموحّدون لأهل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 اعترفوا بعدما لزمتكم الحجّة بِأَنّا خاصّة مُسْلِمُونَ للّه منقادون لما دعانا إليه من التّوحيد، و عدم الإشراك في العبادة؛ ببيان العقل، و لسان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ظاهرة على أنّ أصل جميع الدّيانات هو التّوحيد، و الإخلاص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توقيع سيد</w:t>
      </w:r>
    </w:p>
    <w:p>
      <w:pPr>
        <w:pStyle w:val="BookText"/>
        <w:rPr/>
      </w:pPr>
      <w:r>
        <w:rPr>
          <w:rFonts w:ascii="Amiri" w:hAnsi="Amiri" w:eastAsia="Amiri" w:cs="Amiri"/>
          <w:color w:val="111111"/>
          <w:sz w:val="28"/>
          <w:sz w:val="28"/>
          <w:szCs w:val="28"/>
          <w:rtl w:val="true"/>
          <w:lang w:bidi="ar-SA"/>
        </w:rPr>
        <w:t>الرسل إلى قيصر</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روي أنّ رسول اللّه صلّى اللّه عليه و آله كتب إلى قيصر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إلى هرقل عظيم الرّوم، سلام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بدعاية الإسلام، أسلم تسلم، و أسلم يؤتك اللّه أجرك مرّتين، و إن تولّيت فإنّ عليك إثم الأوليين </w:t>
      </w:r>
      <w:r>
        <w:rPr>
          <w:rStyle w:val="FootnoteAnchor"/>
          <w:rtl w:val="true"/>
        </w:rPr>
        <w:footnoteReference w:id="27"/>
      </w:r>
      <w:r>
        <w:rPr>
          <w:rFonts w:ascii="Amiri" w:hAnsi="Amiri" w:eastAsia="Amiri" w:cs="Amiri"/>
          <w:color w:val="111111"/>
          <w:sz w:val="28"/>
          <w:sz w:val="28"/>
          <w:szCs w:val="28"/>
          <w:rtl w:val="true"/>
          <w:lang w:bidi="ar-SA"/>
        </w:rPr>
        <w:t>، و يا أَهْلَ اَلْكِتابِ تَعالَوْا إِلى كَلِمَةٍ سَواءٍ بَيْنَنا وَ بَيْنَكُمْ أَلاّ نَعْبُدَ إِلاَّ اَللّهَ وَ لا نُشْرِكَ بِهِ شَيْئاً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هرقل سأل عن حال النبيّ صلّى اللّه عليه و آله و عرفها ممّن جاء بكتابه،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عنده لقبّلت قدميه؛ لمعرفته صدق النبيّ صلّى اللّه عليه و آله بعلاماته المعلومة له من الكتب القديمة، لكن خاف من ذهاب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كتب جواب كتابه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نشهد أنّك نبيّ، و لكنّا لا نستطيع أن نترك الدّين القديم الذي اصطفاه اللّه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ثبت ملكهم إلى يوم القيامة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كتب إلى كسرى ملك فارس فمزّق كتابه، و رجع الرّسول بعدما أراد قتله، فدعا عليه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اللّه ملكهم، فلا ملك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كذلك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مبالغة</w:t>
      </w:r>
    </w:p>
    <w:p>
      <w:pPr>
        <w:pStyle w:val="BookText"/>
        <w:rPr/>
      </w:pPr>
      <w:r>
        <w:rPr>
          <w:rFonts w:ascii="Amiri" w:hAnsi="Amiri" w:eastAsia="Amiri" w:cs="Amiri"/>
          <w:color w:val="111111"/>
          <w:sz w:val="28"/>
          <w:sz w:val="28"/>
          <w:szCs w:val="28"/>
          <w:rtl w:val="true"/>
          <w:lang w:bidi="ar-SA"/>
        </w:rPr>
        <w:t>النبي صلّى اللّه عليه و آله في دعوة</w:t>
      </w:r>
    </w:p>
    <w:p>
      <w:pPr>
        <w:pStyle w:val="BookText"/>
        <w:rPr/>
      </w:pPr>
      <w:r>
        <w:rPr>
          <w:rFonts w:ascii="IRNazanin" w:hAnsi="IRNazanin" w:eastAsia="IRNazanin"/>
          <w:color w:val="111111"/>
          <w:sz w:val="28"/>
          <w:sz w:val="28"/>
          <w:szCs w:val="28"/>
          <w:rtl w:val="true"/>
          <w:lang w:bidi="fa-IR"/>
        </w:rPr>
        <w:t>النصارى و حسن</w:t>
      </w:r>
    </w:p>
    <w:p>
      <w:pPr>
        <w:pStyle w:val="BookText"/>
        <w:rPr/>
      </w:pPr>
      <w:r>
        <w:rPr>
          <w:rFonts w:ascii="Amiri" w:hAnsi="Amiri" w:eastAsia="Amiri" w:cs="Amiri"/>
          <w:color w:val="111111"/>
          <w:sz w:val="28"/>
          <w:sz w:val="28"/>
          <w:szCs w:val="28"/>
          <w:rtl w:val="true"/>
          <w:lang w:bidi="ar-SA"/>
        </w:rPr>
        <w:t>التدّرج في</w:t>
      </w:r>
    </w:p>
    <w:p>
      <w:pPr>
        <w:pStyle w:val="BookText"/>
        <w:rPr/>
      </w:pPr>
      <w:r>
        <w:rPr>
          <w:rFonts w:ascii="IRNazanin" w:hAnsi="IRNazanin" w:eastAsia="IRNazanin"/>
          <w:color w:val="111111"/>
          <w:sz w:val="28"/>
          <w:sz w:val="28"/>
          <w:szCs w:val="28"/>
          <w:rtl w:val="true"/>
          <w:lang w:bidi="fa-IR"/>
        </w:rPr>
        <w:t>الحجاج</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روي في هذه القضيّة من المبالغة في الإرشاد، و حسن التّدرّج في الحجاج بيّن أوّلا أحوال عيسى، و ما تعاور </w:t>
      </w:r>
      <w:r>
        <w:rPr>
          <w:rStyle w:val="FootnoteAnchor"/>
          <w:rtl w:val="true"/>
        </w:rPr>
        <w:footnoteReference w:id="30"/>
      </w:r>
      <w:r>
        <w:rPr>
          <w:rFonts w:ascii="Amiri" w:hAnsi="Amiri" w:eastAsia="Amiri" w:cs="Amiri"/>
          <w:color w:val="111111"/>
          <w:sz w:val="28"/>
          <w:sz w:val="28"/>
          <w:szCs w:val="28"/>
          <w:rtl w:val="true"/>
          <w:lang w:bidi="ar-SA"/>
        </w:rPr>
        <w:t xml:space="preserve">عليه من الأطوار المنافية للإلاهيّة، ثمّ ذكر كيفيّة دعوته للنّاس إلى التّوحيد و الإسلام، ثمّ ذكر ما يحلّ عقدتهم، و يزيح شبهتهم، فلمّا ظهر عنادهم و لجاجهم دعاهم إلى المباهلة بنوع من الإعجاز، ثمّ لمّا </w:t>
      </w:r>
      <w:bookmarkStart w:id="21" w:name="pg15523_168121"/>
    </w:p>
    <w:p>
      <w:pPr>
        <w:pStyle w:val="BookText"/>
        <w:rPr/>
      </w:pPr>
      <w:bookmarkEnd w:id="21"/>
      <w:r>
        <w:rPr>
          <w:rFonts w:ascii="Amiri" w:hAnsi="Amiri" w:eastAsia="Amiri" w:cs="Amiri"/>
          <w:color w:val="111111"/>
          <w:sz w:val="28"/>
          <w:sz w:val="28"/>
          <w:szCs w:val="28"/>
          <w:rtl w:val="true"/>
          <w:lang w:bidi="ar-SA"/>
        </w:rPr>
        <w:t>أعرضوا و انقادوا بعض الانقياد، عاد عليهم بالإرشاد، و سلك طريقا أسهل و ألزم بأن دعاهم إلى ما وافق عليه عيسى و الإنجيل و سائر الأنبياء و الكتب، ثمّ لمّا ظهر عدم إجدائه، و علم أنّ الآيات و النّذر لا تغن عنهم، أعرض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437822_2142443653"/>
      <w:bookmarkStart w:id="23" w:name="_Toc9"/>
      <w:bookmarkEnd w:id="2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65</w:t>
      </w:r>
      <w:bookmarkEnd w:id="23"/>
    </w:p>
    <w:p>
      <w:pPr>
        <w:pStyle w:val="BookText"/>
        <w:rPr/>
      </w:pPr>
      <w:r>
        <w:rPr>
          <w:rFonts w:ascii="Amiri" w:hAnsi="Amiri" w:eastAsia="Amiri" w:cs="Amiri"/>
          <w:color w:val="111111"/>
          <w:sz w:val="28"/>
          <w:sz w:val="28"/>
          <w:szCs w:val="28"/>
          <w:rtl w:val="true"/>
          <w:lang w:bidi="ar-SA"/>
        </w:rPr>
        <w:t>ثمّ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كلّ من اليهود و النّصارى يدّعون أنّ إبراهيم كان على دينهم، و يستدلّون بذلك على صحّة ملّتهم، لتسالم جميع الفرق على علوّ مقام إبراهيم عليه السّلام، و استقامة طريقته، و حسن سيرته، و صحّة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من اليهود و النّصارى لِمَ تُحَاجُّونَ و تنازعون فِي دين إِبْراهِيمَ أنّه يهوديّ أو نصرانيّ وَ الحال أنّه ما أُنْزِلَتِ اَلتَّوْراةُ وَ اَلْإِنْجِيلُ اللذين بهما حدث الدّينان إِلاّ مِنْ بَعْدِهِ بقرون كثيرة، و لم يكونا في زمانه أَ فَلا تَعْقِلُونَ أنّ هذه الدّعوى واضحة البطلان؟ و كيف لا تفهمون أنّ هذا القول من الفساد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إبراهيم و موسى عليهما السّلام و نزول التّوراة ألف سنة، و بين موسى و عيسى عليهما السّلام و نزول الإنجيل ألفا سنة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و دفع</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أيضا يدّعون أنّ إبراهيم كان مسلما، و هذه الدّعوى كدعوى أهل الكتابين من المحالات، حيث إنّه ما أنزل القرآن و الإسلام إلاّ من بعده، فكلّ ما يقول المسلمون في توجيه دعواهم، تقول الطّائفتان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التّوحيد الخالص، و تنزيهه تعالى عن التّجسّم و الولد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 الدّين كان من أوّل الدّنيا، و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بالشّرك، و التّجسّم، و إثبات الولد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العقائد الفاسدة كانت عندهم منسوبة إلى الكتابين، أو حدثت في اعتقادهم بعد الكتابين؛ لأنّ اليهود ذهبوا إلى القول بأنّ العزير ابن اللّه لتلاوته التّوراة بعد ذهابها من بين النّاس عن ظهر القلب، و النّصارى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الجائي بالإنجيل كان هو اللّه أو شريكه أو ولده؛ لأنّه كان بلا أب، أو كان عيسى عليه السّلام يعبّر في الإنجيل عن اللّه بالأب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العقائد الإسلاميّة فلم يكن حدوثها بنزول القرآن، بل أخبر القرآن بأنّها كانت من لدن آدم </w:t>
      </w:r>
      <w:bookmarkStart w:id="24" w:name="pg15523_168122"/>
    </w:p>
    <w:p>
      <w:pPr>
        <w:pStyle w:val="BookText"/>
        <w:rPr/>
      </w:pPr>
      <w:bookmarkEnd w:id="24"/>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p>
    <w:p>
      <w:pPr>
        <w:pStyle w:val="Heading3"/>
        <w:numPr>
          <w:ilvl w:val="2"/>
          <w:numId w:val="1"/>
        </w:numPr>
        <w:rPr/>
      </w:pPr>
      <w:bookmarkStart w:id="25" w:name="__RefHeading___Toc8437824_2142443653"/>
      <w:bookmarkStart w:id="26" w:name="_Toc10"/>
      <w:bookmarkEnd w:id="2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26"/>
    </w:p>
    <w:p>
      <w:pPr>
        <w:pStyle w:val="BookText"/>
        <w:rPr/>
      </w:pPr>
      <w:r>
        <w:rPr>
          <w:rFonts w:ascii="Amiri" w:hAnsi="Amiri" w:eastAsia="Amiri" w:cs="Amiri"/>
          <w:color w:val="111111"/>
          <w:sz w:val="28"/>
          <w:sz w:val="28"/>
          <w:szCs w:val="28"/>
          <w:rtl w:val="true"/>
          <w:lang w:bidi="ar-SA"/>
        </w:rPr>
        <w:t>ثمّ إنّه سبحانه وبّخ أهل الكتاب على دعواهم الفاسدة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تنبّهوا يا أهل الكتاب أَنْتُمْ هؤُلاءِ الحمقاء، البعيدون عن العقل، الممتازون بغاية السّفاهة، حيث إنّكم حاجَجْتُمْ و جادلتم في كثير من الدّعاوى الباطلة، متمسّكين بالتّوراة و الإنجيل المحّرفين، كدعوى كون كثير من أحكامهما مخالفا لدين الإسلام، و تدّعون أنّ جدالكم فيه جدال فِيما لَكُمْ بِهِ عِلْمٌ لوجود هذه المخالفة في الكتاب الذي تسمّونه بالتّوراة و الإنجيل فَلِمَ تُحَاجُّونَ و تجادلون فِيما لَيْسَ لَكُمْ بِهِ عِلْمٌ من دين إبراهيم عليه السّلام أنّه كان يهوديّا، أو نصرانيّا، أو مسلما، لعدم تعيينه في الكتابين المحرّفين وَ اَللّهُ يَعْلَمُ جميع الأمور، منها دين إبراهيم وَ أَنْتُمْ لا تَعْلَمُونَ شيئا إلاّ ما علّمكم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أردتم أن تعلموا دين إبراهيم فاعلموا أنّه ما كانَ إِبْراهِيمُ يَهُودِيًّا وَ لا نَصْرانِيًّا فإنّ مقامه أرفع من التّديّن بالدّينين الباطلين وَ لكِنْ كانَ حَنِيفاً و مائلا عن جميع العقائد الباطلة و مُسْلِماً منقادا للّه وحده وَ ما كانَ مِنَ اَلْمُشْرِكِينَ و فيه تعريض بأنّهم مشركون، و ردّ على مشركي العرب؛ حيث كانوا يدّعون أنّهم على دين إبراهيم عليه السّلام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437826_2142443653"/>
      <w:bookmarkStart w:id="28" w:name="_Toc11"/>
      <w:bookmarkEnd w:id="2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68</w:t>
      </w:r>
      <w:bookmarkEnd w:id="28"/>
    </w:p>
    <w:p>
      <w:pPr>
        <w:pStyle w:val="BookText"/>
        <w:rPr/>
      </w:pPr>
      <w:r>
        <w:rPr>
          <w:rFonts w:ascii="Amiri" w:hAnsi="Amiri" w:eastAsia="Amiri" w:cs="Amiri"/>
          <w:color w:val="111111"/>
          <w:sz w:val="28"/>
          <w:sz w:val="28"/>
          <w:szCs w:val="28"/>
          <w:rtl w:val="true"/>
          <w:lang w:bidi="ar-SA"/>
        </w:rPr>
        <w:t>ثمّ أنّه تعالى عرّف الذين هم على دين إبراهيم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و أحقّهم بالاتّصال بِإِبْراهِيمَ برابط الدّين،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اِتَّبَعُوهُ في زمانه و الأعصار بعده، في التّوحيد الخالص، و الانقياد للّه،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المعظّم وَ اَلَّذِينَ آمَنُوا من المسلمين وَ اَللّهُ وَلِيُّ اولئك اَلْمُؤْمِنِينَ فينصرهم على مخالفيهم، و يؤيّدهم بالحجّة، و يوفّقهم لكلّ خير في الدّنيا، و يجازيهم بأحسن الجزاء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8437828_2142443653"/>
      <w:bookmarkStart w:id="30" w:name="_Toc12"/>
      <w:bookmarkEnd w:id="2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69</w:t>
      </w:r>
      <w:bookmarkStart w:id="31" w:name="pg15523_168123"/>
      <w:bookmarkEnd w:id="30"/>
    </w:p>
    <w:p>
      <w:pPr>
        <w:pStyle w:val="BookText"/>
        <w:rPr/>
      </w:pPr>
      <w:bookmarkEnd w:id="31"/>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أنّ المؤمنين بالنبيّ صلّى اللّه عليه و آله هم الذين يكونون على ملّة إبراهيم، دون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أنّهم لا يقتصرون على ضلالة أنفسهم عن نهج الحقّ، بل يريدون إضلال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اَلْكِتابِ و تمنّوا لَوْ يُضِلُّونَكُمْ أيّها المؤمنون عن دينكم الحقّ مع غاية ثباتكم عليه، و الحال أنّهم وَ ما يُضِلُّونَ عن سبيل الهداية و طريق الجنّة إِلاّ أَنْفُسَهُمْ لرسوخ الإيمان في قلوبكم، و عدم تخطّيهم الضّلال وَ ما يَشْعُرُونَ باختصاصهم به، و رجوع وبال ذلك الضّلال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معاذ و عمّار بن ياسر 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دعاهم اليهود إلى دينهم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8437830_2142443653"/>
      <w:bookmarkStart w:id="33" w:name="_Toc13"/>
      <w:bookmarkEnd w:id="3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70</w:t>
      </w:r>
      <w:bookmarkEnd w:id="33"/>
    </w:p>
    <w:p>
      <w:pPr>
        <w:pStyle w:val="BookText"/>
        <w:rPr/>
      </w:pPr>
      <w:r>
        <w:rPr>
          <w:rFonts w:ascii="Amiri" w:hAnsi="Amiri" w:eastAsia="Amiri" w:cs="Amiri"/>
          <w:color w:val="111111"/>
          <w:sz w:val="28"/>
          <w:sz w:val="28"/>
          <w:szCs w:val="28"/>
          <w:rtl w:val="true"/>
          <w:lang w:bidi="ar-SA"/>
        </w:rPr>
        <w:t>ثمّ وجّه سبحانه الخطاب التّوبيخي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تَكْفُرُونَ بِآياتِ اَللّهِ الناطقة بصحّة نبوّة محمّد صلّى اللّه عليه و آله وَ أَنْتُمْ تَشْهَدُونَ على أنّها آيات اللّه في خلواتكم،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تنكرون القرآن و أنتم تشهدون بقلوبكم و عقولكم كونه معجزا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437832_2142443653"/>
      <w:bookmarkStart w:id="35" w:name="_Toc14"/>
      <w:bookmarkEnd w:id="3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71</w:t>
      </w:r>
      <w:bookmarkEnd w:id="35"/>
    </w:p>
    <w:p>
      <w:pPr>
        <w:pStyle w:val="BookText"/>
        <w:rPr/>
      </w:pPr>
      <w:r>
        <w:rPr>
          <w:rFonts w:ascii="Amiri" w:hAnsi="Amiri" w:eastAsia="Amiri" w:cs="Amiri"/>
          <w:color w:val="111111"/>
          <w:sz w:val="28"/>
          <w:sz w:val="28"/>
          <w:szCs w:val="28"/>
          <w:rtl w:val="true"/>
          <w:lang w:bidi="ar-SA"/>
        </w:rPr>
        <w:t>ثمّ وبّخهم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تَلْبِسُونَ و تخلطون اَلْحَقَّ بِالْباطِلِ و تجتهدون في إلقاء الشّبهات، حتّى لا يتميّز الرّشد من الغيّ وَ تَكْتُمُونَ اَلْحَقَّ و تخفون دلائله الواضحة وَ أَنْتُمْ تَعْلَمُونَ بها و بدلالتها، و قبح الكتمان و التّلبيس و بعقابهما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437834_2142443653"/>
      <w:bookmarkStart w:id="37" w:name="_Toc15"/>
      <w:bookmarkEnd w:id="3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72</w:t>
      </w:r>
      <w:r>
        <w:rPr>
          <w:rtl w:val="true"/>
        </w:rPr>
        <w:t xml:space="preserve"> </w:t>
      </w:r>
      <w:r>
        <w:rPr>
          <w:rtl w:val="true"/>
        </w:rPr>
        <w:t xml:space="preserve">الی </w:t>
      </w:r>
      <w:r>
        <w:rPr/>
        <w:t>73</w:t>
      </w:r>
      <w:bookmarkEnd w:id="37"/>
    </w:p>
    <w:p>
      <w:pPr>
        <w:pStyle w:val="BookText"/>
        <w:rPr/>
      </w:pPr>
      <w:r>
        <w:rPr>
          <w:rFonts w:ascii="Amiri" w:hAnsi="Amiri" w:eastAsia="Amiri" w:cs="Amiri"/>
          <w:color w:val="111111"/>
          <w:sz w:val="28"/>
          <w:sz w:val="28"/>
          <w:szCs w:val="28"/>
          <w:rtl w:val="true"/>
          <w:lang w:bidi="ar-SA"/>
        </w:rPr>
        <w:t>ثمّ بيّن اللّه أحد أنواع تلبيساتهم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مِنْ رؤساء أَهْلِ اَلْكِتابِ لأتباعهم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كعب بن أشرف و مالك بن الصيف من رؤساء اليهود، لأتباعهما و أصحابهما، لمّا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تحوّلت القبلة من بيت المقدس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في الظّاهر بألسنتكم بِالَّذِي أُنْزِلَ عَلَى اَلَّذِينَ آمَنُوا بمحمّد، من تحويل القبلة، و قولوا 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 صلّوا إليها وَجْهَ اَلنَّهارِ و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صلاة الصّبح </w:t>
      </w:r>
      <w:r>
        <w:rPr>
          <w:rStyle w:val="FootnoteAnchor"/>
          <w:rtl w:val="true"/>
        </w:rPr>
        <w:footnoteReference w:id="34"/>
      </w:r>
      <w:r>
        <w:rPr>
          <w:rFonts w:ascii="Amiri" w:hAnsi="Amiri" w:eastAsia="Amiri" w:cs="Amiri"/>
          <w:color w:val="111111"/>
          <w:sz w:val="28"/>
          <w:sz w:val="28"/>
          <w:szCs w:val="28"/>
          <w:rtl w:val="true"/>
          <w:lang w:bidi="ar-SA"/>
        </w:rPr>
        <w:t>، حتّى يعتقد المؤمنون أنّكم اعتقدتم عن صميم القلب وَ اُكْفُرُوا به و تجاهروا بإنكاره و صلّوا إلى الصّخرة آخِرَهُ</w:t>
      </w:r>
    </w:p>
    <w:p>
      <w:pPr>
        <w:pStyle w:val="BookText"/>
        <w:rPr/>
      </w:pPr>
      <w:r>
        <w:rPr>
          <w:rFonts w:ascii="Amiri" w:hAnsi="Amiri" w:eastAsia="Amiri" w:cs="Amiri"/>
          <w:color w:val="111111"/>
          <w:sz w:val="28"/>
          <w:sz w:val="28"/>
          <w:szCs w:val="28"/>
          <w:rtl w:val="true"/>
          <w:lang w:bidi="ar-SA"/>
        </w:rPr>
        <w:t xml:space="preserve">عبّاس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ذلك سببا لوقوع الشّبهة في قلوبهم بأن يقولوا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أعلم منّا، فآمنوا بالتّحويل من غير تأمّل و غرض، ثمّ بعد التّامّل و التّفكّر ظهر لهم بطلانه فرجعوا لَعَلَّهُمْ بهذه الشّبهة يَرْجِعُونَ عن الإيمان بمحمّد، و بتحويل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الطّائفة اثني عشر رجلا من أحبار خيبر، حيث تقاولوا بأن يدخلوا في الإسلام أوّل النّهار، و يقولوا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 كتابنا، و شاورنا علماءنا، فلم نجد محمّدا بالنّعت الذي ورد في التّوراة، لعلّ أصحابه يشكّون فيه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لأتباعهم، و وصّوا إليهم بأن لا تُؤْمِنُوا إيمانا واقعيّا، و لا تصدّقوا عن صميم القلب لأحد إِلاّ لِمَنْ تَبِعَ دِينَكُمْ من اليهود، لا لمن تبع دين محمّد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تظهروا الإيمان وجه النّهار إلاّ للمسلمين الّذين كانوا على دينكم من قبل، فإنّ رجوعهم أرجى و أهمّ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الإخبار بهذه الأسرار الخفيّة معجزة ظاهرة للنبيّ صلّى اللّه عليه و آله، و حفظ قلوب المؤمنين عن الشّكّ، و ردع المنافقين عن السّعي في إلقاء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سمّوا طريقتهم الباطلة بالدّين و الهداية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اَلْهُدى و الدّين هُدَى اَللّهِ و دينه، لا مذهب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 الهداية و التّوفيق هداية اللّه و توفيقه، يهدي بها من يشاء إلى الإيمان، و يثيبه عليه، و لا يضرّه كيدكم و حيلكم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الأظهر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الجملة الاعتراضيّة التي جاء بها، لشدّة الاهتمام بالتّنبيه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إلى حكاية بقيّة كلام الرؤساء لاتباعهم، و كأنّهم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أَنْ يُؤْتى أَحَدٌ من العرب أو غيرهم مِثْلَ ما أُوتِيتُمْ من المعجزات، و الكتاب، و الأحكام، و العلوم، فإنّ ذلك من المحالات غير </w:t>
      </w:r>
      <w:bookmarkStart w:id="38" w:name="pg15523_168125"/>
    </w:p>
    <w:p>
      <w:pPr>
        <w:pStyle w:val="BookText"/>
        <w:rPr/>
      </w:pPr>
      <w:bookmarkEnd w:id="38"/>
      <w:r>
        <w:rPr>
          <w:rFonts w:ascii="Amiri" w:hAnsi="Amiri" w:eastAsia="Amiri" w:cs="Amiri"/>
          <w:color w:val="111111"/>
          <w:sz w:val="28"/>
          <w:sz w:val="28"/>
          <w:szCs w:val="28"/>
          <w:rtl w:val="true"/>
          <w:lang w:bidi="ar-SA"/>
        </w:rPr>
        <w:t>القابلة للتّصديق أَوْ أنّ المسلمين يُحاجُّوكُمْ و يغلبوا عليكم عِنْدَ رَبِّكُمْ يوم القيامة، فاثبتوا بغاية الثّبات على دينكم، فإنّه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احتمالات اخر يكون التكلّف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 اَلْفَضْلَ من النّبوّة، و العلم، و الكتاب، و الهداية، و التّوفيق أمره بِيَدِ اَللّهِ و إرادته و مشيئته و قدرته يُؤْتِيهِ و يصيب به مَنْ يَشاءُ من عباده على حسب قابليّته و كمال وجوده، و لا يختصّ بطائفة خاصّة و أشخاص مخصوصة وَ اَللّهُ واسِعٌ قدرة و رحمة و فضلا عَلِيمٌ باستحقاقات الخلائق و قابليّاتهم، و مطّلع على جميع مصالح الأمور و مفاسدها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437836_2142443653"/>
      <w:bookmarkStart w:id="40" w:name="_Toc16"/>
      <w:bookmarkEnd w:id="3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74</w:t>
      </w:r>
      <w:bookmarkEnd w:id="40"/>
    </w:p>
    <w:p>
      <w:pPr>
        <w:pStyle w:val="BookText"/>
        <w:rPr/>
      </w:pPr>
      <w:r>
        <w:rPr>
          <w:rFonts w:ascii="Amiri" w:hAnsi="Amiri" w:eastAsia="Amiri" w:cs="Amiri"/>
          <w:color w:val="111111"/>
          <w:sz w:val="28"/>
          <w:sz w:val="28"/>
          <w:szCs w:val="28"/>
          <w:rtl w:val="true"/>
          <w:lang w:bidi="ar-SA"/>
        </w:rPr>
        <w:t>ثمّ أكّد سبحانه سعة قدرته و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نعمه و كرامته مَنْ يَشاءُ إنعامه و إكرامه،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الرّحمة أعلى من الفضل وَ اَللّهُ ذُو اَلْفَضْلِ اَلْعَظِيمِ بحيث لا نفاد لفضله، و لا نهاية لكرمه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437838_2142443653"/>
      <w:bookmarkStart w:id="42" w:name="_Toc17"/>
      <w:bookmarkEnd w:id="4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75</w:t>
      </w:r>
      <w:bookmarkEnd w:id="42"/>
    </w:p>
    <w:p>
      <w:pPr>
        <w:pStyle w:val="BookText"/>
        <w:rPr/>
      </w:pPr>
      <w:r>
        <w:rPr>
          <w:rFonts w:ascii="Amiri" w:hAnsi="Amiri" w:eastAsia="Amiri" w:cs="Amiri"/>
          <w:color w:val="111111"/>
          <w:sz w:val="28"/>
          <w:sz w:val="28"/>
          <w:szCs w:val="28"/>
          <w:rtl w:val="true"/>
          <w:lang w:bidi="ar-SA"/>
        </w:rPr>
        <w:t>ثمّ لمّا كان أهل الكتاب مدّعين أولويّتهم بمنصب النّبوة من غيرهم من العرب، نفى اللّه أهليتهم له، بكون غير المسلمين منهم خائنين في أموال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اَلْكِتابِ كعبد اللّه بن سلام، و أضرابه من المؤمنين منهم مَنْ إِنْ تَأْمَنْهُ بِقِنْطارٍ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المال الكثير يُؤَدِّهِ و يردّه إِلَيْكَ و لا يخونه </w:t>
      </w:r>
      <w:r>
        <w:rPr>
          <w:rStyle w:val="FootnoteAnchor"/>
          <w:rtl w:val="true"/>
        </w:rPr>
        <w:footnoteReference w:id="38"/>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رجل عبد اللّه بن سلام ألفا و مائتي أوقيّة ذهبا، فأدّاه إليه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إِنْ تَأْمَنْهُ بِدِينارٍ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المال القليل لا يُؤَدِّهِ إِلَيْكَ و يخونك فيه، في أي وقت من الأوقات، و أي حال من الأحوال إِلاّ ما دُمْتَ من حين التّأمين عَلَيْهِ قائِماً و له ملازما، لا تفارقه في وقت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المبالغة في المطالبة و التّشديد فيها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فنخاص بن عازورا استودعه رجل قرشيّ دينارا فجحده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3" w:name="pg15523_168126"/>
    </w:p>
    <w:p>
      <w:pPr>
        <w:pStyle w:val="BookText"/>
        <w:rPr/>
      </w:pPr>
      <w:bookmarkEnd w:id="4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و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لكون الغالب فيهم الخيانة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علّة خيانتهم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العمل القبيح من الخيانة، و ترك أداء الأمانة و شيوعه فيهم، معلّل بِأَنَّهُمْ قالُوا تعصّبا و عنادا و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فِي شأن اَلْأُمِّيِّينَ و العرب الذين ليسوا من أهل العلم و الكتاب سَبِيلٌ و مؤاخذة و عتاب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اليهود بايعوا رجالا في الجاهليّة، فلمّا أسلموا طالبوهم بالأموال،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علينا حقّ؛ لأنّكم تركتم دينكم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لخبث ذاتهم يَقُولُونَ و يفترون عَلَى اَللّهِ اَلْكَذِبَ حيث إنّهم كانوا ينسبون هذا القول الباطل إلى التوراة وَ هُمْ يَعْلَمُونَ أنّ هذا القول و النّسبة كذب و 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ردّ</w:t>
      </w:r>
    </w:p>
    <w:p>
      <w:pPr>
        <w:pStyle w:val="BookText"/>
        <w:rPr/>
      </w:pPr>
      <w:r>
        <w:rPr>
          <w:rFonts w:ascii="Amiri" w:hAnsi="Amiri" w:eastAsia="Amiri" w:cs="Amiri"/>
          <w:color w:val="111111"/>
          <w:sz w:val="28"/>
          <w:sz w:val="28"/>
          <w:szCs w:val="28"/>
          <w:rtl w:val="true"/>
          <w:lang w:bidi="ar-SA"/>
        </w:rPr>
        <w:t>الأمانة و لو إلى</w:t>
      </w:r>
    </w:p>
    <w:p>
      <w:pPr>
        <w:pStyle w:val="BookText"/>
        <w:rPr/>
      </w:pPr>
      <w:r>
        <w:rPr>
          <w:rFonts w:ascii="Amiri" w:hAnsi="Amiri" w:eastAsia="Amiri" w:cs="Amiri"/>
          <w:color w:val="111111"/>
          <w:sz w:val="28"/>
          <w:sz w:val="28"/>
          <w:szCs w:val="28"/>
          <w:rtl w:val="true"/>
          <w:lang w:bidi="ar-SA"/>
        </w:rPr>
        <w:t>الكافر</w:t>
      </w:r>
    </w:p>
    <w:p>
      <w:pPr>
        <w:pStyle w:val="BookText"/>
        <w:rPr/>
      </w:pPr>
      <w:r>
        <w:rPr>
          <w:rFonts w:ascii="Amiri" w:hAnsi="Amiri" w:eastAsia="Amiri" w:cs="Amiri"/>
          <w:color w:val="111111"/>
          <w:sz w:val="28"/>
          <w:sz w:val="28"/>
          <w:szCs w:val="28"/>
          <w:rtl w:val="true"/>
          <w:lang w:bidi="ar-SA"/>
        </w:rPr>
        <w:t>روي أنّه لمّا نزلت هذه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أعداء اللّه، ما من شيء كان في الجاهليّة إلاّ و هو تحت قدمي، إلاّ الأمانة فإنّها مؤدّاة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وجوب ردّ الأمانة، و لو إلى الكافر الحربي غير المحترم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يعاضده روايات أخر، و قد عمل بها الأصحاب، و ادّعي عليه الشّهرة، و نسب قول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الشّذود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8437840_2142443653"/>
      <w:bookmarkStart w:id="45" w:name="_Toc18"/>
      <w:bookmarkEnd w:id="4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76</w:t>
      </w:r>
      <w:bookmarkEnd w:id="45"/>
    </w:p>
    <w:p>
      <w:pPr>
        <w:pStyle w:val="BookText"/>
        <w:rPr/>
      </w:pPr>
      <w:r>
        <w:rPr>
          <w:rFonts w:ascii="Amiri" w:hAnsi="Amiri" w:eastAsia="Amiri" w:cs="Amiri"/>
          <w:color w:val="111111"/>
          <w:sz w:val="28"/>
          <w:sz w:val="28"/>
          <w:szCs w:val="28"/>
          <w:rtl w:val="true"/>
          <w:lang w:bidi="ar-SA"/>
        </w:rPr>
        <w:t>ثمّ لمّا كان هذا الافتراء مبنيّا على ادّعائهم أنّهم أبناء اللّه و أحبّاؤه،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عليكم في الأمّيين سبيل، و لستم أحبّاء اللّه، إنّما أحبّاؤه كلّ مَنْ أَوْفى و عمل بِعَهْدِهِ و تكاليفه و أحكامه وَ اِتَّقى الشّرك و الخيانة في الأمانة فَإِنَّ اَللّهَ يُحِبُّ اَلْمُتَّقِينَ و يثيب المتحرّزين عن الخيانة و نقض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كان منافقا خالصا، و من كانت فيه خصلة منهنّ كانت فيه خصلة من النّفاق، 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ائتمن خان، و إذا حدّث كذب، و إذا عاهد 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خاصم فجر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437842_2142443653"/>
      <w:bookmarkStart w:id="47" w:name="_Toc19"/>
      <w:bookmarkEnd w:id="4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77</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w:t>
      </w:r>
      <w:r>
        <w:rPr>
          <w:rFonts w:eastAsia="Times New Roman" w:cs="Times New Roman" w:ascii="Times New Roman" w:hAnsi="Times New Roman"/>
          <w:color w:val="111111"/>
          <w:sz w:val="28"/>
          <w:szCs w:val="28"/>
          <w:lang w:val="en-US" w:bidi="en-US"/>
        </w:rPr>
        <w:t>ÙΙęЙʙř̠(77)</w:t>
      </w:r>
      <w:r>
        <w:rPr>
          <w:rFonts w:eastAsia="Times New Roman" w:cs="Times New Roman" w:ascii="Times New Roman" w:hAnsi="Times New Roman"/>
          <w:color w:val="111111"/>
          <w:sz w:val="28"/>
          <w:szCs w:val="28"/>
          <w:rtl w:val="true"/>
          <w:lang w:val="en-US" w:bidi="en-US"/>
        </w:rPr>
        <w:t xml:space="preserve"> </w:t>
      </w:r>
      <w:bookmarkStart w:id="48" w:name="pg15523_168127"/>
    </w:p>
    <w:p>
      <w:pPr>
        <w:pStyle w:val="BookText"/>
        <w:rPr/>
      </w:pPr>
      <w:bookmarkEnd w:id="48"/>
      <w:r>
        <w:rPr>
          <w:rFonts w:ascii="Amiri" w:hAnsi="Amiri" w:eastAsia="Amiri" w:cs="Amiri"/>
          <w:color w:val="111111"/>
          <w:sz w:val="28"/>
          <w:sz w:val="28"/>
          <w:szCs w:val="28"/>
          <w:rtl w:val="true"/>
          <w:lang w:bidi="ar-SA"/>
        </w:rPr>
        <w:t>ثمّ لمّا كانت الخيانة نقض عهد اللّه، و إنكار أخذ الأمانة مستلزما للأيمان الكاذبة غالبا، هدد اللّه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و يستبدلون بِعَهْدِ اَللّهِ و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الإيمان بالرّسول أو الوفاء بالأمانات أو غيرهما وَ أَيْمانِهِمْ الكاذبة، سواء كانت على إنكار أخذ الأمانة، أو على أنّهم يؤمنون بالرّسول و 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يأخذون بعوض الوفاء بالعهد، و أداء الأمانة، و برّ اليمين ثَمَناً و بدلا قَلِيلاً من متاع الدّنيا، و الرّئاسات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المتخلّقون بتلك الأخلاق الذّميمة، المتّصفون بتلك الصّفات القبيحة لا خَلاقَ و لا نصيب لَهُمْ من النّعم و الرّحمة فِي اَلْآخِرَةِ و الدار الباقية وَ لا يُكَلِّمُهُمُ اَللّهُ بما يسرّهم، أو بكلام أصلا، و إنّما يقع ما يقع من السّؤال و التقريع و التّوبيخ في أثناء الحساب،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لا ينتفعون بكلمات اللّه و ألطافه،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كناية عن شدّة الغضب و السّخط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يَنْظُرُ اللّه إِلَيْهِمْ بنظر الرّحمة و الرّأفة يَوْمَ اَلْقِيامَةِ لغاية سقوطهم و هوانهم وَ لا يُزَكِّيهِمْ و لا يطهّرهم من أوساخ الأوزار، و دنس الذّنوب، كما يطهّر المذنبين من المؤمنين وَ لَهُمْ بحسب الاستحقاق عَذابٌ بالنّار أَلِيمٌ و موجع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أنّها نزلت في أبي رافع، و لبابة بن الحقيق، و حيي بن أخطب، حرّفوا التّوراة، و بدّلوا نعت الرّسول صلّى اللّه عليه و آله و أخذوا الرّشوة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الأشعث بن قيس، حيث كان بينه و بين رجل نزاع في بئر، فاختصما إلى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شاهداك، أو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يحلف و 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يستحق بها مالا، هو فيها فاجر، لقي اللّه و هو عليه غضبان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أقام سلعة في السّوق، فحلف لقد اشتراها بما لم يكن اشتراها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الرّوايات أنّ جميع الوقائع لاقترانها كان شأن النّزول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437844_2142443653"/>
      <w:bookmarkStart w:id="50" w:name="_Toc20"/>
      <w:bookmarkEnd w:id="4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78</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51" w:name="pg15523_168128"/>
    </w:p>
    <w:p>
      <w:pPr>
        <w:pStyle w:val="BookText"/>
        <w:rPr/>
      </w:pPr>
      <w:bookmarkEnd w:id="51"/>
      <w:r>
        <w:rPr>
          <w:rFonts w:ascii="Amiri" w:hAnsi="Amiri" w:eastAsia="Amiri" w:cs="Amiri"/>
          <w:color w:val="111111"/>
          <w:sz w:val="28"/>
          <w:sz w:val="28"/>
          <w:szCs w:val="28"/>
          <w:rtl w:val="true"/>
          <w:lang w:bidi="ar-SA"/>
        </w:rPr>
        <w:t>ثمّ لمّا ذكر سبحانه أنّهم نقضوا عهد اللّه بخيانتهم في أموال النّاس، ذكر أنّهم نقضوا عهده بخيانتهم في التّوراة التي هي أعظم ودائع اللّه في خلقه، و تحريفهم إيّاها،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لَفَرِيقاً و طائفة ككعب بن أشرف و حيي بن أخطب و أضرابهما يَلْوُونَ و يفتلون أَلْسِنَتَهُمْ عند التّلفّظ بِالْكِتابِ المنزل عليهم، و حين قراءة آياته الدّالّة على نعوت النبيّ صلّى اللّه عليه و آله بتغيير الحركات و الإعراب، و كيفيّة تأدية الحروف بحيث يوجب تحريف كلام اللّه، و تغيير مدلوله المنزل إلى المحرّف لِتَحْسَبُوهُ و تتوهّموه أنّه بالنّحو الذي يقرأونه مِنَ جملة اَلْكِتابِ المنزل، وَ الحال أنّه ما هُوَ مِنَ جملة ذلك اَلْكِتابِ في نفس الأمر، و في اعتقادهم، وَ مع ذلك يَقُولُونَ بالصّراحة، لا بالكناية و التّعريض لمحرّفهم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المنزل مِنْ عِنْدِ اَللّهِ وَ ما هُوَ مِنْ عِنْدِ اَللّهِ حتّى في اعتقادهم وَ يَقُولُونَ بهذه النّسبة عَلَى اَللّهِ اَلْكَذِبَ و الافتراء تجرّيا و غرورا وَ هُمْ يَعْلَمُونَ أنّهم كاذبون مفترون، و فيه تسجيل عليهم بالتعمّد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النّفر الّذين لا يكلّمهم اللّه يوم القيامة، و لا ينظر إليهم، كتبوا كتابا شوّشوا فيه نعت محمّد صلّى اللّه عليه و آله و خلطوه بالكتاب الذي كان فيه نعت محمّد صلّى اللّه عليه و آله،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عند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8437846_2142443653"/>
      <w:bookmarkStart w:id="53" w:name="_Toc21"/>
      <w:bookmarkEnd w:id="5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79</w:t>
      </w:r>
      <w:r>
        <w:rPr>
          <w:rtl w:val="true"/>
        </w:rPr>
        <w:t xml:space="preserve"> </w:t>
      </w:r>
      <w:r>
        <w:rPr>
          <w:rtl w:val="true"/>
        </w:rPr>
        <w:t xml:space="preserve">الی </w:t>
      </w:r>
      <w:r>
        <w:rPr/>
        <w:t>80</w:t>
      </w:r>
      <w:bookmarkEnd w:id="53"/>
    </w:p>
    <w:p>
      <w:pPr>
        <w:pStyle w:val="BookText"/>
        <w:rPr/>
      </w:pPr>
      <w:r>
        <w:rPr>
          <w:rFonts w:ascii="Amiri" w:hAnsi="Amiri" w:eastAsia="Amiri" w:cs="Amiri"/>
          <w:color w:val="111111"/>
          <w:sz w:val="28"/>
          <w:sz w:val="28"/>
          <w:szCs w:val="28"/>
          <w:rtl w:val="true"/>
          <w:lang w:bidi="ar-SA"/>
        </w:rPr>
        <w:t>ثمّ لمّا كان كذب أهل الكتاب غير مختصّ باللّه و تحريفهم بنعوت محمّد صلّى اللّه عليه و آله، بل كانوا يكذبون و يفترون على أنبيائهم و يحرّفون كلماتهم، كافتراء النّصارى على عيسى بأنّه كان يدّعي الالوهيّة، و يأمر النّاس بعبادة نفسه، نزّه اللّه تعالى أنبياءه عن هذه الأباطيل، ردّا على المفترين،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صالحا لِبَشَرٍ بلغ في كمال القوّة النظريّة و العمليّة إلى أَنْ يُؤْتِيَهُ اَللّهُ و يهبه اَلْكِتابَ الناطق بالحقّ، الآمر بالتّوحيد، النّاهي عن الشّرك وَ أن يؤتيه اَلْحُكْمَ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الفهم و العلم و السّنن، وَ أن يهبه اَلنُّبُوَّةَ الّتي هي منصب إلهي للنفوس الكاملة الطّيّبة الزّكيّة كي يقوموا بهداية الخلق و تعليمهم و تربيتهم ثُمَّ يَقُولَ ذلك البشر، مع كونه في مرتبة البشريّة المنافية للالوهيّة، و بعد ما شرّفه اللّه بما ذكر من التّشريفات، و عرّفه الحقّ، و أطلعه على شؤونه العالية لِلنّاسِ كُونُوا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عِباداً خاضعين منقادين لِي و أطيعوني مِنْ دُونِ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متجاوزين اللّه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رافع القرظيّ، و السيّد النجراني قالا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نعبدك و نتّخذك ربّا؟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نعبد غير اللّه، و أن نأمر بعباده غيره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نسلّم عليك كما يسلّم بعضنا على بعض، أفلا نسجد لك؟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يسجد لأحد من دون اللّه، و لكن أكرموا نبيّكم، و اعرفوا الحقّ لأهله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أمرا بمعرفة آله بالولاية، و وجوب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البشر العالم المعلّم للخلق،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رَبّانِيِّينَ و العلماء الكاملين في معرفة اللّه، المتمسّكين بدينه، القائمين بطاعته، المقبلين على عبادته، و ذلك الاهتمام في العلم و العمل بِما كُنْتُمْ تُعَلِّمُونَ النّاس اَلْكِتابَ السّماوي المشحون بالمعارف و الحكم و الأحكام وَ بِما كُنْتُمْ تَدْرُسُونَ كتاب اللّه و تقرأونه، فإنّ دراسة كتاب اللّه و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ذريعة المعرفة و العمل، و التّصدي لتربية الخلق و تكميلهم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لاهتمام المربّي بتربية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التّعليم على الدّراسة لشرفه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يصلح أنّه يَأْمُرَكُمْ و يبعثكم ذلك البشر المبعوث لهداية النّاس إلى أَنْ تَتَّخِذُوا و تختاروا لأنفسكم اَلْمَلائِكَةَ وَ اَلنَّبِيِّينَ أَرْباباً و آلهة معبودين من دون اللّه كمشركي العرب و الصّابئين حيث قالوا بأنّ الملائكة بنات اللّه، و كاليهود حيث قالوا بأنّ العزير ابن اللّه، و كالنّصارى حيث قالوا بأنّ المسيح ثالث ثلاثة، أو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لإظهار غاية شناعة نسبة هذه الأمور إلى النبيّ العارف باللّه حقّ معرفته، بل امتناع وقوعها منه، أنكر سبحانه على القائلين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يَأْمُرُكُمْ النبيّ الدّاعي إلى الإسلام و التّوحيد بِالْكُفْرِ و الشّرك، لا سيّما بَعْدَ إِذْ أَنْتُمْ مُسْلِمُونَ موحّدون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المخاطبين 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استأذنوا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يسجدوا 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4" w:name="pg15523_168130"/>
    </w:p>
    <w:p>
      <w:pPr>
        <w:pStyle w:val="Heading3"/>
        <w:numPr>
          <w:ilvl w:val="2"/>
          <w:numId w:val="1"/>
        </w:numPr>
        <w:rPr/>
      </w:pPr>
      <w:bookmarkStart w:id="55" w:name="__RefHeading___Toc8437848_2142443653"/>
      <w:bookmarkStart w:id="56" w:name="_Toc22"/>
      <w:bookmarkEnd w:id="54"/>
      <w:bookmarkEnd w:id="5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81</w:t>
      </w:r>
      <w:r>
        <w:rPr>
          <w:rtl w:val="true"/>
        </w:rPr>
        <w:t xml:space="preserve"> </w:t>
      </w:r>
      <w:r>
        <w:rPr>
          <w:rtl w:val="true"/>
        </w:rPr>
        <w:t xml:space="preserve">الی </w:t>
      </w:r>
      <w:r>
        <w:rPr/>
        <w:t>82</w:t>
      </w:r>
      <w:bookmarkEnd w:id="56"/>
    </w:p>
    <w:p>
      <w:pPr>
        <w:pStyle w:val="BookText"/>
        <w:rPr/>
      </w:pPr>
      <w:r>
        <w:rPr>
          <w:rFonts w:ascii="Amiri" w:hAnsi="Amiri" w:eastAsia="Amiri" w:cs="Amiri"/>
          <w:color w:val="111111"/>
          <w:sz w:val="28"/>
          <w:sz w:val="28"/>
          <w:szCs w:val="28"/>
          <w:rtl w:val="true"/>
          <w:lang w:bidi="ar-SA"/>
        </w:rPr>
        <w:t xml:space="preserve">ثمّ لمّا ظهر من الآية أنّ منصب النّبوّة ملازم للتّوحيد و الدّعوة إلى اللّه و عبادته،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كلّ نبيّ و أمّته لا بد أن يكونوا مصدّقين لجميع الأنبياء، و أنّ اللّه أخذ منهم العهد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اذكر يا محمّد حين أَخَذَ اَللّهُ مِيثاقَ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الميثاق من النّبيّين خاصّة أن يصدّق بعضهم بعضا، و أخذ العهد على كلّ نبيّ أن يؤمن بمن يأتي بعده من الأنبياء، و ينصره إن أدركه، و أن يأمر قومه بالإيمان به و بنصرته إن أدركوه، فأخذ الميثاق من موسى أن يؤمن بعيسى، و منهما أن يؤمنا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منهم الميثاق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أمم النّبيّين، كلّ امّة بتصديق نبيّها و العمل بما جاءهم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خالفوهم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وفوا به، و تركوا كثيرا من شرائعهم، و حرّفوا كثيرا منها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صلّى اللّه عليه و آله،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الميثاق و العهد أنّه لَما آتَيْتُكُمْ مِنْ كِتابٍ وَ حِكْمَةٍ و شرّفتكم بالعلم بالأحكام و السّنن و المعارف ثُمَّ جاءَكُمْ و بعث إليكم في زمانكم رَسُولٌ من عندي، و هو مُصَدِّقٌ لِما مَعَكُمْ و معترف بصحّة ما آتاكم اللّه من الكتاب و الحكمة، و اللّه لَتُؤْمِنُنَّ بِهِ و لتصدّقنّه وَ لَتَنْصُرُنَّهُ و لتعيننّه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أخذ الميثاق على الأنبياء قبل نبيّنا أن يخبروا أممهم بمبعثه و نعته، و يبشّروهم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يأمروهم بتصديقه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آدم و من بعده، إلاّ أخذ عليه العهد لئن بعث اللّه محمّدا و هو حيّ، ليومنن به و لينصرنّه، و أمره أن يأخذ العهد بذلك على قومه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من لدن آدم فهلمّ جرّا، إلاّ و يرجع إلى الدّنيا </w:t>
      </w:r>
    </w:p>
    <w:p>
      <w:pPr>
        <w:pStyle w:val="BookText"/>
        <w:rPr/>
      </w:pPr>
      <w:r>
        <w:rPr>
          <w:rFonts w:ascii="Amiri" w:hAnsi="Amiri" w:eastAsia="Amiri" w:cs="Amiri"/>
          <w:color w:val="111111"/>
          <w:sz w:val="28"/>
          <w:sz w:val="28"/>
          <w:szCs w:val="28"/>
          <w:rtl w:val="true"/>
          <w:lang w:bidi="ar-SA"/>
        </w:rPr>
        <w:t>و ينصر أمير المؤمنين عليه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يعني رسول اللّه صلّى اللّه عليه و آله وَ لَتَنْصُرُنَّهُ يعني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أنّه بعد ما ثبت بآية المباهلة أنّ أمير المؤمنين عليه السّلام نفس الرّسول صلّى اللّه عليه و آله، ثبت أنّ نصرته نصرة الرسول صلّى اللّه عليه و آله، مضافا إلى أنّه لا معنى لنصرته إلاّ نصرة دينه، و لا شبهة أن نصرة عليّ عليه السّلام نصرة دين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أحد واحد تفرّد في وحدانيّته، ثمّ تكلّم بكلمة فصارت نورا، ثمّ خلق من ذلك النّور محمّدا صلّى اللّه عليه و آله و خلقني و ذرّيّتي، ثمّ تكلّم بكلمة فصارت روحا فأسكنه اللّه في ذلك النّور، و أسكنه في أبداننا، فنحن روح اللّه و كلماته، فبنا احتجب عن خلقه، فما زلنا في ظلّة </w:t>
      </w:r>
      <w:r>
        <w:rPr>
          <w:rStyle w:val="FootnoteAnchor"/>
          <w:rtl w:val="true"/>
        </w:rPr>
        <w:footnoteReference w:id="56"/>
      </w:r>
      <w:r>
        <w:rPr>
          <w:rFonts w:ascii="Amiri" w:hAnsi="Amiri" w:eastAsia="Amiri" w:cs="Amiri"/>
          <w:color w:val="111111"/>
          <w:sz w:val="28"/>
          <w:sz w:val="28"/>
          <w:szCs w:val="28"/>
          <w:rtl w:val="true"/>
          <w:lang w:bidi="ar-SA"/>
        </w:rPr>
        <w:t>خضراء، حيث لا شمس و لا قمر و لا ليل و لا نهار و لا عين تطرف، نعبده و نقدّسه و نسبّحه، و ذلك قبل أن يخلق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ميثاق الأنبياء بالإيمان و النّصرة لنا،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يعني لتؤمننّ بمحمّد صلّى اللّه عليه و آله و لتنصرنّ وصيّه، و سينصرونه جميعا، و إنّ اللّه أخذ ميثاقي مع ميثاق محمّد صلّى اللّه عليه و آله بنصرة بعضنا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نصرت محمّدا، و جاهدت بين يديه، و قتلت عدوّه، و وفيت للّه بما أخذ عليّ من الميثاق و العهد و النّصرة لمحمّد صلّى اللّه عليه و آله، و لم ينصرني أحد من أنبياء اللّه و رسله، و ذلك لمّا قبضهم اللّه إليه، و سوف ينصرونني و يكون لي ما بين مشرقها و مغربها، و ليبعثهم اللّه أحياء، من آدم إلى محمّد صلّى اللّه عليه و آله كلّ نبيّ مرسل، يضربون بين يدي بالسّيف هام الأموات و الأحياء و الثّقلين جميعا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أعجب من أموات يبعثهم اللّه أحياء، 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وليّ </w:t>
      </w:r>
      <w:r>
        <w:rPr>
          <w:rStyle w:val="FootnoteAnchor"/>
          <w:rtl w:val="true"/>
        </w:rPr>
        <w:footnoteReference w:id="57"/>
      </w:r>
      <w:r>
        <w:rPr>
          <w:rFonts w:ascii="Amiri" w:hAnsi="Amiri" w:eastAsia="Amiri" w:cs="Amiri"/>
          <w:color w:val="111111"/>
          <w:sz w:val="28"/>
          <w:sz w:val="28"/>
          <w:szCs w:val="28"/>
          <w:rtl w:val="true"/>
          <w:lang w:bidi="ar-SA"/>
        </w:rPr>
        <w:t>اللّه، قد أظلّوا بسكك الكوفة، قد شهروا سيوفهم على عواتقهم، يضربون بها هام الكفرة و جبابرتهم و أتباعهم من جبابرة الأوّلين و الآخرين، حتّى ينجز اللّه ما وعدهم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58"/>
      </w:r>
      <w:r>
        <w:rPr>
          <w:rFonts w:ascii="Amiri" w:hAnsi="Amiri" w:eastAsia="Amiri" w:cs="Amiri"/>
          <w:color w:val="111111"/>
          <w:sz w:val="28"/>
          <w:sz w:val="28"/>
          <w:szCs w:val="28"/>
          <w:rtl w:val="true"/>
          <w:lang w:bidi="ar-SA"/>
        </w:rPr>
        <w:t xml:space="preserve">أي يعبدونني آمنين لا يخافون أحدا في عبادتي، ليس عندهم تقيّة، و أنّ لي الكرّة و الرّجعة </w:t>
      </w:r>
      <w:r>
        <w:rPr>
          <w:rStyle w:val="FootnoteAnchor"/>
          <w:rtl w:val="true"/>
        </w:rPr>
        <w:footnoteReference w:id="59"/>
      </w:r>
      <w:r>
        <w:rPr>
          <w:rFonts w:ascii="IRNazanin" w:hAnsi="IRNazanin" w:eastAsia="IRNazanin"/>
          <w:color w:val="111111"/>
          <w:sz w:val="28"/>
          <w:sz w:val="28"/>
          <w:szCs w:val="28"/>
          <w:rtl w:val="true"/>
          <w:lang w:bidi="fa-IR"/>
        </w:rPr>
        <w:t xml:space="preserve">، </w:t>
      </w:r>
      <w:bookmarkStart w:id="57" w:name="pg15523_168132"/>
    </w:p>
    <w:p>
      <w:pPr>
        <w:pStyle w:val="BookText"/>
        <w:rPr/>
      </w:pPr>
      <w:bookmarkEnd w:id="57"/>
      <w:r>
        <w:rPr>
          <w:rFonts w:ascii="Amiri" w:hAnsi="Amiri" w:eastAsia="Amiri" w:cs="Amiri"/>
          <w:color w:val="111111"/>
          <w:sz w:val="28"/>
          <w:sz w:val="28"/>
          <w:szCs w:val="28"/>
          <w:rtl w:val="true"/>
          <w:lang w:bidi="ar-SA"/>
        </w:rPr>
        <w:t>و أنا صاحب الرّجعات و الكرّات، و صاحب الصّولات و النّقمات و الدّولات العجيبات، و أنا قرن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توضيح</w:t>
      </w:r>
    </w:p>
    <w:p>
      <w:pPr>
        <w:pStyle w:val="BookText"/>
        <w:rPr/>
      </w:pPr>
      <w:r>
        <w:rPr>
          <w:rFonts w:ascii="Amiri" w:hAnsi="Amiri" w:eastAsia="Amiri" w:cs="Amiri"/>
          <w:color w:val="111111"/>
          <w:sz w:val="28"/>
          <w:sz w:val="28"/>
          <w:szCs w:val="28"/>
          <w:rtl w:val="true"/>
          <w:lang w:bidi="ar-SA"/>
        </w:rPr>
        <w:t>الرواية الباقرية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التّكلّم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إشراق فيض الوجود، و من صيرورتها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العقل الكلّي، و من خلق محمّد و عليّ و ذرّيّته عليهم السّلام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قوام حقيقتهم به، و من إسكان أرواحهم الطيّبة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العقل بأرواحهم و اتّصالها و تكميلها به، و من إسكان أرواحهم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بقوالبهم المثاليّة في عالم الأشباح و الصّور،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روح اللّه و كلماته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أرواحهم أشرف الأرواح و أكمل بدائعه تعالى، و من احتجابه تعالى بهم عن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وسائط فيوضاته بينه و بين جميع الموجودات، فكأنّهم قائمون بينه و بينهم، و هم الأوّلون و سائر الخلق من ورائهم، و من ثباتهم في ظلّة </w:t>
      </w:r>
      <w:r>
        <w:rPr>
          <w:rStyle w:val="FootnoteAnchor"/>
          <w:rtl w:val="true"/>
        </w:rPr>
        <w:footnoteReference w:id="61"/>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بقاؤهم في عالم الأشباح حيث لا وجود لعالم الأجسام، و كان أخذ الميثاق عن الأنبياء في عالم الذّرّ أو عالم الأرواح، و تكون نصرتهم له و وفاؤهم بالعهد في زمان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للأنبياء وحيا، و لأممهم بلسانهم تقريرا و تأكيدا للعهد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أَقْرَرْتُمْ بذلك الميثاق و الإيمان و النّصرة لمحمّد صلّى اللّه عليه و آله و لسائر الأنبياء وَ أَخَذْتُمْ عَلى ذلِكُمْ الميثاق إِصْرِي و عقدي الذي عقدته عليكم و التزمتم بالعمل به قالُوا إنّ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أَقْرَرْنا بذلك العهد و التزمنا بالوفاء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أيّها الأنبياء و الأمم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تأكيدا و تحذيرا عن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مَعَكُمْ مِنَ اَلشّاهِدِينَ على إقراركم و مصاحب لكم</w:t>
      </w:r>
    </w:p>
    <w:p>
      <w:pPr>
        <w:pStyle w:val="BookText"/>
        <w:rPr/>
      </w:pPr>
      <w:r>
        <w:rPr>
          <w:rFonts w:ascii="Amiri" w:hAnsi="Amiri" w:eastAsia="Amiri" w:cs="Amiri"/>
          <w:color w:val="111111"/>
          <w:sz w:val="28"/>
          <w:sz w:val="28"/>
          <w:szCs w:val="28"/>
          <w:rtl w:val="true"/>
          <w:lang w:bidi="ar-SA"/>
        </w:rPr>
        <w:t>فَمَنْ تَوَلّى منكم عن العهد، و أعرض عن الوفاء به بَعْدَ ذلِكَ الميثاق المؤكّد بالإقرار به و الإشهاد عليه فَأُولئِكَ المعرضون هُمُ اَلْفاسِقُونَ الخارجون عن طاعة اللّه و انقياده، المتجاوزون عن حدود العقل، المنحرفون عن طريق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عصمة الأنبياء، و عدم إمكان نقضهم عهد اللّه و إعراضهم عن الميثاق، لا بدّ من الالتزام بكون التّهديد راجعا إلى الأمم خاصّة، و كان أجرأهم عليه بنو إسرائيل، حيث إنّهم بعدما أخذ اللّه عليهم الميثاق بالإيمان بمحمّد صلّى اللّه عليه و آله و نصرته، خالفوه و عارضوه و نصروا أعداءه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437850_2142443653"/>
      <w:bookmarkStart w:id="59" w:name="_Toc23"/>
      <w:bookmarkEnd w:id="5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83</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60" w:name="pg15523_168133"/>
    </w:p>
    <w:p>
      <w:pPr>
        <w:pStyle w:val="BookText"/>
        <w:rPr/>
      </w:pPr>
      <w:bookmarkEnd w:id="60"/>
      <w:r>
        <w:rPr>
          <w:rFonts w:ascii="Amiri" w:hAnsi="Amiri" w:eastAsia="Amiri" w:cs="Amiri"/>
          <w:color w:val="111111"/>
          <w:sz w:val="28"/>
          <w:sz w:val="28"/>
          <w:szCs w:val="28"/>
          <w:rtl w:val="true"/>
          <w:lang w:bidi="ar-SA"/>
        </w:rPr>
        <w:t>ثمّ أنّه تعالى لمّا بيّن أنّ دين محمّد صلّى اللّه عليه و آله و نصرته دين اللّه الذي لو كان موسى بن عمران و عيسى بن مريم في زمانه كان عليهما متابعته، كما روي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جئتكم بها بيضاء نقيّة، أما و اللّه لو كان موسى بن عمران حيّا لما وسعه إلاّ اتّباعي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أنّ اللّه أخذ على الامم الميثاق باتّباعه، و كان ذلك الميثاق مذكورا في التّوراة و سائر الكتب السّماوية، و كانوا عارفين به، و كانوا عالمين بصدق محمّد صلّى اللّه عليه و آله في دعوى النّبوّة، بشهادة الكتب السّماوية، و دلالة المعجزات، فلم يكن سبب لكفرهم و جحودهم إلاّ كونهم طالبين دينا غير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غاية الشّناعة و العجب من العاقل، و لذا وبّخهم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دِينِ اَللّهِ من الوثنيّة و اليهوديّة و النّصرانيّة يَبْغُونَ و يطلبون، مع أنّ حقيقة دين الإسلام هو التّوحيد الخالص، و التّسليم و الانقياد للّه، وَ الحال أنّ لَهُ وحده أَسْلَمَ و أخلص و انقاد مَنْ هو كائن فِي اَلسَّماواتِ من الكرّوبيّين و الملائكة المقرّبين وَ من في اَلْأَرْضِ من الجنّ و الإنس طَوْعاً و رغبة بالمشاهدة و البراهين وَ كَرْهاً بما فيهم من آثار الصّنع، فإنّ اقتضاء الحدوث و الإمكان و المعلوليّة نفوذ قدرته فيهم، بتصريفهم كيف يشاء إلى صحّة و مرض، و غنى و فقر، و سرور و حزن، بحيث لا يمكنهم دفع قضائه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و إلى حكمه بالموت و البعث في الآخرة يُرْجَعُونَ فلا يملكون لأنفسهم في محكمة عدله و قضائه نفعا و لا ضرّا، فيعذّب من أعرض عن دينه و طلب غيره بالعذاب الشّديد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فريقين من أهل الكتاب اختصموا إلى رسول اللّه صلّى اللّه عليه و آله في ما اختلفوا فيه من دين إبراهيم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نرضى بقضائك، و لا نأخذ بدينك، فنزلت هذه الآية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8437852_2142443653"/>
      <w:bookmarkStart w:id="62" w:name="_Toc24"/>
      <w:bookmarkEnd w:id="6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84</w:t>
      </w:r>
      <w:bookmarkEnd w:id="62"/>
    </w:p>
    <w:p>
      <w:pPr>
        <w:pStyle w:val="BookText"/>
        <w:rPr/>
      </w:pPr>
      <w:r>
        <w:rPr>
          <w:rFonts w:ascii="Amiri" w:hAnsi="Amiri" w:eastAsia="Amiri" w:cs="Amiri"/>
          <w:color w:val="111111"/>
          <w:sz w:val="28"/>
          <w:sz w:val="28"/>
          <w:szCs w:val="28"/>
          <w:rtl w:val="true"/>
          <w:lang w:bidi="ar-SA"/>
        </w:rPr>
        <w:t>ثمّ لمّا كان ميثاقه تعالى على الأنبياء، أو على أممهم أن يؤمنوا برسول مصدّق لما معهم، أمر سبحانه نبيّه بأن يعلن بأنّ دينه دين اللّه، و بتصديقه جميع الأنبياء و ما أنزل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من قبل نفسك، و عن جميع المؤمنين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آمَنّا بِاللّهِ وحده، و اعترفنا بأنّه المستحقّ بالذّات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63" w:name="pg15523_168134"/>
    </w:p>
    <w:p>
      <w:pPr>
        <w:pStyle w:val="BookText"/>
        <w:rPr/>
      </w:pPr>
      <w:bookmarkEnd w:id="63"/>
      <w:r>
        <w:rPr>
          <w:rFonts w:ascii="Amiri" w:hAnsi="Amiri" w:eastAsia="Amiri" w:cs="Amiri"/>
          <w:color w:val="111111"/>
          <w:sz w:val="28"/>
          <w:sz w:val="28"/>
          <w:szCs w:val="28"/>
          <w:rtl w:val="true"/>
          <w:lang w:bidi="ar-SA"/>
        </w:rPr>
        <w:t>للعبادة، لا إله و لا معبود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قدّمه لأنّه الأصل في الدّيانات وَ آمنّا بجميع ما أُنْزِلَ من عند اللّه عَلَيْنا من القرآن و المعارف و العلوم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الضّميرين نفسه المقدّسة، و إنّما امر أن يعبّر عن نفسه بضمير الجمع لإظهار جلالة قدره، و رفعة محلّه، كما هو الدّأب في تكلّم الملوك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قدّم الإيمان بما انزل إليه على الاعتراف بصدق ما انزل على غيره من قبل؛ لأنّه المعروف له، و المبتلى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 بصدق ما انزل على غيره من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آمنّا بكلّ ما أُنْزِلَ من اللّه عَلى أنبيائه إِبْراهِيمَ وَ ابنيه إِسْماعِيلَ وَ إِسْحاقَ وَ ولده يَعْقُوبَ من الصّحف و الأحكام و السّنن وَ على اَلْأَسْباطِ الاثني عشر؛ حفدة يعقوب، و فيهم كثير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آمنّا بكلّ ما أُوتِيَ مُوسى وَ عِيسى من التّوراة و الإنجيل، و المعجزات التي ظهرت بأيديهما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تخصيصهما بالذّكر، مع كونهما من الأسباط، لعلوّ شأنهما، و كون الكلام مع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أوتي اَلنَّبِيُّونَ غير المذكورين مِنْ مواهب رَبِّهِمْ و مليكهم اللّطيف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فرق بينهم في دلائل صدق النّبوّة، و شواهد الرّسالة، فنحن أيضا لا نُفَرِّقُ بَيْنَ أَحَدٍ مِنْهُمْ في الإيمان و التّصديق، كما فرّق اليهود و النّصارى بينهم، بأن آمنوا ببعض و كفروا ببعض؛ و ذلك لأنّا للّه منقادون وَ نَحْنُ لَهُ مُسْلِمُونَ بخلاف أهل الكتابين فإنّهم لهوى أنفسهم متّبعون، و باللّه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لا منافاة بين الإيمان بنبوّة الأنبياء السّابقة و صحة دينهم، و بين الاعتقاد بانقضاء مدّة نبوّتهم و نسخ دينهم، لوضوح أنّ المراد من الإيمان الاعتراف بصحّة نبوّتهم المؤقتة، و وجوب الالتزام بدينهم على جميع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الاقتصار على تصديق الأنبياء السّابقين إشعار بختم النّبوّة و الدّين به صلّى اللّه عليه و آله و بدينه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437854_2142443653"/>
      <w:bookmarkStart w:id="65" w:name="_Toc25"/>
      <w:bookmarkEnd w:id="6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85</w:t>
      </w:r>
      <w:bookmarkEnd w:id="65"/>
    </w:p>
    <w:p>
      <w:pPr>
        <w:pStyle w:val="BookText"/>
        <w:rPr/>
      </w:pPr>
      <w:r>
        <w:rPr>
          <w:rFonts w:ascii="Amiri" w:hAnsi="Amiri" w:eastAsia="Amiri" w:cs="Amiri"/>
          <w:color w:val="111111"/>
          <w:sz w:val="28"/>
          <w:sz w:val="28"/>
          <w:szCs w:val="28"/>
          <w:rtl w:val="true"/>
          <w:lang w:bidi="ar-SA"/>
        </w:rPr>
        <w:t>ثمّ قرّر سبحانه كون الإسلام دين اللّه دون غيره، بتشديد التّهديد على مخالفته و التّديّن بغيره،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و يختار لنفسه غَيْرَ دين اَلْإِسْلامِ الذي قد سبق أنّ حقيقته التّوحيد الخالص، و التّسليم لأحكام اللّه و طلب مرضاته دِيناً ينتحل إليه، كالوثنيّة و اليهوديّة و النّصرانيّة و غيرها فَلَنْ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66" w:name="pg15523_168135"/>
    </w:p>
    <w:p>
      <w:pPr>
        <w:pStyle w:val="BookText"/>
        <w:rPr/>
      </w:pPr>
      <w:bookmarkEnd w:id="66"/>
      <w:r>
        <w:rPr>
          <w:rFonts w:ascii="Amiri" w:hAnsi="Amiri" w:eastAsia="Amiri" w:cs="Amiri"/>
          <w:color w:val="111111"/>
          <w:sz w:val="28"/>
          <w:sz w:val="28"/>
          <w:szCs w:val="28"/>
          <w:rtl w:val="true"/>
          <w:lang w:bidi="ar-SA"/>
        </w:rPr>
        <w:t>يُقْبَلَ ذلك الدّين الباطل مِنْهُ أبدا، و لا يؤجر عليه شيئا وَ هُوَ مع ذلك فِي اَلْآخِرَةِ محسوب مِنَ اَلْخاسِرِينَ المغبونين، حيث إنّه ضيّع فطرته السّليمة التي فطر النّاس عليها، و حرّم على نفسه الثّواب الجزيل الدائم، و النّعم العظيمة الباقية، ثمّ اشترى العذاب الشّديد الأبد، فيدخله من التأسّف و التّحسّر على ما فاته في الدّنيا من الأعمال الصّالحة و حلاوة العبادة، و على ما تحمّله من التّعب و المشقّة في تحصيل الحطام الدّنيوي و تقرير ذلك الدّين الباطل ما لا يتصوّر و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ولاية آل</w:t>
      </w:r>
    </w:p>
    <w:p>
      <w:pPr>
        <w:pStyle w:val="BookText"/>
        <w:rPr/>
      </w:pPr>
      <w:r>
        <w:rPr>
          <w:rFonts w:ascii="Amiri" w:hAnsi="Amiri" w:eastAsia="Amiri" w:cs="Amiri"/>
          <w:color w:val="111111"/>
          <w:sz w:val="28"/>
          <w:sz w:val="28"/>
          <w:szCs w:val="28"/>
          <w:rtl w:val="true"/>
          <w:lang w:bidi="ar-SA"/>
        </w:rPr>
        <w:t>الرسول داخلة في</w:t>
      </w:r>
    </w:p>
    <w:p>
      <w:pPr>
        <w:pStyle w:val="BookText"/>
        <w:rPr/>
      </w:pPr>
      <w:r>
        <w:rPr>
          <w:rFonts w:ascii="Amiri" w:hAnsi="Amiri" w:eastAsia="Amiri" w:cs="Amiri"/>
          <w:color w:val="111111"/>
          <w:sz w:val="28"/>
          <w:sz w:val="28"/>
          <w:szCs w:val="28"/>
          <w:rtl w:val="true"/>
          <w:lang w:bidi="ar-SA"/>
        </w:rPr>
        <w:t>الاسلام الحقيقي</w:t>
      </w:r>
    </w:p>
    <w:p>
      <w:pPr>
        <w:pStyle w:val="BookText"/>
        <w:rPr/>
      </w:pPr>
      <w:r>
        <w:rPr>
          <w:rFonts w:ascii="Amiri" w:hAnsi="Amiri" w:eastAsia="Amiri" w:cs="Amiri"/>
          <w:color w:val="111111"/>
          <w:sz w:val="28"/>
          <w:sz w:val="28"/>
          <w:szCs w:val="28"/>
          <w:rtl w:val="true"/>
          <w:lang w:bidi="ar-SA"/>
        </w:rPr>
        <w:t>المرادف للايمان</w:t>
      </w:r>
    </w:p>
    <w:p>
      <w:pPr>
        <w:pStyle w:val="BookText"/>
        <w:rPr/>
      </w:pPr>
      <w:r>
        <w:rPr>
          <w:rFonts w:ascii="Amiri" w:hAnsi="Amiri" w:eastAsia="Amiri" w:cs="Amiri"/>
          <w:color w:val="111111"/>
          <w:sz w:val="28"/>
          <w:sz w:val="28"/>
          <w:szCs w:val="28"/>
          <w:rtl w:val="true"/>
          <w:lang w:bidi="ar-SA"/>
        </w:rPr>
        <w:t>ثمّ اعلم أنّ لفظ الإسلام كان مرادفا للإيمان، و حقيقته حقيقته، و هو الإقرار بالشّهادتين، و التّصديق بجميع ما جاء به النبيّ صلّى اللّه عليه و آله، عن صميم القلب، فيدخل فيه ولاية آل الرّسول صلوات اللّه عليهم و خلافة علي و المعصومين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أنكر ولايتهم و وجوب طاعتهم، فقد اختار لنفسه دينار غير الإسلام، حيث إنّ من أنكر واحدا ممّا جاء به الرّسول يكون كمن أنكر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لمن أقرّ بالشّهادتين، و لو كان منافقا على الأظهر، أحكام خاصّة من طهارة الجسد، و احترام المال، و جواز المناكحة، و وجوب غسل ميّته و تكفينه و دفنه، دون غيرها من الأحكام كحرمة غيبته، و جواز الاقتداء به، و إعطائه الزّكاة الواجبة و الكفّارات، و قبول الرّواية و الشّهادة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437856_2142443653"/>
      <w:bookmarkStart w:id="68" w:name="_Toc26"/>
      <w:bookmarkEnd w:id="6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86</w:t>
      </w:r>
      <w:bookmarkEnd w:id="68"/>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عظمة دين الإسلام، و أنّه دينه الذي ارتضاه لملائكته و سائر خلقه، و المبالغة في تهديد المعرضين عنه، و عدّهم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في التوعيد و التّهديد على من خرج عنه بعد دخوله فيه، و جحده بعد ما أقرّ به، بقوله استعجابا و إنكارا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إلى طريق الحقّ، و يوّفق للرّشاد بالعنايات الخاصّة قَوْماً و رهطا كَفَرُوا بالرّسول، و ارتدّوا عن دين الإسلام بَعْدَ إِيمانِهِمْ بهما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عشرة رهط ارتدوا بعدما آمنوا و لحقوا بمكّة </w:t>
      </w:r>
      <w:r>
        <w:rPr>
          <w:rStyle w:val="FootnoteAnchor"/>
          <w:rtl w:val="true"/>
        </w:rPr>
        <w:footnoteReference w:id="6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يهود قريظة و النّضير و من دان بدينهم، و أنّهم كفروا بالنبيّ صلّى اللّه عليه و آله بعد أن كانوا مؤمنين به قبل مبعثه، و كانوا يشهدون له بالنّبوّة، فلمّا بعث صلّى اللّه عليه و آله و جاءهم بالبيّنات و المعجزات كفروا به بغيا و حسدا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مرويّ عن ابن عبّاس</w:t>
      </w:r>
      <w:r>
        <w:rPr>
          <w:rFonts w:eastAsia="Amiri" w:cs="Amiri" w:ascii="Amiri" w:hAnsi="Amiri"/>
          <w:color w:val="111111"/>
          <w:sz w:val="28"/>
          <w:szCs w:val="28"/>
          <w:rtl w:val="true"/>
          <w:lang w:bidi="ar-SA"/>
        </w:rPr>
        <w:t xml:space="preserve">. </w:t>
      </w:r>
      <w:bookmarkStart w:id="69" w:name="pg15523_168136"/>
    </w:p>
    <w:p>
      <w:pPr>
        <w:pStyle w:val="BookText"/>
        <w:rPr/>
      </w:pPr>
      <w:bookmarkEnd w:id="69"/>
      <w:r>
        <w:rPr>
          <w:rFonts w:ascii="Amiri" w:hAnsi="Amiri" w:eastAsia="Amiri" w:cs="Amiri"/>
          <w:color w:val="111111"/>
          <w:sz w:val="28"/>
          <w:sz w:val="28"/>
          <w:szCs w:val="28"/>
          <w:rtl w:val="true"/>
          <w:lang w:bidi="ar-SA"/>
        </w:rPr>
        <w:t>ثمّ بيّن سبحانه ما يوجب استبعاد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و بعد أن شهدوا و أعترفوا في مجامع النّاس و مشاهدهم، أو و الحال أنّهم اعترفوا أَنَّ اَلرَّسُولَ حَقٌّ و دعواه صدق وَ جاءَهُمُ من القرآن و سائر المعجزات و خوارق العادات اَلْبَيِّناتُ و الشّواهد الواضحات على صدقه، بحيث لم يتوهّم في حقّهم الشّبهة فيه، و في صحّة دينه، فكان ارتدادهم من أقبح القبائح؛ لأنّ زلّة العالم أقبح من زلّة الجاهل، و كفرهم و رجوعهم عن الإسلام غاية الظّلم على النّفس وَ اَللّهُ لا يَهْدِي إلى الحقّ، و لا يوفّق للخير اَلْقَوْمَ اَلظّالِمِينَ المتمرّنين على الظّلم، المصرّين على الفساد، المنهمكين في الشّهوات، لغاية خبث ذاتهم، و رذالة صفاتهم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437858_2142443653"/>
      <w:bookmarkStart w:id="71" w:name="_Toc27"/>
      <w:bookmarkEnd w:id="7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87</w:t>
      </w:r>
      <w:r>
        <w:rPr>
          <w:rtl w:val="true"/>
        </w:rPr>
        <w:t xml:space="preserve"> </w:t>
      </w:r>
      <w:r>
        <w:rPr>
          <w:rtl w:val="true"/>
        </w:rPr>
        <w:t xml:space="preserve">الی </w:t>
      </w:r>
      <w:r>
        <w:rPr/>
        <w:t>88</w:t>
      </w:r>
      <w:bookmarkEnd w:id="71"/>
    </w:p>
    <w:p>
      <w:pPr>
        <w:pStyle w:val="BookText"/>
        <w:rPr/>
      </w:pPr>
      <w:r>
        <w:rPr>
          <w:rFonts w:ascii="Amiri" w:hAnsi="Amiri" w:eastAsia="Amiri" w:cs="Amiri"/>
          <w:color w:val="111111"/>
          <w:sz w:val="28"/>
          <w:sz w:val="28"/>
          <w:szCs w:val="28"/>
          <w:rtl w:val="true"/>
          <w:lang w:bidi="ar-SA"/>
        </w:rPr>
        <w:t>ثمّ بالغ سبحانه في التّهديد و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المرتدّون جَزاؤُهُمْ المقرّر على مقتضى استحقاقهم أَنَّ عَلَيْهِمْ استقرّت لَعْنَةَ اَللّهِ و البعد عن رحمته، الموجب للحرمان عن النّعم الأخرويّة، و للعذاب بالنّار وَ عليهم لعنة اَلْمَلائِكَةِ وَ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خصوص المؤمنين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العموم، حيث إنّ الكفّار أيضا يلعنون في الدّنيا كلّ مبطل كافر، غير أنّهم يدّعون أنهم أنفسهم مؤمنون 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ظالمي آل محمّد صلّى اللّه عليه و آله يلعنون ظالميهم و يدّعون أنّهم غيرهم، حال كونهم خالِدِينَ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مقيمين في اللّعنة، 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 جهنّم </w:t>
      </w:r>
      <w:r>
        <w:rPr>
          <w:rStyle w:val="FootnoteAnchor"/>
          <w:rtl w:val="true"/>
        </w:rPr>
        <w:footnoteReference w:id="67"/>
      </w:r>
      <w:r>
        <w:rPr>
          <w:rFonts w:ascii="Amiri" w:hAnsi="Amiri" w:eastAsia="Amiri" w:cs="Amiri"/>
          <w:color w:val="111111"/>
          <w:sz w:val="28"/>
          <w:sz w:val="28"/>
          <w:szCs w:val="28"/>
          <w:rtl w:val="true"/>
          <w:lang w:bidi="ar-SA"/>
        </w:rPr>
        <w:t>أبدا لا يُخَفَّفُ عَنْهُمُ في جهنّم اَلْعَذابُ الشّديد وَ لا هُمْ يُنْظَرُونَ و يمهلون ساعة، و لا يؤخّرون لحظة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437860_2142443653"/>
      <w:bookmarkStart w:id="73" w:name="_Toc28"/>
      <w:bookmarkEnd w:id="7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89</w:t>
      </w:r>
      <w:bookmarkEnd w:id="73"/>
    </w:p>
    <w:p>
      <w:pPr>
        <w:pStyle w:val="BookText"/>
        <w:rPr/>
      </w:pPr>
      <w:r>
        <w:rPr>
          <w:rFonts w:ascii="Amiri" w:hAnsi="Amiri" w:eastAsia="Amiri" w:cs="Amiri"/>
          <w:color w:val="111111"/>
          <w:sz w:val="28"/>
          <w:sz w:val="28"/>
          <w:szCs w:val="28"/>
          <w:rtl w:val="true"/>
          <w:lang w:bidi="ar-SA"/>
        </w:rPr>
        <w:t>ثمّ دفع اللّه سبحانه توهّم أنّ اللّعنة الدّائمة و العذاب الخالد لكلّ من تلبّس بالكفر و الارتداد، و إن تاب و أسلم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رجعوا إلى الإسلام الحقيقي مِنْ بَعْدِ ذلِكَ الكفر و الارتداد، و آمنوا عن صميم القلب وَ أَصْلَحُوا قلوبهم و أعمالهم الفاسدة، فإنّهم تقبل توبتهم، و يتفضّل عليهم فَإِنَّ اَللّهَ غَفُورٌ للذّنوب رَحِيمٌ بعباده الصّالحين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الآيات في رجل من الأنصار يقال له الحارث بن سويد بن الصّامت، و كان </w:t>
      </w:r>
      <w:bookmarkStart w:id="74" w:name="pg15523_168137"/>
    </w:p>
    <w:p>
      <w:pPr>
        <w:pStyle w:val="BookText"/>
        <w:rPr/>
      </w:pPr>
      <w:bookmarkEnd w:id="74"/>
      <w:r>
        <w:rPr>
          <w:rFonts w:ascii="Amiri" w:hAnsi="Amiri" w:eastAsia="Amiri" w:cs="Amiri"/>
          <w:color w:val="111111"/>
          <w:sz w:val="28"/>
          <w:sz w:val="28"/>
          <w:szCs w:val="28"/>
          <w:rtl w:val="true"/>
          <w:lang w:bidi="ar-SA"/>
        </w:rPr>
        <w:t xml:space="preserve">قتل المجذّر بن زياد </w:t>
      </w:r>
      <w:r>
        <w:rPr>
          <w:rStyle w:val="FootnoteAnchor"/>
          <w:rtl w:val="true"/>
        </w:rPr>
        <w:footnoteReference w:id="68"/>
      </w:r>
      <w:r>
        <w:rPr>
          <w:rFonts w:ascii="Amiri" w:hAnsi="Amiri" w:eastAsia="Amiri" w:cs="Amiri"/>
          <w:color w:val="111111"/>
          <w:sz w:val="28"/>
          <w:sz w:val="28"/>
          <w:szCs w:val="28"/>
          <w:rtl w:val="true"/>
          <w:lang w:bidi="ar-SA"/>
        </w:rPr>
        <w:t>البلويّ غدرا، و هرب و ارتدّ عن الإسلام و لحق بمكّة، ثمّ ندم فأرسل إلى قومه أن سلوا رسول اللّه صلّى اللّه عليه و آله هل لي من توبة؟ فنزلت فحملها رجل من قومه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لصدوق، و رسول اللّه صلّى اللّه عليه و آله أصدق منك، و أن اللّه تعالى أصدق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المدينة، و تاب و حسن إسلامه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الآيات في المرتدّ الذي تاب عن ارتداده حقيقة، و رجع إلى الإسلام واقعا و خالصا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8437862_2142443653"/>
      <w:bookmarkStart w:id="76" w:name="_Toc29"/>
      <w:bookmarkEnd w:id="7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90</w:t>
      </w:r>
      <w:bookmarkEnd w:id="76"/>
    </w:p>
    <w:p>
      <w:pPr>
        <w:pStyle w:val="BookText"/>
        <w:rPr/>
      </w:pPr>
      <w:r>
        <w:rPr>
          <w:rFonts w:ascii="Amiri" w:hAnsi="Amiri" w:eastAsia="Amiri" w:cs="Amiri"/>
          <w:color w:val="111111"/>
          <w:sz w:val="28"/>
          <w:sz w:val="28"/>
          <w:szCs w:val="28"/>
          <w:rtl w:val="true"/>
          <w:lang w:bidi="ar-SA"/>
        </w:rPr>
        <w:t>ثمّ أنّه سبحانه بعد بيان هذا القسم من المرتدّين، ذكر القسم الثّاني منهم؛ و هم الّذين استمرّوا على ارتدادهم باطنا، و لكن تابوا نفاقا، أو حين الاحتضار،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رسوله بَعْدَ إِيمانِهِمْ به، و ارتدّوا عن دين الإسلام بعد اعترافهم به، و دخولهم فيه ثُمَّ اِزْدادُوا كُفْراً استمرّوا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بعيسى و الإنجيل بعد إيمانهم بموسى و التّوراة، ثمّ ازدادوا كفرا بجحودهم نبوّة محمّد صلّى اللّه عليه و آله 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بمحمّد صلّى اللّه عليه و آله بعد بعثته، بعد إيمانهم به قبلها، ثمّ ازدادوا كفرا بالإصرار عليه، و الطّعن فيه، و الصّدّ عن الإيمان به، و نقض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الآية نزلت في الّذين ارتدّوا و ذهبوا إلى مكّة، و ازديادهم الكفر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نقيم بمكّة نتربّص بمحمّد ريب المنون </w:t>
      </w:r>
      <w:r>
        <w:rPr>
          <w:rStyle w:val="FootnoteAnchor"/>
          <w:rtl w:val="true"/>
        </w:rPr>
        <w:footnoteReference w:id="70"/>
      </w:r>
      <w:r>
        <w:rPr>
          <w:rFonts w:ascii="Amiri" w:hAnsi="Amiri" w:eastAsia="Amiri" w:cs="Amiri"/>
          <w:color w:val="111111"/>
          <w:sz w:val="28"/>
          <w:sz w:val="28"/>
          <w:szCs w:val="28"/>
          <w:rtl w:val="true"/>
          <w:lang w:bidi="ar-SA"/>
        </w:rPr>
        <w:t>،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إليه فننافقه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لَنْ تُقْبَلَ تَوْبَتُهُمْ عن ذنب ارتدادهم أبدا، لعدم إخلاصهم فيها، أو عدم صدورها عنهم إلاّ عند الاحتضار و معاينة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قدّم ذكر من كفر بعد الإيمان، و أنّه تقبل توبته، ذكر في هذا الآية أنّه لو كفر مرّة اخرى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فإنّ التّوبة الاولى تصير غير مقبوله، و تصير كأنّها لم تكن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ظاهر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تهديد هم بعدم قبول توبتهم،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المرتدّون لتناهيهم في الضّلال، </w:t>
      </w:r>
      <w:bookmarkStart w:id="77" w:name="pg15523_168138"/>
    </w:p>
    <w:p>
      <w:pPr>
        <w:pStyle w:val="BookText"/>
        <w:rPr/>
      </w:pPr>
      <w:bookmarkEnd w:id="77"/>
      <w:r>
        <w:rPr>
          <w:rFonts w:ascii="Amiri" w:hAnsi="Amiri" w:eastAsia="Amiri" w:cs="Amiri"/>
          <w:color w:val="111111"/>
          <w:sz w:val="28"/>
          <w:sz w:val="28"/>
          <w:szCs w:val="28"/>
          <w:rtl w:val="true"/>
          <w:lang w:bidi="ar-SA"/>
        </w:rPr>
        <w:t>و فرط ثباتهم فيه كأنّه هُمُ اَلضّالُّونَ عن طريق الحقّ و الصّواب، لا ضالّ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المبالغة في ضلالهم لكمالهم فيه، و عدم توقّع اهتدائهم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437864_2142443653"/>
      <w:bookmarkStart w:id="79" w:name="_Toc30"/>
      <w:bookmarkEnd w:id="7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91</w:t>
      </w:r>
      <w:bookmarkEnd w:id="79"/>
    </w:p>
    <w:p>
      <w:pPr>
        <w:pStyle w:val="BookText"/>
        <w:rPr/>
      </w:pPr>
      <w:r>
        <w:rPr>
          <w:rFonts w:ascii="Amiri" w:hAnsi="Amiri" w:eastAsia="Amiri" w:cs="Amiri"/>
          <w:color w:val="111111"/>
          <w:sz w:val="28"/>
          <w:sz w:val="28"/>
          <w:szCs w:val="28"/>
          <w:rtl w:val="true"/>
          <w:lang w:bidi="ar-SA"/>
        </w:rPr>
        <w:t>ثمّ ذكر القسم الثالث من المرتدّين؛ و هم الّذين لا يتوبون، لا ظاهرا و لا واقعا حتّى يموتوا،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رسوله و ارتدّوا عن دين الإسلام وَ بعد ارتدادهم ماتُوا وَ هُمْ كُفّارٌ غير تائبين عن كفرهم و ارتدادهم إلى الموت فَلَنْ يُقْبَلَ مِنْ أَحَدِهِمْ لدفع العذاب عنهم في الآخرة مِلْءُ اَلْأَرْضِ شرقها و غربها على الفرض المحال ذَهَباً خالصا، و هو كناية عن أعزّ الأموال وَ لَوِ اِفْتَدى الكافر بِهِ لخلاص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آثر التّعبير بالافتداء على الإهداء لأنّ الفداء آثر في العفو من الهدية، حيث إنّ المولى قد لا يقبل الهديّة من عبده، و لكن يقبل الفداء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لو فرض قدرته يوم القيامة على أعزّ الأموال، و كان بالغا إلى غاية الكثرة، فبذله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بعنوان الفدية، ليتوسّل بذلك إلى تخليص نفسه من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يفيده في نيل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المتّصفون بأشنع الصّفات؛ و هو الكفر، البعيدون عن رحمة اللّه لَهُمْ بالاستحقاق عَذابٌ أَلِيمٌ و عقوبة موجعة وَ ما لَهُمْ مِنْ ناصِرِينَ يدفعون عنهم العذاب، فهم آيسون من تخليص أنفسهم؛ لانقطاع جميع الوسائل العاديّة للخلاص من الشّدائد عنهم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437866_2142443653"/>
      <w:bookmarkStart w:id="81" w:name="_Toc31"/>
      <w:bookmarkEnd w:id="8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92</w:t>
      </w:r>
      <w:bookmarkEnd w:id="81"/>
    </w:p>
    <w:p>
      <w:pPr>
        <w:pStyle w:val="BookText"/>
        <w:rPr/>
      </w:pPr>
      <w:r>
        <w:rPr>
          <w:rFonts w:ascii="Amiri" w:hAnsi="Amiri" w:eastAsia="Amiri" w:cs="Amiri"/>
          <w:color w:val="111111"/>
          <w:sz w:val="28"/>
          <w:sz w:val="28"/>
          <w:szCs w:val="28"/>
          <w:rtl w:val="true"/>
          <w:lang w:bidi="ar-SA"/>
        </w:rPr>
        <w:t>ثمّ لمّا ظهر من الآية أنّ بذل المال في الآخرة غير نافع في الخلاص من العذاب، بيّن سبحانه أنّ وسيلة الخلاص منه، و موجب نيل كلّ خير، هو الإنفاق من أحبّ الأموال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و لا تصلون إلى الخير و الثّواب في الدّنيا و الآخرة أبدا، بوجه من الوجوه حَتّى تُنْفِقُوا و تبذلوا في سبيل اللّه و طلب مرضاته شيئا مِمّا تُحِبُّونَ و بعضا ممّا يعجبكم من كرائم الأموال، أو منها و من غيرها مهجة كان، أو عملا، أو علما، أو جاها، أو 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الإنفاق بالمحبوب لا يكون إلاّ إذا أيقن المنفق بأنّ إنفاقه وسيلة النيل بالأحبّ و الأشرف من المبذول، فالإنسان لا ينفق محبوبه في الدّنيا لوجه اللّه إلاّ إذا أيقن بالمبدأ و المعاد </w:t>
      </w:r>
    </w:p>
    <w:p>
      <w:pPr>
        <w:pStyle w:val="BookText"/>
        <w:rPr/>
      </w:pPr>
      <w:r>
        <w:rPr>
          <w:rFonts w:ascii="Amiri" w:hAnsi="Amiri" w:eastAsia="Amiri" w:cs="Amiri"/>
          <w:color w:val="111111"/>
          <w:sz w:val="28"/>
          <w:sz w:val="28"/>
          <w:szCs w:val="28"/>
          <w:rtl w:val="true"/>
          <w:lang w:bidi="ar-SA"/>
        </w:rPr>
        <w:t>و بالجزاء الجزيل على إنفاقه، و على هذا يلزمه القيام بطاعة اللّه و التجنّب عن معاصيه، أو التّخلّق بالأخلاق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فضيلة</w:t>
      </w:r>
    </w:p>
    <w:p>
      <w:pPr>
        <w:pStyle w:val="BookText"/>
        <w:rPr/>
      </w:pPr>
      <w:r>
        <w:rPr>
          <w:rFonts w:ascii="IRNazanin" w:hAnsi="IRNazanin" w:eastAsia="IRNazanin"/>
          <w:color w:val="111111"/>
          <w:sz w:val="28"/>
          <w:sz w:val="28"/>
          <w:szCs w:val="28"/>
          <w:rtl w:val="true"/>
          <w:lang w:bidi="fa-IR"/>
        </w:rPr>
        <w:t>الإنفاق</w:t>
      </w:r>
    </w:p>
    <w:p>
      <w:pPr>
        <w:pStyle w:val="BookText"/>
        <w:rPr/>
      </w:pPr>
      <w:r>
        <w:rPr>
          <w:rFonts w:ascii="Amiri" w:hAnsi="Amiri" w:eastAsia="Amiri" w:cs="Amiri"/>
          <w:color w:val="111111"/>
          <w:sz w:val="28"/>
          <w:sz w:val="28"/>
          <w:szCs w:val="28"/>
          <w:rtl w:val="true"/>
          <w:lang w:bidi="ar-SA"/>
        </w:rPr>
        <w:t>ثمّ رغّب سبحانه في الإنفاق، و بالغ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شَيْءٍ تحبّونه، أو خبيث تكرهونه، أو كثير في العلانية، أو قليل في الخفية فَإِنَّ اَللّهَ بِهِ عَلِيمٌ حيث إنّه لا يخفى عليه شيء في الأرض و لا في السّماء، فيجازيكم بحسبه جيّدا كان المال أو رديئا، قليلا كان أو كثيرا، خفية كان الإنفاق أو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غاية التّحذير من بذل الرّديء، و التّرغيب في بذل الطّيّب، فإنّ الآخرة هي عالم النّور و البقاء، فلا وقع فيه للامور الظلمانيّة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فالوصول إلى المحبوب لا يكون إلاّ ببذل المحبوب بنحو محبوب، من خلوص النيّة، و استجماع الخصال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جاء أبو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أحبّ أموالي إليّ بئر حاء؛ و هو ضيعة له في المدينة مستقبل مسجد النبيّ صلّى اللّه عليه و آله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حائط بالمدينة، هو أحبّ أموالي، أنا أتصدّق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فضعها يا رسول اللّه حيث أراك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 بخ، ذاك مال رابح </w:t>
      </w:r>
      <w:r>
        <w:rPr>
          <w:rStyle w:val="FootnoteAnchor"/>
          <w:rtl w:val="true"/>
        </w:rPr>
        <w:footnoteReference w:id="73"/>
      </w:r>
      <w:r>
        <w:rPr>
          <w:rFonts w:ascii="Amiri" w:hAnsi="Amiri" w:eastAsia="Amiri" w:cs="Amiri"/>
          <w:color w:val="111111"/>
          <w:sz w:val="28"/>
          <w:sz w:val="28"/>
          <w:szCs w:val="28"/>
          <w:rtl w:val="true"/>
          <w:lang w:bidi="ar-SA"/>
        </w:rPr>
        <w:t>أو رائج، و إنّي أرى أن تجعلها في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فقسّمها في أقاربه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جعلها بين حسّان بن ثابت و أبيّ بن كعب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زيد بن ثابت جاء عند نزول الآية بفرس له كان تحته، فجعلها </w:t>
      </w:r>
      <w:r>
        <w:rPr>
          <w:rStyle w:val="FootnoteAnchor"/>
          <w:rtl w:val="true"/>
        </w:rPr>
        <w:footnoteReference w:id="76"/>
      </w:r>
      <w:r>
        <w:rPr>
          <w:rFonts w:ascii="Amiri" w:hAnsi="Amiri" w:eastAsia="Amiri" w:cs="Amiri"/>
          <w:color w:val="111111"/>
          <w:sz w:val="28"/>
          <w:sz w:val="28"/>
          <w:szCs w:val="28"/>
          <w:rtl w:val="true"/>
          <w:lang w:bidi="ar-SA"/>
        </w:rPr>
        <w:t xml:space="preserve">في سبيل اللّه، فحمل عليها رسول اللّه صلّى اللّه عليه و آله أسامة،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قبلها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اشترى عليّ عليه السّلام ثوبا فأعجبه، فتصدّق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على نفسه آثره اللّه يوم القيامة بالجنّة، و من أحبّ شيئا فجعله للّه، قال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العباد يكافئون فيما بينهم بالمعروف، و أنا اكافيك اليوم بالجنّة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عليّ، و عن الصادق عليهم السّلام أنّهما كانا يتصدّقان بالسّكر، و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أحبّ الأشياء إلينا،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82" w:name="pg15523_168140"/>
    </w:p>
    <w:p>
      <w:pPr>
        <w:pStyle w:val="Heading3"/>
        <w:numPr>
          <w:ilvl w:val="2"/>
          <w:numId w:val="1"/>
        </w:numPr>
        <w:rPr/>
      </w:pPr>
      <w:bookmarkStart w:id="83" w:name="__RefHeading___Toc8437868_2142443653"/>
      <w:bookmarkStart w:id="84" w:name="_Toc32"/>
      <w:bookmarkEnd w:id="82"/>
      <w:bookmarkEnd w:id="8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93</w:t>
      </w:r>
      <w:bookmarkEnd w:id="84"/>
    </w:p>
    <w:p>
      <w:pPr>
        <w:pStyle w:val="BookText"/>
        <w:rPr/>
      </w:pPr>
      <w:r>
        <w:rPr>
          <w:rFonts w:ascii="Amiri" w:hAnsi="Amiri" w:eastAsia="Amiri" w:cs="Amiri"/>
          <w:color w:val="111111"/>
          <w:sz w:val="28"/>
          <w:sz w:val="28"/>
          <w:szCs w:val="28"/>
          <w:rtl w:val="true"/>
          <w:lang w:bidi="ar-SA"/>
        </w:rPr>
        <w:t>ثمّ عطف اللّه سبحانه كلامه المجيد إلى ما كان من محاجّة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شبهاتهم و اعتراضاتهم على 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النّسخ فيه، مع كونه محالا على اللّه في أحكامه؛ لرجوعه إلى البداء المستلزم لجهله تعالى بمصالح الأشياء و 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يدّعي أنّ دينه دين إبراهيم، و الحال أنّه مغاير له، حيث إنّ النبيّ صلّى اللّه عليه و آله أحلّ في دين الإسلام لحوم الإبل و ألبانها، مع حرمتهما في دين إبراهيم، فمن تحليلها يلزم النّسخ و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و كافة المطعومات من المأكولات و المشروبات كانَ في دين إبراهيم حِلاًّ و مباحا لجميع النّاس، و لِبَنِي إِسْرائِيلَ إلى مدّة بعد بعثة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Style w:val="FootnoteAnchor"/>
          <w:rtl w:val="true"/>
        </w:rPr>
        <w:footnoteReference w:id="80"/>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إلى قوله ذلِكَ جَزَيْناهُمْ بِبَغْيِهِمْ </w:t>
      </w:r>
      <w:r>
        <w:rPr>
          <w:rStyle w:val="FootnoteAnchor"/>
          <w:rtl w:val="true"/>
        </w:rPr>
        <w:footnoteReference w:id="81"/>
      </w:r>
      <w:r>
        <w:rPr>
          <w:rFonts w:ascii="Amiri" w:hAnsi="Amiri" w:eastAsia="Amiri" w:cs="Amiri"/>
          <w:color w:val="111111"/>
          <w:sz w:val="28"/>
          <w:sz w:val="28"/>
          <w:szCs w:val="28"/>
          <w:rtl w:val="true"/>
          <w:lang w:bidi="ar-SA"/>
        </w:rPr>
        <w:t>أنكر اليهود، و غاظهم ذلك و برأوا ساحتهم من الظّلم، و جحدوا بما نطق به القرآن،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بأوّل من حرّمت عليه تلك المطعومات، و ما هو إلاّ تحريم قديم، كانت محرّمة على نوح و إبراهيم و من بعده، و هلّم جرّا حتّى انتهى التّحريم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غرضهم تكذيب شهادة اللّه عليهم بالبغي و الظّلم، و الصّدّ عن سبيل اللّه، و أكل الرّبا، و ما عدّد من مساوئهم التي كلّما ارتكبوا منها كبيرة، حرّم عليهم نوعا من الطّيّبات عقوبة لهم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فكذّبهم اللّه و ردّهم بأنّ جميع ما يطعمه الإنسان كان حلالا في الأديان السّابقة على دين موسى إِلاّ ما حَرَّمَ يعقوب، و لقبه إِسْرائِيلَ من لحم الإبل و لبنها، بسبب النّذر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طريق العامّة أنّ يعقوب عليه السّلام نذر إن وهب اللّه له اثني عشر ولدا، و أتى بيت المقدس صحيحا، أن يذبح آخرهم، فتلقّاه ملك من الملائكة،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إنّك رجل قويّ، فهل لك في الصّراع؟ فعالجه فلم يصرع واحدا منهما صاحبه، فغمزه الملك، فعرض له عرق النساء من ذلك، 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شيئت أن أصرعك لفعلت، و لكن غمزتك هذه الغمزة؛ لأنّك كنت نذرت إن أتيت بيت المقدس صحيحا ذبحت آخر ولدك، فجعل اللّه لك بهذه الغمزة مخرجا من ذلك الذّبح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يعقوب عليه السّلام لمّا قدم بيت المقدس، أراد ذبح ولده و نسي قول الملك، فأتاه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غمزتك للمخرج، و قد و فى نذرك، فلا سبيل لك إلى ذبح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حين ابتلي بذلك المرض لقي من ذلك بلاء شديدا، و كان لا ينام اللّيل من الوجع، فحلف لئن شفاه اللّه، لا يأكل أحبّ الطّعام إليه، فحرّم لحوم الإبل و ألبانها، إمّا حمية للدّين، أو حمية للنّفس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يعقوب مرض مرضا شديدا، فنذر لئن عافاه اللّه ليحرّ من أحبّ الطّعام و الشّراب عليه، و كان أحبّ الطّعام إليه لحمان الإبل، و أحبّ الشّراب إليه ألبانها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لمّا خرج من حرّان إلى كنعان، بعث بريدا إلى عيص أخيه، إلى أرض ساعير، فانصرف الرّسول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عيص هو ذا يتلقّاك و معه أربعمائة رجل، فذعر يعقوب و حزن جدّا، فصلّى و دعا، و قدّم هدايا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الملك الذي لقيه في صورة رجل، فدنا ذلك الرّجل و وضع إصبعه على موضع عرق النسا، فخدرت تلك العصبة و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هذا لا يأكل بنو إسرائيل العروق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حرّم يعقوب على نفسه زوائد الكبد و الشّحم إلاّ ما على الظّهر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إسرائيل كان إذا أكل لحم الإبل هيّج عليه وجع الخاصرة، فحرّم على نفسه لحم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قبل أن تنزّل التّوراة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يعقوب كان يصيبه عرق النّسا، فحرّم على نفسه لحم الجمل </w:t>
      </w:r>
      <w:r>
        <w:rPr>
          <w:rStyle w:val="FootnoteAnchor"/>
          <w:rtl w:val="true"/>
        </w:rPr>
        <w:footnoteReference w:id="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أنّ هذا التّحريم كان مِنْ قَبْلِ أَنْ تُنَزَّلَ على بني إسرائيل اَلتَّوْراةُ و قبل بعثة موسى و تشريع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الأشياء حلالا على غير يعقوب ما دام بقاء دين إبراهيم و في برهة بعد بعث موسى، ثمّ حرّم اللّه عليهم طيّبات أحلّت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الإبل، و شحم البقر و الغنم إلاّ ما حملت ظهورهما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ادّعت اليهود حرمة هذه الأشياء في دين نوح و إبراهيم و موسى، فقد ادّعوا خلاف ما في التّوراة، التي هم معترفون بصحّتها و صدق ما فيها، و إن استندوا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دعواهم إلى التّوراة قُلْ لهم فَأْتُوا بِالتَّوْراةِ و أحضروها على رؤوس الأشهاد فَاتْلُوها و اقرأوها بمحضر منّا إِنْ كُنْتُمْ صادِقِينَ في دعواكم قدمة هذه الأشياء، فإنّها ناطقة بأنّ حرمتها حدثت في دين موسى عقوبة على </w:t>
      </w:r>
      <w:bookmarkStart w:id="85" w:name="pg15523_168142"/>
    </w:p>
    <w:p>
      <w:pPr>
        <w:pStyle w:val="BookText"/>
        <w:rPr/>
      </w:pPr>
      <w:bookmarkEnd w:id="85"/>
      <w:r>
        <w:rPr>
          <w:rFonts w:ascii="Amiri" w:hAnsi="Amiri" w:eastAsia="Amiri" w:cs="Amiri"/>
          <w:color w:val="111111"/>
          <w:sz w:val="28"/>
          <w:sz w:val="28"/>
          <w:szCs w:val="28"/>
          <w:rtl w:val="true"/>
          <w:lang w:bidi="ar-SA"/>
        </w:rPr>
        <w:t>ظلم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أنّهم لم يجسروا على إحضار التّوراة، فبهتوا و انقلبوا صاغرين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جواز النّسخ، و موافقة دين الإسلام لدين إبراهيم، و اتّضح كذب اليهود، و أنّهم نسبوا إلى التّوراة ما ليس فيها، و ظهر صدق النبيّ صلّى اللّه عليه و آله في دعوى النّبوّة؛ لأنّ هذا الإخبار منه صلّى اللّه عليه و آله، مع كونه امّيّا، كان إخبارا بالغيب</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437870_2142443653"/>
      <w:bookmarkStart w:id="87" w:name="_Toc33"/>
      <w:bookmarkEnd w:id="8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94</w:t>
      </w:r>
      <w:bookmarkEnd w:id="87"/>
    </w:p>
    <w:p>
      <w:pPr>
        <w:pStyle w:val="BookText"/>
        <w:rPr/>
      </w:pPr>
      <w:r>
        <w:rPr>
          <w:rFonts w:ascii="Amiri" w:hAnsi="Amiri" w:eastAsia="Amiri" w:cs="Amiri"/>
          <w:color w:val="111111"/>
          <w:sz w:val="28"/>
          <w:sz w:val="28"/>
          <w:szCs w:val="28"/>
          <w:rtl w:val="true"/>
          <w:lang w:bidi="ar-SA"/>
        </w:rPr>
        <w:t>ثمّ أنّه تعالى بعد إلزامهم و تبكيتهم،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اِفْتَرى و اختلق عَلَى اَللّهِ اَلْكَذِبَ بقوله حرمة هذه الأشياء في دين إبراهيم، و من قبله، و من بعده، و نسبته إلى إخبار اللّه به في التّوراة مِنْ بَعْدِ ذلِكَ التّبكيت و الإلزام فَأُولئِكَ المجترئون على اللّه، المفترون عليه، هُمُ بالخصوص اَلظّالِمُونَ على أنفسهم بالضّلال، و تعريضها للهلاك و العذاب، و تفضيحها للدّنيا و الآخرة، و على غيرهم بالإضلال، و تقريبهم إلى النّار، و تبعيدهم عن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437872_2142443653"/>
      <w:bookmarkStart w:id="89" w:name="_Toc34"/>
      <w:bookmarkEnd w:id="8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95</w:t>
      </w:r>
      <w:bookmarkEnd w:id="89"/>
    </w:p>
    <w:p>
      <w:pPr>
        <w:pStyle w:val="BookText"/>
        <w:rPr/>
      </w:pPr>
      <w:r>
        <w:rPr>
          <w:rFonts w:ascii="Amiri" w:hAnsi="Amiri" w:eastAsia="Amiri" w:cs="Amiri"/>
          <w:color w:val="111111"/>
          <w:sz w:val="28"/>
          <w:sz w:val="28"/>
          <w:szCs w:val="28"/>
          <w:rtl w:val="true"/>
          <w:lang w:bidi="ar-SA"/>
        </w:rPr>
        <w:t>ثمّ أنّه تعالى بعد إثبات موافقة دين الإسلام لدين إبراهيم، أمر نبيّه صلّى اللّه عليه و آله بتصديق اللّه في إخباره، بموافقة دين الإسلام لدين إبراهيم،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صَدَقَ اَللّهُ في إخباره بحلّية لحوم الإبل و ألبانها، في دين إبراهيم، و موافقته لدين الإسلام، و كذبتم أيّها اليهود في دعوى حرمتها فيه، و مخالفة دين الإسلام له، إذن فَاتَّبِعُوا مِلَّةَ إِبْراهِيمَ باتّباع دين الإسلام، الموافق لها اصولا مطلقا، و فروعا كذلك أو بحسب الغالب، و انصرفوا عن اليهودية المخالفة لملّة إبراهيم؛ لأنّ في دين اليهوديّة كثيرا من الأباطيل، و كان إبراهيم حَنِيفاً و مائلا عن كلّ باطل، و معرضا عن كلّ زائغ؛ و لأنّ في دين اليهوديّة و النّصرانيّة الإشراك باللّه وَ ما كانَ إبراهيم محسوبا مِنَ اَلْمُشْرِكِينَ بل كان من أفضل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عليه السّلام ما كان يهوديّا و لا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437874_2142443653"/>
      <w:bookmarkStart w:id="91" w:name="_Toc35"/>
      <w:bookmarkEnd w:id="9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96</w:t>
      </w:r>
      <w:r>
        <w:rPr>
          <w:rtl w:val="true"/>
        </w:rPr>
        <w:t xml:space="preserve"> </w:t>
      </w:r>
      <w:r>
        <w:rPr>
          <w:rtl w:val="true"/>
        </w:rPr>
        <w:t xml:space="preserve">الی </w:t>
      </w:r>
      <w:r>
        <w:rPr/>
        <w:t>97</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استشهد سبحانه على مغايرة دين اليهود لملّة إبراهيم بإعراض اليهود عن تعظيم الكعبة، الذي هو من أعظم شعائر ملّته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في العالم وُضِعَ من جانب اللّه، و جعل معبدا لِلنّاسِ و قبلة لكافّة الخلق، و اللّه </w:t>
      </w:r>
      <w:r>
        <w:rPr>
          <w:rStyle w:val="FootnoteAnchor"/>
          <w:rtl w:val="true"/>
        </w:rPr>
        <w:footnoteReference w:id="90"/>
      </w:r>
      <w:r>
        <w:rPr>
          <w:rFonts w:ascii="Amiri" w:hAnsi="Amiri" w:eastAsia="Amiri" w:cs="Amiri"/>
          <w:color w:val="111111"/>
          <w:sz w:val="28"/>
          <w:sz w:val="28"/>
          <w:szCs w:val="28"/>
          <w:rtl w:val="true"/>
          <w:lang w:bidi="ar-SA"/>
        </w:rPr>
        <w:t>لَلَّذِي هو كائن بِبَكَّةَ و البلد الحرام، و اسمه المعروف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مكّة بكّة، لأنّه يبك </w:t>
      </w:r>
      <w:r>
        <w:rPr>
          <w:rStyle w:val="FootnoteAnchor"/>
          <w:rtl w:val="true"/>
        </w:rPr>
        <w:footnoteReference w:id="91"/>
      </w:r>
      <w:r>
        <w:rPr>
          <w:rFonts w:ascii="Amiri" w:hAnsi="Amiri" w:eastAsia="Amiri" w:cs="Amiri"/>
          <w:color w:val="111111"/>
          <w:sz w:val="28"/>
          <w:sz w:val="28"/>
          <w:szCs w:val="28"/>
          <w:rtl w:val="true"/>
          <w:lang w:bidi="ar-SA"/>
        </w:rPr>
        <w:t xml:space="preserve">بها الرّجال و النّساء، و المرأة تصلّي بين يديك و عن يمينك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شمالك </w:t>
      </w:r>
      <w:r>
        <w:rPr>
          <w:rStyle w:val="FootnoteAnchor"/>
          <w:rtl w:val="true"/>
        </w:rPr>
        <w:footnoteReference w:id="92"/>
      </w:r>
      <w:r>
        <w:rPr>
          <w:rFonts w:ascii="Amiri" w:hAnsi="Amiri" w:eastAsia="Amiri" w:cs="Amiri"/>
          <w:color w:val="111111"/>
          <w:sz w:val="28"/>
          <w:sz w:val="28"/>
          <w:szCs w:val="28"/>
          <w:rtl w:val="true"/>
          <w:lang w:bidi="ar-SA"/>
        </w:rPr>
        <w:t>و معك، و لا بأس بذلك، إنّما يكره في سائر البلدان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تبكّ أعناق الجبابرة، يعني تدقّها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هي عين الكعبة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بكّة، و القرية مكّة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مكّة بكّة؛ لأنّ النّاس يبكّون </w:t>
      </w:r>
      <w:r>
        <w:rPr>
          <w:rStyle w:val="FootnoteAnchor"/>
          <w:rtl w:val="true"/>
        </w:rPr>
        <w:footnoteReference w:id="97"/>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يعني يزدحمون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لبكاء النّاس حولها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أن يخلق الأرض أمر الرّياح فضربت متن </w:t>
      </w:r>
      <w:r>
        <w:rPr>
          <w:rStyle w:val="FootnoteAnchor"/>
          <w:rtl w:val="true"/>
        </w:rPr>
        <w:footnoteReference w:id="100"/>
      </w:r>
      <w:r>
        <w:rPr>
          <w:rFonts w:ascii="Amiri" w:hAnsi="Amiri" w:eastAsia="Amiri" w:cs="Amiri"/>
          <w:color w:val="111111"/>
          <w:sz w:val="28"/>
          <w:sz w:val="28"/>
          <w:szCs w:val="28"/>
          <w:rtl w:val="true"/>
          <w:lang w:bidi="ar-SA"/>
        </w:rPr>
        <w:t>الماء حتّى صار موجا، ثمّ أزبد فصار زبدا واحدا، فجمعه في موضع البيت، ثمّ جعله جبلا من زبد، ثمّ دحا الأرض من تحته،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فأوّل بقعة خلقت من الأرض الكعبة، ثمّ مدّت الأرض منها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موضع الكعبة ربوة من الأرض بيضاء، تضيء كضوء الشّمس و القمر، حتّى قتل ابنا آدم أحدهما صاحبه فاسودّت، فلمّا نزل آدم عليه السّلام رفع اللّه له الأرض كلّها حتّى رآها،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الأرض البيضاء المنيرة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حرمي </w:t>
      </w:r>
      <w:r>
        <w:rPr>
          <w:rStyle w:val="FootnoteAnchor"/>
          <w:rtl w:val="true"/>
        </w:rPr>
        <w:footnoteReference w:id="103"/>
      </w:r>
      <w:r>
        <w:rPr>
          <w:rFonts w:ascii="Amiri" w:hAnsi="Amiri" w:eastAsia="Amiri" w:cs="Amiri"/>
          <w:color w:val="111111"/>
          <w:sz w:val="28"/>
          <w:sz w:val="28"/>
          <w:szCs w:val="28"/>
          <w:rtl w:val="true"/>
          <w:lang w:bidi="ar-SA"/>
        </w:rPr>
        <w:t>في أرضي، و قد جعلت عليك أن تطوف بها في كلّ يوم سبعمائة طواف</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أنزله </w:t>
      </w:r>
      <w:r>
        <w:rPr>
          <w:rStyle w:val="FootnoteAnchor"/>
          <w:rtl w:val="true"/>
        </w:rPr>
        <w:footnoteReference w:id="105"/>
      </w:r>
      <w:r>
        <w:rPr>
          <w:rFonts w:ascii="Amiri" w:hAnsi="Amiri" w:eastAsia="Amiri" w:cs="Amiri"/>
          <w:color w:val="111111"/>
          <w:sz w:val="28"/>
          <w:sz w:val="28"/>
          <w:szCs w:val="28"/>
          <w:rtl w:val="true"/>
          <w:lang w:bidi="ar-SA"/>
        </w:rPr>
        <w:t xml:space="preserve">لآدم من الجنة، و كانت </w:t>
      </w:r>
      <w:r>
        <w:rPr>
          <w:rStyle w:val="FootnoteAnchor"/>
          <w:rtl w:val="true"/>
        </w:rPr>
        <w:footnoteReference w:id="106"/>
      </w:r>
      <w:r>
        <w:rPr>
          <w:rFonts w:ascii="Amiri" w:hAnsi="Amiri" w:eastAsia="Amiri" w:cs="Amiri"/>
          <w:color w:val="111111"/>
          <w:sz w:val="28"/>
          <w:sz w:val="28"/>
          <w:szCs w:val="28"/>
          <w:rtl w:val="true"/>
          <w:lang w:bidi="ar-SA"/>
        </w:rPr>
        <w:t>درّة بيضاء فرفعه اللّه إلى السّماء و بقي اسّه، و هو بحيال هذا البيت يدخله كلّ يوم سبعون ألف ملك لا يرجعون إليه أبدا، فأمر اللّه عزّ و جلّ إبراهيم و إسماعيل ببنيان البيت على القواعد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بدو بناء الكعبة</w:t>
      </w:r>
    </w:p>
    <w:p>
      <w:pPr>
        <w:pStyle w:val="BookText"/>
        <w:rPr/>
      </w:pPr>
      <w:r>
        <w:rPr>
          <w:rFonts w:ascii="Amiri" w:hAnsi="Amiri" w:eastAsia="Amiri" w:cs="Amiri"/>
          <w:color w:val="111111"/>
          <w:sz w:val="28"/>
          <w:sz w:val="28"/>
          <w:szCs w:val="28"/>
          <w:rtl w:val="true"/>
          <w:lang w:bidi="ar-SA"/>
        </w:rPr>
        <w:t>في أن ولاية آل</w:t>
      </w:r>
    </w:p>
    <w:p>
      <w:pPr>
        <w:pStyle w:val="BookText"/>
        <w:rPr/>
      </w:pPr>
      <w:r>
        <w:rPr>
          <w:rFonts w:ascii="Amiri" w:hAnsi="Amiri" w:eastAsia="Amiri" w:cs="Amiri"/>
          <w:color w:val="111111"/>
          <w:sz w:val="28"/>
          <w:sz w:val="28"/>
          <w:szCs w:val="28"/>
          <w:rtl w:val="true"/>
          <w:lang w:bidi="ar-SA"/>
        </w:rPr>
        <w:t>الرسول داخلة في</w:t>
      </w:r>
    </w:p>
    <w:p>
      <w:pPr>
        <w:pStyle w:val="BookText"/>
        <w:rPr/>
      </w:pPr>
      <w:r>
        <w:rPr>
          <w:rFonts w:ascii="Amiri" w:hAnsi="Amiri" w:eastAsia="Amiri" w:cs="Amiri"/>
          <w:color w:val="111111"/>
          <w:sz w:val="28"/>
          <w:sz w:val="28"/>
          <w:szCs w:val="28"/>
          <w:rtl w:val="true"/>
          <w:lang w:bidi="ar-SA"/>
        </w:rPr>
        <w:t>الاسلام الحقيقي</w:t>
      </w:r>
    </w:p>
    <w:p>
      <w:pPr>
        <w:pStyle w:val="BookText"/>
        <w:rPr/>
      </w:pPr>
      <w:r>
        <w:rPr>
          <w:rFonts w:ascii="Amiri" w:hAnsi="Amiri" w:eastAsia="Amiri" w:cs="Amiri"/>
          <w:color w:val="111111"/>
          <w:sz w:val="28"/>
          <w:sz w:val="28"/>
          <w:szCs w:val="28"/>
          <w:rtl w:val="true"/>
          <w:lang w:bidi="ar-SA"/>
        </w:rPr>
        <w:t>المرادف للايمان</w:t>
      </w:r>
    </w:p>
    <w:p>
      <w:pPr>
        <w:pStyle w:val="BookText"/>
        <w:rPr/>
      </w:pPr>
      <w:r>
        <w:rPr>
          <w:rFonts w:ascii="Amiri" w:hAnsi="Amiri" w:eastAsia="Amiri" w:cs="Amiri"/>
          <w:color w:val="111111"/>
          <w:sz w:val="28"/>
          <w:sz w:val="28"/>
          <w:szCs w:val="28"/>
          <w:rtl w:val="true"/>
          <w:lang w:bidi="ar-SA"/>
        </w:rPr>
        <w:t xml:space="preserve">و روي أنّ اللّه وضع تحت العرش بيتا؛ و هو البيت المعمور، و أمر الملائكة أن يطوفوا به، ثمّ أمر الملائكة الّذين هم سكّان الأرض أن يبنوا على الأرض بيتا على مثاله فبنوا، و أمر من في الأرض أن يطوفوا به كما يطوف أهل السّماوات بالبيت المعمور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الملائكة بنوه قبل خلق آدم بألفي عام، فلمّا اهبط آدم إلى الأرض 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حول هذا البيت، فلقد طفنا حوله قبلك بألفي عام، فطاف به آدم و من بعده إلى زمن نوح عليه السّلام، فلمّا أراد اللّه الطّوفان حمل إلى السّماء الرّابعة، و هو البيت المعمور بحيال الكعبة يطوف به ملائكة السّماوات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بيت بناه آدم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فنسبة بناء الكعبة إلى إبراهيم؛ لرفعه قواعدها، و إحياء ما درس منها، حيث إنّ موضع الكعبة اندرس بعد الطّوفان، و بقي مختفيا إلى أن بعث اللّه جبرئيل إلى إبراهيم، و دلّه على مكان البيت، و أمره بعمارته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الآمر بالبناء هو اللّه، و المبلّغ و المهندس هو جبرئيل، و الباني هو الخليل، و التّلميذ المعين له إسماعيل عليهما السّلام، فليس في العالم بناء أشرف منه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أنّه سئل عن أوّل بيت وضع 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الحرام، ثمّ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كم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تحوّلت القبلة إلى الكعبة، طعن اليهود في نبوّة النبيّ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المقدس أفضل من الكعبة، و أحقّ بالاستقبال؛ لأنّه وضع قبل الكعبة، و هو أرض المحشر، و مهاجر الأنبياء و قبلتهم، و الأرض المقدّسة التي بارك اللّه فيها للعالمين، و فيها الجبل الذي كلّم اللّه موسى عليه، فتحويل القبلة منه إلى الكعبة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ردّا عليهم إِنَّ أَوَّلَ بَيْتٍ وُضِعَ لِلنّاسِ الآية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اللّه البيت بكونه مُبارَكاً كثير الخير و النّفع لمن حجّه و اعتمره و اعتكف فيه و طاف </w:t>
      </w:r>
    </w:p>
    <w:p>
      <w:pPr>
        <w:pStyle w:val="BookText"/>
        <w:rPr/>
      </w:pPr>
      <w:r>
        <w:rPr>
          <w:rFonts w:ascii="Amiri" w:hAnsi="Amiri" w:eastAsia="Amiri" w:cs="Amiri"/>
          <w:color w:val="111111"/>
          <w:sz w:val="28"/>
          <w:sz w:val="28"/>
          <w:szCs w:val="28"/>
          <w:rtl w:val="true"/>
          <w:lang w:bidi="ar-SA"/>
        </w:rPr>
        <w:t>حوله، لتحصيلهم بهذه الأعمال تكفير الذّنوب، و الثّواب العظيم، و نفي الفقر، و سعة الرّزق وَ كونه هُدىً و رشادا إلى رضوان اللّه و معرفته؛ لِلْعالَمِينَ لأنّه قبلتهم و معبدهم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آيات عجيبة دالّة على عظيم قدرته، و سعة حكمته، كما نبّه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كثيرة بَيِّناتٌ و شواهد واضحات على عظمة قدرته، كانحراف الطّيور عن موازاته مدى الأعصار، و مخالطة ضواري السّباع الطيور </w:t>
      </w:r>
      <w:r>
        <w:rPr>
          <w:rStyle w:val="FootnoteAnchor"/>
          <w:rtl w:val="true"/>
        </w:rPr>
        <w:footnoteReference w:id="114"/>
      </w:r>
      <w:r>
        <w:rPr>
          <w:rFonts w:ascii="Amiri" w:hAnsi="Amiri" w:eastAsia="Amiri" w:cs="Amiri"/>
          <w:color w:val="111111"/>
          <w:sz w:val="28"/>
          <w:sz w:val="28"/>
          <w:szCs w:val="28"/>
          <w:rtl w:val="true"/>
          <w:lang w:bidi="ar-SA"/>
        </w:rPr>
        <w:t>في الحرم من غير تعرّض لها لحرمته، و قهر اللّه لكلّ جبّار قصده بسوء، كاصحاب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الآيات العديدة هو مَقامُ إِبْراهِيمَ لكونه بمنزلة الآيات الكثيرة، لظهور شأنه و قوّة دلالته على قدرة اللّه و نبوّة إبراهيم، و عظمة شأنه و شأن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من فضائله و فضائل البيت كونه آمنا،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من التّعرّض له بحرمته في نفسه، و لدعاء إبراهيم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Style w:val="FootnoteAnchor"/>
          <w:rtl w:val="true"/>
        </w:rPr>
        <w:footnoteReference w:id="11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سكن مكّة أمن من النّهب و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سورة البقرة ذكر روايات دالّة على أنّ المراد كونه آمنا من عذاب الآخرة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أحد الحرمين، بعث يوم القيامة آمنا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الحجون </w:t>
      </w:r>
      <w:r>
        <w:rPr>
          <w:rStyle w:val="FootnoteAnchor"/>
          <w:rtl w:val="true"/>
        </w:rPr>
        <w:footnoteReference w:id="118"/>
      </w:r>
      <w:r>
        <w:rPr>
          <w:rFonts w:ascii="Amiri" w:hAnsi="Amiri" w:eastAsia="Amiri" w:cs="Amiri"/>
          <w:color w:val="111111"/>
          <w:sz w:val="28"/>
          <w:sz w:val="28"/>
          <w:szCs w:val="28"/>
          <w:rtl w:val="true"/>
          <w:lang w:bidi="ar-SA"/>
        </w:rPr>
        <w:t>و البقيع يؤخذ بأطرافهما و ينشران في الجنّة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عليه و آله على ثنيّة </w:t>
      </w:r>
      <w:r>
        <w:rPr>
          <w:rStyle w:val="FootnoteAnchor"/>
          <w:rtl w:val="true"/>
        </w:rPr>
        <w:footnoteReference w:id="120"/>
      </w:r>
      <w:r>
        <w:rPr>
          <w:rFonts w:ascii="Amiri" w:hAnsi="Amiri" w:eastAsia="Amiri" w:cs="Amiri"/>
          <w:color w:val="111111"/>
          <w:sz w:val="28"/>
          <w:sz w:val="28"/>
          <w:szCs w:val="28"/>
          <w:rtl w:val="true"/>
          <w:lang w:bidi="ar-SA"/>
        </w:rPr>
        <w:t>الحجون، و ليس بها يومئذ 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تعالى من هذه البقعة و من هذا الحرم سبعين ألفا وجوههم كالقمر ليلة البدر، يدخلون الجنّة بغير حساب، يشفع كلّ واحد منهم في سبعين ألفا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على حرّ مكّة ساعة من نهار، تباعدت عنه جهنّم مسيرة مائتي عام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الأمان من العذاب مختصّ بالعصاة من أهل الإيمان، لدلالة الأدلّة القطعيّة، و قيام الضّرورة على أنّ الكفّار، و من في حكمهم من منكري الولاية و ظالمي آل محمّد عليهم السّلام، خالدين فيه، و لو كانوا مدفونين في مكّة أو مسجد النبيّ صلّى اللّه عليه و 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أنّه 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أين ذلك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أفتعلم أنّ الحجّاج بن يوسف حين وضع المنجنيق على </w:t>
      </w:r>
    </w:p>
    <w:p>
      <w:pPr>
        <w:pStyle w:val="BookText"/>
        <w:rPr/>
      </w:pPr>
      <w:r>
        <w:rPr>
          <w:rFonts w:ascii="Amiri" w:hAnsi="Amiri" w:eastAsia="Amiri" w:cs="Amiri"/>
          <w:color w:val="111111"/>
          <w:sz w:val="28"/>
          <w:sz w:val="28"/>
          <w:szCs w:val="28"/>
          <w:rtl w:val="true"/>
          <w:lang w:bidi="ar-SA"/>
        </w:rPr>
        <w:t>ابن الزّبير في الكعبة فقتله، كان آمنا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الجواب،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بايع قائمنا، و دخل معه فيه، و مسح على يده، و دخل في عقدة </w:t>
      </w:r>
      <w:r>
        <w:rPr>
          <w:rStyle w:val="FootnoteAnchor"/>
          <w:rtl w:val="true"/>
        </w:rPr>
        <w:footnoteReference w:id="123"/>
      </w:r>
      <w:r>
        <w:rPr>
          <w:rFonts w:ascii="Amiri" w:hAnsi="Amiri" w:eastAsia="Amiri" w:cs="Amiri"/>
          <w:color w:val="111111"/>
          <w:sz w:val="28"/>
          <w:sz w:val="28"/>
          <w:szCs w:val="28"/>
          <w:rtl w:val="true"/>
          <w:lang w:bidi="ar-SA"/>
        </w:rPr>
        <w:t>أصحابه كان آمنا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الرّواية بيان البطن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فضائل البيت، أمر النّاس بحجّه،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ثابت عَلَى عهده كافّة المكلّفين من اَلنّاسِ رجالهم و نسائهم و مؤمنيهم و كفّارهم حِجُّ ذلك اَلْبَيْتِ و قصد زيارته، للنّسك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أهل نجد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 الحجّ و العمرة؛ لأنّهما مفروضان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سبحانه تكليف عموم العباد بالحجّ بخصوص مَنِ اِسْتَطاعَ منهم استطاعة عرفيّة إِلَيْهِ سَبِيلاً و أطاق إلى البيت 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أنّها بوجدان الزّاد، و الرّاحلة، و صحّة البدن، و تخلية السّرب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الاقتصار في رواية أنس بن مالك،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ذكر الزّاد و الرّاحلة </w:t>
      </w:r>
      <w:r>
        <w:rPr>
          <w:rStyle w:val="FootnoteAnchor"/>
          <w:rtl w:val="true"/>
        </w:rPr>
        <w:footnoteReference w:id="128"/>
      </w:r>
      <w:r>
        <w:rPr>
          <w:rFonts w:ascii="Amiri" w:hAnsi="Amiri" w:eastAsia="Amiri" w:cs="Amiri"/>
          <w:color w:val="111111"/>
          <w:sz w:val="28"/>
          <w:sz w:val="28"/>
          <w:szCs w:val="28"/>
          <w:rtl w:val="true"/>
          <w:lang w:bidi="ar-SA"/>
        </w:rPr>
        <w:t>فلوضوح اعتبار القوّة البدنيّة، و عدم الخوف على النّفس و المال، من حكم العقل، و 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في بدنه، و القدرة في ماله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مخلّى سربه، له زاد و راحلة، فهو ممّن يستطيع الحجّ</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 بعد السّؤال عن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أبو جعفر عليه 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من كان له زاد و راحلة قدر ما يقوت عياله، و يستغني به عن النّاس، ينطلق إليهم</w:t>
      </w:r>
    </w:p>
    <w:p>
      <w:pPr>
        <w:pStyle w:val="BookText"/>
        <w:rPr/>
      </w:pPr>
      <w:r>
        <w:rPr>
          <w:rFonts w:ascii="Amiri" w:hAnsi="Amiri" w:eastAsia="Amiri" w:cs="Amiri"/>
          <w:color w:val="111111"/>
          <w:sz w:val="28"/>
          <w:sz w:val="28"/>
          <w:szCs w:val="28"/>
          <w:rtl w:val="true"/>
          <w:lang w:bidi="ar-SA"/>
        </w:rPr>
        <w:t xml:space="preserve">فيسألهم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إذا كان يحجّ ببعض، و يبقي بعضا يقوت به عياله، أ ليس قد فرض اللّه الزّكاة فلم يجعلها إلاّ على من يملك مائتي درهم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اعتبار عوده إلى الكفاية، فمن كان له ما يكفيه للذّهاب و الإياب، و لمونة عياله في سفره، و لكن إذا رجع لا يمكنه الإعاشة إلاّ بالعسر و الذّلّة، لا يجب عليه الحجّ،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 و لنفي العسر و الحرح شرعا، و لمنافاته لسماحة الدّين و سهولته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ما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ما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ما يحجّ به فاستحيى من ذلك، أهو ممّن يستطيع إليه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شأنه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يحجّ على حمار أجدع أبتر، فإن كان يطيق أن يمشي بعضا و يركب بعضا فليحجّ</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 يمشي إن لم يكن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و يركب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فمحمول على الاستحباب 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وجوه دلالة</w:t>
      </w:r>
    </w:p>
    <w:p>
      <w:pPr>
        <w:pStyle w:val="BookText"/>
        <w:rPr/>
      </w:pPr>
      <w:r>
        <w:rPr>
          <w:rFonts w:ascii="Amiri" w:hAnsi="Amiri" w:eastAsia="Amiri" w:cs="Amiri"/>
          <w:color w:val="111111"/>
          <w:sz w:val="28"/>
          <w:sz w:val="28"/>
          <w:szCs w:val="28"/>
          <w:rtl w:val="true"/>
          <w:lang w:bidi="ar-SA"/>
        </w:rPr>
        <w:t>الآية على تأكّد</w:t>
      </w:r>
    </w:p>
    <w:p>
      <w:pPr>
        <w:pStyle w:val="BookText"/>
        <w:rPr/>
      </w:pPr>
      <w:r>
        <w:rPr>
          <w:rFonts w:ascii="Amiri" w:hAnsi="Amiri" w:eastAsia="Amiri" w:cs="Amiri"/>
          <w:color w:val="111111"/>
          <w:sz w:val="28"/>
          <w:sz w:val="28"/>
          <w:szCs w:val="28"/>
          <w:rtl w:val="true"/>
          <w:lang w:bidi="ar-SA"/>
        </w:rPr>
        <w:t>وجوب الحجّ</w:t>
      </w:r>
    </w:p>
    <w:p>
      <w:pPr>
        <w:pStyle w:val="BookText"/>
        <w:rPr/>
      </w:pPr>
      <w:r>
        <w:rPr>
          <w:rFonts w:ascii="Amiri" w:hAnsi="Amiri" w:eastAsia="Amiri" w:cs="Amiri"/>
          <w:color w:val="111111"/>
          <w:sz w:val="28"/>
          <w:sz w:val="28"/>
          <w:szCs w:val="28"/>
          <w:rtl w:val="true"/>
          <w:lang w:bidi="ar-SA"/>
        </w:rPr>
        <w:t>ثمّ بالغ سبحانه في تأكيد الوجوب بالتّهديد الشّديد على تركه،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و ترك ذلك الواجب المهمّ، مع القدرة عليه فَإِنَّ اَللّهَ غَنِيٌّ عنه و عَنِ اَلْعالَمِينَ و عن جميع ما في السّماوات و الأرضين، فلا يحتاج إلى حجّكم و عباداتكم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عن ترك الحجّ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خبث الذّات، و شناعة العمل، و شدّة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الغناء عنه إشعار بغاية الإعراض عنه، و نهاية السّخط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وَ مَنْ كَفَرَ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كفر النّعم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أي جحد فرض الحجّ، أنّه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ليس بواجب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تارك الحجّ و هو مستطيع كافر،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يا عليّ، من سوّف الحجّ حتّى يموت بعثه اللّه </w:t>
      </w:r>
      <w:r>
        <w:rPr>
          <w:rStyle w:val="FootnoteAnchor"/>
          <w:rtl w:val="true"/>
        </w:rPr>
        <w:footnoteReference w:id="137"/>
      </w:r>
      <w:r>
        <w:rPr>
          <w:rFonts w:ascii="Amiri" w:hAnsi="Amiri" w:eastAsia="Amiri" w:cs="Amiri"/>
          <w:color w:val="111111"/>
          <w:sz w:val="28"/>
          <w:sz w:val="28"/>
          <w:szCs w:val="28"/>
          <w:rtl w:val="true"/>
          <w:lang w:bidi="ar-SA"/>
        </w:rPr>
        <w:t>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تحبسه حاجة ظاهرة، أو مرض حابس، أو سلطان جائر، و لم يحجّ، فليمت </w:t>
      </w:r>
      <w:r>
        <w:rPr>
          <w:rStyle w:val="FootnoteAnchor"/>
          <w:rtl w:val="true"/>
        </w:rPr>
        <w:footnoteReference w:id="139"/>
      </w:r>
      <w:r>
        <w:rPr>
          <w:rFonts w:ascii="Amiri" w:hAnsi="Amiri" w:eastAsia="Amiri" w:cs="Amiri"/>
          <w:color w:val="111111"/>
          <w:sz w:val="28"/>
          <w:sz w:val="28"/>
          <w:szCs w:val="28"/>
          <w:rtl w:val="true"/>
          <w:lang w:bidi="ar-SA"/>
        </w:rPr>
        <w:t>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لم يحجّ حجّة الإسلام، و لم يمنعه من </w:t>
      </w:r>
      <w:bookmarkStart w:id="92" w:name="pg15523_168148"/>
    </w:p>
    <w:p>
      <w:pPr>
        <w:pStyle w:val="BookText"/>
        <w:rPr/>
      </w:pPr>
      <w:bookmarkEnd w:id="92"/>
      <w:r>
        <w:rPr>
          <w:rFonts w:ascii="Amiri" w:hAnsi="Amiri" w:eastAsia="Amiri" w:cs="Amiri"/>
          <w:color w:val="111111"/>
          <w:sz w:val="28"/>
          <w:sz w:val="28"/>
          <w:szCs w:val="28"/>
          <w:rtl w:val="true"/>
          <w:lang w:bidi="ar-SA"/>
        </w:rPr>
        <w:t>ذلك حاجة تجحف،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لمّا نزل صدر الآية، جمع رسول اللّه صلّى اللّه عليه و آله أرباب الملل </w:t>
      </w:r>
      <w:r>
        <w:rPr>
          <w:rStyle w:val="FootnoteAnchor"/>
          <w:rtl w:val="true"/>
        </w:rPr>
        <w:footnoteReference w:id="142"/>
      </w:r>
      <w:r>
        <w:rPr>
          <w:rFonts w:ascii="Amiri" w:hAnsi="Amiri" w:eastAsia="Amiri" w:cs="Amiri"/>
          <w:color w:val="111111"/>
          <w:sz w:val="28"/>
          <w:sz w:val="28"/>
          <w:szCs w:val="28"/>
          <w:rtl w:val="true"/>
          <w:lang w:bidi="ar-SA"/>
        </w:rPr>
        <w:t>، فخطبهم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به ملّة واحدة، و هم المسلمون، و كفرت به خمس ملل،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حازت الآية الكريمة من فنون الاعتبارات المعربة عن كمال الاعتناء بأمر الحجّ، و التّشديد على تاركه ما لا مزيد عليه، حيث أوثرت صيغة الخبر الدالّة على التحقّق، و ابرزت في صورة الجملة الاسميّة الدالّة على الثّبات و الاستمرار، على وجه يفيد أنّه حقّ واجب للّه تعالى في ذم النّاس، لا انفكاك لهم عن أدائه و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سلك بهم أوّلا مسلك التعميم، ثم التّخصيص و الإبهام ثانيا، ثمّ التّبيين و الإجمال ثالثا، ثمّ التّفصيل، لما في ذلك من مزيد تحقيق و تقرير، و عبّر عن تركه بالكفر، و جعل جزاءه استغناءه تعالى المؤذن بشدّة المقت و عظيم السّخط، لا من تاركه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ضرب عنه صفحا، إسقاطا له عن درجة الاعتبار، و استهجانا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جميع العالمين ممّن فعل و ترك، ليدلّ على نهاية شدّة الغضب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قبل أن لا تحجّوا، فإنّه قد هدم البيت مرّتين، و يرفع إلى السّماء في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قبل أن يمنع البرّ جانبه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هذا البيت قبل أن ينبت في البادية شجرة لا تأكل منها دابّة إلاّ نفقت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النّاس الحجّ عاما واحدا ما نوظروا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8437876_2142443653"/>
      <w:bookmarkStart w:id="94" w:name="_Toc36"/>
      <w:bookmarkEnd w:id="9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98</w:t>
      </w:r>
      <w:bookmarkEnd w:id="94"/>
    </w:p>
    <w:p>
      <w:pPr>
        <w:pStyle w:val="BookText"/>
        <w:rPr/>
      </w:pPr>
      <w:r>
        <w:rPr>
          <w:rFonts w:ascii="Amiri" w:hAnsi="Amiri" w:eastAsia="Amiri" w:cs="Amiri"/>
          <w:color w:val="111111"/>
          <w:sz w:val="28"/>
          <w:sz w:val="28"/>
          <w:szCs w:val="28"/>
          <w:rtl w:val="true"/>
          <w:lang w:bidi="ar-SA"/>
        </w:rPr>
        <w:t>ثمّ أنّه تعالى بعد ما أزال الشّبهات، و نبّه على ما في البيت من الآيات البيّنات، و جحد أهل الكتاب جميعها، أمر نبيّه صلّى اللّه عليه و آله بأن يلومهم على ذلك بلسان 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و حفّاظ التّوراة و الإنجيل لِمَ تَكْفُرُونَ بِآياتِ اَللّهِ و حججه التي أقامها على صدق نبيّه صلّى اللّه عليه و آله، و شرافة بيته؟ و لأيّ سبب وداع تجحدونها بعد عرفانكم بها، و علمكم بصحّتها، و وضوح صدق محمّد، و شرف الكعبة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95" w:name="pg15523_168149"/>
    </w:p>
    <w:p>
      <w:pPr>
        <w:pStyle w:val="BookText"/>
        <w:rPr/>
      </w:pPr>
      <w:bookmarkEnd w:id="95"/>
      <w:r>
        <w:rPr>
          <w:rFonts w:ascii="Amiri" w:hAnsi="Amiri" w:eastAsia="Amiri" w:cs="Amiri"/>
          <w:color w:val="111111"/>
          <w:sz w:val="28"/>
          <w:sz w:val="28"/>
          <w:szCs w:val="28"/>
          <w:rtl w:val="true"/>
          <w:lang w:bidi="ar-SA"/>
        </w:rPr>
        <w:t>بدلالتها؟ وَ اَللّهُ العظيم الغالب الشّديد العقاب شَهِيدٌ و مطّلع عَلى ما تَعْمَلُونَ من القبائح، و ما يصدر منكم من جحود آياته، و معارضة رسوله، فيجازيكم أسوأ الجزاء، و يعذّبكم في الآخرة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فاطّلاعه على أعمالكم، و الخوف من عقوبته على عصيانكم من أقوى الزّواجر و أتمّ الرّوادع عمّا تأتونه و ترتكبونه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437878_2142443653"/>
      <w:bookmarkStart w:id="97" w:name="_Toc37"/>
      <w:bookmarkEnd w:id="9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99</w:t>
      </w:r>
      <w:bookmarkEnd w:id="97"/>
    </w:p>
    <w:p>
      <w:pPr>
        <w:pStyle w:val="BookText"/>
        <w:rPr/>
      </w:pPr>
      <w:r>
        <w:rPr>
          <w:rFonts w:ascii="Amiri" w:hAnsi="Amiri" w:eastAsia="Amiri" w:cs="Amiri"/>
          <w:color w:val="111111"/>
          <w:sz w:val="28"/>
          <w:sz w:val="28"/>
          <w:szCs w:val="28"/>
          <w:rtl w:val="true"/>
          <w:lang w:bidi="ar-SA"/>
        </w:rPr>
        <w:t>ثمّ أنّه تعالى بعد أمر نبيّه بتوبيخهم على كفرهم و ضلالهم، أمره بتوبيخهم على إضلالهم عباده المؤمنين، و صدّهم عن سبيله،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و يا تلاة الصّحف و الزّبر المنزلة و غيرها، جزنا عن اللّوم على ضلالتكم لِمَ تَصُدُّونَ و تصرفون عَنْ سَبِيلِ اَللّهِ و دينه الحقّ الموصل إلى السّعادة الأبديّة؟ و تضلّون عنه بإلقاء الشّبهات و الحيل و التسويلات مَنْ آمَنَ بالرّسول و دين الإسلام، و لم تطلبون لتلك السّبيل و تَبْغُونَها مع كمال استقامتها، و كونها أقوم السّبل عِوَجاً و انحرافا عن القصد و الاستقامة، و توهمون أن في تلك السّبيل ميلا عن الحقّ، و تسعون في صرف النّاس عنها؟ بسبب تغيير صفات النبيّ و علائمه المذكورة في الكتب السّماويّة، و إلقاء شبهة امتناع نسخ دين موسى أو عيسى في قلوب العوامّ، و تقريب أفضليّة بيت المقدس من الكعبة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شُهَداءُ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النّاس يستشهدونكم في القضايا و الأمور العظام، فشأنكم الصّدق و تأدية الحقّ، لا تضييعه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شاهدون بأنّ دين الإسلام سبيل الحقّ لا تحوم حولها شانئة الإعوجاج، و أنّ الصّدّ عنها إضلال عن نهج الحقّ و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شهداء على أنّ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دين اللّه الذي لا يقبل غيره هو الإسلام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كذلك، لا يليق به الإصرار على الكفر، و السّعي في إضلال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سبحانه في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 من إضلال النّاس، و إلقاء الشّبهات في قلوب المؤمنين، و صدّهم عن سبيل الحقّ، و كتمان الشّهادة بصفات النبيّ صلّى اللّه عليه و آله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كفرهم بآيات اللّه بطريق العلانية، ختمت الآية السّابقة بشهادته تعالى على ما يعملون، و لمّا كان صدّهم عن سبيل اللّه بطريق الخفية، ختمت هذه الآية بما يقطع وسائل حيلهم، عن علمه </w:t>
      </w:r>
      <w:bookmarkStart w:id="98" w:name="pg15523_168150"/>
    </w:p>
    <w:p>
      <w:pPr>
        <w:pStyle w:val="BookText"/>
        <w:rPr/>
      </w:pPr>
      <w:bookmarkEnd w:id="98"/>
      <w:r>
        <w:rPr>
          <w:rFonts w:ascii="Amiri" w:hAnsi="Amiri" w:eastAsia="Amiri" w:cs="Amiri"/>
          <w:color w:val="111111"/>
          <w:sz w:val="28"/>
          <w:sz w:val="28"/>
          <w:szCs w:val="28"/>
          <w:rtl w:val="true"/>
          <w:lang w:bidi="ar-SA"/>
        </w:rPr>
        <w:t>و اطّلاعه بجميع أعمالهم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437880_2142443653"/>
      <w:bookmarkStart w:id="100" w:name="_Toc38"/>
      <w:bookmarkEnd w:id="9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100</w:t>
      </w:r>
      <w:r>
        <w:rPr>
          <w:rtl w:val="true"/>
        </w:rPr>
        <w:t xml:space="preserve"> </w:t>
      </w:r>
      <w:r>
        <w:rPr>
          <w:rtl w:val="true"/>
        </w:rPr>
        <w:t xml:space="preserve">الی </w:t>
      </w:r>
      <w:r>
        <w:rPr/>
        <w:t>101</w:t>
      </w:r>
      <w:bookmarkEnd w:id="100"/>
    </w:p>
    <w:p>
      <w:pPr>
        <w:pStyle w:val="BookText"/>
        <w:rPr/>
      </w:pPr>
      <w:r>
        <w:rPr>
          <w:rFonts w:ascii="Amiri" w:hAnsi="Amiri" w:eastAsia="Amiri" w:cs="Amiri"/>
          <w:color w:val="111111"/>
          <w:sz w:val="28"/>
          <w:sz w:val="28"/>
          <w:szCs w:val="28"/>
          <w:rtl w:val="true"/>
          <w:lang w:bidi="ar-SA"/>
        </w:rPr>
        <w:t>ثمّ لمّا بيّن سبحانه أنّ أهل الكتاب يصدّون المؤمنين عن سبيل اللّه، و يحتالون في صرفهم عن الحقّ، و ردّهم إلى الأعقاب صرف الخطاب إلى المؤمنين تكريما لهم، و نهاهم عن اتّباعهم لطفا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بالرّسول و بدين الإسلام إِنْ تُطِيعُوا و تتّبعوا فَرِيقاً و طائفة كافرة مِنَ اَلَّذِينَ أُوتُوا اَلْكِتابَ دون فريق المؤمنين بمحمّد صلّى اللّه عليه و آله كعبد اللّه بن سلام و أضرابه يَرُدُّوكُمْ بحيلهم و تلبيساتهم بَعْدَ إِيمانِكُمْ بمحمّد و دينه و مع ثباتكم عليه، إلى أعقابكم، و أخلاق جاهليتكم، حال كونهم كافِرِينَ بمحمّد صلّى اللّه عليه و آله مرتدّين عن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سبحانه عليهم الكفر، و استبعد منهم الارتداد تثبيتا لهم على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تَكْفُرُونَ و أي سبب يبعثكم في الارتداد، و أي داع يدعوكم إليه وَ أَنْتُمْ في حال و شأن مقتض للثّبات على الإيمان، و هو أنّه تُتْلى و تقرأ عَلَيْكُمْ حينا بعد حين، و ساعة بعد ساعة آياتُ اَللّهِ القرآنيّة المشتملة على إعجاز البيان و الحكم و العلوم، و المواعظ البالغة من ربّكم، و هي نور لقلوبكم، و شفاء لما في صدوركم، و ضياء لأبصاركم، و هدى و رحمة لكم، وَ مع ذلك يكون فِيكُمْ و معكم رَسُولُهُ الذي يقرّر لكم كلّ حجّة، و يزيل عنكم كلّ شبهة بعبارة وافية، و يزجركم عن كلّ سوء بمواعظ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هاتين النّعمتين من أعظم موجبات الثّبات، و أقوى على الإيمان، و أقوى الزّواجر عن الكفر 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حثّهم إلى الإلتجاء إلى رسوله عند توارد الشّبهات،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بالالتجاء إلى رسوله في موارط الفتن، و الاستمساك بذيله عند تلاطم أمواج البلايا و الشّبهات، و في مزال الأقدام عند منازلة أعداء الدّين و جهاد النّفس و الشّياطين فَقَدْ هُدِيَ بتوفيق اللّه، و ارشد بدلالته إِلى صِراطٍ مُسْتَقِيمٍ و طريق قويم موصل إلى كلّ خير مؤدّ إلى رضوان اللّه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وقوع التنازع بين</w:t>
      </w:r>
    </w:p>
    <w:p>
      <w:pPr>
        <w:pStyle w:val="BookText"/>
        <w:rPr/>
      </w:pPr>
      <w:r>
        <w:rPr>
          <w:rFonts w:ascii="Amiri" w:hAnsi="Amiri" w:eastAsia="Amiri" w:cs="Amiri"/>
          <w:color w:val="111111"/>
          <w:sz w:val="28"/>
          <w:sz w:val="28"/>
          <w:szCs w:val="28"/>
          <w:rtl w:val="true"/>
          <w:lang w:bidi="ar-SA"/>
        </w:rPr>
        <w:t>الأوس و الخزرج في</w:t>
      </w:r>
    </w:p>
    <w:p>
      <w:pPr>
        <w:pStyle w:val="BookText"/>
        <w:rPr/>
      </w:pPr>
      <w:r>
        <w:rPr>
          <w:rFonts w:ascii="Amiri" w:hAnsi="Amiri" w:eastAsia="Amiri" w:cs="Amiri"/>
          <w:color w:val="111111"/>
          <w:sz w:val="28"/>
          <w:sz w:val="28"/>
          <w:szCs w:val="28"/>
          <w:rtl w:val="true"/>
          <w:lang w:bidi="ar-SA"/>
        </w:rPr>
        <w:t>زمان النبيّ صلّى اللّه عليه و آله</w:t>
      </w:r>
    </w:p>
    <w:p>
      <w:pPr>
        <w:pStyle w:val="BookText"/>
        <w:rPr/>
      </w:pPr>
      <w:r>
        <w:rPr>
          <w:rFonts w:ascii="Amiri" w:hAnsi="Amiri" w:eastAsia="Amiri" w:cs="Amiri"/>
          <w:color w:val="111111"/>
          <w:sz w:val="28"/>
          <w:sz w:val="28"/>
          <w:szCs w:val="28"/>
          <w:rtl w:val="true"/>
          <w:lang w:bidi="ar-SA"/>
        </w:rPr>
        <w:t>و بيان قوة</w:t>
      </w:r>
    </w:p>
    <w:p>
      <w:pPr>
        <w:pStyle w:val="BookText"/>
        <w:rPr/>
      </w:pPr>
      <w:r>
        <w:rPr>
          <w:rFonts w:ascii="Amiri" w:hAnsi="Amiri" w:eastAsia="Amiri" w:cs="Amiri"/>
          <w:color w:val="111111"/>
          <w:sz w:val="28"/>
          <w:sz w:val="28"/>
          <w:szCs w:val="28"/>
          <w:rtl w:val="true"/>
          <w:lang w:bidi="ar-SA"/>
        </w:rPr>
        <w:t>تأثير القرآن</w:t>
      </w:r>
    </w:p>
    <w:p>
      <w:pPr>
        <w:pStyle w:val="BookText"/>
        <w:rPr/>
      </w:pPr>
      <w:r>
        <w:rPr>
          <w:rFonts w:ascii="Amiri" w:hAnsi="Amiri" w:eastAsia="Amiri" w:cs="Amiri"/>
          <w:color w:val="111111"/>
          <w:sz w:val="28"/>
          <w:sz w:val="28"/>
          <w:szCs w:val="28"/>
          <w:rtl w:val="true"/>
          <w:lang w:bidi="ar-SA"/>
        </w:rPr>
        <w:t>في النفوس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نفرا من الأوس و الخزرج كانوا جلوسا يتحدّثون، فمرّ بهم شاس بن قيس </w:t>
      </w:r>
      <w:bookmarkStart w:id="101" w:name="pg15523_168151"/>
    </w:p>
    <w:p>
      <w:pPr>
        <w:pStyle w:val="BookText"/>
        <w:rPr/>
      </w:pPr>
      <w:bookmarkEnd w:id="101"/>
      <w:r>
        <w:rPr>
          <w:rFonts w:ascii="Amiri" w:hAnsi="Amiri" w:eastAsia="Amiri" w:cs="Amiri"/>
          <w:color w:val="111111"/>
          <w:sz w:val="28"/>
          <w:sz w:val="28"/>
          <w:szCs w:val="28"/>
          <w:rtl w:val="true"/>
          <w:lang w:bidi="ar-SA"/>
        </w:rPr>
        <w:t xml:space="preserve">اليهودي و كان شديد الحسد للمسلمين، فغاضه ما رأى منهم من تآلف القلوب، و اتّحاد الكلمة، و اجتماع الرّأي، بعد ما كان فيهم </w:t>
      </w:r>
      <w:r>
        <w:rPr>
          <w:rStyle w:val="FootnoteAnchor"/>
          <w:rtl w:val="true"/>
        </w:rPr>
        <w:footnoteReference w:id="149"/>
      </w:r>
      <w:r>
        <w:rPr>
          <w:rFonts w:ascii="Amiri" w:hAnsi="Amiri" w:eastAsia="Amiri" w:cs="Amiri"/>
          <w:color w:val="111111"/>
          <w:sz w:val="28"/>
          <w:sz w:val="28"/>
          <w:szCs w:val="28"/>
          <w:rtl w:val="true"/>
          <w:lang w:bidi="ar-SA"/>
        </w:rPr>
        <w:t xml:space="preserve">من العداوة و الشنآن، فأمر شابّا يهوديا كان معه بأن يجلس إليهم و يذّكرهم يوم بعاث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يوما عظيما اقتتل فيه الحيّان،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فيه للأوس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ينشدهم ما قيل فيه من الأشعار ففعل، فتفاخر القوم و تغاضبوا حتّى تواثبوا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فاجتمع من القبيلتين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جاءهم النبيّ صلّى اللّه عليه و آله و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أتدعون الجاهليّة و أنا بين أظهركم، بعد أن أكرمكم اللّه تعالى بالإسلام، و قطع به عنكم أمر الجاهليّة، و ألّف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فعلموا أنّها نزغة من الشّيطان، و كيد من عدوّهم، فألقوا السّلاح و استغفروا، و عانق بعضهم بعضا، و انصرفوا مع رسول اللّه صلّى اللّه عليه و آله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اصطفّوا للقتال، فنزلت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تَهْتَدُونَ </w:t>
      </w:r>
      <w:r>
        <w:rPr>
          <w:rStyle w:val="FootnoteAnchor"/>
          <w:rtl w:val="true"/>
        </w:rPr>
        <w:footnoteReference w:id="152"/>
      </w:r>
      <w:r>
        <w:rPr>
          <w:rFonts w:ascii="Amiri" w:hAnsi="Amiri" w:eastAsia="Amiri" w:cs="Amiri"/>
          <w:color w:val="111111"/>
          <w:sz w:val="28"/>
          <w:sz w:val="28"/>
          <w:szCs w:val="28"/>
          <w:rtl w:val="true"/>
          <w:lang w:bidi="ar-SA"/>
        </w:rPr>
        <w:t xml:space="preserve">فجاء النبيّ صلّى اللّه عليه و آله حتّى وقف بين الصّفّين فقرأهنّ و رفع صوته، فلمّا سمعوا صوت رسول اللّه صلّى اللّه عليه و آله أنصتوا له، و جعلوا يستمعون له، فلمّا فرغ ألقوا السّلاح، و عانق بعضهم بعضا، و جعلوا يبكون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أقبح أوّلا، و أحسن آخرا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قوّة تأثير القرآن في النّفوس، كيف انقلبوا باستماعه من أسوأ الأحوال إلى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معنى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لان المؤمنون لليهود و قبلوا قولهم، أدّى ذلك حالا بعد حال إلى أن يعودوا كفّارا، و الكفر موجب للهلاك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فبوقوع العداوة و البغضاء، و هيجان الفتن، و ثوران المحاربة المؤدّي إلى سفك الدّماء، و تلف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الآخرة فبعذاب الأبد، و مع أنّه يكفي وجود هذه المفاسد العظيمة فيه، الموجبة لعدم توجّه العاقل إليه، تكون الصّوارف و الزّواجر الخارجية عنه موجودة لكم، فعند ذلك لا يتوقّع صدوره منكم، بل لا يعقل اختياره من العاقل المختار إلاّ للجهل، و اتّباع هوى النّفس، و تأثير وساوس الشّيطان، و لا عاصم منه إلاّ الاعتصام باللّه و برسوله، فمن اعتصم بهما حصل له الاهتداء إلى كلّ خير، و الفوز بجميع النّعم، و انسدّ عليه باب الضّلال، و الوقوع في المهالك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437882_2142443653"/>
      <w:bookmarkStart w:id="103" w:name="_Toc39"/>
      <w:bookmarkEnd w:id="10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103</w:t>
      </w:r>
      <w:bookmarkEnd w:id="1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أمره بالتّقوى و الثّبات على الدّين، بيّن طريق الاعتصام باللّه و برسوله الذي جعله وسيلة للهداية،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و تمسّكوا بِحَبْلِ اَللّهِ و دينه، أو كتابه المجيد، حال كونكم جَمِيعاً و متّفقين في الاعتصام بحيث لا يشذّ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فشبّه سبحانه دين الإسلام أو القرآن بالحبل الوثيق المأمون من الانقطاع و الانفصام، فكما أنّ المتمسّك بذلك الحبل مأمون من التّردّي من المكان المرتفع، كذلك المتمسّك بدين الإسلام أو القرآن العزيز مأمون من الوقوع في الكفر و الضّلال في الدّنيا، و من التّردّي في نار جهنّم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ستكون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فيه نبأ من قبلكم، و خبر من بعدكم، و حكم ما بينكم، و هو حبل اللّه المتين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مراده صلّى اللّه عليه و آله من الفتنة فتنة السقيفة، و غصب الخلافة،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نبأ من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السّامريّ و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القرآن حبل اللّه تعالى</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حبل ممدود من السّماء إلى الأرض، و عترتي أهل بيتي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الولاية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صلّى اللّه عليه و آله حبل اللّه المتين الذي أمر بالاعتصام به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 حبل اللّه المتين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يكون إلاّ معصوما، و ليست العصمة في ظاهر الخلقة فيعرف بها، و لذلك لا يكون إلاّ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المعصوم؟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المعتصم بحبل اللّه، و حبل اللّه هو القرآن </w:t>
      </w:r>
      <w:r>
        <w:rPr>
          <w:rStyle w:val="FootnoteAnchor"/>
          <w:rtl w:val="true"/>
        </w:rPr>
        <w:footnoteReference w:id="161"/>
      </w:r>
      <w:r>
        <w:rPr>
          <w:rFonts w:ascii="Amiri" w:hAnsi="Amiri" w:eastAsia="Amiri" w:cs="Amiri"/>
          <w:color w:val="111111"/>
          <w:sz w:val="28"/>
          <w:sz w:val="28"/>
          <w:szCs w:val="28"/>
          <w:rtl w:val="true"/>
          <w:lang w:bidi="ar-SA"/>
        </w:rPr>
        <w:t>، و القرآن يهدي إلى الإمام،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w:t>
      </w:r>
    </w:p>
    <w:p>
      <w:pPr>
        <w:pStyle w:val="BookText"/>
        <w:rPr/>
      </w:pP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جميع الرّوايات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أمره بالاجتماع على الحقّ، نهى عن التفرّق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تَفَرَّقُوا عن الحقّ كتفرّق أهل الكتاب، و لا تختلفوا أنتم كما اختلفوا على مذاهب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ستفترق </w:t>
      </w:r>
      <w:r>
        <w:rPr>
          <w:rStyle w:val="FootnoteAnchor"/>
          <w:rtl w:val="true"/>
        </w:rPr>
        <w:footnoteReference w:id="163"/>
      </w:r>
      <w:r>
        <w:rPr>
          <w:rFonts w:ascii="Amiri" w:hAnsi="Amiri" w:eastAsia="Amiri" w:cs="Amiri"/>
          <w:color w:val="111111"/>
          <w:sz w:val="28"/>
          <w:sz w:val="28"/>
          <w:szCs w:val="28"/>
          <w:rtl w:val="true"/>
          <w:lang w:bidi="ar-SA"/>
        </w:rPr>
        <w:t>أمّتي على نيّف و سبعين فرقة، النّاجي منهم واحد، و الباقي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 أصحابي</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ذيل الرّواية من المجعولات، لوضوح مخالفة عليّ و المعصومين من ذرّيّته مع الجماعة، و قد اتفّق الفريقان على رواية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 .» </w:t>
      </w:r>
      <w:r>
        <w:rPr>
          <w:rStyle w:val="FootnoteAnchor"/>
          <w:rtl w:val="true"/>
        </w:rPr>
        <w:footnoteReference w:id="166"/>
      </w:r>
      <w:r>
        <w:rPr>
          <w:rFonts w:ascii="Amiri" w:hAnsi="Amiri" w:eastAsia="Amiri" w:cs="Amiri"/>
          <w:color w:val="111111"/>
          <w:sz w:val="28"/>
          <w:sz w:val="28"/>
          <w:szCs w:val="28"/>
          <w:rtl w:val="true"/>
          <w:lang w:bidi="ar-SA"/>
        </w:rPr>
        <w:t>الخبر،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تفرّقوا كتفرّق أهل الجاهليّة، يحارب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تحدثوا ما يوجب الافتراق، و يزيل الالفة التي أنتم عليها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كنصب أبي بكر للخلافة، حيث إنّه أحدث بعد النبيّ صلّى اللّه عليه و آله خلافا و افتراقا عظيما بين الصّحابة، و من بعدهم إلى يوم القيامة، مع أنّ النبيّ صلّى اللّه عليه و آله أوصى باتّباع علي عليه السّلام و أهل بيته، و جعلهم أحد الثّقلين، و حبلا من حبلي اللّه الممدودين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 بين الأمّة أنّ عليّا عليه السّلام أفضل عترته، و أشرف أهل بيته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الاعتصام بحبل اللّه من مشاقّ الأعمال، لتوقّفه على ترك الرّئاسات، و مخالفة الأهوية </w:t>
      </w:r>
      <w:r>
        <w:rPr>
          <w:rStyle w:val="FootnoteAnchor"/>
          <w:rtl w:val="true"/>
        </w:rPr>
        <w:footnoteReference w:id="169"/>
      </w:r>
      <w:r>
        <w:rPr>
          <w:rFonts w:ascii="Amiri" w:hAnsi="Amiri" w:eastAsia="Amiri" w:cs="Amiri"/>
          <w:color w:val="111111"/>
          <w:sz w:val="28"/>
          <w:sz w:val="28"/>
          <w:szCs w:val="28"/>
          <w:rtl w:val="true"/>
          <w:lang w:bidi="ar-SA"/>
        </w:rPr>
        <w:t>و الشّهوات، بالغ سبحانه في التّرغيب إليه بتذكيرهم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نِعْمَتَ اَللّهِ التي أنعمها عَلَيْكُمْ ثم لمّا كانت نعمة الأمن و الاتّحاد و الائتلاف من أعظم النّعم، خصّها بالتذكير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كُنْتُمْ في زمان الجاهليّة و الأعصار المتمادية أَعْداءً متباغضين، يقتل بعضكم بعضا، و يغير </w:t>
      </w:r>
      <w:bookmarkStart w:id="104" w:name="pg15523_168154"/>
    </w:p>
    <w:p>
      <w:pPr>
        <w:pStyle w:val="BookText"/>
        <w:rPr/>
      </w:pPr>
      <w:bookmarkEnd w:id="104"/>
      <w:r>
        <w:rPr>
          <w:rFonts w:ascii="Amiri" w:hAnsi="Amiri" w:eastAsia="Amiri" w:cs="Amiri"/>
          <w:color w:val="111111"/>
          <w:sz w:val="28"/>
          <w:sz w:val="28"/>
          <w:szCs w:val="28"/>
          <w:rtl w:val="true"/>
          <w:lang w:bidi="ar-SA"/>
        </w:rPr>
        <w:t>بعضكم على بعض فَأَلَّفَ اللّه سبحانه بفضله بَيْنَ قُلُوبِكُمْ المختلفة، حيث وفّقكم للإيمان بمحمّد صلّى اللّه عليه و آله، و هداكم إلى دين الإسلام فَأَصْبَحْتُمْ و صرتم بعد التباغض بِنِعْمَتِهِ العظيمة، من بعثة محمّد صلّى اللّه عليه و آله، و ديانة الإسلام، و ألفة القلوب، و اتّحاد الكلمة إِخْواناً في الدّين، متحابّين في اللّه، متّفقين على الحقّ، متزاحمين متناصحين متذلّلين بعضكم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الأوس و الخزرج كانا أخوين لأب و أمّ واحد، فوقعت بينهم العداوة، و تطاولت الحروب مائة و عشرين سنة، إلى أن أطفأ اللّه ذلك بالإسلام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من الأوس و الخزرج فقال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خزيمة، و منا حنظلة، و منّا عاصم، و منّا سعد بن معاذ الذي اهتزّ عرش الرّحمن له، و رضي اللّه بحكمه في بني قريظة، و قال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أحكموا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أبو زيد، و منّا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الحديث بينهما، فغضبا و تفاخرا و ناديا، فجاء الأوس إلى الأوسي، و الخزرج إلى الخزرجي، و معهم السّلاح،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فركب حمارا فأتاهم،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فقرأها عليهم فاصطلحوا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تذكيرهم النّعمة العظيمة الدّنيويّة، ذكّرهم اللّه تعالى أعظم نعمه الأخروية،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في زمان كفركم مقيمين عَلى شَفا و طرف حُفْرَةٍ مملوءة مِنَ اَلنّارِ و في شفير جهنّم، حال كونكم مشرفين على الوقوع فيها بالموت فَأَنْقَذَكُمْ اللّه و نجّاكم مِنْها بسبب تأخير موتكم، و توفيقكم لقبول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منها بمحمّد صلّى اللّه عليه و آله، هكذا و اللّه نزل بها جبرئيل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بيان المراد من الآية، 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جزءا منها،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أنزلها بهذا التّفسير، لبطلان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البيان و التّوضيح الوافي يُبَيِّنُ اَللّهُ و يوضّح لَكُمْ آياتِهِ المنزلة الدالّة على المعارف و الأحكام لَعَلَّكُمْ تَهْتَدُونَ إلى ما فيه خيركم و صلاحكم، أو المراد لكي تثبتوا على ما أنتم عليه من الإسلام، و الازدياد في كمال الإيمان و قوّة اليقين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437884_2142443653"/>
      <w:bookmarkStart w:id="106" w:name="_Toc40"/>
      <w:bookmarkEnd w:id="10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104</w:t>
      </w:r>
      <w:r>
        <w:rPr>
          <w:rtl w:val="true"/>
        </w:rPr>
        <w:t xml:space="preserve"> </w:t>
      </w:r>
      <w:r>
        <w:rPr>
          <w:rtl w:val="true"/>
        </w:rPr>
        <w:t xml:space="preserve">الی </w:t>
      </w:r>
      <w:r>
        <w:rPr/>
        <w:t>105</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ذمّ أهل الكتاب، بكونهم ضالّين في أنفسهم مضلّين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المؤمنين بالسّعي في إرشاد غيرهم، و الاهتمام بهداية أبناء نوعهم، بعد أمرهم بالثّبات على الإيمان، و السّعي في تكميل أنفسهم، و القيام بطاعة ربّهم، على خلاف أهل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و جماعة كاملة النّفس، عالمة بالمعارف الإلهيّة و الأحكام الشّرعيّة يَدْعُونَ النّاس إِلَى اَلْخَيْرِ و ما فيه صلاح الدّين و الدّنيا، من التّديّن بالإسلام، و التزام الطّاعات، و التّخلّق بالأخلاق الكريمة، و التنزّه من الصّفات الذّميمة وَ يَأْمُرُونَ العباد بِالْمَعْرُوفِ و ما استحسنه الشّرع و العقل وَ يَنْهَوْنَ الجهّال عَنِ ارتكاب اَلْمُنْكَرِ و ما استقبحه الشّرع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تخصيصهما بالذّكر إيذان بغاية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بأفضل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الجماعة القائمة بالدّعوة إلى اللّه بأصنافها هُمُ اَلْمُفْلِحُونَ و الفائزون إلى كلّ </w:t>
      </w:r>
      <w:r>
        <w:rPr>
          <w:rStyle w:val="FootnoteAnchor"/>
          <w:rtl w:val="true"/>
        </w:rPr>
        <w:footnoteReference w:id="173"/>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وجوب الأمر</w:t>
      </w:r>
    </w:p>
    <w:p>
      <w:pPr>
        <w:pStyle w:val="BookText"/>
        <w:rPr/>
      </w:pPr>
      <w:r>
        <w:rPr>
          <w:rFonts w:ascii="Amiri" w:hAnsi="Amiri" w:eastAsia="Amiri" w:cs="Amiri"/>
          <w:color w:val="111111"/>
          <w:sz w:val="28"/>
          <w:sz w:val="28"/>
          <w:szCs w:val="28"/>
          <w:rtl w:val="true"/>
          <w:lang w:bidi="ar-SA"/>
        </w:rPr>
        <w:t>بالمعروف و النهي</w:t>
      </w:r>
    </w:p>
    <w:p>
      <w:pPr>
        <w:pStyle w:val="BookText"/>
        <w:rPr/>
      </w:pPr>
      <w:r>
        <w:rPr>
          <w:rFonts w:ascii="Amiri" w:hAnsi="Amiri" w:eastAsia="Amiri" w:cs="Amiri"/>
          <w:color w:val="111111"/>
          <w:sz w:val="28"/>
          <w:sz w:val="28"/>
          <w:szCs w:val="28"/>
          <w:rtl w:val="true"/>
          <w:lang w:bidi="ar-SA"/>
        </w:rPr>
        <w:t>عن المنكر</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أمر بالمعروف، و 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 في أرضه، و خليفة رسوله، و خليفة كتابه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الأمر بالمعروف و النّهي عن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بقلبه معروفا، و لم ينكر منكرا، نكّس و جعل أعلاه أسفله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 النّهي عن المنكر خلقان من خلق اللّه تعالى، فمن نصرهما أعزّه اللّه، و من خذلهما خذله 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حكمان من أحكام اللّه، أو أنّهما موجودان من الموجودات الجوهريّة في عالم الصّور، يظهران في القيامة بصورتهما المثاليّة، كما تظهر الصّلاة و الصّوم بصورة، و القرآن بصورة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النّاس بخير ما أمروا بالمعروف، و نهوا عن المنكر، و تعاونوا على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يفعلوا ذلك نزعت منهم البركات، و سلّط بعضهم على </w:t>
      </w:r>
    </w:p>
    <w:p>
      <w:pPr>
        <w:pStyle w:val="BookText"/>
        <w:rPr/>
      </w:pPr>
      <w:r>
        <w:rPr>
          <w:rFonts w:ascii="Amiri" w:hAnsi="Amiri" w:eastAsia="Amiri" w:cs="Amiri"/>
          <w:color w:val="111111"/>
          <w:sz w:val="28"/>
          <w:sz w:val="28"/>
          <w:szCs w:val="28"/>
          <w:rtl w:val="true"/>
          <w:lang w:bidi="ar-SA"/>
        </w:rPr>
        <w:t>بعض، و لم يكن لهم ناصر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الأمر بالمعروف و النّهي عن المنكر سبيل الأنبياء، و منهاج الصّادقين، و فريضة عظيمة بها تقام الفرائض، و تأمن المذاهب، و تحلّ المكاسب، و تردّ المظالم، و تعمّر الأرض، و ينتصف من الأعداء، و يستقيم الأمر، فأنكروا بقلوبكم، و الفظوا بألسنتكم، و صكّوا بها جباههم، و لا تخافوا في اللّه لومة لائم، فإن اتّعظوا، و إلى الحقّ رجعوا، فلا سبيل عليهم إِنَّمَا اَلسَّبِيلُ عَلَى اَلَّذِينَ يَظْلِمُونَ اَلنّاسَ وَ يَبْغُونَ فِي اَلْأَرْضِ بِغَيْرِ اَلْحَقِّ أُولئِكَ لَهُمْ عَذابٌ أَلِيمٌ </w:t>
      </w:r>
      <w:r>
        <w:rPr>
          <w:rStyle w:val="FootnoteAnchor"/>
          <w:rtl w:val="true"/>
        </w:rPr>
        <w:footnoteReference w:id="178"/>
      </w:r>
      <w:r>
        <w:rPr>
          <w:rFonts w:ascii="Amiri" w:hAnsi="Amiri" w:eastAsia="Amiri" w:cs="Amiri"/>
          <w:color w:val="111111"/>
          <w:sz w:val="28"/>
          <w:sz w:val="28"/>
          <w:szCs w:val="28"/>
          <w:rtl w:val="true"/>
          <w:lang w:bidi="ar-SA"/>
        </w:rPr>
        <w:t>هنالك فجاهدوهم بأبدانكم، و ابغضوهم بقلوبكم، غير طالبين سلطانا، و لا باغين مالا، و لا مريدين بالظّلم ظفرا، حتّى يفيئوا إلى أمر اللّه و يمضوا على طاعته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اللّه إلى شعيب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معذّب من قومك مائة ألف، أربعين ألفا من شرارهم، و 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داهنوا أهل المعاصي، و لم يغضبوا لغضبي</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الأمر بالمعروف و النّهي عن المنكر، أواجب على الأمّة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 إلى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غير عامّ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أنّه سئل عن الحديث الذي جاء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أن يأمره بعد معرفته، و هو مع ذلك يقبل منه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يؤمر بالمعروف و ينهى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فيتّعظ، أو جاهل فيتعلّم، فأمّا صاحب سيف و سوط فلا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انهوا عن المنكر و تناهوا عنه، فإنّما امرتم بالنّهي بعد التّناهي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الآمرين بالمعروف و التّاركين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 العاملين 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لآل محمّد صلّى اللّه عليهم و من تابعهم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تَكُونُوا أيّها المؤمنون في خبث النّفس، و حبّ الدّنيا، و اتّباع الشّهوات كَالَّذِينَ تَفَرَّقُوا بالقلوب، و تباينوا بالأخلاق، و تشتّتوا بالأهواء وَ اِخْتَلَفُوا في العقائد كاليهود و النّصارى؛ حيث صاروا فرقا كثيرة مِنْ بَعْدِ ما جاءَهُمُ من قبل اللّه الآيات اَلْبَيِّناتُ و الدّلائل الواضحات على الحقّ، من التّوحيد و التّنزيه و أحوال المعاد، مع أنّ كثرة الدّلائل على شيء و وضوحها موجبة للاتّفاق عليه وَ أُولئِكَ المتفرّقون بالقلوب، المختلفون في العقائد الفاسدة معدّ لَهُمْ عند اللّه عَذابٌ عَظِيمٌ عقوبة على تفرّقهم و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 بعض</w:t>
      </w:r>
    </w:p>
    <w:p>
      <w:pPr>
        <w:pStyle w:val="BookText"/>
        <w:rPr/>
      </w:pPr>
      <w:r>
        <w:rPr>
          <w:rFonts w:ascii="Amiri" w:hAnsi="Amiri" w:eastAsia="Amiri" w:cs="Amiri"/>
          <w:color w:val="111111"/>
          <w:sz w:val="28"/>
          <w:sz w:val="28"/>
          <w:szCs w:val="28"/>
          <w:rtl w:val="true"/>
          <w:lang w:bidi="ar-SA"/>
        </w:rPr>
        <w:t>العامة في عدم تحقق الاتفاق إلاّ</w:t>
      </w:r>
    </w:p>
    <w:p>
      <w:pPr>
        <w:pStyle w:val="BookText"/>
        <w:rPr/>
      </w:pPr>
      <w:r>
        <w:rPr>
          <w:rFonts w:ascii="IRNazanin" w:hAnsi="IRNazanin" w:eastAsia="IRNazanin"/>
          <w:color w:val="111111"/>
          <w:sz w:val="28"/>
          <w:sz w:val="28"/>
          <w:szCs w:val="28"/>
          <w:rtl w:val="true"/>
          <w:lang w:bidi="fa-IR"/>
        </w:rPr>
        <w:t>بالإمام</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هذه الأمّة بالأمر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يتمّ إلاّ إذا كان الآمر بالمعروف و النّاهي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 على تنفيذ هذا التّكليف على الظّلمة و المتغلّبين، و لا تحصل هذه القدرة إلاّ إذا حصلت الألفة و المحبّة بين أهل الحقّ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جرم حذّرهم اللّه عن التّفرّق و الاختلاف، لكيلا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لعجزهم عن القيام بهذا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المؤمنين أن يتركوا مقتضى طباعهم من اتّباع الهوى، و يتّفقوا على كلمة واحدة باتّباع إمام داع إلى اللّه على بصيرة، كالرّسول و أصحابة، يجمعهم على طريقة واحدة، فإن لم يكن مقتدى و إمام تتّحد عقائدهم و سيرهم و آراؤهم بمتابعته، و تتّفق كلمتهم و عاداتهم و آهواؤهم لمحبّته و طاعته، كانوا متفرّقين، فرائس للشّيطان، كشريدة الغنم تكون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للنّاس من إمام بارّ أو فاجر، و لم يرسل رسول اللّه صلّى اللّه عليه و آله رجلين فصاعدا لشأن إلاّ و أمرّ أحدهما على الآخر، و أمر الآخر بمتابعته و طاعته، ليتّحد الأمر و ينتظم، و إلاّ وقع الهرج و المرج، و اضطرب أمر الدّين و الدّنيا، و اختلّ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 و المعاد</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فارق الجماعة قيد شبر لم ير بحبوحة </w:t>
      </w:r>
      <w:r>
        <w:rPr>
          <w:rStyle w:val="FootnoteAnchor"/>
          <w:rtl w:val="true"/>
        </w:rPr>
        <w:footnoteReference w:id="187"/>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مع الفذّ </w:t>
      </w:r>
      <w:r>
        <w:rPr>
          <w:rStyle w:val="FootnoteAnchor"/>
          <w:rtl w:val="true"/>
        </w:rPr>
        <w:footnoteReference w:id="188"/>
      </w:r>
      <w:r>
        <w:rPr>
          <w:rFonts w:ascii="Amiri" w:hAnsi="Amiri" w:eastAsia="Amiri" w:cs="Amiri"/>
          <w:color w:val="111111"/>
          <w:sz w:val="28"/>
          <w:sz w:val="28"/>
          <w:szCs w:val="28"/>
          <w:rtl w:val="true"/>
          <w:lang w:bidi="ar-SA"/>
        </w:rPr>
        <w:t xml:space="preserve">، و هو من الاثنين أبعد، ألا ترى أنّ الجمعيّة الإنسانيّة إذا لم تنضبط برئاسة القلب و طاعة العقل كيف اختلّ نظامها، و آلت إلى الفساد و التّفرّق </w:t>
      </w:r>
      <w:bookmarkStart w:id="107" w:name="pg15523_168158"/>
    </w:p>
    <w:p>
      <w:pPr>
        <w:pStyle w:val="BookText"/>
        <w:rPr/>
      </w:pPr>
      <w:bookmarkEnd w:id="107"/>
      <w:r>
        <w:rPr>
          <w:rFonts w:ascii="Amiri" w:hAnsi="Amiri" w:eastAsia="Amiri" w:cs="Amiri"/>
          <w:color w:val="111111"/>
          <w:sz w:val="28"/>
          <w:sz w:val="28"/>
          <w:szCs w:val="28"/>
          <w:rtl w:val="true"/>
          <w:lang w:bidi="ar-SA"/>
        </w:rPr>
        <w:t xml:space="preserve">الموجب لخسارة الدّنيا و الآخرة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الإمام مرتبطا بالنّظام الأتمّ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وجود القلب و العقل مرتبط بنظام الجمعيّة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واجبا على اللّه نصبه، و الدّلالة عليه، و إيجاب طاعته، و إلاّ لزم خلاف الحكمة و اللّطف، و لا يمكن تفويض تعيينه و نصبه إلى الخلق؛ لأنّه موجب للاختلاف و الفرقة، و نقض الغرض، كما وقع ذلك في السّقيفة و في الصّحابة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نهيه صلّى اللّه عليه و آله عن مفارقة الجماعة فلا شبهة في أنّ مقصوده الجماعة التي تكون على الحقّ، لا كلّ جماعة، لوضوح أنّ إبراهيم فارق جماعة أهل العالم، و لم يكن ملوما مذموما، و بعد دلالة الأدلّة القاطعة على نصب اللّه عليّا عليه السّلام للخلافة تعيّن أنّ الجماعة الذين أمرنا باتّباعهم، و بالدّخول فيهم،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مقداد، و عمّار، و أضرابهم لا الجماعة الذين بايعوا أبا بكر، و نقضوا البيعة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437886_2142443653"/>
      <w:bookmarkStart w:id="109" w:name="_Toc41"/>
      <w:bookmarkEnd w:id="10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106</w:t>
      </w:r>
      <w:r>
        <w:rPr>
          <w:rtl w:val="true"/>
        </w:rPr>
        <w:t xml:space="preserve"> </w:t>
      </w:r>
      <w:r>
        <w:rPr>
          <w:rtl w:val="true"/>
        </w:rPr>
        <w:t xml:space="preserve">الی </w:t>
      </w:r>
      <w:r>
        <w:rPr/>
        <w:t>107</w:t>
      </w:r>
      <w:bookmarkEnd w:id="109"/>
    </w:p>
    <w:p>
      <w:pPr>
        <w:pStyle w:val="BookText"/>
        <w:rPr/>
      </w:pPr>
      <w:r>
        <w:rPr>
          <w:rFonts w:ascii="Amiri" w:hAnsi="Amiri" w:eastAsia="Amiri" w:cs="Amiri"/>
          <w:color w:val="111111"/>
          <w:sz w:val="28"/>
          <w:sz w:val="28"/>
          <w:szCs w:val="28"/>
          <w:rtl w:val="true"/>
          <w:lang w:bidi="ar-SA"/>
        </w:rPr>
        <w:t>ثمّ بالغ سبحانه في الوعد على الاجتماع، و الوعيد على التفرّق و الاختلاف،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كثيرة بنور الإيمان و ضياء الملكات الجميلة وَ تَسْوَدُّ وُجُوهٌ كثيرة بظلمة الكفر، و كدرة الأخلاق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ظرفا لمتعلّق الجار، أو لكونه 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يوسم أهل الحقّ ببياض الوجه، و الصّحيفة، و سعي النّور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الباطل بأضداد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بياض الوجه كناية عن الفرح و السّرور بالفوز بالمطلوب، و سواده كناية عن الخيبة منه و وصول المكروه؛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ثمّ بعد بيان سيماء الفريقين من الحسن و القباحة بيّن سبحانه معاملته معهما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اِسْوَدَّتْ وُجُوهُهُمْ يقال لهم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كَفَرْتُمْ بالرّسول صلّى اللّه عليه و آله و بدين الإسلام بَعْدَ إِيمانِكُمْ و تصديقكم عن صميم القلب، و اعترافكم لسانا و جنانا بهما؟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عالم الذّرّ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بعثة محمّد صلّى اللّه عليه و آله أو بعد إيمان أسلافكم به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الوجهين الأخيرين يكون العتاب خاصّا بأهل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خصوص بني قريظة 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أهل البدع من هذه الأمّة </w:t>
      </w:r>
      <w:r>
        <w:rPr>
          <w:rStyle w:val="FootnoteAnchor"/>
          <w:rtl w:val="true"/>
        </w:rPr>
        <w:footnoteReference w:id="193"/>
      </w:r>
      <w:r>
        <w:rPr>
          <w:rFonts w:ascii="Amiri" w:hAnsi="Amiri" w:eastAsia="Amiri" w:cs="Amiri"/>
          <w:color w:val="111111"/>
          <w:sz w:val="28"/>
          <w:sz w:val="28"/>
          <w:szCs w:val="28"/>
          <w:rtl w:val="true"/>
          <w:lang w:bidi="ar-SA"/>
        </w:rPr>
        <w:t>، أو المرتدّين في زمان النبيّ صلّى اللّه عليه و آله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ليردنّ عليّ الحوض ممّن صحبني أقوام، حتّى إذا رأيتهم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إنّهم </w:t>
      </w:r>
      <w:r>
        <w:rPr>
          <w:rStyle w:val="FootnoteAnchor"/>
          <w:rtl w:val="true"/>
        </w:rPr>
        <w:footnoteReference w:id="194"/>
      </w:r>
      <w:r>
        <w:rPr>
          <w:rFonts w:ascii="IRNazanin" w:hAnsi="IRNazanin" w:eastAsia="IRNazanin"/>
          <w:color w:val="111111"/>
          <w:sz w:val="28"/>
          <w:sz w:val="28"/>
          <w:szCs w:val="28"/>
          <w:rtl w:val="true"/>
          <w:lang w:bidi="fa-IR"/>
        </w:rPr>
        <w:t>ارتدّوا على أعقابهم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رسول اللّه صلّى اللّه عليه و آله إلاّ خمسة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فَذُوقُوا و اطعموا اَلْعَذابَ في هذا اليوم بِما كُنْتُمْ تَكْفُرُونَ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الفصحاء متّفقون على أنّ من المحسّنات البديعيّة أن يكون مطلع الكلام و مقطعه ما تسر به القلوب </w:t>
      </w:r>
      <w:r>
        <w:rPr>
          <w:rStyle w:val="FootnoteAnchor"/>
          <w:rtl w:val="true"/>
        </w:rPr>
        <w:footnoteReference w:id="197"/>
      </w:r>
      <w:r>
        <w:rPr>
          <w:rFonts w:ascii="Amiri" w:hAnsi="Amiri" w:eastAsia="Amiri" w:cs="Amiri"/>
          <w:color w:val="111111"/>
          <w:sz w:val="28"/>
          <w:sz w:val="28"/>
          <w:szCs w:val="28"/>
          <w:rtl w:val="true"/>
          <w:lang w:bidi="ar-SA"/>
        </w:rPr>
        <w:t>و لذا بدأ في الآية ببيض الوجوه و ختمها بذكر حالهم،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 بنور الإيمان و الطّاعة فَفِي رَحْمَتِ اَللّهِ من جنّته و نعمه مستقرّون، و هُمْ خاصّة فِيها خالِدُونَ دائمون، لا يخرجون منها، و لا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إشعارات بغلبة جانب الرّحمة؛ حيث ابتدأ فيها بذكر أهل الرّحمة و ختمها بهم، و عبّر عن تعذيب الكفّار بالذّوق، و عن إثابة المؤمنين بالاستقرار في الرّحمة، و علّل العذاب بالكفر المستند إلى أنفسهم، و الثّواب بالرّحمة المضافة إلى ذاته المقدّسة، و لم يصرّح بخلود الكفّار في العذاب، مع كونهم خالدين فيه، و صرّح بخلود أهل الرّحمة فيها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يَوْمَ تَبْيَضُّ وُجُوهٌ وَ تَسْوَدُّ وُجُوهٌ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 أمّتي يوم القيامة على خمس رايات؛ فراية مع عجل هذه الأمّة، فأسألهم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فحرّفناه </w:t>
      </w:r>
      <w:r>
        <w:rPr>
          <w:rStyle w:val="FootnoteAnchor"/>
          <w:rtl w:val="true"/>
        </w:rPr>
        <w:footnoteReference w:id="198"/>
      </w:r>
      <w:r>
        <w:rPr>
          <w:rFonts w:ascii="Amiri" w:hAnsi="Amiri" w:eastAsia="Amiri" w:cs="Amiri"/>
          <w:color w:val="111111"/>
          <w:sz w:val="28"/>
          <w:sz w:val="28"/>
          <w:szCs w:val="28"/>
          <w:rtl w:val="true"/>
          <w:lang w:bidi="ar-SA"/>
        </w:rPr>
        <w:t xml:space="preserve">و نبذناه وراء ظهورنا، و أمّا الأصغر فعاديناه </w:t>
      </w:r>
      <w:bookmarkStart w:id="110" w:name="pg15523_168160"/>
    </w:p>
    <w:p>
      <w:pPr>
        <w:pStyle w:val="BookText"/>
        <w:rPr/>
      </w:pPr>
      <w:bookmarkEnd w:id="110"/>
      <w:r>
        <w:rPr>
          <w:rFonts w:ascii="Amiri" w:hAnsi="Amiri" w:eastAsia="Amiri" w:cs="Amiri"/>
          <w:color w:val="111111"/>
          <w:sz w:val="28"/>
          <w:sz w:val="28"/>
          <w:szCs w:val="28"/>
          <w:rtl w:val="true"/>
          <w:lang w:bidi="ar-SA"/>
        </w:rPr>
        <w:t>و أبغضناه و ظلمناه،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مع فرعون هذه الامّة،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 مزّقناه و خالفناه، و أمّا الأصغر فعاديناه و قاتلناه،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مع سامري هذه الأمّة،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فعصيناه و تركناه، و أمّا الأصغر فخذلناه و ضيّعناه،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ذي الثدية مع أوّل الخوارج و آخرهم،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فمزّقناه و برئنا منه، و أمّا الأصغر فقاتلناه و قتلناه،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إمام المتّقين، و سيّد الوصيّين، و قائد الغرّ المحجّلين، و وصيّ رسول ربّ العالمين،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فاتّبعناه و أطعناه، و أمّا الأصغر فأحببناه و واليناه و نصرناه، حتّى اهريقت فيه دماؤنا،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الجنّة رواء مرويّين، مبيضّة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إلى قوله خالِدُونَ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الرّواية شهادة على أنّ المراد بالآية أهل البدع و الأهواء الزّائغة من هذه الأمّة، و قد روي ذلك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عموم المرتدّين و أهل البدع منهم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437888_2142443653"/>
      <w:bookmarkStart w:id="112" w:name="_Toc42"/>
      <w:bookmarkEnd w:id="11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108</w:t>
      </w:r>
      <w:r>
        <w:rPr>
          <w:rtl w:val="true"/>
        </w:rPr>
        <w:t xml:space="preserve"> </w:t>
      </w:r>
      <w:r>
        <w:rPr>
          <w:rtl w:val="true"/>
        </w:rPr>
        <w:t xml:space="preserve">الی </w:t>
      </w:r>
      <w:r>
        <w:rPr/>
        <w:t>109</w:t>
      </w:r>
      <w:bookmarkEnd w:id="112"/>
    </w:p>
    <w:p>
      <w:pPr>
        <w:pStyle w:val="BookText"/>
        <w:rPr/>
      </w:pPr>
      <w:r>
        <w:rPr>
          <w:rFonts w:ascii="Amiri" w:hAnsi="Amiri" w:eastAsia="Amiri" w:cs="Amiri"/>
          <w:color w:val="111111"/>
          <w:sz w:val="28"/>
          <w:sz w:val="28"/>
          <w:szCs w:val="28"/>
          <w:rtl w:val="true"/>
          <w:lang w:bidi="ar-SA"/>
        </w:rPr>
        <w:t>ثمّ أشار سبحانه إلى دلالة هذه الآيات على صدق النّبوّة،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المبشّرة للمؤمنين بياض الوجه في الآخرة و النّعم الأبدية و المنذرة للكافرين بسواد الوجه و العذاب الدّائم، العالي شأنها من أن يطّلع عليها أحد إلاّ بالوحي آياتُ اَللّهِ و دلائله القاطعة، التي أنزلها لإثبات كونك بشيرا و نذيرا من جانب اللّه، حيث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لعلوّ معانيها و إعجاز عباراتها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بأنّها ليست من البشر، بل نَتْلُوها و نقرؤها عَلَيْكَ يا محمّد بوساطة جبرئيل، حال كونها ملتبسة بِالْحَقِّ و العدل،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13" w:name="pg15523_168161"/>
    </w:p>
    <w:p>
      <w:pPr>
        <w:pStyle w:val="BookText"/>
        <w:rPr/>
      </w:pPr>
      <w:bookmarkEnd w:id="113"/>
      <w:r>
        <w:rPr>
          <w:rFonts w:ascii="Amiri" w:hAnsi="Amiri" w:eastAsia="Amiri" w:cs="Amiri"/>
          <w:color w:val="111111"/>
          <w:sz w:val="28"/>
          <w:sz w:val="28"/>
          <w:szCs w:val="28"/>
          <w:rtl w:val="true"/>
          <w:lang w:bidi="ar-SA"/>
        </w:rPr>
        <w:t>ليس فيها شائبة الجور من انتقاص الثّواب عن حدّ الاستحقاق، و زيادة العقاب عليه وَ مَا اَللّهُ الحكيم الغنيّ المنزّه من كلّ نقص و عيب يُرِيدُ ظُلْماً بوجه من الوجوه و لو مثقال ذرّة لِلْعالَمِينَ من الأوّلين و الآخرين، فإذا لم يمكن تحقّق إرادته منه تعالى لكونه من أقبح القبائح، فكيف يمكن صدوره منه تعالى؟ لوضوح أنّ العاقل لا يرتكب القبيح إلاّ للجهل، أو شدّة الضرورة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وحده بالملكية الحقيقيّة الإشراقيّة ما وجد فِي اَلسَّماواتِ السّبع كلّها وَ ما يكون فِي اَلْأَرْضِ كافّة من الموجودات الخارجة من الحصر وَ إِلَى اَللّهِ و إلى حكمه و قضائه خاصّة تُرْجَعُ اَلْأُمُورُ من الإيجاد و الإعدام، و الإحياء و الإماتة، و التّصرّف و التّربية، و الإثابة و العقوبة، لا يشركه فيها ندّ، و لا يزاحمه فيها ضدّ، فإذن كان علمه بلا نهاية، و قدرته بلا غاية، و غناؤه غير محدود، و عطاؤه غير مجذوذ</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437890_2142443653"/>
      <w:bookmarkStart w:id="115" w:name="_Toc43"/>
      <w:bookmarkEnd w:id="11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110</w:t>
      </w:r>
      <w:bookmarkEnd w:id="115"/>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أمر المؤمنين بالاتّفاق على الحقّ، و الدّعوة إلى طاعته، و نهيهم عن الفرقة و الاختلاف، و وعد المطيعين، و وعيد 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المتّفقين السّاعين في الإرشاد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علمي، و في اللّوح المحفوظ عندي خَيْرَ أُمَّةٍ من الامم، و أفضلهم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الأئمّة </w:t>
      </w:r>
      <w:r>
        <w:rPr>
          <w:rStyle w:val="FootnoteAnchor"/>
          <w:rtl w:val="true"/>
        </w:rPr>
        <w:footnoteReference w:id="200"/>
      </w:r>
      <w:r>
        <w:rPr>
          <w:rFonts w:ascii="Amiri" w:hAnsi="Amiri" w:eastAsia="Amiri" w:cs="Amiri"/>
          <w:color w:val="111111"/>
          <w:sz w:val="28"/>
          <w:sz w:val="28"/>
          <w:szCs w:val="28"/>
          <w:rtl w:val="true"/>
          <w:lang w:bidi="ar-SA"/>
        </w:rPr>
        <w:t>التي وجبت لها دعوة إبراهيم عليه السّلام، فهم الأمّة التي بعث اللّه فيها و منها و إليها، و هم الامّة الوسطى، و هم خير أمّة اخرجت للنّاس</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قراءة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أئمّة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هذه الآية على محمّد فيه و في الأوصياء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Style w:val="FootnoteAnchor"/>
          <w:rtl w:val="true"/>
        </w:rPr>
        <w:footnoteReference w:id="203"/>
      </w:r>
      <w:r>
        <w:rPr>
          <w:rFonts w:ascii="Amiri" w:hAnsi="Amiri" w:eastAsia="Amiri" w:cs="Amiri"/>
          <w:color w:val="111111"/>
          <w:sz w:val="28"/>
          <w:sz w:val="28"/>
          <w:szCs w:val="28"/>
          <w:rtl w:val="true"/>
          <w:lang w:bidi="ar-SA"/>
        </w:rPr>
        <w:t>خير أئمّة اخرجت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 بها جبرئيل، و ما عنى بها إلاّ محمّدا و أوصياءه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المراد من إنزال جبرئيل تفسيره حين إنزالها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لا وقوع التّحريف فيها، و عليه تحمل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القمّي رحمه اللّه عنه عليه السّلام أنّه قرئ عليه كُنْتُمْ خَيْرَ أُمَّةٍ أُخْرِجَتْ لِلنّاسِ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يقتلون أمير المؤمنين، و الحسن و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نزلت؟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مدح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اَلْمُنْكَرِ وَ تُؤْمِنُونَ بِاللّهِ؟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أمّة </w:t>
      </w:r>
      <w:r>
        <w:rPr>
          <w:rStyle w:val="FootnoteAnchor"/>
          <w:rtl w:val="true"/>
        </w:rPr>
        <w:footnoteReference w:id="206"/>
      </w:r>
      <w:r>
        <w:rPr>
          <w:rFonts w:ascii="Amiri" w:hAnsi="Amiri" w:eastAsia="Amiri" w:cs="Amiri"/>
          <w:color w:val="111111"/>
          <w:sz w:val="28"/>
          <w:sz w:val="28"/>
          <w:szCs w:val="28"/>
          <w:rtl w:val="true"/>
          <w:lang w:bidi="ar-SA"/>
        </w:rPr>
        <w:t>بالألف، نزل بها جبرئيل، و ما عنى بها إلاّ محمّدا و عليّا و الأوصياء من ولده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تعالى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جميع الامّة إلى يوم القيامة،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ليختصّ بالمخصوصين، و قوم معيّنين من أصحاب الرّسول صلّى اللّه عليه و آله؛ و هم السّابقون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طريق عامّيّ عن سعيد بن جبير،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الّذين هاجروا مع رسول اللّه صلّى اللّه عليه و آله إلى المدينة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أصحاب رسول اللّه صلّى اللّه عليه و آله خاصّة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ليس جميعهم إلى يوم القيامة، و لا جميع الحاضرين في زمان الخطاب من الصّحابة، للقطع بفسق كثير منهم؛ كأبي سفيان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تعيين خصوص المهاجرين، بعد القطع بعدم إرادة المعنى الحقيقي و هو العموم، فلا بدّ من حملها على المتيقّن و هو أمير المؤمنين و من يحذو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عدم حجية</w:t>
      </w:r>
    </w:p>
    <w:p>
      <w:pPr>
        <w:pStyle w:val="BookText"/>
        <w:rPr/>
      </w:pPr>
      <w:r>
        <w:rPr>
          <w:rFonts w:ascii="Amiri" w:hAnsi="Amiri" w:eastAsia="Amiri" w:cs="Amiri"/>
          <w:color w:val="111111"/>
          <w:sz w:val="28"/>
          <w:sz w:val="28"/>
          <w:szCs w:val="28"/>
          <w:rtl w:val="true"/>
          <w:lang w:bidi="ar-SA"/>
        </w:rPr>
        <w:t>الاجماع إلاّ بموافقة</w:t>
      </w:r>
    </w:p>
    <w:p>
      <w:pPr>
        <w:pStyle w:val="BookText"/>
        <w:rPr/>
      </w:pPr>
      <w:r>
        <w:rPr>
          <w:rFonts w:ascii="Amiri" w:hAnsi="Amiri" w:eastAsia="Amiri" w:cs="Amiri"/>
          <w:color w:val="111111"/>
          <w:sz w:val="28"/>
          <w:sz w:val="28"/>
          <w:szCs w:val="28"/>
          <w:rtl w:val="true"/>
          <w:lang w:bidi="ar-SA"/>
        </w:rPr>
        <w:t>رأي المعصوم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أصحابنا بهذه الآية على أنّ إجماع الامّة حجّة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منع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إن كان اتّفاق جميع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نقول به، لكن لا من حيث الاتّفاق، بل لوجود الإمام المعصوم الذي هو أفضل الأمّة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اتّفاق بعضهم، فمع أنّه ليس بإجماع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خصوص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حبل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w:t>
      </w:r>
      <w:bookmarkStart w:id="116" w:name="pg15523_168163"/>
    </w:p>
    <w:p>
      <w:pPr>
        <w:pStyle w:val="BookText"/>
        <w:rPr/>
      </w:pPr>
      <w:bookmarkEnd w:id="116"/>
      <w:r>
        <w:rPr>
          <w:rFonts w:ascii="Amiri" w:hAnsi="Amiri" w:eastAsia="Amiri" w:cs="Amiri"/>
          <w:color w:val="111111"/>
          <w:sz w:val="28"/>
          <w:sz w:val="28"/>
          <w:szCs w:val="28"/>
          <w:rtl w:val="true"/>
          <w:lang w:bidi="ar-SA"/>
        </w:rPr>
        <w:t>و أوجب حبّهم و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إرادة غيرهم،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 أبرزت من كتم العدم، نفعا لِلنّاسِ قرينة ظاهرة على إرادة خصوص جماعة يكون وجودهم نافعا لعامّة الخلق، و لطفا تامّا من اللّه تعالى بكافّة الأنام إلى يوم القيامة، و ليست إلاّ الأئمّة الاثني عشر الّذين نعتقد بأنّهم أوصياء الرّسول، و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التّرمذي عن بهز بن حكيم، عن أبيه، عن جدّه أنّه سمع النبيّ صلّى اللّه عليه و آله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Style w:val="FootnoteAnchor"/>
          <w:rtl w:val="true"/>
        </w:rPr>
        <w:footnoteReference w:id="212"/>
      </w:r>
      <w:r>
        <w:rPr>
          <w:rFonts w:ascii="Amiri" w:hAnsi="Amiri" w:eastAsia="Amiri" w:cs="Amiri"/>
          <w:color w:val="111111"/>
          <w:sz w:val="28"/>
          <w:sz w:val="28"/>
          <w:szCs w:val="28"/>
          <w:rtl w:val="true"/>
          <w:lang w:bidi="ar-SA"/>
        </w:rPr>
        <w:t>تتمّون سبعين أمّة، أنتم خيرها و أكرمها على اللّه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فمحمول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هذه الامّة أكرم من حيث كرامة نبيّها، و كمال دينها، و أفضليّة 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كون كثير منهم أشقى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شواهد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الهداة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تعالى خيريّتهم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اَلْمُنْكَرِ فإنّه يخصّ الوصف بالّذين يكون همّهم في تربية الخلق و تكميل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 إيمانا خالصا عن شوب الشّرك الجليّ و الخفيّ و الأخفى، و من المعلوم أنّه كما لا يكون إلاّ للأوحدي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تأخير الإيمان باللّه في الذّكر على الأمر بالمعروف و النّهي عن المنكر مع تقدّمه عليهما في الوجود، لكون دلالتهما على خيرهم و نفعهم للنّاس أظهر من دلالته عليه، و لأن يقترن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آمَنَ أَهْلُ اَلْكِتابِ من اليهود و النّصارى بوحدانيّة اللّه، و رسالة رسوله، و بدين الإسلام، عن صميم القلب، كإيمانكم لَكانَ ذلك خَيْراً لَهُمْ و أنفع في الدّنيا و الآخرة من الكفر و الرّئاسات الباطلة و الزّخارف الدّنيويّة؛ حيث إنّ بالإيمان يجمع لهم حظوظ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الشّرطية ظاهرا في عمومهم، نصّ اللّه سبحانه بإيمان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اَلْمُؤْمِنُونَ كعبد اللّه بن سلام و أضرابه وَ أَكْثَرُهُمُ اَلْفاسِقُونَ المتمرّدون عن طاعة اللّه، المصرّون على مخالفته، الخارجون عن حدود دينه، في اعتقادهم و عند أهل ملّتهم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437892_2142443653"/>
      <w:bookmarkStart w:id="118" w:name="_Toc44"/>
      <w:bookmarkEnd w:id="11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111</w:t>
      </w:r>
      <w:bookmarkEnd w:id="118"/>
    </w:p>
    <w:p>
      <w:pPr>
        <w:pStyle w:val="BookText"/>
        <w:rPr/>
      </w:pPr>
      <w:r>
        <w:rPr>
          <w:rFonts w:ascii="Amiri" w:hAnsi="Amiri" w:eastAsia="Amiri" w:cs="Amiri"/>
          <w:color w:val="111111"/>
          <w:sz w:val="28"/>
          <w:sz w:val="28"/>
          <w:szCs w:val="28"/>
          <w:rtl w:val="true"/>
          <w:lang w:bidi="ar-SA"/>
        </w:rPr>
        <w:t>ثمّ لمّا كان توصيف الكافرين بالكثرة موهما لقوّتهم و غلبتهم، بشّر اللّه المؤمنين اطمئنانا لقلوبهم بأنّهم لَنْ يَضُرُّوكُمْ أبدا بوجه من الوجوه، مع كثرتهم إِلاّ أَذىً قليلا، و ألما يسيرا، لا عبرة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19" w:name="pg15523_168164"/>
    </w:p>
    <w:p>
      <w:pPr>
        <w:pStyle w:val="BookText"/>
        <w:rPr/>
      </w:pPr>
      <w:bookmarkEnd w:id="119"/>
      <w:r>
        <w:rPr>
          <w:rFonts w:ascii="Amiri" w:hAnsi="Amiri" w:eastAsia="Amiri" w:cs="Amiri"/>
          <w:color w:val="111111"/>
          <w:sz w:val="28"/>
          <w:sz w:val="28"/>
          <w:szCs w:val="28"/>
          <w:rtl w:val="true"/>
          <w:lang w:bidi="ar-SA"/>
        </w:rPr>
        <w:t>و لا التفات إليه، كالطّعن باللّسان، و الإساءة بالقول، و السّعي في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يُقاتِلُوكُمْ يتظاهروا على حربكم، لا يقاوموكم، بل يُوَلُّوكُمُ اَلْأَدْبارَ و يلجئهم الخوف من بأسكم إلى الفرار، من غير أن يصيبوكم بقتل، أو جرج، أو أسر ثُمَّ بعد انهزامهم لا يُنْصَرُونَ من جهة أحد، و لا يتقوّون بمدد، و لا يتوقّع لهم شوكة، و لا ينتظر لهم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تثبيت لمن آمن منهم و بشارة بأنّهم لا يفارقون الخذلان، و لا ينهضون بجناح، و لا ترجع إليهم سلطة و نجاح، كما كان من حال بني قريظة، و النضير، و قينقاع، و يهود خيبر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437894_2142443653"/>
      <w:bookmarkStart w:id="121" w:name="_Toc45"/>
      <w:bookmarkEnd w:id="12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112</w:t>
      </w:r>
      <w:bookmarkEnd w:id="121"/>
    </w:p>
    <w:p>
      <w:pPr>
        <w:pStyle w:val="BookText"/>
        <w:rPr/>
      </w:pPr>
      <w:r>
        <w:rPr>
          <w:rFonts w:ascii="Amiri" w:hAnsi="Amiri" w:eastAsia="Amiri" w:cs="Amiri"/>
          <w:color w:val="111111"/>
          <w:sz w:val="28"/>
          <w:sz w:val="28"/>
          <w:szCs w:val="28"/>
          <w:rtl w:val="true"/>
          <w:lang w:bidi="ar-SA"/>
        </w:rPr>
        <w:t>ثمّ أكّد خذلانهم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و أحاطت بهم اَلذِّلَّةُ و المهانة، كإحاطة الفسطاط المضروب بأهله أَيْنَ ما ثُقِفُوا و في أي مكان كانوا، و إلى أي حال تحوّلوا إِلاّ إذا تمسّكوا بِحَبْلٍ وثيق كائن مِنَ اَللّهِ و اعتصموا بدينه القويم، و كتابه الحكيم وَ حَبْلٍ متين مِنَ اَلنّاسِ و هو ولاية أهل بيت النبيّ صلوات اللّه عليهم و متابعتهم، لنصّ النبيّ صلّى اللّه عليه و آله في خبر الثّقلين، المتّفق على روايته بأنّ كتاب اللّه و العترة حبلان ممدودان، من تمسّك بهما لن يضلّ أبدا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الحبل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مفسّري العامّة أنّهم فسّروا الحبل من النّاس بذمّة المسلمين </w:t>
      </w:r>
      <w:r>
        <w:rPr>
          <w:rStyle w:val="FootnoteAnchor"/>
          <w:rtl w:val="true"/>
        </w:rPr>
        <w:footnoteReference w:id="216"/>
      </w:r>
      <w:r>
        <w:rPr>
          <w:rFonts w:ascii="Amiri" w:hAnsi="Amiri" w:eastAsia="Amiri" w:cs="Amiri"/>
          <w:color w:val="111111"/>
          <w:sz w:val="28"/>
          <w:sz w:val="28"/>
          <w:szCs w:val="28"/>
          <w:rtl w:val="true"/>
          <w:lang w:bidi="ar-SA"/>
        </w:rPr>
        <w:t>، و لم يحتملوا إرادة العترة الطّاهرة منه، مع أنّ دأبهم في التّفسير التّمسّك بأضعف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هذه الآيات دلالة ظاهرة على صدق النبيّ صلّى اللّه عليه و آله في دعوى النّبوّة، لأنّها أخبار صادقة بالمغيّبات، لوقوع جميع ما أخبر به كما أخبر، حيث إنّ اليهود لم يقاتلوا المسلمين إلاّ انهزموا، و ما أقدموا على محاربة، و لا طلبوا رئاسة إلاّ خذلوا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شامل للنّصارى، مع أنّهم لم يزالوا في شوكة و سلطنة قاهرة إلى عصرنا هذا، فكيف طابق الخبر المخبر؟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المفسّرون على أنّ المراد من الآيات خصوص اليهود، و يشهد لذلك ما روي في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مالك بن الصّيف و وهب بن يهوذا اليهوديّين، مرّا بنفر من أصحاب النبيّ صلّى اللّه عليه و آله و فيهم ابن مسعود، و أبيّ بن كعب، و معاذ بن جبل، و سالم مولى حذيفة، فقالا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أفضل منكم و ديننا خير ممّا تدعوننا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سبحانه سوء حالهم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و رجعوا في الآخرة، أو المراد تمكّنوا و استقرّوا بِغَضَبٍ و عذاب عظيم كائن مِنَ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أشّد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همّ اليهود في الرّئاسات الباطلة و الحطام الدنيوي، زاد سبحانه في تهديدهم بالأخبار بحرمانهم منها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و اشتملت عَلَيْهِمُ اشتمال القبّة على من فيها اَلْمَسْكَنَةُ و الفقر و المقهورية، في أيدي المسلمين و سائر الملل، فلا يكون لهم ملك و سلطان و رئاسة و ثروة ظاهرة، حيث إنّهم و إن كثرت ثروتهم يظهرون الفقر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بالمسكنة هي الجزية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علّة هذه العقوبات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الشّدائد الدّنيويّة و الاخرويّة معلّل بِأَنَّهُمْ كانُوا من زمان بعثة محمّد صلّى اللّه عليه و آله على الاستمرار يَكْفُرُونَ بِآياتِ اَللّهِ النّاطقة بنبوّته، و ينكرون علائمه المذكورة في التّوراة، و يحرّفون عباراتها المبشّرة ببعثه، الدّالّة على أوصافه و علائمه، و يجحدون إعجاز القرآن و سائر معجزاته وَ بأنّهم كانوا يَقْتُلُونَ اَلْأَنْبِياءَ من بني إسرائيل، كزكريّا، و يحيى و غيرهما، مع علمهم بأنّ قتلهم بِغَيْرِ حَقٍّ يوجبه أو يجوّزه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القتل إلى الّذين كانوا في زمان النبيّ صلّى اللّه عليه و آله لرضاهم بفعل أسلافهم، و تصويبهم 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قتلوهم بأيديهم، و لا ضربوهم بأسيافهم، و لكنّهم سمعوا أحاديثهم فأضاعوها، فاخذوا عليها فقتّلوا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الرّواية بيان وجه نسبة قتلهم إلى مؤمني بني إسرائيل، مع وضوح عدم مباشرتهم له، و إنّما كان المباشر منهم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علّة بلوغهم إلى هذه الدّرجة من الشّقاوة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المذكور من الكفر و الطّغيان معلّل بِما عَصَوْا اللّه و خالفوا أوامره و نواهيه، و مسبّب عن الإصرار على صغائر الذّنوب و كبائرها، </w:t>
      </w:r>
      <w:bookmarkStart w:id="122" w:name="pg15523_168166"/>
    </w:p>
    <w:p>
      <w:pPr>
        <w:pStyle w:val="BookText"/>
        <w:rPr/>
      </w:pPr>
      <w:bookmarkEnd w:id="122"/>
      <w:r>
        <w:rPr>
          <w:rFonts w:ascii="Amiri" w:hAnsi="Amiri" w:eastAsia="Amiri" w:cs="Amiri"/>
          <w:color w:val="111111"/>
          <w:sz w:val="28"/>
          <w:sz w:val="28"/>
          <w:szCs w:val="28"/>
          <w:rtl w:val="true"/>
          <w:lang w:bidi="ar-SA"/>
        </w:rPr>
        <w:t xml:space="preserve">وَ بما 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 و يداومون على التّجاوز عنها، من غير مبالاة، و لا ارعواء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الإصرار على الصّغائر مفض إلى مباشرة الكبائر، و الاستمرار على الكبائر موجب لزيغ القلب و طبعه الملازم للكفر و الطّغيان، و إليه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2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بترك الأدب وقع في ترك السّنن، و من ابتلي بترك السّنن وقع في ترك الفريضة، و من ابتلي بترك الفريضة وقع في استحقار الشّريعة، و من ابتلي بذلك وقع في الكفر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العبد أن يكون من المتّقين حتّى يدع ما لا بأس به حذرا ممّا به البأس</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ارتكب الشّبهات وقع في المحرمات؛ كالرّاعي حول الحمى يوشك أن يقع فيه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8437896_2142443653"/>
      <w:bookmarkStart w:id="124" w:name="_Toc46"/>
      <w:bookmarkEnd w:id="12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113</w:t>
      </w:r>
      <w:r>
        <w:rPr>
          <w:rtl w:val="true"/>
        </w:rPr>
        <w:t xml:space="preserve"> </w:t>
      </w:r>
      <w:r>
        <w:rPr>
          <w:rtl w:val="true"/>
        </w:rPr>
        <w:t xml:space="preserve">الی </w:t>
      </w:r>
      <w:r>
        <w:rPr/>
        <w:t>114</w:t>
      </w:r>
      <w:bookmarkEnd w:id="124"/>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ذمّ أكثر أهل الكتاب بسوء اعتقادهم و أخلاقهم و أعمالهم، و تهديدهم على كفرهم و طغيانهم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التّباين بينهم و بين المؤمنين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في الاتّصاف بالكفر و القبائح، و لا يكونون مشاركين و لا مشابهين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 مدح من آمن منهم بالرّسول صلّى اللّه عليه و آله، و بيان عدم المساواة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 كعبد اللّه بن سلام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أسلم هو و أصحابه قال لهم بعض كبار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كفرتم و خسرتم، فأنزل اللّه لبيان فضلهم هذه الآية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أربعين من نصارى نجران، و اثنين و ثلاثين من الحبشة، و ثلاثة من الرّوم كانوا </w:t>
      </w:r>
    </w:p>
    <w:p>
      <w:pPr>
        <w:pStyle w:val="BookText"/>
        <w:rPr/>
      </w:pPr>
      <w:r>
        <w:rPr>
          <w:rFonts w:ascii="Amiri" w:hAnsi="Amiri" w:eastAsia="Amiri" w:cs="Amiri"/>
          <w:color w:val="111111"/>
          <w:sz w:val="28"/>
          <w:sz w:val="28"/>
          <w:szCs w:val="28"/>
          <w:rtl w:val="true"/>
          <w:lang w:bidi="ar-SA"/>
        </w:rPr>
        <w:t>على دين عيسى، و صدّقوا محمّدا صلّى اللّه عليه و آله، و كان جمع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قدوم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 البراء بن معرور، و محمّد بن مسلمة، و أبو قيس صرمة بن أنس، كانوا موحّدين يغتسلون من الجنابة، و يقومون بما يعرفون من شرائع الحنيفيّة، حتّى بعث اللّه النبيّ صلّى اللّه عليه و آله فصدّقوه و نصروه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تقدير، ذكر اللّه سبحانه وجه عدم المساواة بين المؤمنين منهم و الكافرين، و هو أنّ المؤمنين منهم أُمَّةٌ و جماعة قائِمَةٌ بالعدل، مستقيمة في العقائد و الأعمال، لا يتحرّفون إلى الباطل، و لا يميلون إلى الفساد، و هم يَتْلُونَ و يقرأون بخلوص النّيّة آياتِ اَللّهِ القرآنية آناءَ اَللَّيْلِ و ساعاته وَ هُمْ في حال تلاوتهم يَسْجُدُونَ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كناية عن الصّلاة لعدم الفضيلة لتلاوة القرآن في السّجود، بل ثبوت كراهيّتها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نهيت أن أقرأ راكعا و ساجدا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التّعبير عن الصّلاة بالسّجود كونه أعظم أجزائها، و أشرف أركانها، و أدلّ على كمال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صرّح بتلاوتهم القرآن في الصّلاة، مع اشتمال كلّ صلاة عليها، لزيادة تحقيق المخالفة بين هؤلاء و غيرهم من منكري القرآن، لتوضيح عدم المساواة بينهم و بين الّذين وصفهم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 بالنبيّ 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تقديم هذا الوصف في الذّكر على توصيفهم بالإيمان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اَلْآخِرِ إيمانا حقيقيّا، مطابقا لما نطق به الشّرع، و رضي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في الإيمان الحقيقي باللّه الإيمان بملائكته و كتبه و رسله و بخاتم النّبيّين صلّى اللّه عليه و آله و بالقرآن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الإيمان بالآخرة تصديق خلافة أمير المؤمنين و وجوب طاعته و طاعة المعصومين من ذرّيّته، و البراءة من أعدائهم، و القيام بأداء الفرائض، و التّحرّز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الآيتين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قائِمَةٌ إلى هنا، مدحهم بكمال القوة النظريّة 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مدحهم بكمالهم في أنفسهم، مدحهم بأنّهم غير مقتصرين على ذلك، بل يكون همّهم معدّ إلى إرشاد النّاس و تكميلهم،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يَأْمُرُونَ بِالْمَعْرُوفِ وَ يَنْهَوْنَ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بِالْمَعْرُوفِ أي بتوحيد اللّه، و بنبوّة محمّد صلّى اللّه عليه و آله وَ يَنْهَوْنَ عَنِ اَلْمُنْكَرِ أي ينهون عن الشّرك باللّه، و عن إنكار نبوّة محمّد صلّى اللّه عليه و آله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المعروف و المنكر هو الأعمّ من العقائد و الأعمال</w:t>
      </w:r>
      <w:r>
        <w:rPr>
          <w:rFonts w:eastAsia="Amiri" w:cs="Amiri" w:ascii="Amiri" w:hAnsi="Amiri"/>
          <w:color w:val="111111"/>
          <w:sz w:val="28"/>
          <w:szCs w:val="28"/>
          <w:rtl w:val="true"/>
          <w:lang w:bidi="ar-SA"/>
        </w:rPr>
        <w:t xml:space="preserve">. </w:t>
      </w:r>
      <w:bookmarkStart w:id="125" w:name="pg15523_168168"/>
    </w:p>
    <w:p>
      <w:pPr>
        <w:pStyle w:val="BookText"/>
        <w:rPr/>
      </w:pPr>
      <w:bookmarkEnd w:id="125"/>
      <w:r>
        <w:rPr>
          <w:rFonts w:ascii="Amiri" w:hAnsi="Amiri" w:eastAsia="Amiri" w:cs="Amiri"/>
          <w:color w:val="111111"/>
          <w:sz w:val="28"/>
          <w:sz w:val="28"/>
          <w:szCs w:val="28"/>
          <w:rtl w:val="true"/>
          <w:lang w:bidi="ar-SA"/>
        </w:rPr>
        <w:t>ثمّ مدحهم بصفة جامعة لفنون المحاسن،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يُسارِعُونَ فِي اَلْخَيْراتِ بأصنافها؛ لخوف الفوت بالموت، و لفرط الرّغبة، و يبادرون إليها لغاية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الأوصاف تعريض على الفسّاق من أهل الكتاب، فإنّهم أمّة قائمة بالجور و الفساد، منحرفة العقائد، مائلة إلى الفساد، ساعية في إضلال النّاس، متباطئة في الخيرات، مسارعة في الشّرور، كافرة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مدحهم اللّه تعالى بأكرم الصّفات،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النّفوس المقدّسة، الكريمة الصّفات معدودون مِنَ زمرة اَلصّالِحِينَ و من جملة من حسنت أحوالهم عند اللّه، و استحقّوا رضاه و ثناءه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437898_2142443653"/>
      <w:bookmarkStart w:id="127" w:name="_Toc47"/>
      <w:bookmarkEnd w:id="12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115</w:t>
      </w:r>
      <w:bookmarkEnd w:id="127"/>
    </w:p>
    <w:p>
      <w:pPr>
        <w:pStyle w:val="BookText"/>
        <w:rPr/>
      </w:pPr>
      <w:r>
        <w:rPr>
          <w:rFonts w:ascii="Amiri" w:hAnsi="Amiri" w:eastAsia="Amiri" w:cs="Amiri"/>
          <w:color w:val="111111"/>
          <w:sz w:val="28"/>
          <w:sz w:val="28"/>
          <w:szCs w:val="28"/>
          <w:rtl w:val="true"/>
          <w:lang w:bidi="ar-SA"/>
        </w:rPr>
        <w:t>ثمّ بشّرهم بالثّواب العظيم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يَفْعَلُوا مِنْ خَيْرٍ و عمل صالح؛ كائنا ما كان، من قليل أو كثير فَلَنْ يُكْفَرُوهُ و لن يعدموا ثوابه، و لم ينقصوا من أجره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التّعبير عن ترك الإثابة بالكفران الذي هو محال على اللّه، دلالة واضحة على أنّ الثّواب بالاستحقاق كدلالة إطلاق الشّكر على الإثابة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اللّه سبحانه 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بِالْمُتَّقِينَ مطّلع على أحوالهم و ضمائرهم، فيوفّيهم أجورهم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مكفّر، و ذلك أنّ معروفه يصعد إلى اللّه فلا ينتشر في النّاس، و الكافر مشهور، و ذلك أنّ معروفه للنّاس ينتشر في النّاس و لا يصعد إلى السّماء</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8437900_2142443653"/>
      <w:bookmarkStart w:id="129" w:name="_Toc48"/>
      <w:bookmarkEnd w:id="12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116</w:t>
      </w:r>
      <w:bookmarkEnd w:id="129"/>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اللّه سبحانه حسن حال المؤمنين في الآخرة، و عظّم ثوابهم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سوء حال الكفّار فيها، و شدّة عقابهم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رسوله لَنْ تُغْنِيَ و لن تجزي عَنْهُمْ في الآخرة أَمْوالُهُمْ وَ لا أَوْلادُهُمْ مِنَ عذاب اَللّهِ تعالى شَيْئاً يسيرا، فلا وسيلة لهم إلى النّجاة 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تخصيص المال و الأولاد بالذّكر لكونهما أنفع الأمور، و أوثق الوسائل في دفع المكاره </w:t>
      </w:r>
      <w:bookmarkStart w:id="130" w:name="pg15523_168169"/>
    </w:p>
    <w:p>
      <w:pPr>
        <w:pStyle w:val="BookText"/>
        <w:rPr/>
      </w:pPr>
      <w:bookmarkEnd w:id="130"/>
      <w:r>
        <w:rPr>
          <w:rFonts w:ascii="Amiri" w:hAnsi="Amiri" w:eastAsia="Amiri" w:cs="Amiri"/>
          <w:color w:val="111111"/>
          <w:sz w:val="28"/>
          <w:sz w:val="28"/>
          <w:szCs w:val="28"/>
          <w:rtl w:val="true"/>
          <w:lang w:bidi="ar-SA"/>
        </w:rPr>
        <w:t>وَ أُولئِكَ المتباعدون عن رحمة اللّه، الخارجون عن وظائف الإنسانيّة أَصْحابُ اَلنّارِ و ملازموها و هُمْ فِيها خالِدُونَ مقيمون أبدا، لا مناصّ لهم و لا 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بني قريظة و النضير؛ لأنّ مقصود رؤساء اليهود في معاندة الرّسول ما كان إلاّ المال و الولد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 أبي سفيان، فإنّه أنفق مالا كثيرا على المشركين يوم بدر و أحد في عداوة النبيّ صلّى اللّه عليه و آله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 مشركي قريش، فإنّ أبا جهل كان كثير الافتخار بماله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لجميع الكفّار، فإنّ جميعهم كانوا يتعزّزون بكثرة الأموال و الأولاد، و كانوا يعيّرون النبيّ صلّى اللّه عليه و آله و أصحابه بالفقر،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محمّد على الحقّ لما تركه ربّه في هذا الفقر و الشدّة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8437902_2142443653"/>
      <w:bookmarkStart w:id="132" w:name="_Toc49"/>
      <w:bookmarkEnd w:id="13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117</w:t>
      </w:r>
      <w:bookmarkEnd w:id="132"/>
    </w:p>
    <w:p>
      <w:pPr>
        <w:pStyle w:val="BookText"/>
        <w:rPr/>
      </w:pPr>
      <w:r>
        <w:rPr>
          <w:rFonts w:ascii="Amiri" w:hAnsi="Amiri" w:eastAsia="Amiri" w:cs="Amiri"/>
          <w:color w:val="111111"/>
          <w:sz w:val="28"/>
          <w:sz w:val="28"/>
          <w:szCs w:val="28"/>
          <w:rtl w:val="true"/>
          <w:lang w:bidi="ar-SA"/>
        </w:rPr>
        <w:t>ثمّ لمّا بيّن اللّه تعالى أنّ أموال الكفّار لا تفيدهم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كثيرا ما كانوا ينفقون أموالهم في الخيرات؛ كالصّدقة على الفقراء، و إعانة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مجال توهّم أنّهم ينتفعون بأموالهم في الآخرة، فأزال اللّه ذلك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كفرهم في إبطال ما يُنْفِقُونَ فِي هذِهِ اَلْحَياةِ اَلدُّنْيا قربة، أو مفاخرة، أو سمعة و طلبا لحسن الذّكر بين النّاس، أو رياء و خوفا كإنفاق المنافقين كَمَثَلِ رِيحٍ فِيها صِرٌّ و برد شديد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نار محرقة، للهبها صرّ و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مرويّ عن ابن عبّاس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أَصابَتْ تلك الرّيح المهلكة حَرْثَ قَوْمٍ و زرع طائفة ظَلَمُوا أَنْفُسَهُمْ بالكفر و المعاصي فَأَهْلَكَتْهُ و استأصلته، بحيث لم يبق لهم ثمر و لا نفع بوجه من الوجوه، و لم يحصل لهم إلاّ الخيبة و الحسرة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تشبيه ما أنفق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 الخيرات و القربات، أو في معارضة الرّسول صلّى اللّه عليه و آله، و قتال المسلمين، كإنفاق أبي سفيان في بدر و احد، و سائر أعمالهم الحسنة التي يرجى منها النّفع و لو كان دنيويّا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الهلاك و الضّياع و البطلان، بما يحرثه الكفّار، فضربته صرّ فأبادته بحيث لم يكن لهم </w:t>
      </w:r>
      <w:bookmarkStart w:id="133" w:name="pg15523_168170"/>
    </w:p>
    <w:p>
      <w:pPr>
        <w:pStyle w:val="BookText"/>
        <w:rPr/>
      </w:pPr>
      <w:bookmarkEnd w:id="133"/>
      <w:r>
        <w:rPr>
          <w:rFonts w:ascii="Amiri" w:hAnsi="Amiri" w:eastAsia="Amiri" w:cs="Amiri"/>
          <w:color w:val="111111"/>
          <w:sz w:val="28"/>
          <w:sz w:val="28"/>
          <w:szCs w:val="28"/>
          <w:rtl w:val="true"/>
          <w:lang w:bidi="ar-SA"/>
        </w:rPr>
        <w:t>فيه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التّشبيه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 القوم بكونهم كفّارا، لأنّ الإهلاك عن السّخط أقطع و أفظع وَ ما ظَلَمَهُمُ اَللّهُ بإهلاك ما أنفقوا من الأموال، و بإحباط ما عملوا من الخيرات وَ لكِنْ أَنْفُسَهُمْ يَظْلِمُونَ حيث إنّهم أنفقوها مع الكفر، أو عصيان اللّه و طغيانا عليه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437904_2142443653"/>
      <w:bookmarkStart w:id="135" w:name="_Toc50"/>
      <w:bookmarkEnd w:id="13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118</w:t>
      </w:r>
      <w:bookmarkEnd w:id="135"/>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اللّه المباينة بين المؤمنين و الكفّار، و تضادّ قلوبهم و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المؤمنين من مخالطتهم و موالاتهم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و لا تختاروا لأنفسكم بِطانَةً و خليطا كائنا مِنْ دُونِكُمْ و لا تودعوا أسراركم عند الأجانب من دينكم، فإنّهم لا يَأْلُونَكُمْ و لا يقصّرون لكم خَبالاً و فسادا بمكرهم و خديعتهم، و لا يتركون جهدهم في الإضرار بكم، في ما يورثكم الشّرّ وَدُّوا ما عَنِتُّمْ و تمنّوا مشقّتكم، و شدّة ضرركم في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يقصّرون ضررا في أمر دينكم و دنياكم، فإن عجزوا فحبّ ذلك ثابت في قلوبهم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أنّهم قَدْ بَدَتِ اَلْبَغْضاءُ مِنْ أَفْواهِهِمْ و ظهرت شدّة عداوتهم في كلامهم، حيث إنّهم لا يتمالكون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مبالغتهم في حفظ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ينفلت من ألسنتهم ما يعلم به بغضهم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المبالغة؛ حيث فرض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 العداوة و البغض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البغضاء، لا دالاّ عليها، فخروج الكلام من أفواههم، لامتلاء قلوبهم بالبغض، نفس خروج البغض، وَ الحال أنّ ما تُخْفِي صُدُورُهُمْ و ما تستّر في قلوبهم من البغض و الحسد أَكْبَرُ و أكثر ممّا بدأ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رجال من المؤمنين يواصلون اليهود لما بينهم من القرابة و الصّداقة و الحلف، فأنزل اللّه هذه الآية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من المؤمنين كانوا يواصلون المنافقين، فنهوا عن ذلك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يشاورون اليهود في أمورهم و يؤانسونهم لما كان بينهم من الرضاع </w:t>
      </w:r>
      <w:bookmarkStart w:id="136" w:name="pg15523_168171"/>
    </w:p>
    <w:p>
      <w:pPr>
        <w:pStyle w:val="BookText"/>
        <w:rPr/>
      </w:pPr>
      <w:bookmarkEnd w:id="136"/>
      <w:r>
        <w:rPr>
          <w:rFonts w:ascii="IRNazanin" w:hAnsi="IRNazanin" w:eastAsia="IRNazanin"/>
          <w:color w:val="111111"/>
          <w:sz w:val="28"/>
          <w:sz w:val="28"/>
          <w:szCs w:val="28"/>
          <w:rtl w:val="true"/>
          <w:lang w:bidi="fa-IR"/>
        </w:rPr>
        <w:t xml:space="preserve">و الحلف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النّهي عن موالاة عموم الكفّار، و إن كان مورد النّزول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الإخبار بالضمائر و الأسرار إخبارا بالمغيّبات، الخارج عن طوق البشر، و متوقّفا على الوحي، نبّه اللّه سبحانه على كون هذا الإخبار من علائم صدق النّبوّة،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لَكُمُ أيّها المؤمنون اَلْآياتِ الدّالّة على صدق محمّد في دعواه إِنْ كُنْتُمْ تَعْقِلُونَ و تعدّون من زمرة أهل الفهم و الإدراك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437906_2142443653"/>
      <w:bookmarkStart w:id="138" w:name="_Toc51"/>
      <w:bookmarkEnd w:id="13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119</w:t>
      </w:r>
      <w:bookmarkEnd w:id="138"/>
    </w:p>
    <w:p>
      <w:pPr>
        <w:pStyle w:val="BookText"/>
        <w:rPr/>
      </w:pPr>
      <w:r>
        <w:rPr>
          <w:rFonts w:ascii="Amiri" w:hAnsi="Amiri" w:eastAsia="Amiri" w:cs="Amiri"/>
          <w:color w:val="111111"/>
          <w:sz w:val="28"/>
          <w:sz w:val="28"/>
          <w:szCs w:val="28"/>
          <w:rtl w:val="true"/>
          <w:lang w:bidi="ar-SA"/>
        </w:rPr>
        <w:t>ثمّ أنّه تعالى بعد تنبيه المؤمنين على خطئهم في اعتقاد النّصح في اليهود، بالغ في الرّدع عن موالاتهم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أيّها المؤمنون و تنبّهوا أَنْتُمْ أُولاءِ المشتبهون فيهم، حيث إنّكم تُحِبُّونَهُمْ بتخيّل أنّهم يحبّونكم، وَ الحال أنّهم لا يُحِبُّونَكُمْ و لا يريدون خيركم و صلاح حالكم، وَ أنتم تُؤْمِنُونَ بِالْكِتابِ المنزل من اللّه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 التّوراة و الإنجيل، أو القرآن، و تعتقدون أنّ جميعها حقّ، و هم لتصلّبهم في دينهم لا يؤمنون بكتابكم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توبيخ شديد بأنّهم أصلب في باطلهم منكم في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اللّه تعالى من جملة الرّوادع عن مخالطتهم شدّة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لَقُوكُمْ و واجهوكم قالُوا بألسنتهم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آمَنّا بنبيّكم و كتابكم كإيمانكم وَ إِذا خَلَوْا و تفرّدوا منكم أظهروا شدّة العداوة و الغيظ عليكم، حتّى تبلغ الشدّة إلى أن عَضُّوا عَلَيْكُمُ و استمسكوا شديدا بالأسنان اَلْأَنامِلَ و رؤوس الأصابع مِنَ أجل اَلْغَيْظِ و شدّة الغضب تأسّفا و تحسّرا، حيث لم يجدوا إلى التّشفّي سبيلا، كما هو فعل من اشتدّ غضبه، و عظم تحسّره على حرمانه من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لهم هذا الغيظ الشّديد لما رأوا من ائتلاف المؤمنين، و اجتماع كلمتهم، و صلاح ذات بينهم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نبيّه بتقريعهم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الحاسدين الغائظين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بِغَيْظِكُمْ و اهلكوا بسبب شدّة عداوتكم و حسدكم</w:t>
      </w:r>
      <w:r>
        <w:rPr>
          <w:rFonts w:eastAsia="Amiri" w:cs="Amiri" w:ascii="Amiri" w:hAnsi="Amiri"/>
          <w:color w:val="111111"/>
          <w:sz w:val="28"/>
          <w:szCs w:val="28"/>
          <w:rtl w:val="true"/>
          <w:lang w:bidi="ar-SA"/>
        </w:rPr>
        <w:t xml:space="preserve">. </w:t>
      </w:r>
      <w:bookmarkStart w:id="139" w:name="pg15523_168172"/>
    </w:p>
    <w:p>
      <w:pPr>
        <w:pStyle w:val="BookText"/>
        <w:rPr/>
      </w:pPr>
      <w:bookmarkEnd w:id="139"/>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أنّه لا وسيلة للخلاص من هذا الغيظ إلاّ الموت، فمن رام التّخلّص منه فليتمنّى الموت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عليهم بالموت قبل بلوغ ما يتمنّونه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عليه السّلام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بِذاتِ اَلصُّدُورِ و مطّلع على جميع ما تخفونه و تكتمونه في قلوبكم من نيّات السّوء، و الحقد و الحسد على المؤمنين، و يجازيكم بأشدّ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جملة مستأنفة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437908_2142443653"/>
      <w:bookmarkStart w:id="141" w:name="_Toc52"/>
      <w:bookmarkEnd w:id="14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120</w:t>
      </w:r>
      <w:bookmarkEnd w:id="141"/>
    </w:p>
    <w:p>
      <w:pPr>
        <w:pStyle w:val="BookText"/>
        <w:rPr/>
      </w:pPr>
      <w:r>
        <w:rPr>
          <w:rFonts w:ascii="Amiri" w:hAnsi="Amiri" w:eastAsia="Amiri" w:cs="Amiri"/>
          <w:color w:val="111111"/>
          <w:sz w:val="28"/>
          <w:sz w:val="28"/>
          <w:szCs w:val="28"/>
          <w:rtl w:val="true"/>
          <w:lang w:bidi="ar-SA"/>
        </w:rPr>
        <w:t>ثمّ بيّن اللّه تعالى شدّة حسدهم، و تناهي عداوتهم للمؤمنين،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تَمْسَسْكُمْ و تصل إليكم حَسَنَةٌ و خير من ربّكم من قوّة دينكم، و ضعف أعدائكم، و ظهوركم عليهم، و الغنيمة منهم، و الألفة و المحابة بينكم، و خصب معيشتكم، و سعة رزقكم تَسُؤْهُمْ و تحزنهم وَ إِنْ تُصِبْكُمْ و ترد عليكم سَيِّئَةٌ و بليّة من مرض أو فقر أو جرح أو قتل يَفْرَحُوا و يسرّوا بِها و يشتموكم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كانت هذه المرتبة من العداوة و الحسد موجبا للخوف منهم، أمّن اللّه سبحانه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على عداوتهم، و امتثال أحكام دينكم وَ تَتَّقُوا ربّكم في مخالفة تكاليفه لا يَضُرُّكُمْ كَيْدُهُمْ و مكرهم و حيلتهم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يحتالونها لأجلكم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الضّرر، فإنّكم في حفظ اللّه الموعود للصابرين و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إنّما خلق الخلق للعبوديّة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242"/>
      </w:r>
      <w:r>
        <w:rPr>
          <w:rFonts w:ascii="Amiri" w:hAnsi="Amiri" w:eastAsia="Amiri" w:cs="Amiri"/>
          <w:color w:val="111111"/>
          <w:sz w:val="28"/>
          <w:sz w:val="28"/>
          <w:szCs w:val="28"/>
          <w:rtl w:val="true"/>
          <w:lang w:bidi="ar-SA"/>
        </w:rPr>
        <w:t>فمن وفى بعهد العبوديّة، فاللّه سبحانه أكرم من أن لا يفي بعهد الرّبوبيّة، في حفظه عن الآفات و المخافات، و 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Style w:val="FootnoteAnchor"/>
          <w:rtl w:val="true"/>
        </w:rPr>
        <w:footnoteReference w:id="2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244"/>
      </w:r>
      <w:r>
        <w:rPr>
          <w:rFonts w:ascii="Amiri" w:hAnsi="Amiri" w:eastAsia="Amiri" w:cs="Amiri"/>
          <w:color w:val="111111"/>
          <w:sz w:val="28"/>
          <w:sz w:val="28"/>
          <w:szCs w:val="28"/>
          <w:rtl w:val="true"/>
          <w:lang w:bidi="ar-SA"/>
        </w:rPr>
        <w:t>إشارة إلى أنّه يوصل إليه كلّ ما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تكبت من يحسدك، فاجتهد في اكتساب الفضائل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سلّى سبحانه قلوب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يَعْمَلُونَ في عداوتكم من الكيد و الإيذاء مُحِيطٌ علما، و مدرك له كاملا، فيعاقبهم عليه أشدّ العقاب</w:t>
      </w:r>
      <w:r>
        <w:rPr>
          <w:rFonts w:eastAsia="Amiri" w:cs="Amiri" w:ascii="Amiri" w:hAnsi="Amiri"/>
          <w:color w:val="111111"/>
          <w:sz w:val="28"/>
          <w:szCs w:val="28"/>
          <w:rtl w:val="true"/>
          <w:lang w:bidi="ar-SA"/>
        </w:rPr>
        <w:t xml:space="preserve">. </w:t>
      </w:r>
      <w:bookmarkStart w:id="142" w:name="pg15523_168173"/>
    </w:p>
    <w:p>
      <w:pPr>
        <w:pStyle w:val="Heading3"/>
        <w:numPr>
          <w:ilvl w:val="2"/>
          <w:numId w:val="1"/>
        </w:numPr>
        <w:rPr/>
      </w:pPr>
      <w:bookmarkStart w:id="143" w:name="__RefHeading___Toc8437910_2142443653"/>
      <w:bookmarkStart w:id="144" w:name="_Toc53"/>
      <w:bookmarkEnd w:id="142"/>
      <w:bookmarkEnd w:id="14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121</w:t>
      </w:r>
      <w:r>
        <w:rPr>
          <w:rtl w:val="true"/>
        </w:rPr>
        <w:t xml:space="preserve"> </w:t>
      </w:r>
      <w:r>
        <w:rPr>
          <w:rtl w:val="true"/>
        </w:rPr>
        <w:t xml:space="preserve">الی </w:t>
      </w:r>
      <w:r>
        <w:rPr/>
        <w:t>123</w:t>
      </w:r>
      <w:bookmarkEnd w:id="144"/>
    </w:p>
    <w:p>
      <w:pPr>
        <w:pStyle w:val="BookText"/>
        <w:rPr/>
      </w:pPr>
      <w:r>
        <w:rPr>
          <w:rFonts w:ascii="Amiri" w:hAnsi="Amiri" w:eastAsia="Amiri" w:cs="Amiri"/>
          <w:color w:val="111111"/>
          <w:sz w:val="28"/>
          <w:sz w:val="28"/>
          <w:szCs w:val="28"/>
          <w:rtl w:val="true"/>
          <w:lang w:bidi="ar-SA"/>
        </w:rPr>
        <w:t>ثمّ أنّه تعالى لمّا وعد الحفظ و النّصرة مطلقا، على الصّبر و التّقوى، المستلزم لانتفائهما عند انتفائهما، أتبعه بقضيّة احد الشّاهدة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المؤمنين إِذْ غَدَوْتَ يا محمّد، و حين خرجت أوّل النّهار مِنْ عند أَهْلِكَ و زوجتك قاصدا للذّهاب إلى أحد، كي تُبَوِّئُ اَلْمُؤْمِنِينَ و تنزلهم، أو تهيّىء لهم مَقاعِدَ و أماكن ينتظرون فيها للعدوّ، و يقفون فيها لِلْقِتالِ و إنّما سمّيت تلك الأماكن بالمقاعد؛ لأنّهم كانوا يقعدون فيها منتظرين للعدوّ، فإذا جاءهم قاموا للمحاربة وَ اَللّهُ سَمِيعٌ لمقال أصحابك في مشاورتك إيّاهم عَلِيمٌ بما في ضمائرهم من النّيّات الحسنة و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سبب وقعة</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غزوة احد أنّ قريشا لمّا رجعت من بدر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أصابهم ما أصابهم من القتل و الأسر؛ لأنّه قتل منهم سبعون، و اسر منهم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تدعوا نساءكم يبكين على قتلاكم، فإنّ الدّمعة إذا خرجت أذهبت الحزن </w:t>
      </w:r>
      <w:r>
        <w:rPr>
          <w:rStyle w:val="FootnoteAnchor"/>
          <w:rtl w:val="true"/>
        </w:rPr>
        <w:footnoteReference w:id="246"/>
      </w:r>
      <w:r>
        <w:rPr>
          <w:rFonts w:ascii="Amiri" w:hAnsi="Amiri" w:eastAsia="Amiri" w:cs="Amiri"/>
          <w:color w:val="111111"/>
          <w:sz w:val="28"/>
          <w:sz w:val="28"/>
          <w:szCs w:val="28"/>
          <w:rtl w:val="true"/>
          <w:lang w:bidi="ar-SA"/>
        </w:rPr>
        <w:t xml:space="preserve">و العداوة لمحمّد </w:t>
      </w:r>
      <w:r>
        <w:rPr>
          <w:rStyle w:val="FootnoteAnchor"/>
          <w:rtl w:val="true"/>
        </w:rPr>
        <w:footnoteReference w:id="247"/>
      </w:r>
      <w:r>
        <w:rPr>
          <w:rFonts w:ascii="Amiri" w:hAnsi="Amiri" w:eastAsia="Amiri" w:cs="Amiri"/>
          <w:color w:val="111111"/>
          <w:sz w:val="28"/>
          <w:sz w:val="28"/>
          <w:szCs w:val="28"/>
          <w:rtl w:val="true"/>
          <w:lang w:bidi="ar-SA"/>
        </w:rPr>
        <w:t xml:space="preserve">، فلمّا غزوا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أذنوا لنسائهم بالبكاء و النّوح، و خرجوا من مكّة في ثلاثة آلاف فارس، و ألفي راجل، و أخرجوا معهم النّساء، فلمّا بلغ رسول اللّه صلّى اللّه عليه و آله جمع أصحابه و حثّهم على الجهاد</w:t>
      </w:r>
      <w:r>
        <w:rPr>
          <w:rFonts w:eastAsia="Amiri" w:cs="Amiri" w:ascii="Amiri" w:hAnsi="Amiri"/>
          <w:color w:val="111111"/>
          <w:sz w:val="28"/>
          <w:szCs w:val="28"/>
          <w:rtl w:val="true"/>
          <w:lang w:bidi="ar-SA"/>
        </w:rPr>
        <w:t xml:space="preserve">. .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المشركين نزلوا باحد يوم الأربعاء، فاستشار رسول اللّه صلّى اللّه عليه و آله أصحابه، و دعا عبد اللّه بن ابيّ بن سلول، و لم يدعه قطّ قبلها باستشارة </w:t>
      </w:r>
      <w:r>
        <w:rPr>
          <w:rStyle w:val="FootnoteAnchor"/>
          <w:rtl w:val="true"/>
        </w:rPr>
        <w:footnoteReference w:id="249"/>
      </w:r>
      <w:r>
        <w:rPr>
          <w:rFonts w:ascii="Amiri" w:hAnsi="Amiri" w:eastAsia="Amiri" w:cs="Amiri"/>
          <w:color w:val="111111"/>
          <w:sz w:val="28"/>
          <w:sz w:val="28"/>
          <w:szCs w:val="28"/>
          <w:rtl w:val="true"/>
          <w:lang w:bidi="ar-SA"/>
        </w:rPr>
        <w:t>، فقال عبد اللّه و أكثر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أقم بالمدينة و لا تخرج إليهم و اللّه، ما خرجنا منها إلى عدوّ قط إلاّ أصاب منّا، و لا دخل عدوّ علينا إلاّ أصبنا منه، و كيف و أنت فينا، فدعهم فإن أقاموا أقاموا بشرّ موضع، و إن دخلوا قاتلهم الرّجال في وجوههم، و رماهم النّساء و الصّبيان بالحجارة، و إن رجعوا رجعوا خائبين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سعد بن معاذ و غيره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طمع فينا أحد من العرب و نحن مشركون نعبد الأصنام، فكيف يظفرون بنا و أنت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لا نخرج إليهم و نقاتلهم، فمن قتل منّا فهو شهيد، </w:t>
      </w:r>
    </w:p>
    <w:p>
      <w:pPr>
        <w:pStyle w:val="BookText"/>
        <w:rPr/>
      </w:pPr>
      <w:r>
        <w:rPr>
          <w:rFonts w:ascii="Amiri" w:hAnsi="Amiri" w:eastAsia="Amiri" w:cs="Amiri"/>
          <w:color w:val="111111"/>
          <w:sz w:val="28"/>
          <w:sz w:val="28"/>
          <w:szCs w:val="28"/>
          <w:rtl w:val="true"/>
          <w:lang w:bidi="ar-SA"/>
        </w:rPr>
        <w:t xml:space="preserve">و من يحيا منّا كان مجاهدا في سبيل اللّه </w:t>
      </w:r>
      <w:r>
        <w:rPr>
          <w:rStyle w:val="FootnoteAnchor"/>
          <w:rtl w:val="true"/>
        </w:rPr>
        <w:footnoteReference w:id="251"/>
      </w:r>
      <w:r>
        <w:rPr>
          <w:rFonts w:ascii="Amiri" w:hAnsi="Amiri" w:eastAsia="Amiri" w:cs="Amiri"/>
          <w:color w:val="111111"/>
          <w:sz w:val="28"/>
          <w:sz w:val="28"/>
          <w:szCs w:val="28"/>
          <w:rtl w:val="true"/>
          <w:lang w:bidi="ar-SA"/>
        </w:rPr>
        <w:t xml:space="preserve">، اخرج بنا إلى هؤلاء الأكلب </w:t>
      </w:r>
      <w:r>
        <w:rPr>
          <w:rStyle w:val="FootnoteAnchor"/>
          <w:rtl w:val="true"/>
        </w:rPr>
        <w:footnoteReference w:id="252"/>
      </w:r>
      <w:r>
        <w:rPr>
          <w:rFonts w:ascii="Amiri" w:hAnsi="Amiri" w:eastAsia="Amiri" w:cs="Amiri"/>
          <w:color w:val="111111"/>
          <w:sz w:val="28"/>
          <w:sz w:val="28"/>
          <w:szCs w:val="28"/>
          <w:rtl w:val="true"/>
          <w:lang w:bidi="ar-SA"/>
        </w:rPr>
        <w:t>لئلاّ يظنّوا أنّا خفناهم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رأيت في منامي بقرة </w:t>
      </w:r>
      <w:r>
        <w:rPr>
          <w:rStyle w:val="FootnoteAnchor"/>
          <w:rtl w:val="true"/>
        </w:rPr>
        <w:footnoteReference w:id="253"/>
      </w:r>
      <w:r>
        <w:rPr>
          <w:rFonts w:ascii="Amiri" w:hAnsi="Amiri" w:eastAsia="Amiri" w:cs="Amiri"/>
          <w:color w:val="111111"/>
          <w:sz w:val="28"/>
          <w:sz w:val="28"/>
          <w:szCs w:val="28"/>
          <w:rtl w:val="true"/>
          <w:lang w:bidi="ar-SA"/>
        </w:rPr>
        <w:t xml:space="preserve">تذبح حولي، فأوّلتها خيرا، و رأيت في ذباب </w:t>
      </w:r>
      <w:r>
        <w:rPr>
          <w:rStyle w:val="FootnoteAnchor"/>
          <w:rtl w:val="true"/>
        </w:rPr>
        <w:footnoteReference w:id="254"/>
      </w:r>
      <w:r>
        <w:rPr>
          <w:rFonts w:ascii="Amiri" w:hAnsi="Amiri" w:eastAsia="Amiri" w:cs="Amiri"/>
          <w:color w:val="111111"/>
          <w:sz w:val="28"/>
          <w:sz w:val="28"/>
          <w:szCs w:val="28"/>
          <w:rtl w:val="true"/>
          <w:lang w:bidi="ar-SA"/>
        </w:rPr>
        <w:t xml:space="preserve">سيفي ثلما، فأوّلته هزيمة، و رأيت كأنّي أدخلت يدي في درع حصينة، فأوّلتها المدينة، فإن 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تقيموا بالمدينة و تدعوهم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قوم من المسلمين؛ من الّذين فاتتهم بدر، و أكرمهم اللّه بالشّهادة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إلى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حتّى دخل بيته و لبس لامته، فلمّا لبس ندم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صنعنا، نشير على رسول اللّه صلّى اللّه عليه و آله و الوحي يأتيه،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يا رسول اللّه ما رأيت،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لنبيّ أن يلبس لأمته فيضعها حتّى يقاتل</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صلّى اللّه عليه و آله مع نفر من أصحابه يتبوّأون </w:t>
      </w:r>
      <w:r>
        <w:rPr>
          <w:rStyle w:val="FootnoteAnchor"/>
          <w:rtl w:val="true"/>
        </w:rPr>
        <w:footnoteReference w:id="256"/>
      </w:r>
      <w:r>
        <w:rPr>
          <w:rFonts w:ascii="IRNazanin" w:hAnsi="IRNazanin" w:eastAsia="IRNazanin"/>
          <w:color w:val="111111"/>
          <w:sz w:val="28"/>
          <w:sz w:val="28"/>
          <w:szCs w:val="28"/>
          <w:rtl w:val="true"/>
          <w:lang w:bidi="fa-IR"/>
        </w:rPr>
        <w:t xml:space="preserve">موضع القتال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 الفخر</w:t>
      </w:r>
    </w:p>
    <w:p>
      <w:pPr>
        <w:pStyle w:val="BookText"/>
        <w:rPr/>
      </w:pPr>
      <w:r>
        <w:rPr>
          <w:rFonts w:ascii="Amiri" w:hAnsi="Amiri" w:eastAsia="Amiri" w:cs="Amiri"/>
          <w:color w:val="111111"/>
          <w:sz w:val="28"/>
          <w:sz w:val="28"/>
          <w:szCs w:val="28"/>
          <w:rtl w:val="true"/>
          <w:lang w:bidi="ar-SA"/>
        </w:rPr>
        <w:t>في طهارة عائشة</w:t>
      </w:r>
    </w:p>
    <w:p>
      <w:pPr>
        <w:pStyle w:val="BookText"/>
        <w:rPr/>
      </w:pPr>
      <w:r>
        <w:rPr>
          <w:rFonts w:ascii="Amiri" w:hAnsi="Amiri" w:eastAsia="Amiri" w:cs="Amiri"/>
          <w:color w:val="111111"/>
          <w:sz w:val="28"/>
          <w:sz w:val="28"/>
          <w:szCs w:val="28"/>
          <w:rtl w:val="true"/>
          <w:lang w:bidi="ar-SA"/>
        </w:rPr>
        <w:t>و ردّه</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 صلّى اللّه عليه و آله غدا من منزل عائشة، فمشى على رجليه إلى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مجاهد و الواقدي، فدلّ هذا النصّ على أن عائشة كانت أهلا للنبيّ صلّى اللّه عليه و آله،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لِلطَّيِّبِينَ </w:t>
      </w:r>
      <w:r>
        <w:rPr>
          <w:rStyle w:val="FootnoteAnchor"/>
          <w:rtl w:val="true"/>
        </w:rPr>
        <w:footnoteReference w:id="258"/>
      </w:r>
      <w:r>
        <w:rPr>
          <w:rFonts w:ascii="Amiri" w:hAnsi="Amiri" w:eastAsia="Amiri" w:cs="Amiri"/>
          <w:color w:val="111111"/>
          <w:sz w:val="28"/>
          <w:sz w:val="28"/>
          <w:szCs w:val="28"/>
          <w:rtl w:val="true"/>
          <w:lang w:bidi="ar-SA"/>
        </w:rPr>
        <w:t>، فدلّ هذا النصّ على أنّها كانت مطهّرة مبرّأة من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ولد نوح لمّا كان كافرا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Style w:val="FootnoteAnchor"/>
          <w:rtl w:val="true"/>
        </w:rPr>
        <w:footnoteReference w:id="259"/>
      </w:r>
      <w:r>
        <w:rPr>
          <w:rFonts w:ascii="Amiri" w:hAnsi="Amiri" w:eastAsia="Amiri" w:cs="Amiri"/>
          <w:color w:val="111111"/>
          <w:sz w:val="28"/>
          <w:sz w:val="28"/>
          <w:szCs w:val="28"/>
          <w:rtl w:val="true"/>
          <w:lang w:bidi="ar-SA"/>
        </w:rPr>
        <w:t xml:space="preserve">و كذا امرأة لوط؟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خلل لا يكاد يخفى على عاقل، فضلا عن فاضل،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إرادتها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مشعر أصلا بكمال و شرف لها زائدا على شرف الانتساب إليه صلّى اللّه عليه و آله؛ كما كان هذا الشّرف لزوجة نوح و لوط، بل الإشعار فيه بإسلامها، لوضوح أنّ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المصاديق الحقيقية للأهل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اللّه تعالى أطلق اسم الأهل على زوجة لوط،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فلو لم تكن زوجته 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الاستثناء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اِمْرَأَتَكَ </w:t>
      </w:r>
      <w:r>
        <w:rPr>
          <w:rStyle w:val="FootnoteAnchor"/>
          <w:rtl w:val="true"/>
        </w:rPr>
        <w:footnoteReference w:id="261"/>
      </w:r>
      <w:r>
        <w:rPr>
          <w:rFonts w:ascii="Amiri" w:hAnsi="Amiri" w:eastAsia="Amiri" w:cs="Amiri"/>
          <w:color w:val="111111"/>
          <w:sz w:val="28"/>
          <w:sz w:val="28"/>
          <w:szCs w:val="28"/>
          <w:rtl w:val="true"/>
          <w:lang w:bidi="ar-SA"/>
        </w:rPr>
        <w:t xml:space="preserve">فصحّة الاستثناء دليل على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حقيقة، و إخراجها منه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أطلق نوح اسم الأهل على ابنه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w:t>
      </w:r>
      <w:r>
        <w:rPr>
          <w:rStyle w:val="FootnoteAnchor"/>
          <w:rtl w:val="true"/>
        </w:rPr>
        <w:footnoteReference w:id="262"/>
      </w:r>
      <w:r>
        <w:rPr>
          <w:rFonts w:ascii="Amiri" w:hAnsi="Amiri" w:eastAsia="Amiri" w:cs="Amiri"/>
          <w:color w:val="111111"/>
          <w:sz w:val="28"/>
          <w:sz w:val="28"/>
          <w:szCs w:val="28"/>
          <w:rtl w:val="true"/>
          <w:lang w:bidi="ar-SA"/>
        </w:rPr>
        <w:t>مع علمه بكفره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Style w:val="FootnoteAnchor"/>
          <w:rtl w:val="true"/>
        </w:rPr>
        <w:footnoteReference w:id="263"/>
      </w:r>
      <w:r>
        <w:rPr>
          <w:rFonts w:ascii="Amiri" w:hAnsi="Amiri" w:eastAsia="Amiri" w:cs="Amiri"/>
          <w:color w:val="111111"/>
          <w:sz w:val="28"/>
          <w:sz w:val="28"/>
          <w:szCs w:val="28"/>
          <w:rtl w:val="true"/>
          <w:lang w:bidi="ar-SA"/>
        </w:rPr>
        <w:t>فلا شبهة أنّه مجاز في السّلب بعلاقة انتفاء الآثار،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و لا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لِلطَّيِّبِينَ وَ اَلطَّيِّبُونَ لِلطَّيِّباتِ فقد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من القول و الكلم، أو المبرّأة من الزّنا، فيكون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أنّ الآية </w:t>
      </w:r>
      <w:r>
        <w:rPr>
          <w:rStyle w:val="FootnoteAnchor"/>
          <w:rtl w:val="true"/>
        </w:rPr>
        <w:footnoteReference w:id="265"/>
      </w:r>
      <w:r>
        <w:rPr>
          <w:rFonts w:ascii="Amiri" w:hAnsi="Amiri" w:eastAsia="Amiri" w:cs="Amiri"/>
          <w:color w:val="111111"/>
          <w:sz w:val="28"/>
          <w:sz w:val="28"/>
          <w:szCs w:val="28"/>
          <w:rtl w:val="true"/>
          <w:lang w:bidi="ar-SA"/>
        </w:rPr>
        <w:t>بعد آية رمي المحصنات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w:t>
      </w:r>
      <w:r>
        <w:rPr>
          <w:rStyle w:val="FootnoteAnchor"/>
          <w:rtl w:val="true"/>
        </w:rPr>
        <w:footnoteReference w:id="266"/>
      </w:r>
      <w:r>
        <w:rPr>
          <w:rFonts w:ascii="Amiri" w:hAnsi="Amiri" w:eastAsia="Amiri" w:cs="Amiri"/>
          <w:color w:val="111111"/>
          <w:sz w:val="28"/>
          <w:sz w:val="28"/>
          <w:szCs w:val="28"/>
          <w:rtl w:val="true"/>
          <w:lang w:bidi="ar-SA"/>
        </w:rPr>
        <w:t>و لا شبهة أنّ أزواج الأنبياء بريئات من الزّنا، و إن كنّ كافرات، لوضوح أنّ هذا الفحش منهنّ شين عليهم، مع أنّ البراءة من كلّ قبيح يساوق العصمة، مع أنّه لم يقل أحد في سائر أزواجه صلّى اللّه عليه و آله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شبهة أنّ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w:t>
      </w:r>
      <w:r>
        <w:rPr>
          <w:rStyle w:val="FootnoteAnchor"/>
          <w:rtl w:val="true"/>
        </w:rPr>
        <w:footnoteReference w:id="267"/>
      </w:r>
      <w:r>
        <w:rPr>
          <w:rFonts w:ascii="Amiri" w:hAnsi="Amiri" w:eastAsia="Amiri" w:cs="Amiri"/>
          <w:color w:val="111111"/>
          <w:sz w:val="28"/>
          <w:sz w:val="28"/>
          <w:szCs w:val="28"/>
          <w:rtl w:val="true"/>
          <w:lang w:bidi="ar-SA"/>
        </w:rPr>
        <w:t xml:space="preserve">لحفصة و عائشة، و فيه دلالة واضحة على عصيانهما، و عدم تنزّههما من القبيح، مع تواتر أنّها </w:t>
      </w:r>
      <w:r>
        <w:rPr>
          <w:rStyle w:val="FootnoteAnchor"/>
          <w:rtl w:val="true"/>
        </w:rPr>
        <w:footnoteReference w:id="268"/>
      </w:r>
      <w:r>
        <w:rPr>
          <w:rFonts w:ascii="Amiri" w:hAnsi="Amiri" w:eastAsia="Amiri" w:cs="Amiri"/>
          <w:color w:val="111111"/>
          <w:sz w:val="28"/>
          <w:sz w:val="28"/>
          <w:szCs w:val="28"/>
          <w:rtl w:val="true"/>
          <w:lang w:bidi="ar-SA"/>
        </w:rPr>
        <w:t>تبرّجت بعد النبيّ صلّى اللّه عليه و آله تبرّج الجاهليّة، و خرجت على إمام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ابن أبي الحديد أنّ منشأ عداوة أبي بكر و عمر لفاطمة و عليّ عليهما السّلام شدّة حسد عائشة و حفصة عليهما، و سعايتهما عليهما عند أبويهما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لذي مسكة أن يتخيّل أنّ عائشة كانت مبرّأة من كلّ قبيح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اعلم أن النبيّ صلّى اللّه عليه و آله أخرج أمّ سلمة مع جلالتها من أهل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و لم يقل إنك منهم، أخرجه الترمذي في السنن </w:t>
      </w:r>
      <w:r>
        <w:rPr>
          <w:rFonts w:eastAsia="Amiri" w:cs="Amiri" w:ascii="Amiri" w:hAnsi="Amiri"/>
          <w:color w:val="111111"/>
          <w:sz w:val="28"/>
          <w:szCs w:val="28"/>
          <w:lang w:bidi="ar-SA"/>
        </w:rPr>
        <w:t>5:351/3205</w:t>
      </w:r>
      <w:r>
        <w:rPr>
          <w:rFonts w:ascii="Amiri" w:hAnsi="Amiri" w:eastAsia="Amiri" w:cs="Amiri"/>
          <w:color w:val="111111"/>
          <w:sz w:val="28"/>
          <w:sz w:val="28"/>
          <w:szCs w:val="28"/>
          <w:rtl w:val="true"/>
          <w:lang w:bidi="ar-SA"/>
        </w:rPr>
        <w:t xml:space="preserve">، و الحاكم في المستدرك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السيرة العملية لبعض نساء النبيّ صلّى اللّه عليه و آله تخرجهن عن دائرة العصمة و الطهارة من الذنوب فقد قال تعالى في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تدلّ على وقوع المعصية، لأنّ التوبة مترتبة على المعصية، و قال تعالى في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قُلُوبُكُما أي مالت عن الحق، و قال تعالى في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و المراد حفصة و عائشة، كما في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277/407</w:t>
      </w:r>
      <w:r>
        <w:rPr>
          <w:rFonts w:ascii="Amiri" w:hAnsi="Amiri" w:eastAsia="Amiri" w:cs="Amiri"/>
          <w:color w:val="111111"/>
          <w:sz w:val="28"/>
          <w:sz w:val="28"/>
          <w:szCs w:val="28"/>
          <w:rtl w:val="true"/>
          <w:lang w:bidi="ar-SA"/>
        </w:rPr>
        <w:t xml:space="preserve">، و الكشاف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يخرج صاحبه عن حد الطهارة و العصمة من الآثام، و عليه فان التطهير لا يشمل نساء النبيّ صلّى اللّه عليه و آله بل مخصوص بالخمسة أهل الكساء من أهل البيت عليهم السّلام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وقعة</w:t>
      </w:r>
    </w:p>
    <w:p>
      <w:pPr>
        <w:pStyle w:val="BookText"/>
        <w:rPr/>
      </w:pPr>
      <w:r>
        <w:rPr>
          <w:rFonts w:ascii="IRNazanin" w:hAnsi="IRNazanin" w:eastAsia="IRNazanin"/>
          <w:color w:val="111111"/>
          <w:sz w:val="28"/>
          <w:sz w:val="28"/>
          <w:szCs w:val="28"/>
          <w:rtl w:val="true"/>
          <w:lang w:bidi="fa-IR"/>
        </w:rPr>
        <w:t>احد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الآية و الرّوايات و إن دلّتا على خروجه من بيت أهله أوّل النّهار، إلاّ أنّ في بعض </w:t>
      </w:r>
    </w:p>
    <w:p>
      <w:pPr>
        <w:pStyle w:val="BookText"/>
        <w:rPr/>
      </w:pPr>
      <w:r>
        <w:rPr>
          <w:rFonts w:ascii="Amiri" w:hAnsi="Amiri" w:eastAsia="Amiri" w:cs="Amiri"/>
          <w:color w:val="111111"/>
          <w:sz w:val="28"/>
          <w:sz w:val="28"/>
          <w:szCs w:val="28"/>
          <w:rtl w:val="true"/>
          <w:lang w:bidi="ar-SA"/>
        </w:rPr>
        <w:t xml:space="preserve">الرّوايات أنّه صلّى اللّه عليه و آله خرج من المدينة يوم الجمعة بعد صلاة الجمعة، و أصبح بالشّعب من احد يوم السّبت للنّصف من شوّال لسنة ثلاث من الهجرة، فمشى على رجليه، و جعل يصفّ أصحابه للقتال كأنّما يقوّم بهم </w:t>
      </w:r>
      <w:r>
        <w:rPr>
          <w:rStyle w:val="FootnoteAnchor"/>
          <w:rtl w:val="true"/>
        </w:rPr>
        <w:footnoteReference w:id="271"/>
      </w:r>
      <w:r>
        <w:rPr>
          <w:rFonts w:ascii="Amiri" w:hAnsi="Amiri" w:eastAsia="Amiri" w:cs="Amiri"/>
          <w:color w:val="111111"/>
          <w:sz w:val="28"/>
          <w:sz w:val="28"/>
          <w:szCs w:val="28"/>
          <w:rtl w:val="true"/>
          <w:lang w:bidi="ar-SA"/>
        </w:rPr>
        <w:t>القدح، إن رأى صدرا خارجا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 في جانب الوادي، و جعل ظهره عسكره إلى احد، و أمّر عبد اللّه بن جبير على الرّماة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عنّا بالنّبل، حتّى لا يأتونا من ورائنا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اثبتوا في هذا المقام، فلن نزال غالبين ما ثبتم في مكانكم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الرّسول صلّى اللّه عليه و آله لمّا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شقّ عليه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 الولدان و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إنّما يظفر بعدوّه بكم، و قد وعد أصحابه أنّ أعداءه إن عاينوهم انهزموا، فإذا رأيتم أعداءهم فانهزموا، فيتبعونكم فيصير الأمر على خلاف ما قاله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التقى الفريقان انهزم عبد اللّه بالمنافقين، و كان جملة عسكر المسلمين ألفا، أو تسعمائة و خمسين، فانهزم عبد اللّه بن أبيّ مع ثلاثمائة، فبقيت سبعمائة أو ستمائة و خمسين، فتبعهم عمرو بن حزم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نبيّكم و أنفسكم،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حيّان من الأنصار؛ بنو سلمة من الخزرج، و بنو حارثة من الأوس، جناحين من عسكر رسول اللّه صلّى اللّه عليه و آله، فهمّ الحيّان باتّباع عبد اللّه، فتفضّل اللّه عليهما و على المؤمنين بأن ثبّتهما و قوّى قلوبهما </w:t>
      </w:r>
      <w:r>
        <w:rPr>
          <w:rStyle w:val="FootnoteAnchor"/>
          <w:rtl w:val="true"/>
        </w:rPr>
        <w:footnoteReference w:id="272"/>
      </w:r>
      <w:r>
        <w:rPr>
          <w:rFonts w:ascii="Amiri" w:hAnsi="Amiri" w:eastAsia="Amiri" w:cs="Amiri"/>
          <w:color w:val="111111"/>
          <w:sz w:val="28"/>
          <w:sz w:val="28"/>
          <w:szCs w:val="28"/>
          <w:rtl w:val="true"/>
          <w:lang w:bidi="ar-SA"/>
        </w:rPr>
        <w:t>، فذكّر المؤمنين هذه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أيّها المؤمنون أَنْ تَفْشَلا و تضعفا عن القتال جبنا و ترجعا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أضمروا أن يرجعوا، فعزم اللّه لهم على الرّشد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بفضله عليهما و على المؤمنين وَلِيُّهُما و عاصمهما من اتّباع تلك الخطرة </w:t>
      </w:r>
      <w:r>
        <w:rPr>
          <w:rStyle w:val="FootnoteAnchor"/>
          <w:rtl w:val="true"/>
        </w:rPr>
        <w:footnoteReference w:id="274"/>
      </w:r>
      <w:r>
        <w:rPr>
          <w:rFonts w:ascii="Amiri" w:hAnsi="Amiri" w:eastAsia="Amiri" w:cs="Amiri"/>
          <w:color w:val="111111"/>
          <w:sz w:val="28"/>
          <w:sz w:val="28"/>
          <w:szCs w:val="28"/>
          <w:rtl w:val="true"/>
          <w:lang w:bidi="ar-SA"/>
        </w:rPr>
        <w:t>وَ عَلَى اَللّهِ وحده دون من عداه استقلالا و اشتراكا فَلْيَتَوَكَّلِ و ليعتمد اَلْمُؤْمِنُونَ في جميع امورهم، فإنّه حسبهم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آمن و تيقّن بقدرة اللّه و لطفه بعباده المؤمنين، و عونه و نصرته لهم، لا يعرضه الفشل في الأمور، و لا يطروه الخوف من غيره تعالى، سيّما في الجهاد في سبيله و نصرة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سبحانه على نصرته المؤمنين عند الصّبر و التّقوى، بنصرته لهم في وقعة بدر، حيث قال تعالى تذكيرا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على أعدائكم بِبَدْرٍ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ماء بين مكّة و المدينة، كان لرجل اسمه بدر بن كلدة </w:t>
      </w:r>
      <w:r>
        <w:rPr>
          <w:rStyle w:val="FootnoteAnchor"/>
          <w:rtl w:val="true"/>
        </w:rPr>
        <w:footnoteReference w:id="275"/>
      </w:r>
      <w:r>
        <w:rPr>
          <w:rFonts w:ascii="Amiri" w:hAnsi="Amiri" w:eastAsia="Amiri" w:cs="Amiri"/>
          <w:color w:val="111111"/>
          <w:sz w:val="28"/>
          <w:sz w:val="28"/>
          <w:szCs w:val="28"/>
          <w:rtl w:val="true"/>
          <w:lang w:bidi="ar-SA"/>
        </w:rPr>
        <w:t>، فسمّي باسمه،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لصفائه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استدارته، </w:t>
      </w:r>
      <w:r>
        <w:rPr>
          <w:rStyle w:val="FootnoteAnchor"/>
          <w:rtl w:val="true"/>
        </w:rPr>
        <w:footnoteReference w:id="276"/>
      </w:r>
      <w:bookmarkStart w:id="145" w:name="pg15523_168177"/>
    </w:p>
    <w:p>
      <w:pPr>
        <w:pStyle w:val="BookText"/>
        <w:rPr/>
      </w:pPr>
      <w:bookmarkEnd w:id="14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الموضع أو الوادي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الوقعة في السّابع عشر من شهر رمضان، سنة اثنتين من الهجرة، و كانت الوقعة آية عظيمة، و لذا بيّن اللّه عظمتها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أيّها المؤمنون في تلك الوقعة أَذِلَّةٌ ضعفاء من حيث قلّة العدد و المال و السّلاح و المركوب، و مع ذلك قهرتم خصومكم، و ظفرتم على أعدائكم، مع كثرة عددهم و سلاحهم و شوكتهم، و فزتم بمطلوبكم بفضل اللّه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شاهدتم النّصر الخارق للعادة في تلك الوقعة عند صبركم في نصرة الرّسول و طاعتكم للّه فَاتَّقُوا اَللّهَ في الثّبات في هذه الوقعة أيضا، و اصبروا لَعَلَّكُمْ بنصرته لكم فيها، و بنعمته عليكم تَشْكُرُونَ كما شكرتم ما أنعم عليكم من النّصر في تلك الوقعة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437912_2142443653"/>
      <w:bookmarkStart w:id="147" w:name="_Toc54"/>
      <w:bookmarkEnd w:id="14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124</w:t>
      </w:r>
      <w:r>
        <w:rPr>
          <w:rtl w:val="true"/>
        </w:rPr>
        <w:t xml:space="preserve"> </w:t>
      </w:r>
      <w:r>
        <w:rPr>
          <w:rtl w:val="true"/>
        </w:rPr>
        <w:t xml:space="preserve">الی </w:t>
      </w:r>
      <w:r>
        <w:rPr/>
        <w:t>125</w:t>
      </w:r>
      <w:bookmarkEnd w:id="147"/>
    </w:p>
    <w:p>
      <w:pPr>
        <w:pStyle w:val="BookText"/>
        <w:rPr/>
      </w:pPr>
      <w:r>
        <w:rPr>
          <w:rFonts w:ascii="Amiri" w:hAnsi="Amiri" w:eastAsia="Amiri" w:cs="Amiri"/>
          <w:color w:val="111111"/>
          <w:sz w:val="28"/>
          <w:sz w:val="28"/>
          <w:szCs w:val="28"/>
          <w:rtl w:val="true"/>
          <w:lang w:bidi="ar-SA"/>
        </w:rPr>
        <w:t>ثمّ وجّه اللّه سبحانه الخطاب إلى النبيّ صلّى اللّه عليه و آله تشريفا له، و إيذانا بأنّ النّصر كان ببشارته صلّى اللّه عليه و آله، و عيّن وقت وقوعه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يا محمّد تبشيرا لِلْمُؤْمِنِينَ يوم بدر، حين أظهروا الضّعف و العجز عن 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منسوب إلى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و الواقدي،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حين غدا من منزل أهله للخروج إلى احد </w:t>
      </w:r>
      <w:r>
        <w:rPr>
          <w:rStyle w:val="FootnoteAnchor"/>
          <w:rtl w:val="true"/>
        </w:rPr>
        <w:footnoteReference w:id="278"/>
      </w:r>
      <w:r>
        <w:rPr>
          <w:rFonts w:ascii="Amiri" w:hAnsi="Amiri" w:eastAsia="Amiri" w:cs="Amiri"/>
          <w:color w:val="111111"/>
          <w:sz w:val="28"/>
          <w:sz w:val="28"/>
          <w:szCs w:val="28"/>
          <w:rtl w:val="true"/>
          <w:lang w:bidi="ar-SA"/>
        </w:rPr>
        <w:t>، قال للمؤمنين تقوية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لَنْ يَكْفِيَكُمْ و يغنيكم للنّصر و الغلبة على أعدائكم أَنْ يُمِدَّكُمْ و يعينكم رَبُّكُمْ بِثَلاثَةِ آلافٍ مِنَ اَلْمَلائِكَةِ حال كونهم مُنْزَلِينَ من السّماء بأمره تعالى لنصركم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الاختلاف</w:t>
      </w:r>
    </w:p>
    <w:p>
      <w:pPr>
        <w:pStyle w:val="BookText"/>
        <w:rPr/>
      </w:pPr>
      <w:r>
        <w:rPr>
          <w:rFonts w:ascii="Amiri" w:hAnsi="Amiri" w:eastAsia="Amiri" w:cs="Amiri"/>
          <w:color w:val="111111"/>
          <w:sz w:val="28"/>
          <w:sz w:val="28"/>
          <w:szCs w:val="28"/>
          <w:rtl w:val="true"/>
          <w:lang w:bidi="ar-SA"/>
        </w:rPr>
        <w:t>في أن التبشير</w:t>
      </w:r>
    </w:p>
    <w:p>
      <w:pPr>
        <w:pStyle w:val="BookText"/>
        <w:rPr/>
      </w:pPr>
      <w:r>
        <w:rPr>
          <w:rFonts w:ascii="Amiri" w:hAnsi="Amiri" w:eastAsia="Amiri" w:cs="Amiri"/>
          <w:color w:val="111111"/>
          <w:sz w:val="28"/>
          <w:sz w:val="28"/>
          <w:szCs w:val="28"/>
          <w:rtl w:val="true"/>
          <w:lang w:bidi="ar-SA"/>
        </w:rPr>
        <w:t>بامداد الملائكة كان</w:t>
      </w:r>
    </w:p>
    <w:p>
      <w:pPr>
        <w:pStyle w:val="BookText"/>
        <w:rPr/>
      </w:pPr>
      <w:r>
        <w:rPr>
          <w:rFonts w:ascii="Amiri" w:hAnsi="Amiri" w:eastAsia="Amiri" w:cs="Amiri"/>
          <w:color w:val="111111"/>
          <w:sz w:val="28"/>
          <w:sz w:val="28"/>
          <w:szCs w:val="28"/>
          <w:rtl w:val="true"/>
          <w:lang w:bidi="ar-SA"/>
        </w:rPr>
        <w:t>في بدر أو احد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الملائكة يوم احد لنصرة المؤمنين، و لمّا كان النصر مشروطا بالصّبر و التّقوى، و هم في ذلك اليوم لم يصبروا، و لم يتّقوا، فلم يمدّوهم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و الواقدي،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الملائكة يوم احد، و لكنّهم لم يقاتلوا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روي من أنّ الرّسول صلّى اللّه عليه و آله أعطى اللّواء مصعب بن عمير فقتل مصعب، فأخذه ملك في صورة مصعب،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بمصعب، فعرف الرّسول صلّى اللّه عليه و آله أنّه ملك امدّ به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48" w:name="pg15523_168178"/>
    </w:p>
    <w:p>
      <w:pPr>
        <w:pStyle w:val="BookText"/>
        <w:rPr/>
      </w:pPr>
      <w:bookmarkEnd w:id="148"/>
      <w:r>
        <w:rPr>
          <w:rFonts w:ascii="Amiri" w:hAnsi="Amiri" w:eastAsia="Amiri" w:cs="Amiri"/>
          <w:color w:val="111111"/>
          <w:sz w:val="28"/>
          <w:sz w:val="28"/>
          <w:szCs w:val="28"/>
          <w:rtl w:val="true"/>
          <w:lang w:bidi="ar-SA"/>
        </w:rPr>
        <w:t>و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أرمي السّهم يومئذ، فيردّه إليّ رجل أبيض حسن الوجه، و ما كنت أعرفه فظننت أنّه الملك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القائلون بأنّ هذه البشارة كانت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بينها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لَكُمْ أَنِّي مُمِدُّكُمْ بِأَلْفٍ مِنَ اَلْمَلائِكَةِ مُرْدِفِينَ </w:t>
      </w:r>
      <w:r>
        <w:rPr>
          <w:rStyle w:val="FootnoteAnchor"/>
          <w:rtl w:val="true"/>
        </w:rPr>
        <w:footnoteReference w:id="281"/>
      </w:r>
      <w:r>
        <w:rPr>
          <w:rFonts w:ascii="Amiri" w:hAnsi="Amiri" w:eastAsia="Amiri" w:cs="Amiri"/>
          <w:color w:val="111111"/>
          <w:sz w:val="28"/>
          <w:sz w:val="28"/>
          <w:szCs w:val="28"/>
          <w:rtl w:val="true"/>
          <w:lang w:bidi="ar-SA"/>
        </w:rPr>
        <w:t xml:space="preserve">بأنّ اللّه تعالى أمدّ الرّسول صلّى اللّه عليه و آله و أصحابه أولا بألف، ثمّ زاد فيهم 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زاد ألفين آخرين، فصاروا خمسة آلاف، فكأنّه صلّى اللّه عليه و آله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يكفيكم أن يمدّكم ربّكم بألف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لَنْ يَكْفِيَكُمْ أَنْ يُمِدَّكُمْ رَبُّكُمْ بِثَلاثَةِ آلافٍ</w:t>
      </w:r>
      <w:r>
        <w:rPr>
          <w:rFonts w:eastAsia="Amiri" w:cs="Amiri" w:ascii="Amiri" w:hAnsi="Amiri"/>
          <w:color w:val="111111"/>
          <w:sz w:val="28"/>
          <w:szCs w:val="28"/>
          <w:rtl w:val="true"/>
          <w:lang w:bidi="ar-SA"/>
        </w:rPr>
        <w:t xml:space="preserve">. .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بلغ أصحاب بدر أنّ بعض المشركين يريد إمداد قريش بعدد كثير، و نقل أنّه بلغهم أنّ كرز بن جابر المحاربي يريد أن يمدّ المشركين، فشقّ ذلك على المسلمين </w:t>
      </w:r>
      <w:r>
        <w:rPr>
          <w:rStyle w:val="FootnoteAnchor"/>
          <w:rtl w:val="true"/>
        </w:rPr>
        <w:footnoteReference w:id="283"/>
      </w:r>
      <w:r>
        <w:rPr>
          <w:rFonts w:ascii="Amiri" w:hAnsi="Amiri" w:eastAsia="Amiri" w:cs="Amiri"/>
          <w:color w:val="111111"/>
          <w:sz w:val="28"/>
          <w:sz w:val="28"/>
          <w:szCs w:val="28"/>
          <w:rtl w:val="true"/>
          <w:lang w:bidi="ar-SA"/>
        </w:rPr>
        <w:t>، فبشّرهم اللّه تعالى لطمأنة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يكفيكم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الزّيادة بشرط الصّبر و التّقوى حثّا لهم عليهما، و تقوية لقلوبهم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تَصْبِرُوا أيّها المؤمنون على منازلة الأعداء و مناهضتهم وَ تَتَّقُوا معصية اللّه، و مخالفة الرّسول، وَ المشركون يَأْتُوكُمْ بخيلهم و رجلهم مِنْ فَوْرِهِمْ هذا و ساعتهم هذه، بلا ريث و تأخير يُمْدِدْكُمْ و يقوّيكم رَبُّكُمْ الذي هو بلطفه ناصركم و حافظكم حين إتيانهم بِخَمْسَةِ آلافٍ مِنَ اَلْمَلائِكَةِ حال كونهم مُسَوِّمِينَ معلمين </w:t>
      </w:r>
      <w:r>
        <w:rPr>
          <w:rStyle w:val="FootnoteAnchor"/>
          <w:rtl w:val="true"/>
        </w:rPr>
        <w:footnoteReference w:id="284"/>
      </w:r>
      <w:r>
        <w:rPr>
          <w:rFonts w:ascii="Amiri" w:hAnsi="Amiri" w:eastAsia="Amiri" w:cs="Amiri"/>
          <w:color w:val="111111"/>
          <w:sz w:val="28"/>
          <w:sz w:val="28"/>
          <w:szCs w:val="28"/>
          <w:rtl w:val="true"/>
          <w:lang w:bidi="ar-SA"/>
        </w:rPr>
        <w:t>أنفسهم أو 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أنّهم كانوا بعمائم بيض إلاّ جبرئيل فإنّه كان بعمامة صفراء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قد أعلموا </w:t>
      </w:r>
      <w:r>
        <w:rPr>
          <w:rStyle w:val="FootnoteAnchor"/>
          <w:rtl w:val="true"/>
        </w:rPr>
        <w:footnoteReference w:id="286"/>
      </w:r>
      <w:r>
        <w:rPr>
          <w:rFonts w:ascii="Amiri" w:hAnsi="Amiri" w:eastAsia="Amiri" w:cs="Amiri"/>
          <w:color w:val="111111"/>
          <w:sz w:val="28"/>
          <w:sz w:val="28"/>
          <w:szCs w:val="28"/>
          <w:rtl w:val="true"/>
          <w:lang w:bidi="ar-SA"/>
        </w:rPr>
        <w:t>في نواصي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تسوّموا فإنّ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تسوّمت</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يجعلون في الحروب لأنفسهم علامة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حمزة بن عبد المطلب كان يعلم بريش نعامة، و أنّ عليّا كان يعلم بصوفة بيضاء، و أنّ الزّبير كان يتعصّب بعصابة صفراء، و أنّ أبا دجانة </w:t>
      </w:r>
      <w:r>
        <w:rPr>
          <w:rStyle w:val="FootnoteAnchor"/>
          <w:rtl w:val="true"/>
        </w:rPr>
        <w:footnoteReference w:id="288"/>
      </w:r>
      <w:r>
        <w:rPr>
          <w:rFonts w:ascii="Amiri" w:hAnsi="Amiri" w:eastAsia="Amiri" w:cs="Amiri"/>
          <w:color w:val="111111"/>
          <w:sz w:val="28"/>
          <w:sz w:val="28"/>
          <w:szCs w:val="28"/>
          <w:rtl w:val="true"/>
          <w:lang w:bidi="ar-SA"/>
        </w:rPr>
        <w:t xml:space="preserve">كان يعلم بعصابة حمراء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437914_2142443653"/>
      <w:bookmarkStart w:id="150" w:name="_Toc55"/>
      <w:bookmarkEnd w:id="14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126</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151" w:name="pg15523_168179"/>
    </w:p>
    <w:p>
      <w:pPr>
        <w:pStyle w:val="BookText"/>
        <w:rPr/>
      </w:pPr>
      <w:bookmarkEnd w:id="151"/>
      <w:r>
        <w:rPr>
          <w:rFonts w:ascii="Amiri" w:hAnsi="Amiri" w:eastAsia="Amiri" w:cs="Amiri"/>
          <w:color w:val="111111"/>
          <w:sz w:val="28"/>
          <w:sz w:val="28"/>
          <w:szCs w:val="28"/>
          <w:rtl w:val="true"/>
          <w:lang w:bidi="ar-SA"/>
        </w:rPr>
        <w:t>ثمّ بيّن سبحانه علّة إمداد المؤمنين و نصرتهم بالملائكة، مع كونه تعالى قادرا عليها بلا واسطة؛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بإنزال الملائكة، لعلّة من العلل إِلاّ لكونه بُشْرى و سرورا لَكُمْ بالنّصر وَ لِتَطْمَئِنَّ قُلُوبُكُمْ بِهِ و تسكن إليه أفئدتكم من الخوف، كما كانت السّكينة لبني إسرائيل، حيث إنّ نظر العامّة إلى الأسباب وَ مَا اَلنَّصْرُ و الغلبة لأحد على عدوّه إِلاّ و هو كائن مِنْ عِنْدِ اَللّهِ وحده، لا من العدّة و العدد؛ لأنّه اَلْعَزِيزِ الغالب في حكمه و قضائه، لا يغالب اَلْحَكِيمِ العالم بحقائق الأمور، لا يفعل ما يفعل إلاّ بالنّظر إلى الحكمة البالغة، و الصّلاح الأتمّ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437916_2142443653"/>
      <w:bookmarkStart w:id="153" w:name="_Toc56"/>
      <w:bookmarkEnd w:id="15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127</w:t>
      </w:r>
      <w:bookmarkEnd w:id="153"/>
    </w:p>
    <w:p>
      <w:pPr>
        <w:pStyle w:val="BookText"/>
        <w:rPr/>
      </w:pPr>
      <w:r>
        <w:rPr>
          <w:rFonts w:ascii="Amiri" w:hAnsi="Amiri" w:eastAsia="Amiri" w:cs="Amiri"/>
          <w:color w:val="111111"/>
          <w:sz w:val="28"/>
          <w:sz w:val="28"/>
          <w:szCs w:val="28"/>
          <w:rtl w:val="true"/>
          <w:lang w:bidi="ar-SA"/>
        </w:rPr>
        <w:t>ثمّ أنّه تعالى بعدما بيّن علّة نصر الرّسول و المؤمنين بواسطة إنزال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قبيل الأسباب، مع عدم حاجته تعالى في فعله إليها بوجه من الوجوه؛ لأنّه المسبّب للأسباب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سبحانه و تعالى علّة أصل نصرة المؤمنين على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و ينقص طَرَفاً و طائفة مِنَ اَلَّذِينَ كَفَرُوا بالقتل و الأسر، فإنّه قتل من رؤسائهم و صناديدهم سبعون و أسر سبعون أَوْ يَكْبِتَهُمْ و يغيضهم بخزيهم و قهرهم فَيَنْقَلِبُوا إلى أماكنهم، و يرجعوا إلى منازلهم خائِبِينَ محرومين من الظّفر، منهزمين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للتّنويع، لا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437918_2142443653"/>
      <w:bookmarkStart w:id="155" w:name="_Toc57"/>
      <w:bookmarkEnd w:id="15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128</w:t>
      </w:r>
      <w:bookmarkEnd w:id="155"/>
    </w:p>
    <w:p>
      <w:pPr>
        <w:pStyle w:val="BookText"/>
        <w:rPr/>
      </w:pPr>
      <w:r>
        <w:rPr>
          <w:rFonts w:ascii="Amiri" w:hAnsi="Amiri" w:eastAsia="Amiri" w:cs="Amiri"/>
          <w:color w:val="111111"/>
          <w:sz w:val="28"/>
          <w:sz w:val="28"/>
          <w:szCs w:val="28"/>
          <w:rtl w:val="true"/>
          <w:lang w:bidi="ar-SA"/>
        </w:rPr>
        <w:t>ثمّ إنّه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 شدّة الغضب على قريش، أو خصوص الحاضرين منهم في بدر أو احد، و لإعذار النبيّ صلّى اللّه عليه و آله عند أرحامه و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باب شفاعته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مع كونك أقرب الخلق إليّ، و أحبّهم لديّ مِنَ اَلْأَمْرِ الراجع إلى هؤلاء الكفّار شَيْءٌ من الدّخالة و الشّفاعة فضلا عن غيرك، بل الأمر كلّه للّه المالك القاهر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يتعامل معهم بأحد هذين الأمرين أَوْ يَتُوبَ عَلَيْهِمْ إن يتوبوا و يسلموا، أَوْ يُعَذِّبَهُمْ بالقتل و الأسر و الذّل و الفقر و المرض في الدّنيا، و بالنّار و الزّقّوم و الضّريع في الآخرة، إن أقاموا على الكفر، و أصرّوا على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الاعتراض على اللّه في تعذيبهم فَإِنَّهُمْ ظالِمُونَ على رسوله و على المؤمنين، و الظلم لكونه أشدّ القبائح، موجب لاستحقاق أشدّ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ذكر ما أصاب</w:t>
      </w:r>
    </w:p>
    <w:p>
      <w:pPr>
        <w:pStyle w:val="BookText"/>
        <w:rPr/>
      </w:pPr>
      <w:r>
        <w:rPr>
          <w:rFonts w:ascii="Amiri" w:hAnsi="Amiri" w:eastAsia="Amiri" w:cs="Amiri"/>
          <w:color w:val="111111"/>
          <w:sz w:val="28"/>
          <w:sz w:val="28"/>
          <w:szCs w:val="28"/>
          <w:rtl w:val="true"/>
          <w:lang w:bidi="ar-SA"/>
        </w:rPr>
        <w:t>النبيّ صلّى اللّه عليه و آله في</w:t>
      </w:r>
    </w:p>
    <w:p>
      <w:pPr>
        <w:pStyle w:val="BookText"/>
        <w:rPr/>
      </w:pPr>
      <w:r>
        <w:rPr>
          <w:rFonts w:ascii="IRNazanin" w:hAnsi="IRNazanin" w:eastAsia="IRNazanin"/>
          <w:color w:val="111111"/>
          <w:sz w:val="28"/>
          <w:sz w:val="28"/>
          <w:szCs w:val="28"/>
          <w:rtl w:val="true"/>
          <w:lang w:bidi="fa-IR"/>
        </w:rPr>
        <w:t>أحد</w:t>
      </w:r>
    </w:p>
    <w:p>
      <w:pPr>
        <w:pStyle w:val="BookText"/>
        <w:rPr/>
      </w:pPr>
      <w:r>
        <w:rPr>
          <w:rFonts w:ascii="Amiri" w:hAnsi="Amiri" w:eastAsia="Amiri" w:cs="Amiri"/>
          <w:color w:val="111111"/>
          <w:sz w:val="28"/>
          <w:sz w:val="28"/>
          <w:szCs w:val="28"/>
          <w:rtl w:val="true"/>
          <w:lang w:bidi="ar-SA"/>
        </w:rPr>
        <w:t xml:space="preserve">روي أنّ عتبة بن أبي وقّاص شجّ النبيّ صلّى اللّه عليه و آله في احد، و كسر رباعيته </w:t>
      </w:r>
      <w:r>
        <w:rPr>
          <w:rStyle w:val="FootnoteAnchor"/>
          <w:rtl w:val="true"/>
        </w:rPr>
        <w:footnoteReference w:id="290"/>
      </w:r>
      <w:r>
        <w:rPr>
          <w:rFonts w:ascii="Amiri" w:hAnsi="Amiri" w:eastAsia="Amiri" w:cs="Amiri"/>
          <w:color w:val="111111"/>
          <w:sz w:val="28"/>
          <w:sz w:val="28"/>
          <w:szCs w:val="28"/>
          <w:rtl w:val="true"/>
          <w:lang w:bidi="ar-SA"/>
        </w:rPr>
        <w:t>، فجعل يمسح الدّم عن وجهه، و سالم مولى حذيفة يغسل الدّم عن وجهه،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خضبوا وجه نبيّهم بالدّم، و هو يدعوهم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يدعو عليهم فنزلت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دعا على عتبة بأن لا يحول عليه الحول حتّى يموت كافرا، فمات كافرا قبل أن يحول الحول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يدعو عليهم، فنهاه اللّه تعالى لعلمه بأنّ منهم من يؤمن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يمسح الدّم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أنّ النبيّ صلّى اللّه عليه و آله لعن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سفيان، اللّهمّ العن حارث بن هشام، 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فتاب اللّه على هؤلاء و حسن إسلامهم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حال ابن عمر من تحسينه إسلام أبي سفيان المعروف بين الفريقين بالفسق و النّفاق، و لعلّ مقصوده أنّ إسلامه كان أحسن من إسلام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حمزة بن عبد المطلب، و ذلك لأنّه صلّى اللّه عليه و آله لمّا رآه و رأى ما فعلوا به من المثلة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لأمثلنّ منهم 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بسبب أنّه صلّى اللّه عليه و آله أراد أن يلعن المسلمين الّذين خالفوا أمره، و الّذين انهزموا، فمنعه اللّه من ذلك، و هو مرويّ عن ابن عبّاس رضى اللّه عنه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حكمة المنع مع كونهم مستحقّين له، تأليف قلوبهم، و ازدياد شوكة الإسلام بظاهر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بمعنى إلاّ أنّ،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لك من الأمر شيء إلاّ أن يتوب عليهم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أنّه قرئ عنده لَيْسَ لَكَ مِنَ اَلْأَمْرِ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اللّه، إنّ له من الأمر شيئا و شيئا، و ليس حيث ذهبت، و لكن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أخبر نبيّه صلّى اللّه عليه و آله أن يظهر ولاية عليّ، ففكّر في عداوة قومه له؛ في ما فضّله اللّه به عليهم في جميع خصاله، و حسدهم له عليها، ضاق عن ذلك، فأخبر اللّه أنّه ليس له من هذا الأمر شيء، إنّما الأمر فيه إلى اللّه أن يصيّر عليّا وصيّه و وليّ الأمر بعده</w:t>
      </w:r>
      <w:r>
        <w:rPr>
          <w:rFonts w:eastAsia="Amiri" w:cs="Amiri" w:ascii="Amiri" w:hAnsi="Amiri"/>
          <w:color w:val="111111"/>
          <w:sz w:val="28"/>
          <w:szCs w:val="28"/>
          <w:rtl w:val="true"/>
          <w:lang w:bidi="ar-SA"/>
        </w:rPr>
        <w:t xml:space="preserve">. </w:t>
      </w:r>
      <w:bookmarkStart w:id="156" w:name="pg15523_168181"/>
    </w:p>
    <w:p>
      <w:pPr>
        <w:pStyle w:val="BookText"/>
        <w:rPr/>
      </w:pPr>
      <w:bookmarkEnd w:id="156"/>
      <w:r>
        <w:rPr>
          <w:rFonts w:ascii="Amiri" w:hAnsi="Amiri" w:eastAsia="Amiri" w:cs="Amiri"/>
          <w:color w:val="111111"/>
          <w:sz w:val="28"/>
          <w:sz w:val="28"/>
          <w:szCs w:val="28"/>
          <w:rtl w:val="true"/>
          <w:lang w:bidi="ar-SA"/>
        </w:rPr>
        <w:t xml:space="preserve">فهذا عنى اللّه، و كيف لا يكون له من الأمر شيء و قد فوّض اللّه إليه أن جعل ما أحلّ فهو حلال، و ما حرّم فهو حرام؟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8437920_2142443653"/>
      <w:bookmarkStart w:id="158" w:name="_Toc58"/>
      <w:bookmarkEnd w:id="15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129</w:t>
      </w:r>
      <w:bookmarkEnd w:id="158"/>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أنّ أمر المغفرة و التّعذيب إليه، و لا دخل لغيره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جميع امور الموجودات راجعة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بالملكية التّامة؛ بلا مشارك و لا مضادّ ما وجد فِي اَلسَّماواتِ وَ ما خلق فِي اَلْأَرْضِ فامور جميع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إيجادا و إعداما، و إحياء و إماتة، و تصرّفا و ترتيبا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إليه، لا مدخل لغيره فيها، فهو سبحانه يَغْفِرُ لِمَنْ يَشاءُ أن يغفر له، بحسب الحكمة و التّفضّل وَ يُعَذِّبُ مَنْ يَشاءُ أن يعذّبه، بحسب العدل و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قدّم المغفرة على التّعذيب، للدّلالة على غلبة جانب الرّحمة على الغضب، و للإشعار بأنّ المغفرة أصل في الغرض من الخلقة، و التّعذيب مقصود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ختم الآية بتوصيف ذاته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التّعذيب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 و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للذّنوب رَحِيمٌ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المغفرة على الرّحمة، لتقدّم الأمن من العذاب على الوعد بالرّحمة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صريحة في نفي وجوب التّعذيب </w:t>
      </w:r>
      <w:r>
        <w:rPr>
          <w:rStyle w:val="FootnoteAnchor"/>
          <w:rtl w:val="true"/>
        </w:rPr>
        <w:footnoteReference w:id="299"/>
      </w:r>
      <w:r>
        <w:rPr>
          <w:rFonts w:ascii="Amiri" w:hAnsi="Amiri" w:eastAsia="Amiri" w:cs="Amiri"/>
          <w:color w:val="111111"/>
          <w:sz w:val="28"/>
          <w:sz w:val="28"/>
          <w:szCs w:val="28"/>
          <w:rtl w:val="true"/>
          <w:lang w:bidi="ar-SA"/>
        </w:rPr>
        <w:t xml:space="preserve">، لتعليقه على مشيئته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عن حكمة بالغة، 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تخلّفه عن مقتضاها، لا الوجوب التّكليفي، كما هو واضح على ذي مسكة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437922_2142443653"/>
      <w:bookmarkStart w:id="160" w:name="_Toc59"/>
      <w:bookmarkEnd w:id="15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130</w:t>
      </w:r>
      <w:r>
        <w:rPr>
          <w:rtl w:val="true"/>
        </w:rPr>
        <w:t xml:space="preserve"> </w:t>
      </w:r>
      <w:r>
        <w:rPr>
          <w:rtl w:val="true"/>
        </w:rPr>
        <w:t xml:space="preserve">الی </w:t>
      </w:r>
      <w:r>
        <w:rPr/>
        <w:t>132</w:t>
      </w:r>
      <w:bookmarkEnd w:id="160"/>
    </w:p>
    <w:p>
      <w:pPr>
        <w:pStyle w:val="BookText"/>
        <w:rPr/>
      </w:pPr>
      <w:r>
        <w:rPr>
          <w:rFonts w:ascii="Amiri" w:hAnsi="Amiri" w:eastAsia="Amiri" w:cs="Amiri"/>
          <w:color w:val="111111"/>
          <w:sz w:val="28"/>
          <w:sz w:val="28"/>
          <w:szCs w:val="28"/>
          <w:rtl w:val="true"/>
          <w:lang w:bidi="ar-SA"/>
        </w:rPr>
        <w:t>في حرمة الربا</w:t>
      </w:r>
    </w:p>
    <w:p>
      <w:pPr>
        <w:pStyle w:val="BookText"/>
        <w:rPr/>
      </w:pPr>
      <w:r>
        <w:rPr>
          <w:rFonts w:ascii="Amiri" w:hAnsi="Amiri" w:eastAsia="Amiri" w:cs="Amiri"/>
          <w:color w:val="111111"/>
          <w:sz w:val="28"/>
          <w:sz w:val="28"/>
          <w:szCs w:val="28"/>
          <w:rtl w:val="true"/>
          <w:lang w:bidi="ar-SA"/>
        </w:rPr>
        <w:t>ثمّ أنّه تعالى بعد ما أناط السّلامة من كيد العدوّ و ضرّه بالصّبر و التّقوى، و هدّد الكفّار بأنّه يعذّبهم في الآخرة إن لم يتوبوا و يسلموا، نبّه على إناطة السّلامة من عذاب النّار في الآخرة باجتناب أكل الرّبا و التّقوى، و أنّ للمؤمنين معصية تشارك الكفر في العقوبة،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61" w:name="pg15523_168182"/>
    </w:p>
    <w:p>
      <w:pPr>
        <w:pStyle w:val="BookText"/>
        <w:rPr/>
      </w:pPr>
      <w:bookmarkEnd w:id="161"/>
      <w:r>
        <w:rPr>
          <w:rFonts w:ascii="Amiri" w:hAnsi="Amiri" w:eastAsia="Amiri" w:cs="Amiri"/>
          <w:color w:val="111111"/>
          <w:sz w:val="28"/>
          <w:sz w:val="28"/>
          <w:szCs w:val="28"/>
          <w:rtl w:val="true"/>
          <w:lang w:bidi="ar-SA"/>
        </w:rPr>
        <w:t>اَلَّذِينَ آمَنُوا لا تَأْكُلُوا و لا تأخذوا اَلرِّبَوا حال كونه أَضْعافاً مُضاعَفَةً و رباءات كثيرة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إذا كان له على إنسان مائة درهم إلى أجل، و لم يكن المديون واجدا لذلك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 المال حتّى أزيدك في الأجل، فربّما جعله مائتين، ثمّ إذا حلّ الأجل الثاني فعل مثل ذلك، ثمّ إلى آجال كثيرة، فيأخذ بسبب تلك المائة أضعافها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الرّبا بهذه الحال ليست لتقييد النّهي بها، حتّى تنتفي الحرمة بانتفائها، بل لمراعاة ما كانوا عليه من العادة، مع زيادة 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في جميع ما نهيتم عنه، و منه الرّبا لَعَلَّكُمْ بالتّقوى، و ترك أكل الرّبا تُفْلِحُونَ و تفوزون بأهمّ المقاصد و تنالون خير الدّارين</w:t>
      </w:r>
    </w:p>
    <w:p>
      <w:pPr>
        <w:pStyle w:val="BookText"/>
        <w:rPr/>
      </w:pPr>
      <w:r>
        <w:rPr>
          <w:rFonts w:ascii="Amiri" w:hAnsi="Amiri" w:eastAsia="Amiri" w:cs="Amiri"/>
          <w:color w:val="111111"/>
          <w:sz w:val="28"/>
          <w:sz w:val="28"/>
          <w:szCs w:val="28"/>
          <w:rtl w:val="true"/>
          <w:lang w:bidi="ar-SA"/>
        </w:rPr>
        <w:t>وَ اِتَّقُوا اَلنّارَ اَلَّتِي أُعِدَّتْ و هيّئت في الآخرة لِلْكافِرِينَ و لا تشاركوهم بأكل الرّبا في التّعذيب بنارهم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بالتّقوى بالأمر بالطّاعة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اَلرَّسُولَ في ما أمراكم به من الجهاد و سائر العبادات، و ما نهياكم عنه من أخذ الرّبا الذي يماثل الكفر، و غيره من المحرّمات لَعَلَّكُمْ بالطّاعة تُرْحَمُونَ فإنّها موجبة لرجاء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دلالة الآية على</w:t>
      </w:r>
    </w:p>
    <w:p>
      <w:pPr>
        <w:pStyle w:val="BookText"/>
        <w:rPr/>
      </w:pPr>
      <w:r>
        <w:rPr>
          <w:rFonts w:ascii="Amiri" w:hAnsi="Amiri" w:eastAsia="Amiri" w:cs="Amiri"/>
          <w:color w:val="111111"/>
          <w:sz w:val="28"/>
          <w:sz w:val="28"/>
          <w:szCs w:val="28"/>
          <w:rtl w:val="true"/>
          <w:lang w:bidi="ar-SA"/>
        </w:rPr>
        <w:t>غاية التغليظ</w:t>
      </w:r>
    </w:p>
    <w:p>
      <w:pPr>
        <w:pStyle w:val="BookText"/>
        <w:rPr/>
      </w:pPr>
      <w:r>
        <w:rPr>
          <w:rFonts w:ascii="Amiri" w:hAnsi="Amiri" w:eastAsia="Amiri" w:cs="Amiri"/>
          <w:color w:val="111111"/>
          <w:sz w:val="28"/>
          <w:sz w:val="28"/>
          <w:szCs w:val="28"/>
          <w:rtl w:val="true"/>
          <w:lang w:bidi="ar-SA"/>
        </w:rPr>
        <w:t>في حرمة الربا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الآيات من المبالغة في التّهديد على الرّبا ما لا يخفى على الفطن حيث أتى سبحانه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فلاح من أتّقاه و اجتنبه؛ لأنّ تعليق إمكان الفلاح و رجائه بالاجتناب منه، يستلزم امتناع الفلاح لهم إذا لم يجتنبوه و يتّقوه مع إيمانهم، ثمّ أوعد عليه بالنّار التي أعدّت للكافرين، مع كونهم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أعظمها من معصية توجب عقاب الكفّار للمؤمنين، و ما أشدّه من تغليظ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التّغليظ بالأمر بإطاعة اللّه و رسوله؛ تعريضا بأنّ آكل الرّبا منهمك في المعصية و لا 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رجاء المؤمنين رحمة اللّه بالطّاعة؛ إشعارا بأنّه لا رجاء للرّحمة مع هذا النّوع من العصيان، فهو يوجب اليأس من رحمته للمؤمنين لانتفائها لهم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درّج التّغليظ في التّهديد، حتّى ألحقه بالكفّار في الجزاء و العقاب، انتهى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آكل الرّبا، و موكله، و شاهده، و كاتبه، و المحلّل</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8437924_2142443653"/>
      <w:bookmarkStart w:id="163" w:name="_Toc60"/>
      <w:bookmarkEnd w:id="16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133</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أمره سبحانه بالاجتناب عن الرّبا و التّحرّز عن النّار، أمر بالمسارعة إلى العبادات الموجبة للمغفرة و الدّخول في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و بادروا إِلى تحصيل مَغْفِرَةٍ كائنة مِنْ رَبِّكُمْ اللّطيف بكم، بالمبادرة إلى موجباتها من الإسلام و التّوبة و الإخلاص، و أداء الواجبات و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أداء الفرائض</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جَنَّةٍ وسيعة عَرْضُهَا و وسعتها اَلسَّماواتُ السّبع وَ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العرض للمبالغة في وصفها بالسّعة على طريق التّمثيل، فإنّ العرض في العادة يكون أدنى و أقصر من الطّول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مبنيّ على إرادة العرض المقابل للطّول، لا إرادة مطلق السّعة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وضعوهما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بسط يديه إحداهما مع الأخرى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كسبع سماوات، و سبع أرضين لو وصل بعضها ببعض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رسول هرقل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إلى جنّة عرضها السّماوات و الأرض اعدت للمتّقين، فأين النّار؟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اللّيل إذا جاء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الفلك حصل النّهار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اللّيل في ضد ذلك الجانب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معارضة فيها إسقاط المسألة؛ لأنّ القادر على أن يذهب اللّيل حيث يشاء، قادر على أن يخلق النّار حيث يشاء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أنّ إحدى الدّارين لكلّ إنسان، إنّما تكون مكان الاخرى بدلا عنها، كما في اللّيل و النّهار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أنّه ليس بين العالمين في الآخرة تزاحم كتزاحم الأجسام الكثيفة، فكلّ مشغول بعالمه، و لا يكون له عالم آخر، و في الآية دلالة على وجود الجنّة فعلا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سبحانه تلك الجنّة الوسيعة بأنّها أُعِدَّتْ و خلقت مهيّأة لِلْمُتَّقِينَ للتّنبيه بأنّه لا حظّ للعصاة فيها، فمن رجاها بغير التّقوى فهو مغرور</w:t>
      </w:r>
      <w:r>
        <w:rPr>
          <w:rFonts w:eastAsia="Amiri" w:cs="Amiri" w:ascii="Amiri" w:hAnsi="Amiri"/>
          <w:color w:val="111111"/>
          <w:sz w:val="28"/>
          <w:szCs w:val="28"/>
          <w:rtl w:val="true"/>
          <w:lang w:bidi="ar-SA"/>
        </w:rPr>
        <w:t xml:space="preserve">. </w:t>
      </w:r>
      <w:bookmarkStart w:id="164" w:name="pg15523_168184"/>
    </w:p>
    <w:p>
      <w:pPr>
        <w:pStyle w:val="BookText"/>
        <w:rPr/>
      </w:pPr>
      <w:bookmarkEnd w:id="164"/>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لن تنالوها إلاّ بالتّقوى</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437926_2142443653"/>
      <w:bookmarkStart w:id="166" w:name="_Toc61"/>
      <w:bookmarkEnd w:id="16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134</w:t>
      </w:r>
      <w:bookmarkEnd w:id="166"/>
    </w:p>
    <w:p>
      <w:pPr>
        <w:pStyle w:val="BookText"/>
        <w:rPr/>
      </w:pPr>
      <w:r>
        <w:rPr>
          <w:rFonts w:ascii="Amiri" w:hAnsi="Amiri" w:eastAsia="Amiri" w:cs="Amiri"/>
          <w:color w:val="111111"/>
          <w:sz w:val="28"/>
          <w:sz w:val="28"/>
          <w:szCs w:val="28"/>
          <w:rtl w:val="true"/>
          <w:lang w:bidi="ar-SA"/>
        </w:rPr>
        <w:t>ثمّ وصف المتّقين بصفات جميلة هي أعظم وسائل نيل المغفرة و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ما يقدرون على إنفاقه فِي حالتي اَلسَّرّاءِ وَ اَلضَّرّاءِ و في وقت سرورهم بالإنفاق؛ كوقت الغنى و السّعة، و في وقت كراهتهم له، كوقت الفقر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أنّهم ينفقون في جميع الأحوال؛ لأنّ الإنسان لا يخلو عن إحدى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الكاتمين له على امتلائهم منه، الممسكين عليه، الكافّين عن إمضائه، مع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توقّد حرارة القلب من الغضب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قادر على إنفاذه، ملأ اللّه قلبه أمنا و إيمانا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كظم غيظا، و لو شاء أن يمضيه أمضاه، ملأ اللّه قلبه </w:t>
      </w:r>
      <w:r>
        <w:rPr>
          <w:rStyle w:val="FootnoteAnchor"/>
          <w:rtl w:val="true"/>
        </w:rPr>
        <w:footnoteReference w:id="314"/>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يستطيع أن ينفذه، زوّجه اللّه من الحور العين حيث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جرعتين أحبّ إلى اللّه من جرعة موجعة يجرعها صاحبها بحسن صبر و عزاء، و من جرعة غيظ كظمها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لكنّه الذي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اَلْعافِينَ عَنِ اَلنّاسِ التّاركين عقوبة من استحقّها منهم و يحتمل كون ذكر الوصفين بسبب غضب رسول اللّه صلّى اللّه عليه و آله على من فرّ من الزّحف يوم احد، فندب إلى كظم الغيظ و العفو عنهم، أو بسبب غضبه صلّى اللّه عليه و آله حين مثّلوا بحمزة رضى اللّه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لأمثلنّ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عفوه تركه للمثلة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هؤلاء في امّتي قليل إلاّ من عصمه اللّه، و قد كانوا كثيرا في الامم التي مضت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العبد إلاّ عزّا، فتعافوا يعزّكم اللّه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67" w:name="pg15523_168185"/>
    </w:p>
    <w:p>
      <w:pPr>
        <w:pStyle w:val="BookText"/>
        <w:rPr/>
      </w:pPr>
      <w:bookmarkEnd w:id="167"/>
      <w:r>
        <w:rPr>
          <w:rFonts w:ascii="Amiri" w:hAnsi="Amiri" w:eastAsia="Amiri" w:cs="Amiri"/>
          <w:color w:val="111111"/>
          <w:sz w:val="28"/>
          <w:sz w:val="28"/>
          <w:szCs w:val="28"/>
          <w:rtl w:val="true"/>
          <w:lang w:bidi="ar-SA"/>
        </w:rPr>
        <w:t>و روي أنّه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كانت اجورهم على اللّه؟ فلا يقوم إلاّ من عفا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سبحانه الإنفاق بصيغة المضارع لكونه ممّا يتجدّد و يحدث، و الكظم و العفو بصيغة الفاعل لكونهما من الملكات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علّة تخصيصه الجنّة بالمتّقين و تهيئتها نزولا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الّذين تمّت فضائلهم، و عمّت فواضلهم، فاستحقّوا بحبّه إيّاهم هذا التّشريف و التّكريم، و بإحسانهم إلى الغير، بالإنفاق و كظم الغيظ و العفو و الإحسان الجسيم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الثّلاث لمّا كانت مشتركة في كونها إحسانا إلى الغير، خصّ المتّصفين بها بثواب أعظم من الجنّة و نعيمها، و هو حبّ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جامعة لجميع جهات الإحسان إلى الغير، فإنّه إمّا يكون بإيصال النّفع إليه، أو بدفع الضّرر عنه أمّا إيصال النّفع إليه، فهو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 اَلضَّرّاءِ فإنّه يدخل فيه إنفاق العلم بتعليم الجاهلين، و هداية الضّالّين، و إنفاق القوى بالسّعي في قضاء الحوائج، و إنفاق المال في وجوه الخيرات و أمّا دفع الضّرر عن الغير، فهو إمّا في الدّنيا، و هو أن لا يشتغل بإساءة في مقابل إساءة، و إمّا في الآخرة، فهو أن يبرئ ذمّته من التّبعات و المطالبات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 خادما كان قائما على رأس الحسن بن عليّ عليهما السّلام، و هو مع أضيافه في المائدة، فأنحرفت قصعة كانت في يد الخادم، فسقط منها شيء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وَ اَلْعافِينَ عَنِ اَلنّاسِ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 و قد زوّجتك فلانة فتاتي، و عليّ ما يصلحكما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 من طرق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جارية له صبت على يديه الماء، فسقط الإبريق من يدها فشجّه، فرفع 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قال عليه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أنت حرّة لوجه اللّه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الرّوايتين أنّ التّذييل لبيان صفة رابعة؛ و هي الإحسان إلى المسيء ببذل المال، و إيصال النّفع إليه، أو دفع الضّرر عنه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437928_2142443653"/>
      <w:bookmarkStart w:id="169" w:name="_Toc62"/>
      <w:bookmarkEnd w:id="16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135</w:t>
      </w:r>
      <w:bookmarkEnd w:id="1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بيان اهتمامهم بالطّاعة، وصفهم بالمسارعة إلى التّوبة عند الزّلّة و التّقصير في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و ارتكبوا فعلة فاحِشَةً و معصية شديدة القباحة، كالزّنا، و قتل النّفس أَوْ ظَلَمُوا أَنْفُسَهُمْ بارتكاب الصّغائر من الذّنوب، كالنّظر إلى الأجنبية و أمثاله، أو بالتّقصير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على الغير </w:t>
      </w:r>
      <w:r>
        <w:rPr>
          <w:rStyle w:val="FootnoteAnchor"/>
          <w:rtl w:val="true"/>
        </w:rPr>
        <w:footnoteReference w:id="322"/>
      </w:r>
      <w:r>
        <w:rPr>
          <w:rFonts w:ascii="Amiri" w:hAnsi="Amiri" w:eastAsia="Amiri" w:cs="Amiri"/>
          <w:color w:val="111111"/>
          <w:sz w:val="28"/>
          <w:sz w:val="28"/>
          <w:szCs w:val="28"/>
          <w:rtl w:val="true"/>
          <w:lang w:bidi="ar-SA"/>
        </w:rPr>
        <w:t>كالغيبة و البهتان، و من الظّلم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لا تضرّ بالغير، كشرب الخمر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اَللّهَ و التفتوا إلى عظمته و عظيم حقّه الموجبين للحياء منه، أو إلى وعيده و سخطه المورثين للخشية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بالثّناء و التّعظيم، فإنّ من موجبات كمال الدّعاء و قربه إلى الإجابة، الثّناء على اللّه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فَاسْتَغْفَرُوا و طلبوا السّتر لِذُنُوبِهِمْ بلا تأخير و تسويف، و تابوا توبة خالصة، ناشئة عن حقيقة النّدم الملازم للعزم على التّرك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سبحانه على الاستغفار و الإنابة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يَغْفِرُ اَلذُّنُوبَ و يتجاوز عنها إِلاَّ اَللّهُ فإنّه يستحيل غفرانها من غيره، فلا مفزع للمذنبين إلاّ فضله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بشارة لهم بوصف ذاته بسعة الرّحمة، و قبول التّوبة، و قرب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رجلين أنصاري و ثقفي، و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بينهما، و كانا لا يفترقان في أحوالهما، فخرج الثّقفي مع الرّسول صلّى اللّه عليه و آله بالقرعة في السّفر، و خلّف الأنصاري على أهله ليتعاهدهم، فكان يفعل ذلك، ثمّ قام إلى امرأته ليقبّلها، فوضعت كفّها على وجهها فندم الرّجل، فلمّا وافى الثّقفي مع الرّسول صلّى اللّه عليه و آله لم ير الأنصاري، و كان قد هام في الجبال للتّوبة، فلمّا عرف الرّسول صلّى اللّه عليه و آله سكت حتّى نزلت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نبهان </w:t>
      </w:r>
      <w:r>
        <w:rPr>
          <w:rStyle w:val="FootnoteAnchor"/>
          <w:rtl w:val="true"/>
        </w:rPr>
        <w:footnoteReference w:id="324"/>
      </w:r>
      <w:r>
        <w:rPr>
          <w:rFonts w:ascii="Amiri" w:hAnsi="Amiri" w:eastAsia="Amiri" w:cs="Amiri"/>
          <w:color w:val="111111"/>
          <w:sz w:val="28"/>
          <w:sz w:val="28"/>
          <w:szCs w:val="28"/>
          <w:rtl w:val="true"/>
          <w:lang w:bidi="ar-SA"/>
        </w:rPr>
        <w:t>التّمار أتته امرأة حسناء تطلب منه تمرا،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التّمر ليس بجيّد، و في البيت تمر أجود منه، فذهب بها إلى بيته فضمّها إلى نفسه و قبّلها،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فتركها و ندم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ذكر له ذلك، فنزلت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ذكر توبة</w:t>
      </w:r>
    </w:p>
    <w:p>
      <w:pPr>
        <w:pStyle w:val="BookText"/>
        <w:rPr/>
      </w:pPr>
      <w:r>
        <w:rPr>
          <w:rFonts w:ascii="IRNazanin" w:hAnsi="IRNazanin" w:eastAsia="IRNazanin"/>
          <w:color w:val="111111"/>
          <w:sz w:val="28"/>
          <w:sz w:val="28"/>
          <w:szCs w:val="28"/>
          <w:rtl w:val="true"/>
          <w:lang w:bidi="fa-IR"/>
        </w:rPr>
        <w:t>الشاب النبّاش</w:t>
      </w:r>
    </w:p>
    <w:p>
      <w:pPr>
        <w:pStyle w:val="BookText"/>
        <w:rPr/>
      </w:pPr>
      <w:r>
        <w:rPr>
          <w:rFonts w:ascii="Amiri" w:hAnsi="Amiri" w:eastAsia="Amiri" w:cs="Amiri"/>
          <w:color w:val="111111"/>
          <w:sz w:val="28"/>
          <w:sz w:val="28"/>
          <w:szCs w:val="28"/>
          <w:rtl w:val="true"/>
          <w:lang w:bidi="ar-SA"/>
        </w:rPr>
        <w:t>و روي أنّ معاذ بن جبل دخل على رسول اللّه صلّى اللّه عليه و آله باكيا فسلّم، فردّ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بالباب شابّا طريّ الجسد، نقيّ اللّون، حسن الصّورة، يبكي على شبابه بكاء الثّكلى على ولدها، يريد الدّخول عليك،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الشّابّ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عليه فسلّم، فردّ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شابّ؟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قد ركبت ذنوبا إن أخذني اللّه عزّ و جلّ ببعضها أدخلني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أراني إلاّ سيأخذني بها، و لا يغفر 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أشركت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اشرك بربّي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النّفس التي 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 إن كانت مثل الجبال الرّواسي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ذنوبك و إن كانت مثل الأرضين السّبع، و بحارها، و رمالها، و أشجارها، و ما فيها من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الأرضين السّبع و بحارها و رمالها و أشجارها و ما فيها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 إن كانت مثل السّماوات و نجومها، و مثل العرش و الكرسيّ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النبيّ صلّى اللّه عليه و آله كهيئة الغضبان،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شابّ، ذنوبك أعظم أم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 الشّابّ لوجهه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ما من شيء أعظم من ربّي، ربّي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يغفر الذّنب العظيم إلاّ الربّ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الشّابّ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شابّ، ألا تخبرني بذنب واحد من ذنوبك؟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أنبش القبور سبع سنين، اخرج الأموات و أنزع الأكفان، فماتت جارية من بعض بنات الأنصار، فلمّا حملت إلى قبرها و دفنت، و انصرف عنها أهلها، و جنّ عليها اللّيل، أتيت قبرها فنبشتها، ثمّ استخرجتها و نزعت ما كان عليها من أكفانها، و تركتها مجرّدة على شفير قبرها، و مضيت منصرفا، فأتى </w:t>
      </w:r>
      <w:r>
        <w:rPr>
          <w:rStyle w:val="FootnoteAnchor"/>
          <w:rtl w:val="true"/>
        </w:rPr>
        <w:footnoteReference w:id="326"/>
      </w:r>
      <w:r>
        <w:rPr>
          <w:rFonts w:ascii="Amiri" w:hAnsi="Amiri" w:eastAsia="Amiri" w:cs="Amiri"/>
          <w:color w:val="111111"/>
          <w:sz w:val="28"/>
          <w:sz w:val="28"/>
          <w:szCs w:val="28"/>
          <w:rtl w:val="true"/>
          <w:lang w:bidi="ar-SA"/>
        </w:rPr>
        <w:t>الشّيطان فأقبل يزيّنها 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بطنها و بياضها؟ أما ترى و ركيها </w:t>
      </w:r>
      <w:r>
        <w:rPr>
          <w:rStyle w:val="FootnoteAnchor"/>
          <w:rtl w:val="true"/>
        </w:rPr>
        <w:footnoteReference w:id="327"/>
      </w:r>
      <w:r>
        <w:rPr>
          <w:rFonts w:ascii="Amiri" w:hAnsi="Amiri" w:eastAsia="Amiri" w:cs="Amiri"/>
          <w:color w:val="111111"/>
          <w:sz w:val="28"/>
          <w:sz w:val="28"/>
          <w:szCs w:val="28"/>
          <w:rtl w:val="true"/>
          <w:lang w:bidi="ar-SA"/>
        </w:rPr>
        <w:t xml:space="preserve">، فلم يزل يقول لي هذا حتّى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أملك نفسي حتّى جامعتها و تركتها مكانها، فإذا أنا بصوت من ورائي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ويل لك من ديّان يوم الدّين يوم يقضيني و إيّاك </w:t>
      </w:r>
      <w:r>
        <w:rPr>
          <w:rStyle w:val="FootnoteAnchor"/>
          <w:rtl w:val="true"/>
        </w:rPr>
        <w:footnoteReference w:id="328"/>
      </w:r>
      <w:r>
        <w:rPr>
          <w:rFonts w:ascii="Amiri" w:hAnsi="Amiri" w:eastAsia="Amiri" w:cs="Amiri"/>
          <w:color w:val="111111"/>
          <w:sz w:val="28"/>
          <w:sz w:val="28"/>
          <w:szCs w:val="28"/>
          <w:rtl w:val="true"/>
          <w:lang w:bidi="ar-SA"/>
        </w:rPr>
        <w:t xml:space="preserve">، تركتني عريانة في عساكر الموتى، و نزعتني من حفرتي، و سلبتني إهابي </w:t>
      </w:r>
      <w:r>
        <w:rPr>
          <w:rStyle w:val="FootnoteAnchor"/>
          <w:rtl w:val="true"/>
        </w:rPr>
        <w:footnoteReference w:id="329"/>
      </w:r>
      <w:r>
        <w:rPr>
          <w:rFonts w:ascii="Amiri" w:hAnsi="Amiri" w:eastAsia="Amiri" w:cs="Amiri"/>
          <w:color w:val="111111"/>
          <w:sz w:val="28"/>
          <w:sz w:val="28"/>
          <w:szCs w:val="28"/>
          <w:rtl w:val="true"/>
          <w:lang w:bidi="ar-SA"/>
        </w:rPr>
        <w:t>، و تركتني أقوم جنبة إلى حسابي، فويل لشبابك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أظنّ أنّي أشمّ ريح الجنّة أبدا، فما ترى يا رسول اللّه؟</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عنّي يا فاسق، إنّي أخاف أن احترق بنارك، فما أقربك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لم يزل صلّى اللّه عليه و آله يقول و يشير إليه حتّى أمعن من بين يديه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المدينة فتزوّد منها، ثمّ أتى بعض جبالها فتعبّد فيها و لبس مسحا </w:t>
      </w:r>
      <w:r>
        <w:rPr>
          <w:rStyle w:val="FootnoteAnchor"/>
          <w:rtl w:val="true"/>
        </w:rPr>
        <w:footnoteReference w:id="330"/>
      </w:r>
      <w:r>
        <w:rPr>
          <w:rFonts w:ascii="Amiri" w:hAnsi="Amiri" w:eastAsia="Amiri" w:cs="Amiri"/>
          <w:color w:val="111111"/>
          <w:sz w:val="28"/>
          <w:sz w:val="28"/>
          <w:szCs w:val="28"/>
          <w:rtl w:val="true"/>
          <w:lang w:bidi="ar-SA"/>
        </w:rPr>
        <w:t>، و غلّ يديه جميعا إلى عنقه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بهلول بين يديك مغلول، يا ربّ أنت الذي تعرفني و زلّ منّي ما تعلم سيّدي، يا ربّ إنّي أصبحت من النّادمين، و أتيت نبيّك تائبا فطردني و زادني خوفا، فأسألك باسمك و جلالك و عظم سلطانك أن لا تخيّب رجائي سيّدي، و لا تبطل دعائي، و لا تقنّطني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 ذلك أربعين يوما و ليلة، تبكي له السّباع و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له أربعون يوما و ليلة،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فعلت في حاجتي؟ إن كنت استجبت دعائي، و غفرت خطيئتي، فأوح إلى نبيّك، و إن لم تستجب دعائي و لم تغفر لي خطيئتي و أردت عقوبتي، فعجّل بنار تحرقني، أو عقوبة في الدّنيا تهلكني، و خلّصني من فضيحة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على نبيّه وَ اَلَّذِينَ إِذا فَعَلُوا فاحِشَةً يعني الزّنا أَوْ ظَلَمُوا أَنْفُسَهُمْ يعني بارتكاب ذنب أعظم من الزّنا، و هو نبش القبور، و أخذ الأكفان ذَكَرُوا اَللّهَ فَاسْتَغْفَرُوا لِذُنُوبِهِمْ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فعجّلوا التّوبة وَ مَنْ يَغْفِرُ اَلذُّنُوبَ إِلاَّ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عبدي يا محمّد تائبا فطردته، فأين يذهب، و إلى من يقصد، و من يسأل أن يغفر له ذنبه غيري؟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 على الزّنا، و نبش القبور، و أخذ الأكفان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 على رسول اللّه صلّى اللّه عليه و آله، خرج و هو يتلوها و يتبسّم،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يدلّني على ذلك الشّبابّ التّائب؟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بلغنا أنّه في موضع كذا و كذا، فمضى رسول اللّه صلّى اللّه عليه و آله مع أصحابه، حتّى انتهى إلى ذلك الجبل، فصعدوا إليه يطلبون الشّابّ، فإذا هم بالشّابّ قائم بين صخرتين مغلولة يداه إلى عنقه، قد اسودّ وجهه، و تساقطت أشفار عينيه من البكاء،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أحسنت خلقي، و أحسنت صورتي، و ليت شعري ما ذا تريد بي، أفي النّار تحرقني، أم في جوارك تسكنني؟ اللّهمّ إنّك قد أكثرت الإحسان إليّ و أنعمت عليّ، فليت شعري </w:t>
      </w:r>
    </w:p>
    <w:p>
      <w:pPr>
        <w:pStyle w:val="BookText"/>
        <w:rPr/>
      </w:pPr>
      <w:r>
        <w:rPr>
          <w:rFonts w:ascii="Amiri" w:hAnsi="Amiri" w:eastAsia="Amiri" w:cs="Amiri"/>
          <w:color w:val="111111"/>
          <w:sz w:val="28"/>
          <w:sz w:val="28"/>
          <w:szCs w:val="28"/>
          <w:rtl w:val="true"/>
          <w:lang w:bidi="ar-SA"/>
        </w:rPr>
        <w:t>ماذا يكون آخر أمري، إلى الجنّة تزفّني، أم إلى النّار تسوقني، اللّهمّ إنّ خطيئتي أعظم من السّماوات و الأرض، و من كرسيّك الواسع، و عرشك العظيم، فليت شعري تغفر خطيئتي، أم تفضحني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يقول نحو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يحثو التّراب على رأسه، و قد أحاطت به السّباع، و صفّت فوقه الطّير، و هم يبكون لبكائه، فدنا رسول اللّه صلّى اللّه عليه و آله فأطلق يديه من عنقه، و نفض التّراب عن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بهلول، أبشر فانك عتيق اللّه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تداركوا الذّنوب كما تداركها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عليه ما أنزل اللّه عزّ و جلّ فيه، و بشّره بالجنّة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البرقي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صعد إبليس جبلا </w:t>
      </w:r>
      <w:r>
        <w:rPr>
          <w:rStyle w:val="FootnoteAnchor"/>
          <w:rtl w:val="true"/>
        </w:rPr>
        <w:footnoteReference w:id="332"/>
      </w:r>
      <w:r>
        <w:rPr>
          <w:rFonts w:ascii="Amiri" w:hAnsi="Amiri" w:eastAsia="Amiri" w:cs="Amiri"/>
          <w:color w:val="111111"/>
          <w:sz w:val="28"/>
          <w:sz w:val="28"/>
          <w:szCs w:val="28"/>
          <w:rtl w:val="true"/>
          <w:lang w:bidi="ar-SA"/>
        </w:rPr>
        <w:t>،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لماذا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 يواقعوا الخطيئة، فإذا وقعوا في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أكرم على اللّه منّا، فكان أحدهم إذا أذنب ذنبا أصبحت كفّارة ذنبه مكتوبة على عتبة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اجدع أنفك، افعل كذا، فأنزل اللّه هذه الآية و بيّن أنّهم أكرم على اللّه منهم؛ حيث جعل كفّارة ذنبهم الاستغفار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اللّه سرعة المؤمنين إلى الاستغفار، و عزمهم على عدم العود في المعصية،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و لم يديموا عَلى ما فَعَلُوا من الذّنب غير 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يذنب الذّنب فلا يستغفر اللّه، و لا يحدّث نفسه بتوبة، فذلك الإصرار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 و إن عاد في اليوم سبعين مرّة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خرج عبد من ذنب بإصرار، و ما خرج عبد من ذنب إلاّ بإقرار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قيّد سبحانه قبح الإصرار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موضوع المعصية و قبحه و حرمته؛ لأنّ الجهل</w:t>
      </w:r>
      <w:r>
        <w:rPr>
          <w:rFonts w:eastAsia="Amiri" w:cs="Amiri" w:ascii="Amiri" w:hAnsi="Amiri"/>
          <w:color w:val="111111"/>
          <w:sz w:val="28"/>
          <w:szCs w:val="28"/>
          <w:rtl w:val="true"/>
          <w:lang w:bidi="ar-SA"/>
        </w:rPr>
        <w:t xml:space="preserve">- </w:t>
      </w:r>
      <w:bookmarkStart w:id="170" w:name="pg15523_168190"/>
    </w:p>
    <w:p>
      <w:pPr>
        <w:pStyle w:val="BookText"/>
        <w:rPr/>
      </w:pPr>
      <w:bookmarkEnd w:id="170"/>
      <w:r>
        <w:rPr>
          <w:rFonts w:ascii="Amiri" w:hAnsi="Amiri" w:eastAsia="Amiri" w:cs="Amiri"/>
          <w:color w:val="111111"/>
          <w:sz w:val="28"/>
          <w:sz w:val="28"/>
          <w:szCs w:val="28"/>
          <w:rtl w:val="true"/>
          <w:lang w:bidi="ar-SA"/>
        </w:rPr>
        <w:t>بالموضوع مطلقا، و بالحكم إذا كان عن 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و مرفوع في الشّريعة، بخلاف ما إذا كان الجهل بالحكم عن التّقصير في التّعلّم، فإنّ الجاهل المقصّر بمنزلة العامة إجماعا</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437930_2142443653"/>
      <w:bookmarkStart w:id="172" w:name="_Toc63"/>
      <w:bookmarkEnd w:id="17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136</w:t>
      </w:r>
      <w:bookmarkEnd w:id="172"/>
    </w:p>
    <w:p>
      <w:pPr>
        <w:pStyle w:val="BookText"/>
        <w:rPr/>
      </w:pPr>
      <w:r>
        <w:rPr>
          <w:rFonts w:ascii="Amiri" w:hAnsi="Amiri" w:eastAsia="Amiri" w:cs="Amiri"/>
          <w:color w:val="111111"/>
          <w:sz w:val="28"/>
          <w:sz w:val="28"/>
          <w:szCs w:val="28"/>
          <w:rtl w:val="true"/>
          <w:lang w:bidi="ar-SA"/>
        </w:rPr>
        <w:t>ثمّ أكّد سبحانه تخصيص الجنّة بالمتّقين الواجدين للصّفات الحميدة، المستلزم لتخصيص المغفرة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المتّقون المتّصفون بتلك الصّفات جَزاؤُهُمْ و ثوابهم على التّقوى و الاتّصاف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كائنة مِنْ رَبِّهِمْ الرّؤوف بهم،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عديدة كثيرة الأشجار تَجْرِي مِنْ تَحْتِهَا اَلْأَنْهارُ حال كونهم خالِدِينَ مقيمين فِيها أبدا، لا تنقضي ساعاتها، و لا تمضي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المغفرة، لأنّها دفع الضّرر المقدّم على جلب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سبحانه ما أعدّ لهم من الجزاء لزيادة التّرغيب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الأجر أَجْرُ اَلْعامِلِينَ بمرضاة اللّه، المبالغين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التّعبير عن تفضّله بالأجر، دلالة على أنّه بالاستحقاق و اللّياقة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437932_2142443653"/>
      <w:bookmarkStart w:id="174" w:name="_Toc64"/>
      <w:bookmarkEnd w:id="17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137</w:t>
      </w:r>
      <w:r>
        <w:rPr>
          <w:rtl w:val="true"/>
        </w:rPr>
        <w:t xml:space="preserve"> </w:t>
      </w:r>
      <w:r>
        <w:rPr>
          <w:rtl w:val="true"/>
        </w:rPr>
        <w:t xml:space="preserve">الی </w:t>
      </w:r>
      <w:r>
        <w:rPr/>
        <w:t>138</w:t>
      </w:r>
      <w:bookmarkEnd w:id="174"/>
    </w:p>
    <w:p>
      <w:pPr>
        <w:pStyle w:val="BookText"/>
        <w:rPr/>
      </w:pPr>
      <w:r>
        <w:rPr>
          <w:rFonts w:ascii="Amiri" w:hAnsi="Amiri" w:eastAsia="Amiri" w:cs="Amiri"/>
          <w:color w:val="111111"/>
          <w:sz w:val="28"/>
          <w:sz w:val="28"/>
          <w:szCs w:val="28"/>
          <w:rtl w:val="true"/>
          <w:lang w:bidi="ar-SA"/>
        </w:rPr>
        <w:t>ثمّ حثّ اللّه عباده على طاعته و طاعة رسوله، و رغّبهم في تربية نفوسهم و جهاد أعدائهم، بتذكيرهم أحوال العصاة من الامم الماضية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و مضت في الامم الّذين كانوا مِنْ قَبْلِكُمْ في القرون الخالية سُنَنٌ و معاملات من اللّه، و وقائع عظيمة، من الخسف، و الغرق، و الإهلاك بالصّيحة، و الصّاعقة، و الرّجفة، لمخالفتهم الأنبياء و الرّسل حرصا على الدّنيا، و اتّباعا للهوى، و طلبا للذّات، و انغمارا في الشّهوات، و حفظا للرئاسات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السّنن السيرة المستقيمة الجارية فيهم، من إهلاك عصاتهم و طغاتهم بعذاب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يبق منهم أثر، و بقي عليهم اللّعن و العذاب الدّائم المستقرّ، فإن أردتم الاطّلاع على سوء حالهم و وخامة مآلهم فَسِيرُوا و سيحوا فِي وجه اَلْأَرْضِ لتعرفوا أحوالهم بمشاهدة آثارهم، فإنّ أثر المشاهدة أقوى في القلب من أثر السّماع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المسافرة و المشي بالأقدام، بل المراد تتبّع ما يوجب العلم بوقائعهم، </w:t>
      </w:r>
      <w:bookmarkStart w:id="175" w:name="pg15523_168191"/>
    </w:p>
    <w:p>
      <w:pPr>
        <w:pStyle w:val="BookText"/>
        <w:rPr/>
      </w:pPr>
      <w:bookmarkEnd w:id="175"/>
      <w:r>
        <w:rPr>
          <w:rFonts w:ascii="Amiri" w:hAnsi="Amiri" w:eastAsia="Amiri" w:cs="Amiri"/>
          <w:color w:val="111111"/>
          <w:sz w:val="28"/>
          <w:sz w:val="28"/>
          <w:szCs w:val="28"/>
          <w:rtl w:val="true"/>
          <w:lang w:bidi="ar-SA"/>
        </w:rPr>
        <w:t>و تحصيل اليقين بفجائعهم، و لو بسير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فيها حتّى تعلموا كَيْفَ كانَ عاقِبَةُ أمر اَلْمُكَذِّبِينَ للرّسل، المعارضين للحقّ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القرآن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تعالى أشار إلى 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بَيانٌ و إيضاح لسوء عاقبة الامم الماضية، و حجّة قاطعة للعذر لِلنّاسِ كافّة وَ هُدىً و رشدا إلى الصّواب، و دلالة إلى الحقّ وَ مَوْعِظَةٌ زاجرة عن الضّلال لِلْمُتَّقِينَ خاصّة، حيث إنّهم المنتفعون به، المستضيئون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مقدّمة للرّجوع إلى قضية احد، حيث إنّه تعالى بعد تمهيد مبادئ الرّشد و الصّلاح، و ترتيب مقدّمات الفوز و الفلاح، ذكّر المؤمنين أحوال القرون الماضية، و نبههم بأنّ أهل الباطل و إن كانت لهم الصّولة في اليد، و لكن صار مآل أمرهم إلى الضّعف و الخزي و الهلاك، و أهل الحقّ بعد الضّعف صارت دولتهم غالبة، و كلمتهم عالية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437934_2142443653"/>
      <w:bookmarkStart w:id="177" w:name="_Toc65"/>
      <w:bookmarkEnd w:id="17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139</w:t>
      </w:r>
      <w:r>
        <w:rPr>
          <w:rtl w:val="true"/>
        </w:rPr>
        <w:t xml:space="preserve"> </w:t>
      </w:r>
      <w:r>
        <w:rPr>
          <w:rtl w:val="true"/>
        </w:rPr>
        <w:t xml:space="preserve">الی </w:t>
      </w:r>
      <w:r>
        <w:rPr/>
        <w:t>140</w:t>
      </w:r>
      <w:bookmarkEnd w:id="177"/>
    </w:p>
    <w:p>
      <w:pPr>
        <w:pStyle w:val="BookText"/>
        <w:rPr/>
      </w:pPr>
      <w:r>
        <w:rPr>
          <w:rFonts w:ascii="Amiri" w:hAnsi="Amiri" w:eastAsia="Amiri" w:cs="Amiri"/>
          <w:color w:val="111111"/>
          <w:sz w:val="28"/>
          <w:sz w:val="28"/>
          <w:szCs w:val="28"/>
          <w:rtl w:val="true"/>
          <w:lang w:bidi="ar-SA"/>
        </w:rPr>
        <w:t>ثمّ نهاهم عن الضّعف و الجبن في قتال أهل الباطل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تضعفوا في جهاد المشركين، لما ترون من صولتهم وَ لا تَحْزَنُوا لما أصابكم من القتل و الجرح في قتالهم وَ أَنْتُمُ اَلْأَعْلَوْنَ المستولون عليهم بالمآل، و هم مقهورون لكم في العاقبة حسب ما شاهدتم في أحوال أسلافهم، و هذه البشارة من اللّه كافية لقوّة قلوبكم، و سرور خاطركم إِنْ كُنْتُمْ مُؤْمِنِينَ بما يعدكم و يبشّركم من النّصر و الغلبة عليهم، حيث إنّ من لوازم الإيمان الثّقة باللّه، و تصديق وعده، و التّوكّل عليه، و عدم المبالاة بأعدائه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سلّى سبحانه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و يصبكم منهم قَرْحٌ و جرح فَقَدْ مَسَّ اَلْقَوْمَ المشركين و أصابهم منكم قَرْحٌ و جرح مِثْلُهُ ببدر، و لم يضعف ذلك قلوبهم، و لم يثبّطهم عن معاودتكم بالقتال، بل زاد ذلك في جدّهم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المسلمون من المشركين ببدر سبعين، و أسروا سبعين، و قتل المشركون من المسلمين باحد سبعين، و أسروا سبعين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78" w:name="pg15523_168192"/>
    </w:p>
    <w:p>
      <w:pPr>
        <w:pStyle w:val="BookText"/>
        <w:rPr/>
      </w:pPr>
      <w:bookmarkEnd w:id="178"/>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نالوا منكم يوم احد، فقد نلتم منهم قبله يوم بدر مثل ما نالوا، ثمّ لم تضعف قلوبهم، مع أنّكم أولى بأن لا تضعفوا؛ لأنّكم ترجون من اللّه ما لا يرجون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 المشركون في احد منكم آخر النّهار، فقد نلتم منهم أوّل النّهار، فقتل من المشركين في احد أوّلا نيف و عشرون رجلا، و قتل صاحب لوائهم طلحة بن أبي طلحة، و عقرت عامّة خيولهم بالنّبل، و كانت الهزيمة عليهم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اَلْأَيّامُ و الوقائع الجارية في الامم الماضية و الأقوام الآتية من الصّولة و الجولة و القاهريّة و المقهوريّة امور نُداوِلُها و نصرّفها بَيْنَ اَلنّاسِ من الأوّلين و الآخرين، و نجعل الغلبة تارة لطائفة، و اخرى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كانت المحنة و الشدّة على الكفّار في جميع الأوقات، و الغلبة و الفتح و السّلامة للمؤمنين في جميع الأوقات، لحصل العلم الضّروري و الاضطراري لجميع النّاس بأنّ الإيمان حقّ، و ما سواه باطل، و لو كان كذلك لبطل التّكليف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يسلّط اللّه المحنة على أهل الإيمان تارة، و على أهل الكفر اخرى، لتكون الشّبهات باقية، و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في الدّلائل، بالاجتهاد 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 حتّى يعظم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غلبة الكفّار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الوجه 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الخفيّة، و المصالح المكنونة وَ لِيَعْلَمَ اَللّهُ اَلَّذِينَ آمَنُوا و اخلصوا إيمانهم، و ثبتوا عليه، و يميّزهم بين النّاس من غيرهم وَ لأن يَتَّخِذَ اللّه و يختار طائفة مِنْكُمْ شُهَداءَ في سبيل اللّه، مقتولين في ترويج دينه، و إعلاء كلمته، و هم الّذين أكرمهم اللّه في احد بالشّهادة، و نالوا بهذه الكرامة درجة يغبطهم بها الأوّلون و الآخرون غير البدريّين و الطّفيّين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لتقرير أنّ غلبة المشركين لم تكن من التّفضّل عليهم و اللّطف بهم، بل كانت لابتلاء المؤمنين عامّة، و لتكريم طائفة منهم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بالغضب على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اَلظّالِمِينَ بل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عدل سبحانه عن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للإشارة إلى علّة الغضب و هو الظّلم على أنفسهم، و على النبيّ صلّى اللّه عليه و آله، و لأن يشمل العنوان جميع من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العصيان بالشّرك، أو الفرار من الزّحف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8437936_2142443653"/>
      <w:bookmarkStart w:id="180" w:name="_Toc66"/>
      <w:bookmarkEnd w:id="17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141</w:t>
      </w:r>
      <w:bookmarkStart w:id="181" w:name="pg15523_168193"/>
      <w:bookmarkEnd w:id="180"/>
    </w:p>
    <w:p>
      <w:pPr>
        <w:pStyle w:val="BookText"/>
        <w:rPr/>
      </w:pPr>
      <w:bookmarkEnd w:id="181"/>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علّتين لغلبة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امتحان من يظهر الإيمان، و تمييز الثّابتين عليه من غيرهم، و إكرام جماعة من المؤمنين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يطهّرهم من دنس الذّنوب، بسبب ما أصابهم من المحن و الجراحات، فإنّ الشّدائد الدّنيويّة أدب لهم، و كفّارة لزلاّتهم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سبحانه إلى العلّة الرابعة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يَمْحَقَ اَلْكافِرِينَ الّذين حاربوا رسوله صلّى اللّه عليه و آله و يهلكم قليلا قليلا، بسبب شدّة استحقاقهم لعذابه إن لم يسلموا، و لم يتوبوا من ظلمهم على النبيّ و المؤمنين، و أصرّوا على كفرهم و شقاقهم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محقهم جميعا، فظهر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إذا كانت على المؤمنين، كان هلاكهم تطهيرا لذنوبهم، و رفعا لدرجاتهم عند اللّه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437938_2142443653"/>
      <w:bookmarkStart w:id="183" w:name="_Toc67"/>
      <w:bookmarkEnd w:id="18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142</w:t>
      </w:r>
      <w:bookmarkEnd w:id="183"/>
    </w:p>
    <w:p>
      <w:pPr>
        <w:pStyle w:val="BookText"/>
        <w:rPr/>
      </w:pPr>
      <w:r>
        <w:rPr>
          <w:rFonts w:ascii="Amiri" w:hAnsi="Amiri" w:eastAsia="Amiri" w:cs="Amiri"/>
          <w:color w:val="111111"/>
          <w:sz w:val="28"/>
          <w:sz w:val="28"/>
          <w:szCs w:val="28"/>
          <w:rtl w:val="true"/>
          <w:lang w:bidi="ar-SA"/>
        </w:rPr>
        <w:t>ثمّ لمّا كان الامتحان هو الغاية القصوى من المداولة، أكّده سبحانه و قرّره بقوله، مخاطبا للمنهزمين من المؤمنين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أنّكم لا تنالون خيرا إلاّ بثباتكم في الإيمان، و صبركم على جهاد أعداء اللّه؟ أم توهّمتم أَنْ تَدْخُلُوا اَلْجَنَّةَ و تنالوا أعلى درجات الخيرات، وَ الحال أنّه لَمّا يَعْلَمِ اَللّهُ و لم يميّز اَلَّذِينَ جاهَدُوا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بخلوص النّيّة، و الإيمان الرّاسخ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 الّذين انهزموا لحبّ الدّنيا و ضعف الإيمان، وَ أن يَعْلَمَ اَلصّابِرِينَ في طاعة اللّه، و مشاقّ التّكاليف، و يميّزهم ممّن يتّبع هواه، و يستريح إلى لذّاته و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المراد،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أيّها المؤمنين أن تدخلوا الجنّة، و تفوزوا بنعيمها، و تصلوا إلى كرامة اللّه و قربة، و الحال أنّه لم يتحقّق منكم الجهاد في سبيل اللّه، و الصّبر على الشّدائد في مرضاته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يكون ذلك في حكمة اللّه أبدا، لاستحالة اجتماع خبث الذّات، و ظلمة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المستتبعين لحبّ الدّنيا و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السّعادة الاخرويّة، و الكرامات الأبديّة، و النّعم الدّائمة، لغاية التّباين و التّضادّ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أعلم بما هو يكوّنه قبل أن يكونه، و علم و هم ذرّ </w:t>
      </w:r>
      <w:r>
        <w:rPr>
          <w:rStyle w:val="FootnoteAnchor"/>
          <w:rtl w:val="true"/>
        </w:rPr>
        <w:footnoteReference w:id="341"/>
      </w:r>
      <w:r>
        <w:rPr>
          <w:rFonts w:ascii="Amiri" w:hAnsi="Amiri" w:eastAsia="Amiri" w:cs="Amiri"/>
          <w:color w:val="111111"/>
          <w:sz w:val="28"/>
          <w:sz w:val="28"/>
          <w:szCs w:val="28"/>
          <w:rtl w:val="true"/>
          <w:lang w:bidi="ar-SA"/>
        </w:rPr>
        <w:t>من يجاهد و من لا يجاهد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من الرّواية أنّ نفي العلم ليس على معناه الحقيقي، بل هو كناية عن عدم المعلوم، فنزّل نفي العلم منزلة نفي الجهاد للتأكيد و المبالغة؛ لأنّ وقوع الشيء مستلزم لكونه معلوما للّه تعالى، فانتفاء اللاّزم برهان على انتقاء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كان جماعة من أصحاب الرّسول صلّى اللّه عليه و آله لم يشهدوا بدرا، و كانوا يتمنّون أن يشهدوا مع رسول اللّه صلّى اللّه عليه و آله مشهدا ينالوا فيه ما نال شهداء بدر من الشّهادة و الكرامة، و لذا ألحّوا على رسول اللّه صلّى اللّه عليه و آله عند المشاورة، في الخروج إلى احد، فخرج صلّى اللّه عليه و آله من المدينة و نزل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أمر الرّماة أن يلزموا أصل الجبل، و لا ينتقلوا عن ذلك، سواء كان الأمر لهم أو عليهم، فلمّا وقفوا و حملوا على الكفّار هزموهم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قتل 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IRNazanin" w:hAnsi="IRNazanin" w:eastAsia="IRNazanin"/>
          <w:color w:val="111111"/>
          <w:sz w:val="28"/>
          <w:sz w:val="28"/>
          <w:szCs w:val="28"/>
          <w:rtl w:val="true"/>
          <w:lang w:bidi="fa-IR"/>
        </w:rPr>
        <w:t>أصحاب لواء</w:t>
      </w:r>
    </w:p>
    <w:p>
      <w:pPr>
        <w:pStyle w:val="BookText"/>
        <w:rPr/>
      </w:pPr>
      <w:r>
        <w:rPr>
          <w:rFonts w:ascii="Amiri" w:hAnsi="Amiri" w:eastAsia="Amiri" w:cs="Amiri"/>
          <w:color w:val="111111"/>
          <w:sz w:val="28"/>
          <w:sz w:val="28"/>
          <w:szCs w:val="28"/>
          <w:rtl w:val="true"/>
          <w:lang w:bidi="ar-SA"/>
        </w:rPr>
        <w:t>قريش في احد،</w:t>
      </w:r>
    </w:p>
    <w:p>
      <w:pPr>
        <w:pStyle w:val="BookText"/>
        <w:rPr/>
      </w:pPr>
      <w:r>
        <w:rPr>
          <w:rFonts w:ascii="IRNazanin" w:hAnsi="IRNazanin" w:eastAsia="IRNazanin"/>
          <w:color w:val="111111"/>
          <w:sz w:val="28"/>
          <w:sz w:val="28"/>
          <w:szCs w:val="28"/>
          <w:rtl w:val="true"/>
          <w:lang w:bidi="fa-IR"/>
        </w:rPr>
        <w:t>و قتل خالد</w:t>
      </w:r>
    </w:p>
    <w:p>
      <w:pPr>
        <w:pStyle w:val="BookText"/>
        <w:rPr/>
      </w:pPr>
      <w:r>
        <w:rPr>
          <w:rFonts w:ascii="IRNazanin" w:hAnsi="IRNazanin" w:eastAsia="IRNazanin"/>
          <w:color w:val="111111"/>
          <w:sz w:val="28"/>
          <w:sz w:val="28"/>
          <w:szCs w:val="28"/>
          <w:rtl w:val="true"/>
          <w:lang w:bidi="fa-IR"/>
        </w:rPr>
        <w:t>أصحاب الشعب</w:t>
      </w:r>
    </w:p>
    <w:p>
      <w:pPr>
        <w:pStyle w:val="BookText"/>
        <w:rPr/>
      </w:pPr>
      <w:r>
        <w:rPr>
          <w:rFonts w:ascii="Amiri" w:hAnsi="Amiri" w:eastAsia="Amiri" w:cs="Amiri"/>
          <w:color w:val="111111"/>
          <w:sz w:val="28"/>
          <w:sz w:val="28"/>
          <w:szCs w:val="28"/>
          <w:rtl w:val="true"/>
          <w:lang w:bidi="ar-SA"/>
        </w:rPr>
        <w:t>و انهزام المسلمين</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صاحب راية رسول اللّه صلّى اللّه عليه و آله، و قاتل قتالا عظيما، حتّى التوى سيفه </w:t>
      </w:r>
      <w:r>
        <w:rPr>
          <w:rStyle w:val="FootnoteAnchor"/>
          <w:rtl w:val="true"/>
        </w:rPr>
        <w:footnoteReference w:id="344"/>
      </w:r>
      <w:r>
        <w:rPr>
          <w:rFonts w:ascii="Amiri" w:hAnsi="Amiri" w:eastAsia="Amiri" w:cs="Amiri"/>
          <w:color w:val="111111"/>
          <w:sz w:val="28"/>
          <w:sz w:val="28"/>
          <w:szCs w:val="28"/>
          <w:rtl w:val="true"/>
          <w:lang w:bidi="ar-SA"/>
        </w:rPr>
        <w:t>، و قتل عليه السّلام طلحة بن أبي طلحة صاحب لواء المشركين، و حمل الزّبير و المقداد و شدّا على المشركين، ثمّ حمل رسول اللّه صلّى اللّه عليه و آله مع أصحابه، فهزموا أبا سفيان لعنه اللّه، و حمل أبو دجانة في نفر من المسلمين على المشركين فقاتل قتالا شديدا، فقتلوا جماعة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أصحاب الرّسول في سواد المشركين، و كان خالد بن الوليد على ميمنة الكفّار فانحطّ في مائتي فارس على عبد اللّه بن جبير من قبل الشّعب، فاستقبلوهم بالسّهام فرجع، و نظر أصحاب عبد اللّه بن جبير إلى أصحاب رسول اللّه صلّى اللّه عليه و آله ينتهبون سواد القوم، فقالوا لعبد اللّه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أصحابنا و نبقى نحن بلا غنيمة، فقال لهم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 رسول اللّه صلّى اللّه عليه و آله قد تقدّم إلينا أن لا نبرح، فلم يقبلوا منه، و أقبلوا ينسلّ رجل فرجل؛ حتّى أخلوا مراكزهم، و بقي عبد اللّه في اثني عشر رجلا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راية قريش مع طلحة بن أبي طلحة العبدري </w:t>
      </w:r>
      <w:r>
        <w:rPr>
          <w:rStyle w:val="FootnoteAnchor"/>
          <w:rtl w:val="true"/>
        </w:rPr>
        <w:footnoteReference w:id="345"/>
      </w:r>
      <w:r>
        <w:rPr>
          <w:rFonts w:ascii="Amiri" w:hAnsi="Amiri" w:eastAsia="Amiri" w:cs="Amiri"/>
          <w:color w:val="111111"/>
          <w:sz w:val="28"/>
          <w:sz w:val="28"/>
          <w:szCs w:val="28"/>
          <w:rtl w:val="true"/>
          <w:lang w:bidi="ar-SA"/>
        </w:rPr>
        <w:t xml:space="preserve">فقتله عليّ عليه السّلام، فأخذ الرّاية أبو سعيد بن أبي طلحة فقتله عليّ عليه السّلام، فسقطت الرّاية فأخذها مسافع بن أبي طلحة فقتله عليّ عليه السّلام، حتّى قتل تسعة </w:t>
      </w:r>
      <w:bookmarkStart w:id="184" w:name="pg15523_168195"/>
    </w:p>
    <w:p>
      <w:pPr>
        <w:pStyle w:val="BookText"/>
        <w:rPr/>
      </w:pPr>
      <w:bookmarkEnd w:id="184"/>
      <w:r>
        <w:rPr>
          <w:rFonts w:ascii="Amiri" w:hAnsi="Amiri" w:eastAsia="Amiri" w:cs="Amiri"/>
          <w:color w:val="111111"/>
          <w:sz w:val="28"/>
          <w:sz w:val="28"/>
          <w:szCs w:val="28"/>
          <w:rtl w:val="true"/>
          <w:lang w:bidi="ar-SA"/>
        </w:rPr>
        <w:t xml:space="preserve">من بني عبد الدار، فصار لواؤهم إلى عبد لهم أسود يقال له صواب، فانتهى إليه عليّ عليه السّلام فقطع يده، فأخذ الرّاية بيده اليسرى، فضرب يسراه فقطعها، فاعتنقها بالجذماوين </w:t>
      </w:r>
      <w:r>
        <w:rPr>
          <w:rStyle w:val="FootnoteAnchor"/>
          <w:rtl w:val="true"/>
        </w:rPr>
        <w:footnoteReference w:id="346"/>
      </w:r>
      <w:r>
        <w:rPr>
          <w:rFonts w:ascii="Amiri" w:hAnsi="Amiri" w:eastAsia="Amiri" w:cs="Amiri"/>
          <w:color w:val="111111"/>
          <w:sz w:val="28"/>
          <w:sz w:val="28"/>
          <w:szCs w:val="28"/>
          <w:rtl w:val="true"/>
          <w:lang w:bidi="ar-SA"/>
        </w:rPr>
        <w:t>إلى صدره، ثمّ التفت إلى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أعذرت في بني عبد الدار؟ فضربه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فسقط اللّواء فأخذته عمرة بنت علقمة الكنانية فرفعته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انحطّ خالد بن الوليد على عبد اللّه بن جبير و قد فرّ أصحابه 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قليل، فقتلهم على باب الشّعب، ثمّ أتى المسلمين من أدبارهم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قريش في هزيمتها إلى الرّاية قد رفعت فلاذوا بها، و انهزم أصحاب رسول اللّه صلّى اللّه عليه و آله هزيمة عظيمة، و أقبلوا يصعدون في الجبال و في كلّ وجه، فلمّا رأى رسول اللّه صلّى اللّه عليه و آله الهزيمة كشف البيضة عن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Style w:val="FootnoteAnchor"/>
          <w:rtl w:val="true"/>
        </w:rPr>
        <w:footnoteReference w:id="347"/>
      </w:r>
      <w:r>
        <w:rPr>
          <w:rFonts w:ascii="Amiri" w:hAnsi="Amiri" w:eastAsia="Amiri" w:cs="Amiri"/>
          <w:color w:val="111111"/>
          <w:sz w:val="28"/>
          <w:sz w:val="28"/>
          <w:szCs w:val="28"/>
          <w:rtl w:val="true"/>
          <w:lang w:bidi="ar-SA"/>
        </w:rPr>
        <w:t>أنا رسول اللّه، أين تفرّون عن اللّه و عن رسوله؟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8437940_2142443653"/>
      <w:bookmarkStart w:id="186" w:name="_Toc68"/>
      <w:bookmarkEnd w:id="18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143</w:t>
      </w:r>
      <w:bookmarkEnd w:id="186"/>
    </w:p>
    <w:p>
      <w:pPr>
        <w:pStyle w:val="BookText"/>
        <w:rPr/>
      </w:pPr>
      <w:r>
        <w:rPr>
          <w:rFonts w:ascii="Amiri" w:hAnsi="Amiri" w:eastAsia="Amiri" w:cs="Amiri"/>
          <w:color w:val="111111"/>
          <w:sz w:val="28"/>
          <w:sz w:val="28"/>
          <w:szCs w:val="28"/>
          <w:rtl w:val="true"/>
          <w:lang w:bidi="ar-SA"/>
        </w:rPr>
        <w:t>فظهر عند ذلك كذب جماعة، كانوا يتمنّون الشهادة و يلحّون على النبيّ صلّى اللّه عليه و آله في الخروج عن المدينة لجهاد المشركين، فوبّخهم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قبل الوقعة تَمَنَّوْنَ اَلْمَوْتَ بالشّهادة، و تظهرون اشتياقكم إليه مِنْ قَبْلِ أَنْ تَلْقَوْهُ و تشاهدوه بمشاهدة مباديه، و تعرفوا هوله و شدّته، فإن كنتم صادقين في إظهار التّمنّي فَقَدْ رَأَيْتُمُوهُ برؤية أسبابه وَ أَنْتُمْ لفرط قربه إليكم كأنّكم تَنْظُرُونَ إليه و تعاينونه حين قتل بين أيديكم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إخوانكم و أقاربكم، و شارفتم على أن تقتلوا، فلم هزمتم و فعلتم ما فعلتم و تركتم الرّسول بين أعدائه؟ و فيه غاية التّوبيخ و 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وقعة احد،</w:t>
      </w:r>
    </w:p>
    <w:p>
      <w:pPr>
        <w:pStyle w:val="BookText"/>
        <w:rPr/>
      </w:pPr>
      <w:r>
        <w:rPr>
          <w:rFonts w:ascii="Amiri" w:hAnsi="Amiri" w:eastAsia="Amiri" w:cs="Amiri"/>
          <w:color w:val="111111"/>
          <w:sz w:val="28"/>
          <w:sz w:val="28"/>
          <w:szCs w:val="28"/>
          <w:rtl w:val="true"/>
          <w:lang w:bidi="ar-SA"/>
        </w:rPr>
        <w:t>و شهادة حمزة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كانت هند بنت عتبة زوجة أبي سفيان في وسط العسكر، و كلمّا انهزم رجل من قريش دفعت إليه ميلا و مكحلة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امرأة فاكتحل بهذا، و كان حمزة بن عبد المطلب يحمل على القوم فإذا رأوه انهزموا، و لم يثبت له أحد، و كانت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وحشيّا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 محمّدا أو عليّا أو حمزة لاعطينّك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وحشيّ عبدا لجبير بن مطعم، حبشيّا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عليّ فرأيته حذرا كثير الالتفات فلا مطمع فيه، و أمّا حمزة فلعلّي أقتله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فكمن لحمزة،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يهذّ </w:t>
      </w:r>
      <w:r>
        <w:rPr>
          <w:rStyle w:val="FootnoteAnchor"/>
          <w:rtl w:val="true"/>
        </w:rPr>
        <w:footnoteReference w:id="349"/>
      </w:r>
      <w:r>
        <w:rPr>
          <w:rFonts w:ascii="Amiri" w:hAnsi="Amiri" w:eastAsia="Amiri" w:cs="Amiri"/>
          <w:color w:val="111111"/>
          <w:sz w:val="28"/>
          <w:sz w:val="28"/>
          <w:szCs w:val="28"/>
          <w:rtl w:val="true"/>
          <w:lang w:bidi="ar-SA"/>
        </w:rPr>
        <w:t xml:space="preserve">النّاس هذّا، فمرّ بي فوطئ على طرف </w:t>
      </w:r>
      <w:r>
        <w:rPr>
          <w:rStyle w:val="FootnoteAnchor"/>
          <w:rtl w:val="true"/>
        </w:rPr>
        <w:footnoteReference w:id="350"/>
      </w:r>
      <w:r>
        <w:rPr>
          <w:rFonts w:ascii="Amiri" w:hAnsi="Amiri" w:eastAsia="Amiri" w:cs="Amiri"/>
          <w:color w:val="111111"/>
          <w:sz w:val="28"/>
          <w:sz w:val="28"/>
          <w:szCs w:val="28"/>
          <w:rtl w:val="true"/>
          <w:lang w:bidi="ar-SA"/>
        </w:rPr>
        <w:t xml:space="preserve">نهر فسقط، فأخذت حربتي فهززتها، و رميته فوقعت في خاصرته و خرجت من ثنّته </w:t>
      </w:r>
      <w:r>
        <w:rPr>
          <w:rStyle w:val="FootnoteAnchor"/>
          <w:rtl w:val="true"/>
        </w:rPr>
        <w:footnoteReference w:id="351"/>
      </w:r>
      <w:r>
        <w:rPr>
          <w:rFonts w:ascii="Amiri" w:hAnsi="Amiri" w:eastAsia="Amiri" w:cs="Amiri"/>
          <w:color w:val="111111"/>
          <w:sz w:val="28"/>
          <w:sz w:val="28"/>
          <w:szCs w:val="28"/>
          <w:rtl w:val="true"/>
          <w:lang w:bidi="ar-SA"/>
        </w:rPr>
        <w:t>فسقط، فأتيته و شققت بطنه، فأخذت كبده و جئت به إلى هند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 فأخذتها في فمها فلاكتها، فجعلها اللّه مثل الدّاغصة؛ و هي عظم رأس الرّكبة، فلفظتها و رمت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ملكا فردّها إلى موضعها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هند إليه فقطعت مذاكيره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 اذنيه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 يده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يبق مع رسول اللّه صلّى اللّه عليه و آله إلاّ عليّ عليه السّلام، و أبو دجانة سماك بن خرشة، فكلّما حملت طائفة على رسول اللّه صلّى اللّه عليه و آله استقبلهم عليّ عليه السّلام فدفعهم حتّى انقطع سيفه، فدفع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سيفه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انحاز رسول اللّه صلّى اللّه عليه و آله إلى ناحية فوقف، و كان القتال من وجه واحد، فلم يزل عليّ عليه السّلام يقاتلهم حتّى أصابه في وجهه و رأسه و يديه </w:t>
      </w:r>
      <w:r>
        <w:rPr>
          <w:rStyle w:val="FootnoteAnchor"/>
          <w:rtl w:val="true"/>
        </w:rPr>
        <w:footnoteReference w:id="352"/>
      </w:r>
      <w:r>
        <w:rPr>
          <w:rFonts w:ascii="Amiri" w:hAnsi="Amiri" w:eastAsia="Amiri" w:cs="Amiri"/>
          <w:color w:val="111111"/>
          <w:sz w:val="28"/>
          <w:sz w:val="28"/>
          <w:szCs w:val="28"/>
          <w:rtl w:val="true"/>
          <w:lang w:bidi="ar-SA"/>
        </w:rPr>
        <w:t>و رجليه سبعون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رسول اللّه صلّى اللّه عليه و آله إلى جبرئيل عليه السّلام بين السّماء و الأرض على كرسيّ من ذهب،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معه صلّى اللّه عليه و آله عليّ عليه السّلام و سماك بن خرشة أبو دجانة رضى اللّه عنه، فدعاه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دجانة، انصرف، أنتّ في حلّ من بيعتك و بيعتي، و أمّا عليّ فهو أنا و 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فتحوّل و جلس بين يدي النبيّ صلّى اللّه عليه و آله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جعلت نفسي في حلّ من بيعتي، إنّي بايعتك فإلى من انصرف يا رسول اللّه، إلى زوجة تموت، أو إلى ولد يموت، أو دار تخرّب، أو مال يفنى، و أجل قد اقترب؟ فرقّ له النبيّ صلّى اللّه عليه و آله فلم يزل يقاتل حتّى أثخنته الجراح، و هو في وجه، و عليّ عليه السّلام في وجه، فلمّا سقط احتمله عليّ عليه السّلام فجاء به إلى النبيّ صلّى اللّه عليه و آله فوضعه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وفيت ببيعتي،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له النبيّ خيرا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كثر القتل في المسلمين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يحملون على النبيّ صلّى اللّه عليه و آله الميمنة، فيكشفهم عليّ عليه السّلام، فإذا كشفهم أقبلت الميسرة إلى النبيّ صلّى اللّه عليه و آله، فلم يزل كذلك حتّى قطع سيفه بثلاث قطع، فجاء إلى النبيّ صلّى اللّه عليه و آله فطرحه بين </w:t>
      </w:r>
    </w:p>
    <w:p>
      <w:pPr>
        <w:pStyle w:val="BookText"/>
        <w:rPr/>
      </w:pPr>
      <w:r>
        <w:rPr>
          <w:rFonts w:ascii="Amiri" w:hAnsi="Amiri" w:eastAsia="Amiri" w:cs="Amiri"/>
          <w:color w:val="111111"/>
          <w:sz w:val="28"/>
          <w:sz w:val="28"/>
          <w:szCs w:val="28"/>
          <w:rtl w:val="true"/>
          <w:lang w:bidi="ar-SA"/>
        </w:rPr>
        <w:t>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سيفي قد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فيومئذ أعطاه النبيّ صلّى اللّه عليه و آله ذا الفقار، و رأى اختلاج ساقيه من كثرة القتال، فرفع رأسه الى السّماء و هو يبكي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وعدتني أن تظهر دينك، و إن شئت لم يعيك</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ارتداد جمع من</w:t>
      </w:r>
    </w:p>
    <w:p>
      <w:pPr>
        <w:pStyle w:val="BookText"/>
        <w:rPr/>
      </w:pPr>
      <w:r>
        <w:rPr>
          <w:rFonts w:ascii="Amiri" w:hAnsi="Amiri" w:eastAsia="Amiri" w:cs="Amiri"/>
          <w:color w:val="111111"/>
          <w:sz w:val="28"/>
          <w:sz w:val="28"/>
          <w:szCs w:val="28"/>
          <w:rtl w:val="true"/>
          <w:lang w:bidi="ar-SA"/>
        </w:rPr>
        <w:t>الصحابة في</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عبد اللّه بن قميئة الحارثي رسول اللّه صلّى اللّه عليه و آله بحجر فكسر رباعيّته، و شجّ وجهه، و أقبل يريد قتله، فذبّ عنه مصعب بن عمير، و هو صاحب الرّاية يوم بدر و يوم احد، حتّى قتله ابن قميئة، و ظن أنّه قتل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محمّدا، و 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 و كان الصارخ الشيطان لعنه اللّه، ففشا في النّاس خبر قتله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قال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عبد اللّه بن أبيّ يأخذ لنا أمانا من أبي سفيان، و 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لما قتل، ارجعوا إلى إخوانكم و إلى دينكم، و قال أنس بن النّضر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قد قتل محمّد صلّى اللّه عليه و آله فإنّ ربّ محمّد حي لا يموت، و ما تصنعون بالحياة بعد رسول اللّه صلّى اللّه عليه و آله، قاتلوا على ما قاتل عليه، و موتوا على ما مات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اعتذر إليك ممّا يقول هؤلاء، ثمّ سلّ سيفه فقاتل حتّى قتل رضى اللّه عنه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بعض المفسّرين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 بن النضر أقبل إلى عمر بن الخطاب، و طلحة بن عبد اللّه، في رجال من المهاجرين و الأنصار،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صلّى اللّه عليه و آله، فقال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بالحياة بعده؟ موتوا كراما على ما مات عليه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نحو العدوّ فقاتل حتّى قتل رضوان اللّه عليه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مرّ بعض المهاجرين بأنصاريّ يتشحّط في دمه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أشعرت أنّ محمّدا قد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قتل فقد بلّغ، قاتلوا على دينكم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عرف رسول اللّه صلّى اللّه عليه و آله من المسلمين، رأيت عينيه من تحت المغفرة </w:t>
      </w:r>
      <w:r>
        <w:rPr>
          <w:rStyle w:val="FootnoteAnchor"/>
          <w:rtl w:val="true"/>
        </w:rPr>
        <w:footnoteReference w:id="360"/>
      </w:r>
      <w:r>
        <w:rPr>
          <w:rFonts w:ascii="Amiri" w:hAnsi="Amiri" w:eastAsia="Amiri" w:cs="Amiri"/>
          <w:color w:val="111111"/>
          <w:sz w:val="28"/>
          <w:sz w:val="28"/>
          <w:szCs w:val="28"/>
          <w:rtl w:val="true"/>
          <w:lang w:bidi="ar-SA"/>
        </w:rPr>
        <w:t>تزهران، ينادي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 اللّه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إليه، فلامهم رسول اللّه صلّى اللّه عليه و آله على هزيمتهم،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فديناك بآبائنا و أمّهاتنا، أتانا خبر سوء فرعبت قلوبنا فولّينا مدبرين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87" w:name="pg15523_168198"/>
    </w:p>
    <w:p>
      <w:pPr>
        <w:pStyle w:val="Heading3"/>
        <w:numPr>
          <w:ilvl w:val="2"/>
          <w:numId w:val="1"/>
        </w:numPr>
        <w:rPr/>
      </w:pPr>
      <w:bookmarkStart w:id="188" w:name="__RefHeading___Toc8437942_2142443653"/>
      <w:bookmarkStart w:id="189" w:name="_Toc69"/>
      <w:bookmarkEnd w:id="187"/>
      <w:bookmarkEnd w:id="18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144</w:t>
      </w:r>
      <w:bookmarkEnd w:id="189"/>
    </w:p>
    <w:p>
      <w:pPr>
        <w:pStyle w:val="BookText"/>
        <w:rPr/>
      </w:pPr>
      <w:r>
        <w:rPr>
          <w:rFonts w:ascii="Amiri" w:hAnsi="Amiri" w:eastAsia="Amiri" w:cs="Amiri"/>
          <w:color w:val="111111"/>
          <w:sz w:val="28"/>
          <w:sz w:val="28"/>
          <w:szCs w:val="28"/>
          <w:rtl w:val="true"/>
          <w:lang w:bidi="ar-SA"/>
        </w:rPr>
        <w:t xml:space="preserve">و روي أنّه ارتدّ في أحد جمع من المهاجرين و الأنصار، معتذرين بأنّ النبيّ صلّى اللّه عليه و آله قد قتل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يتفحّصوا عن صدق الخبر، مع أنّه لم يكن بين مقامهم و مقامه صلّى اللّه عليه و آله مسافة بعيدة، فوبّخهم اللّه سبحانه على ارتدادهم بعد توبيخهم على فرارهم،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كسائر الرّسل يأكل و يمشي و يموت و يقتل، و ليس أمتيازه من سائر البشر إلاّ بكمال النّفس و منصب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أنّه ليس من لوازم هذا المقام الخلود في الدّنيا، ألا ترون أنّه قَدْ خَلَتْ و مضت من الدّنيا بالموت و القتل مِنْ قَبْلِهِ و في الأزمنة السّابقة على بعثته اَلرُّسُلُ المبعوثون على الامم، ثمّ لم يرجع المؤمنون بهم عن دينهم، و لم ينقطع تمسّكهم عن شريعتهم، بل كانوا مستمرّين عليها، فإنّ الغرض من بعث الرّسول الهداية، و تبليغ الدّين، و تبيين الحقّ، و إلزام الحجّة، لا وجوده بين أمّته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فالارتداد عن دين الرّسول، و رفع اليد عن شريعته بعد موته أو قتله من البدائع المستنكرة، و لذا أنكر سبحانه على المرتدّين في احد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محمّد أَوْ قُتِلَ على حسب الفرض اِنْقَلَبْتُمْ عَلى أَعْقابِكُمْ و رجعتم إلى ما كنتم عليه من الكفر 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اتّفقت العامّة و الخاصّة على أنّ عمر كان من الفارّين من الزّحف، المولّين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أنس لم أنس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فرّهما و الفرّ قد علما حوب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مراده من اللذين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مع ذلك أنّه روى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صعد الجبل يوم 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أبي كبشة؟ أين ابن أبي قحافة؟ و أين ابن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هذا أبو بكر، و أنا عمر،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و الأيام دول، و الحرب سجال،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قتلانا في الجنّة، و قتلاكم في النّار،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كما تزعمون، فقد خبنا إذن و خسرنا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شعري؛ متى حصل لعمر اعتقاد أنّ قتلى المسلمين في الجنّة، أقبل الفرار أم بعد حصول الأمن؟ فإن كان قبل الفرار، فكيف لم يردعه هذا الاعتقاد، و كيف يمكن معه أن يحتبس عن القتال </w:t>
      </w:r>
    </w:p>
    <w:p>
      <w:pPr>
        <w:pStyle w:val="BookText"/>
        <w:rPr/>
      </w:pPr>
      <w:r>
        <w:rPr>
          <w:rFonts w:ascii="Amiri" w:hAnsi="Amiri" w:eastAsia="Amiri" w:cs="Amiri"/>
          <w:color w:val="111111"/>
          <w:sz w:val="28"/>
          <w:sz w:val="28"/>
          <w:szCs w:val="28"/>
          <w:rtl w:val="true"/>
          <w:lang w:bidi="ar-SA"/>
        </w:rPr>
        <w:t>حتّى يقول أنس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 عن القتال؟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محمّد صلّى اللّه عليه و آله </w:t>
      </w:r>
      <w:r>
        <w:rPr>
          <w:rStyle w:val="FootnoteAnchor"/>
          <w:rtl w:val="true"/>
        </w:rPr>
        <w:footnoteReference w:id="366"/>
      </w:r>
      <w:r>
        <w:rPr>
          <w:rFonts w:ascii="Amiri" w:hAnsi="Amiri" w:eastAsia="Amiri" w:cs="Amiri"/>
          <w:color w:val="111111"/>
          <w:sz w:val="28"/>
          <w:sz w:val="28"/>
          <w:szCs w:val="28"/>
          <w:rtl w:val="true"/>
          <w:lang w:bidi="ar-SA"/>
        </w:rPr>
        <w:t xml:space="preserve">، و إن كان بعد حصول الأمن، و رجوع الفارّين من الزّحف إلى النبيّ صلّى اللّه عليه و آله، و خيبة المشركين، و توبيخ النبيّ إيّاهم، و اعتذارهم بأنّه أتانا خبر سوء فرعبت قلوبنا </w:t>
      </w:r>
      <w:r>
        <w:rPr>
          <w:rStyle w:val="FootnoteAnchor"/>
          <w:rtl w:val="true"/>
        </w:rPr>
        <w:footnoteReference w:id="367"/>
      </w:r>
      <w:r>
        <w:rPr>
          <w:rFonts w:ascii="Amiri" w:hAnsi="Amiri" w:eastAsia="Amiri" w:cs="Amiri"/>
          <w:color w:val="111111"/>
          <w:sz w:val="28"/>
          <w:sz w:val="28"/>
          <w:szCs w:val="28"/>
          <w:rtl w:val="true"/>
          <w:lang w:bidi="ar-SA"/>
        </w:rPr>
        <w:t>، فهذا إيمان بعد الارتداد، و الظّاهر أنّه كان بعد رجوع أبي سفيان و حزبه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المهاجرين و الأنصار الّذين كان إيمانهم في زمان النبيّ صلّى اللّه عليه و آله بهذه المثابة، لا يبعد منهم الارتداد بعد وفاته صلّى اللّه عليه و آله للأحقاد الجاهليّة و طمع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بيّن في آيات كثيرة أنّه صلّى اللّه عليه و آله لا يقتل،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36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36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اعتذار بعض</w:t>
      </w:r>
    </w:p>
    <w:p>
      <w:pPr>
        <w:pStyle w:val="BookText"/>
        <w:rPr/>
      </w:pPr>
      <w:r>
        <w:rPr>
          <w:rFonts w:ascii="Amiri" w:hAnsi="Amiri" w:eastAsia="Amiri" w:cs="Amiri"/>
          <w:color w:val="111111"/>
          <w:sz w:val="28"/>
          <w:sz w:val="28"/>
          <w:szCs w:val="28"/>
          <w:rtl w:val="true"/>
          <w:lang w:bidi="ar-SA"/>
        </w:rPr>
        <w:t>العامّة لتجويز عمر</w:t>
      </w:r>
    </w:p>
    <w:p>
      <w:pPr>
        <w:pStyle w:val="BookText"/>
        <w:rPr/>
      </w:pPr>
      <w:r>
        <w:rPr>
          <w:rFonts w:ascii="Amiri" w:hAnsi="Amiri" w:eastAsia="Amiri" w:cs="Amiri"/>
          <w:color w:val="111111"/>
          <w:sz w:val="28"/>
          <w:sz w:val="28"/>
          <w:szCs w:val="28"/>
          <w:rtl w:val="true"/>
          <w:lang w:bidi="ar-SA"/>
        </w:rPr>
        <w:t>قتل النبيّ صلّى اللّه عليه و آله</w:t>
      </w:r>
    </w:p>
    <w:p>
      <w:pPr>
        <w:pStyle w:val="BookText"/>
        <w:rPr/>
      </w:pPr>
      <w:r>
        <w:rPr>
          <w:rFonts w:ascii="Amiri" w:hAnsi="Amiri" w:eastAsia="Amiri" w:cs="Amiri"/>
          <w:color w:val="111111"/>
          <w:sz w:val="28"/>
          <w:sz w:val="28"/>
          <w:szCs w:val="28"/>
          <w:rtl w:val="true"/>
          <w:lang w:bidi="ar-SA"/>
        </w:rPr>
        <w:t>و بيان فساده</w:t>
      </w:r>
    </w:p>
    <w:p>
      <w:pPr>
        <w:pStyle w:val="BookText"/>
        <w:rPr/>
      </w:pPr>
      <w:r>
        <w:rPr>
          <w:rFonts w:ascii="Amiri" w:hAnsi="Amiri" w:eastAsia="Amiri" w:cs="Amiri"/>
          <w:color w:val="111111"/>
          <w:sz w:val="28"/>
          <w:sz w:val="28"/>
          <w:szCs w:val="28"/>
          <w:rtl w:val="true"/>
          <w:lang w:bidi="ar-SA"/>
        </w:rPr>
        <w:t>ثمّ اعتذار أبو السّعود في تفسيره لتجويز عمر و جمع من المهاجرين و الأنصار قتله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تجويزهم لقتله؛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لما أنّ كلّ آية لا يسمعها كلّ أحد، و لا كلّ من يسمعها يستحضرها في كلّ مقام، لا سيّما في مثل ذلك المقام الهائل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الاعتذارين فساد ما صدر من عمر ما لا يخفى، أمّا الاعتذار بأنّ عمر لم يسمع الآيات، فممّا لا يمكن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من المعتذر و أصحابه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لاعتقادهم في عمر أنّه كان من بطانة الرسول صلّى اللّه عليه و آله و مع ذلك، كيف يمكن القول بعدم اطّلاعه على هذه الآيات، و عدم سماعه لها، مضافا إلى أنّه لا يمكن أن يعتقد المؤمن برسالة محمّد صلّى اللّه عليه و آله قتله في احد، مع إخباره صلّى اللّه عليه و آله قبل خروجه إلى احد برجوعه حيّا إلى المدينة، حيث قال عند ذكره رؤياه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رأيت أنّي أدخلت يدي في درع حصينة، أوّلتها أنّي أرجع إلى المدينة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الاعتذار بعدم استحضار الآيات، و نسيانها و الغفلة عنها، ففي غاية البعد، مع كون تلاوة القرآن و التدبّر في آياته من أعظم عبادات المؤمنين، و أهمّ مشاغلهم، بحيث كان مدلول ظواهرها نصب أعينهم راسخا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زلة عمر بعد وفاة</w:t>
      </w:r>
    </w:p>
    <w:p>
      <w:pPr>
        <w:pStyle w:val="BookText"/>
        <w:rPr/>
      </w:pPr>
      <w:r>
        <w:rPr>
          <w:rFonts w:ascii="Amiri" w:hAnsi="Amiri" w:eastAsia="Amiri" w:cs="Amiri"/>
          <w:color w:val="111111"/>
          <w:sz w:val="28"/>
          <w:sz w:val="28"/>
          <w:szCs w:val="28"/>
          <w:rtl w:val="true"/>
          <w:lang w:bidi="ar-SA"/>
        </w:rPr>
        <w:t>النبيّ صلّى اللّه عليه و آله</w:t>
      </w:r>
    </w:p>
    <w:p>
      <w:pPr>
        <w:pStyle w:val="BookText"/>
        <w:rPr/>
      </w:pPr>
      <w:r>
        <w:rPr>
          <w:rFonts w:ascii="IRNazanin" w:hAnsi="IRNazanin" w:eastAsia="IRNazanin"/>
          <w:color w:val="111111"/>
          <w:sz w:val="28"/>
          <w:sz w:val="28"/>
          <w:szCs w:val="28"/>
          <w:rtl w:val="true"/>
          <w:lang w:bidi="fa-IR"/>
        </w:rPr>
        <w:t>ورد الاعتذار 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أبي السّعود على غفلة الصّحابة عن تلك الآيات، بغفلة عمر عن هذه الآية بعد وفاة النبيّ صلّى اللّه عليه و آله </w:t>
      </w:r>
      <w:r>
        <w:rPr>
          <w:rStyle w:val="FootnoteAnchor"/>
          <w:rtl w:val="true"/>
        </w:rPr>
        <w:footnoteReference w:id="373"/>
      </w:r>
      <w:r>
        <w:rPr>
          <w:rFonts w:ascii="Amiri" w:hAnsi="Amiri" w:eastAsia="Amiri" w:cs="Amiri"/>
          <w:color w:val="111111"/>
          <w:sz w:val="28"/>
          <w:sz w:val="28"/>
          <w:szCs w:val="28"/>
          <w:rtl w:val="true"/>
          <w:lang w:bidi="ar-SA"/>
        </w:rPr>
        <w:t xml:space="preserve">، و تبعه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توفّي رسول اللّه صلّى اللّه عليه و آله اضطرب المسلمون، فمنهم من دهش، و منهم من اقعد و لم يطق القيام، و منهم من اعتقل لسانه فلم يطق الكلام، و منهم من أنكر موته بالكلّيّة، حتّى غفل عمر عن هذه الآية الكريمة عند وفاته صلّى اللّه عليه و آله، و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أنّه عليه السّلام توفّي، إنّ رسول اللّه ما مات، و لكنّه ذهب إلى ربّه، كما ذهب موسى بن عمران، فغاب عن قومه أربعين ليلة ثمّ رجع، و اللّه ليرجعنّ رسول اللّه صلّى اللّه عليه و آله، و لاقطّعنّ أيدي رجال و أرجلهم يزعمون أنّ رسول 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يكرّر ذلك إلى أن قام أبو بكر،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 من كان يعبد اللّه فإنّ اللّه حيّ لا يموت،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 النّاس لم يعلموا أنّ هذه الآية نزلت على رسول اللّه صلّى اللّه عليه و آله حتّى تلاها أبو بكر، فاستيقن النّاس كلّهم بموته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إلاّ أن سمعت أبا بكر يتلو فعقرت حتّى لا تحملني رجلاي، و عرفت أن رسول اللّه صلّى اللّه عليه و آله قد مات </w:t>
      </w:r>
      <w:r>
        <w:rPr>
          <w:rStyle w:val="FootnoteAnchor"/>
          <w:rtl w:val="true"/>
        </w:rPr>
        <w:footnoteReference w:id="3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لوضوح أنّ ضعف إيمان كثير من الصّحابة و نفاق كثير منهم و حبّهم للحياة، صار سببا لفرارهم في احد قبل سماع خبر قتله صلوات اللّه عليه، لا غفلتهم عن آية وَ اَللّهُ يَعْصِمُكَ مِنَ اَلنّاسِ؛ فإنّ الآية لم تنزل بعد، و إنّما نزلت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عمر موت النبيّ صلّى اللّه عليه و آله فلم يكن لغفلته عن آية وَ ما مُحَمَّدٌ إِلاّ رَسُولٌ بل لتغافله عنها، و تدبيره في إلقاء الشّبهة في قلوب النّاس و تفرّقهم عن باب بيت النبيّ صلّى اللّه عليه و آله، ليتمكّن في برهة من الزّمان إلى أغراضه الفاسدة لوضوح أنّ الاعتقاد بموت النبي صلّى اللّه عليه و آله لم يكن متوقّفا على إخبار اللّه بأنّه يموت، و على الالتفات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موت الأنبياء من ضروريّات جميع أهل الملل و الأديان، مع إخبار اللّه بموتهم في مواضع من الكتاب الكريم، مضافا إلى كفاية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377"/>
      </w:r>
      <w:r>
        <w:rPr>
          <w:rFonts w:ascii="Amiri" w:hAnsi="Amiri" w:eastAsia="Amiri" w:cs="Amiri"/>
          <w:color w:val="111111"/>
          <w:sz w:val="28"/>
          <w:sz w:val="28"/>
          <w:szCs w:val="28"/>
          <w:rtl w:val="true"/>
          <w:lang w:bidi="ar-SA"/>
        </w:rPr>
        <w:t>مع عدم ظهور مخصّص له و إخباره صلّى اللّه عليه و آله بموته مكرّرا، حتّى سأل أبو بكر و عمر منه صلّى اللّه عليه و آله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حدث حدث فإلى من نرجع؟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في الحديث المتفق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يوشك أن يأتيني رسول ربّي فاجيب، </w:t>
      </w:r>
    </w:p>
    <w:p>
      <w:pPr>
        <w:pStyle w:val="BookText"/>
        <w:rPr/>
      </w:pPr>
      <w:r>
        <w:rPr>
          <w:rFonts w:ascii="Amiri" w:hAnsi="Amiri" w:eastAsia="Amiri" w:cs="Amiri"/>
          <w:color w:val="111111"/>
          <w:sz w:val="28"/>
          <w:sz w:val="28"/>
          <w:szCs w:val="28"/>
          <w:rtl w:val="true"/>
          <w:lang w:bidi="ar-SA"/>
        </w:rPr>
        <w:t>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فخذوا بكتاب اللّه و استمسكوا به، و أهل بيتي، أذكّركم اللّه في أهل بيتي خيرا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تراكم القرائن القطعيّة على موته، من صراخ أهله، و اشتغال عليّ عليه السّلام بتجهيزه،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لم يجوّز هنا موت النبيّ صلّى اللّه عليه و آله و أنكره حتّى اختلق من قبل نفسه أنّه صلّى اللّه عليه و آله ذهب ليناجي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ما نقله شيعته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موته صلّى اللّه عليه و آله في يوم أو يومين قبله، حين دعا صلوات اللّه عليه و آله بدواة و كتف كي يكتب كتابا لا يختلفون فيه و لا يضلّون بعده،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قطع بقتله في احد، بمجرد سماع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محمّد، من غير فحص و تحقيق، مع قرب مكانه من مقام النبيّ صلّى اللّه عليه و آله، و قال لأنس بن النضر معتذرا عن فراره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محمّد صلّى اللّه عليه و آله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بعد توبيخ الرّسول صلّى اللّه عليه و آله أصحابه الفارّين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أتانا خبر قتلك، فاستولى الرّعب على قلوبنا، فولّينا مدبرين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لا يمكن الاعتذار عن إنكاره موت النبيّ صلّى اللّه عليه و آله بنسيانه آية وَ ما مُحَمَّدٌ إِلاّ رَسُولٌ، حيث إنّها نزلت في شأنه و شأن أصحابه، بعد فرارهم من الزّحف في واقعة احد؛ لأنّ نسيان تلك الآية كان مشروطا بنسيان تلك الوقعة، و هو من المحالات العاديّة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بغفلته عنها لاضطراب خاطره، لدلالة ما اختلقه على جمعيّة حواسّه، و سكون خاطره، و قوّة فكره، و كمال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صدور هذا القول الشّنيع منه منحصر في كونه حيلة احتالها، لتفريق النّاس عن باب بيت النّبوّة، و صرف القلوب عن التّوجّه إلى عليّ عليه السّلام، و جمع النّاس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التفت أبو بكر إلى أنّ هذا القول فساده أظهر من أن يخفى على ذي مسكة، بادر إلى إظهار خلافه، و صرف عمر عنه، لئلاّ تزداد فضيحتهما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مات النبيّ صلّى اللّه عليه و آله أو قتل؟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سقتاه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الامرأتين لعنهما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اللّه سبحانه المؤمنين على ارتدادهم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يَنْقَلِبْ عَلى عَقِبَيْهِ و يرجع إلى كفره الأصليّ فَلَنْ يَضُرَّ اَللّهَ بارتداده و رجوعه إلى الكفر شَيْئاً من الأشياء؛ لأنّه تعالى منزّه عن النّفع </w:t>
      </w:r>
    </w:p>
    <w:p>
      <w:pPr>
        <w:pStyle w:val="BookText"/>
        <w:rPr/>
      </w:pPr>
      <w:r>
        <w:rPr>
          <w:rFonts w:ascii="Amiri" w:hAnsi="Amiri" w:eastAsia="Amiri" w:cs="Amiri"/>
          <w:color w:val="111111"/>
          <w:sz w:val="28"/>
          <w:sz w:val="28"/>
          <w:szCs w:val="28"/>
          <w:rtl w:val="true"/>
          <w:lang w:bidi="ar-SA"/>
        </w:rPr>
        <w:t>و الضّرر، بل يضرّ نفسه أشدّ الضّرر، من خسران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مسند سهل </w:t>
      </w:r>
      <w:r>
        <w:rPr>
          <w:rStyle w:val="FootnoteAnchor"/>
          <w:rtl w:val="true"/>
        </w:rPr>
        <w:footnoteReference w:id="383"/>
      </w:r>
      <w:r>
        <w:rPr>
          <w:rFonts w:ascii="Amiri" w:hAnsi="Amiri" w:eastAsia="Amiri" w:cs="Amiri"/>
          <w:color w:val="111111"/>
          <w:sz w:val="28"/>
          <w:sz w:val="28"/>
          <w:szCs w:val="28"/>
          <w:rtl w:val="true"/>
          <w:lang w:bidi="ar-SA"/>
        </w:rPr>
        <w:t>، من المتّفق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فرطكم على الحوض، من ورد شرب، و من شرب لم يظمأ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ليردنّ عليّ أقوام أعرفهم و يعرفونني، ثمّ يحال بيني و بينهم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أعرفهم و يعرفونني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سيجاء برجال من امّتي، فيوخذ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Style w:val="FootnoteAnchor"/>
          <w:rtl w:val="true"/>
        </w:rPr>
        <w:footnoteReference w:id="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ارتداد النّاس</w:t>
      </w:r>
    </w:p>
    <w:p>
      <w:pPr>
        <w:pStyle w:val="BookText"/>
        <w:rPr/>
      </w:pPr>
      <w:r>
        <w:rPr>
          <w:rFonts w:ascii="Amiri" w:hAnsi="Amiri" w:eastAsia="Amiri" w:cs="Amiri"/>
          <w:color w:val="111111"/>
          <w:sz w:val="28"/>
          <w:sz w:val="28"/>
          <w:szCs w:val="28"/>
          <w:rtl w:val="true"/>
          <w:lang w:bidi="ar-SA"/>
        </w:rPr>
        <w:t>بعد الرسول صلّى اللّه عليه و آله</w:t>
      </w:r>
    </w:p>
    <w:p>
      <w:pPr>
        <w:pStyle w:val="BookText"/>
        <w:rPr/>
      </w:pPr>
      <w:r>
        <w:rPr>
          <w:rFonts w:ascii="Amiri" w:hAnsi="Amiri" w:eastAsia="Amiri" w:cs="Amiri"/>
          <w:color w:val="111111"/>
          <w:sz w:val="28"/>
          <w:sz w:val="28"/>
          <w:szCs w:val="28"/>
          <w:rtl w:val="true"/>
          <w:lang w:bidi="ar-SA"/>
        </w:rPr>
        <w:t>إلاّ ثلاثة</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أهل ردّة بعد رسول اللّه صلّى اللّه عليه و آله،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الثّلاثة؟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المقداد، و أبو ذرّ، و سلمان الفارسي رحمه اللّه، ثمّ عرف اناس بعد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دارت عليهم الرّحا، و أبوا أن يبايعوا حتّى جاءوا بأمير المؤمنين عليه السّلام مكرها فبايع،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الآية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خطبة الوسيلة لأمير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دعا اللّه نبيّه و رفعه إليه لم يك ذلك بعده إلاّ كلمحة من خفقة، أو وميض </w:t>
      </w:r>
      <w:r>
        <w:rPr>
          <w:rStyle w:val="FootnoteAnchor"/>
          <w:rtl w:val="true"/>
        </w:rPr>
        <w:footnoteReference w:id="388"/>
      </w:r>
      <w:r>
        <w:rPr>
          <w:rFonts w:ascii="Amiri" w:hAnsi="Amiri" w:eastAsia="Amiri" w:cs="Amiri"/>
          <w:color w:val="111111"/>
          <w:sz w:val="28"/>
          <w:sz w:val="28"/>
          <w:szCs w:val="28"/>
          <w:rtl w:val="true"/>
          <w:lang w:bidi="ar-SA"/>
        </w:rPr>
        <w:t xml:space="preserve">من برقة، إلى أن رجعوا إلى الأعقاب، و انتكصوا على الأدبار، و طلبوا بالأوتار، و أظهروا الكتائب و ردموا الباب، و فلّوا الدماء </w:t>
      </w:r>
      <w:r>
        <w:rPr>
          <w:rStyle w:val="FootnoteAnchor"/>
          <w:rtl w:val="true"/>
        </w:rPr>
        <w:footnoteReference w:id="389"/>
      </w:r>
      <w:r>
        <w:rPr>
          <w:rFonts w:ascii="Amiri" w:hAnsi="Amiri" w:eastAsia="Amiri" w:cs="Amiri"/>
          <w:color w:val="111111"/>
          <w:sz w:val="28"/>
          <w:sz w:val="28"/>
          <w:szCs w:val="28"/>
          <w:rtl w:val="true"/>
          <w:lang w:bidi="ar-SA"/>
        </w:rPr>
        <w:t xml:space="preserve">، و غيّروا سنن </w:t>
      </w:r>
      <w:r>
        <w:rPr>
          <w:rStyle w:val="FootnoteAnchor"/>
          <w:rtl w:val="true"/>
        </w:rPr>
        <w:footnoteReference w:id="390"/>
      </w:r>
      <w:r>
        <w:rPr>
          <w:rFonts w:ascii="Amiri" w:hAnsi="Amiri" w:eastAsia="Amiri" w:cs="Amiri"/>
          <w:color w:val="111111"/>
          <w:sz w:val="28"/>
          <w:sz w:val="28"/>
          <w:szCs w:val="28"/>
          <w:rtl w:val="true"/>
          <w:lang w:bidi="ar-SA"/>
        </w:rPr>
        <w:t>رسول اللّه صلّى اللّه عليه و آله، و رغبوا عن أحكامه، و بعدوا عن أنواره، و استبدلوا بمستخلفه بديلا اتّخذوه و كانوا ظالمين، و زعموا أنّ من اختاروا من آل أبي قحافة أولى بمقام رسول اللّه صلّى اللّه عليه و آله ممّن اختاره الرّسول صلّى اللّه عليه و آله لمقامه، و أنّ مهاجر آل أبي قحافة خير من المهاجري الأنصاري الرّبّاني؛ ناموس هاشم بن عبد مناف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 xml:space="preserve">آخره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من الرّوايات الخاصيّة و العاميّة أنّ كثيرا من الصّحابة الّذين كان يعرفهم النبيّ صلّى اللّه عليه و آله و هم يعرفونه، ارتدّوا بعد وفاته صلّى اللّه عليه و آله، و غيرّوا أحكامه، و أحدثوا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الضّروري المتفّق عليه أنّهم غير أمير المؤمنين صلوات اللّه عليه و أتباعه كسلمان، و أبي ذرّ، و المقداد، و عمّار، و أضرابهم ممّن يحذوا حذوه،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في أمّتي بعدي هنات </w:t>
      </w:r>
      <w:r>
        <w:rPr>
          <w:rStyle w:val="FootnoteAnchor"/>
          <w:rtl w:val="true"/>
        </w:rPr>
        <w:footnoteReference w:id="394"/>
      </w:r>
      <w:r>
        <w:rPr>
          <w:rFonts w:ascii="Amiri" w:hAnsi="Amiri" w:eastAsia="Amiri" w:cs="Amiri"/>
          <w:color w:val="111111"/>
          <w:sz w:val="28"/>
          <w:sz w:val="28"/>
          <w:szCs w:val="28"/>
          <w:rtl w:val="true"/>
          <w:lang w:bidi="ar-SA"/>
        </w:rPr>
        <w:t>و اختلاف، حتّى يختلف السّيف بينهم حتّى يقتل بعضهم بعضا، و يتبرّأ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 أنت إذ ذاك مع الحقّ، و الحقّ معك، إنّ عليّا لن يدليك في ردى، و لن يخرجك من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سلك النّاس كلّهم واديا فاسلك واديا سلكه عليّ، و خلّ النّاس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عليّا لا يزال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طاعة عليّ من طاعتي، و طاعتي من طاعة اللّه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الجمهور بعدّة طرق،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 عليّ مع الحقّ،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بدّ من كون المرتدّين المفترين المحدثين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الرّدّة الّذين قاتلهم أبو بكر، و كان بعضهم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قاتلهم أبو بكر لم يكونوا مرتدّين مستحلّين للزّكاة، بل كانوا ممتنعين عن تأديتها لأبي بكر، لإنكارهم خلافته، مع أن الظّاهر أنّ المراد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أحدثوا بدعا باقية مستمرة في الأمّة، كغصب الخلافة، و تحريم المتعة، و صلوات التّراويح، و المسح على الخفّ، و التكتّف في الصّلاة، و غير ذلك من البدع، لا منع الزّكاة، و الّذي لم يتجاوز عن مالك بن نويرة و أصحابه، و لم يصر فعلهم سنّة باقية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بشّر اللّه الثّابتين على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سَيَجْزِي اَللّهُ اَلشّاكِرِينَ لنعمه من تعريفهم الحجّة </w:t>
      </w:r>
      <w:bookmarkStart w:id="190" w:name="pg15523_168204"/>
    </w:p>
    <w:p>
      <w:pPr>
        <w:pStyle w:val="BookText"/>
        <w:rPr/>
      </w:pPr>
      <w:bookmarkEnd w:id="190"/>
      <w:r>
        <w:rPr>
          <w:rFonts w:ascii="Amiri" w:hAnsi="Amiri" w:eastAsia="Amiri" w:cs="Amiri"/>
          <w:color w:val="111111"/>
          <w:sz w:val="28"/>
          <w:sz w:val="28"/>
          <w:szCs w:val="28"/>
          <w:rtl w:val="true"/>
          <w:lang w:bidi="ar-SA"/>
        </w:rPr>
        <w:t>و الهداية لدين اللّه، و التّوفيق لقبوله بالثّبات على الحقّ، و القيام بوظائف العبودية، و العمل بأحكام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الارتداد و الخروج عن الإسلام كفران لنعم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أنذركم أنّي رسول اللّه إليكم، قد خلت من قبلي الرّسل، أفإن متّ أو قتلت انقلبتم على أعقابكم وَ مَنْ يَنْقَلِبْ عَلى عَقِبَيْهِ فَلَنْ يَضُرَّ اَللّهَ شَيْئاً وَ سَيَجْزِي اَللّهُ اَلشّاكِرِينَ، ألا و إنّ عليّا هو الموصوف بالصّبر و الشّكر، ثمّ من بعده ولدي من صلبه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الطائعون للّه تعالى من المهاجرين و الأنصار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سَيَجْزِي اَللّهُ اَلشّاكِرِينَ أبو بكر و أصحابه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صلوات اللّه عليه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من الشّاكرين، و هو من أحبّاء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الرّوايتين من الضّعف و الوهن ما لا يخفى</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8437944_2142443653"/>
      <w:bookmarkStart w:id="192" w:name="_Toc70"/>
      <w:bookmarkEnd w:id="19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145</w:t>
      </w:r>
      <w:bookmarkEnd w:id="192"/>
    </w:p>
    <w:p>
      <w:pPr>
        <w:pStyle w:val="BookText"/>
        <w:rPr/>
      </w:pPr>
      <w:r>
        <w:rPr>
          <w:rFonts w:ascii="Amiri" w:hAnsi="Amiri" w:eastAsia="Amiri" w:cs="Amiri"/>
          <w:color w:val="111111"/>
          <w:sz w:val="28"/>
          <w:sz w:val="28"/>
          <w:szCs w:val="28"/>
          <w:rtl w:val="true"/>
          <w:lang w:bidi="ar-SA"/>
        </w:rPr>
        <w:t>ثمّ لمّا أرجف المنافقون بأنّ محمّدا صلّى اللّه عليه و آله قد قتل، و لو كان نبيّا ما قتل،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من أصحاب النبيّ لو كانوا عندنا، و لم يخرجوا من المدينة إلى احد ما ماتوا و ما قتلوا،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من النّفوس، و حيّ من الأحياء أَنْ تَمُوتَ بسبب من الأسباب، أو بإرادة مريد إِلاّ بِإِذْنِ اَللّهِ و إرادته، و بسبب أمره ملك الموت بقبض روحه، فلا يؤثّر تراكم الأسباب العاديّة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الخروج عن الحصن، و تهاجم الأعداء، و تخاذل الأنصار،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أحد ما لم تكن إرادة اللّه و مشيئته، فإنّه كتب الموت كِتاباً و قدّره تقديرا مُؤَجَّلاً مؤقّتا، لا يؤخّره التّحصّن في البلد و الفرار من الزّحف، و لا يقدّمه الثّبات في الجهاد و الخروج إلى العدوّ، فالمجاهد لا يموت بغير أجله، و القاعد لا يسلم مع حضور أجله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تعريض على أكثر </w:t>
      </w:r>
      <w:r>
        <w:rPr>
          <w:rStyle w:val="FootnoteAnchor"/>
          <w:rtl w:val="true"/>
        </w:rPr>
        <w:footnoteReference w:id="399"/>
      </w:r>
      <w:r>
        <w:rPr>
          <w:rFonts w:ascii="Amiri" w:hAnsi="Amiri" w:eastAsia="Amiri" w:cs="Amiri"/>
          <w:color w:val="111111"/>
          <w:sz w:val="28"/>
          <w:sz w:val="28"/>
          <w:szCs w:val="28"/>
          <w:rtl w:val="true"/>
          <w:lang w:bidi="ar-SA"/>
        </w:rPr>
        <w:t>أصحاب الرّسول صلّى اللّه عليه و آله، و تحريض للمؤمنين على القتال، و تشجيع لهم، و وعد للرّسول صلّى اللّه عليه و آله بالحفظ و تأخير الأجل</w:t>
      </w:r>
      <w:r>
        <w:rPr>
          <w:rFonts w:eastAsia="Amiri" w:cs="Amiri" w:ascii="Amiri" w:hAnsi="Amiri"/>
          <w:color w:val="111111"/>
          <w:sz w:val="28"/>
          <w:szCs w:val="28"/>
          <w:rtl w:val="true"/>
          <w:lang w:bidi="ar-SA"/>
        </w:rPr>
        <w:t xml:space="preserve">. </w:t>
      </w:r>
      <w:bookmarkStart w:id="193" w:name="pg15523_168205"/>
    </w:p>
    <w:p>
      <w:pPr>
        <w:pStyle w:val="BookText"/>
        <w:rPr/>
      </w:pPr>
      <w:bookmarkEnd w:id="193"/>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تحقيق أنّ الحياة و الموت دائران مدار إرادة اللّه و مشيئته، و ليس لغيره فيهما مدخل و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ثواب الجهاد و سائر الأعمال دائر مدار نيّة العبد و إرادته،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بجهاده و سائر عباداته ثَوابَ اَلدُّنْيا من الغنيمة و حسن الذّكر نُؤْتِهِ و نوفّه نصيبه مِنْها على حسب ما تقتضيه الحكمة 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يقول يوم القيامة لمقاتل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قتلت؟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بالجهاد في سبيلك، فقاتلت حتّى قتلت،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محارب </w:t>
      </w:r>
      <w:r>
        <w:rPr>
          <w:rStyle w:val="FootnoteAnchor"/>
          <w:rtl w:val="true"/>
        </w:rPr>
        <w:footnoteReference w:id="400"/>
      </w:r>
      <w:r>
        <w:rPr>
          <w:rFonts w:ascii="Amiri" w:hAnsi="Amiri" w:eastAsia="Amiri" w:cs="Amiri"/>
          <w:color w:val="111111"/>
          <w:sz w:val="28"/>
          <w:sz w:val="28"/>
          <w:szCs w:val="28"/>
          <w:rtl w:val="true"/>
          <w:lang w:bidi="ar-SA"/>
        </w:rPr>
        <w:t>، ثمّ أنّ اللّه تعالى يأمر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تعريض لمن شغلتهم الغنائم يوم احد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و يطلب بجهاده، أو بجميع أعماله الحسنة ثَوابَ اَلْآخِرَةِ من الجنّة، و الرّحمة المتّصلة، و النّعم الدّائمة نُؤْتِهِ و نوفّه حظّا وافرا مِنْها على حسب أهليّته و استحقاقه، و قابليّته للتّفضّل، و مرتبة خلوصه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 الأعمال الخيريّة لا تخلو عن الأجر و الثّواب إمّا الدّنيوي و إمّا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اللّه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سَنَجْزِي عن قريب جزاء جزيلا لا يسعه البيان، و لا يحويه الكلام اَلشّاكِرِينَ لنعمه، من القوى و الصّحّة، و توفيق الهداية إلى الإسلام، و العلم بالمعارف و الأحكام و غيرها، بصرف ما آتاهم اللّه في مرضاته و طاعته، لا يصرفهم عن ذلك صارف أبدا، فيدخل فيهم المجاهدون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معجزة</w:t>
      </w:r>
    </w:p>
    <w:p>
      <w:pPr>
        <w:pStyle w:val="BookText"/>
        <w:rPr/>
      </w:pPr>
      <w:r>
        <w:rPr>
          <w:rFonts w:ascii="Amiri" w:hAnsi="Amiri" w:eastAsia="Amiri" w:cs="Amiri"/>
          <w:color w:val="111111"/>
          <w:sz w:val="28"/>
          <w:sz w:val="28"/>
          <w:szCs w:val="28"/>
          <w:rtl w:val="true"/>
          <w:lang w:bidi="ar-SA"/>
        </w:rPr>
        <w:t>للنبيّ صلّى اللّه عليه و آله</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أصاب عليّا صلّى اللّه عليه و آله يوم احد ستّون جراحة، و أنّ النبيّ صلّى اللّه عليه و آله أمر أمّ سليم و امّ عطية أن تداوياه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نعالج منه مكانا إلاّ انفتق منه مكان، و قد خفنا عليه، و دخل رسول اللّه صلّى اللّه عليه و آله و المسلمون يعودونه و هو قرحة واحدة، فجعل يمسحه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لقي هذا في اللّه، فقد أبلى و أعذر، فكان القرح الذي يمسحه رسول اللّه صلّى اللّه عليه و آله يلتئم،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إذ لم أفرّ، و لم أولّي الدّبر، فشكر اللّه له ذلك في موضعين من القرآن،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سَيَجْزِي اَللّهُ اَلشّاكِرِينَ </w:t>
      </w:r>
      <w:r>
        <w:rPr>
          <w:rStyle w:val="FootnoteAnchor"/>
          <w:rtl w:val="true"/>
        </w:rPr>
        <w:footnoteReference w:id="401"/>
      </w:r>
      <w:r>
        <w:rPr>
          <w:rFonts w:ascii="Amiri" w:hAnsi="Amiri" w:eastAsia="Amiri" w:cs="Amiri"/>
          <w:color w:val="111111"/>
          <w:sz w:val="28"/>
          <w:sz w:val="28"/>
          <w:szCs w:val="28"/>
          <w:rtl w:val="true"/>
          <w:lang w:bidi="ar-SA"/>
        </w:rPr>
        <w:t>من الرزق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8437946_2142443653"/>
      <w:bookmarkStart w:id="195" w:name="_Toc71"/>
      <w:bookmarkEnd w:id="19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146</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اللّه شدّه اهتمام المؤمنين من الأمم السّابقة في جهاد الكفّار، و نصرة أنبيائهم و دينهم، و تحمّلهم الشّدائد في ذلك، تقريعا للمنهزمين في احد على تقصيرهم في الجهاد و نصرة الإسلام، و سوء صنيعهم مع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مستعملة في الكثير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2:854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نَبِيٍّ من الأنبياء في القرون السّابقة قاتل أعداء الدّين، لترويج دينه، و إعلاء كلمة الحق، و قاتَلَ مَعَهُ و جاهد الكفّار، مصاحبا له رِبِّيُّونَ و علماء اتقياء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الجموع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 و الوف</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وَهَنُوا في منازلة الأعداء، و ما فتروا في مقاتلة الكفّار لِما أَصابَهُمْ من البلايا و الشّدائد، و لكثرة ما نالهم من القتل و الجرح فِي سَبِيلِ اَللّهِ و لإعلاء كلمته، و إعزاز دينه، و طلب مرضاته وَ ما ضَعُفُوا في دينهم و عقائدهم، و ما تقاعدوا عن مقاتلة أعدائهم وَ مَا اِسْتَكانُوا و ما خضعوا عندهم لطلب الصّلح و المداهنة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سيرة المؤمنين بسائر الأنبياء، و دأب أتباعهم ذلك، فلا ينبغي لكم الوهن في الجهاد، و الضّعف في الإيمان، و الفرار من الزّحف، بل الارتداد عن الإسلام و أنتم أتباع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تعريض عليهم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نبيّا لما ورد عليه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باستكانتهم لعدوّهم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أبيّ يأخذ لنا أمانا من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اللّه سبحانه أنّه لو كان قتل كما أرجف بذلك يوم احد لما أوجب ذلك أن يضعفوا أو يهنوا، كما لم يهن من كان مع الأنبياء بقتلهم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مبنيّ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كما هي مرويّة عن الصادق عليه السّلام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بشّر سبحانه أهل الثّبات في الجهاد، بل مطلق الصّابرين على الطّاعات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اَلصّابِرِينَ على ما أصابهم من البأساء و الضّرّاء، في سبيله و مرضاته، و المحتبسين أنفسهم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تعالى أن يكرمهم إكرام الأحبّاء، و يجزيهم في الدّنيا و الآخرة أحسن الجزاء</w:t>
      </w:r>
      <w:r>
        <w:rPr>
          <w:rFonts w:eastAsia="Amiri" w:cs="Amiri" w:ascii="Amiri" w:hAnsi="Amiri"/>
          <w:color w:val="111111"/>
          <w:sz w:val="28"/>
          <w:szCs w:val="28"/>
          <w:rtl w:val="true"/>
          <w:lang w:bidi="ar-SA"/>
        </w:rPr>
        <w:t xml:space="preserve">. </w:t>
      </w:r>
      <w:bookmarkStart w:id="196" w:name="pg15523_168207"/>
    </w:p>
    <w:p>
      <w:pPr>
        <w:pStyle w:val="Heading3"/>
        <w:numPr>
          <w:ilvl w:val="2"/>
          <w:numId w:val="1"/>
        </w:numPr>
        <w:rPr/>
      </w:pPr>
      <w:bookmarkStart w:id="197" w:name="__RefHeading___Toc8437948_2142443653"/>
      <w:bookmarkStart w:id="198" w:name="_Toc72"/>
      <w:bookmarkEnd w:id="196"/>
      <w:bookmarkEnd w:id="19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147</w:t>
      </w:r>
      <w:r>
        <w:rPr>
          <w:rtl w:val="true"/>
        </w:rPr>
        <w:t xml:space="preserve"> </w:t>
      </w:r>
      <w:r>
        <w:rPr>
          <w:rtl w:val="true"/>
        </w:rPr>
        <w:t xml:space="preserve">الی </w:t>
      </w:r>
      <w:r>
        <w:rPr/>
        <w:t>148</w:t>
      </w:r>
      <w:bookmarkEnd w:id="198"/>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كمال استقامتهم على الدّين، و شدّة ثباتهم في الجهاد و نصرة النّبيّين، و قوّة صبرهم على الشدائد و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أنّهم مع ذلك لا همّ لهم و لا مطلوب بعد المغفرة عندهم، إلاّ ازدياد الثّبات و الصّبر، و الغلبة على أعداء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حال من الأحوال أو عند لقاء العدوّ، و اقتحام مضائق الحرب، و الخوض في غمرات الموت قَوْلَهُمْ و مسؤولهم شيئا من الأشياء إِلاّ أَنْ قالُوا متضرّعين إلى مليكهم اللّطيف بهم رَبَّنَا و يا من إليه تربية نفوسنا، و إصلاح جميع أحوالنا و امورنا اِغْفِرْ لَنا ذُنُوبَنا صغائرها و كبائرها ثمّ بعد التّعميم خصّوا الكبائر بالذّكر لعظمها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إِسْرافَنا و تجاوزنا عن حدودك فِي أَمْرِنا و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أضافوا إلى أنفسهم الإسراف مع كونهم ربّانيّين برآء من التّفريط، استحقارا لها، و إسنادا لما أصابهم إلى أعمالهم، و إنّما قدّموا الدّعاء بالمغفرة لكون النّجاة من سخط اللّه و عذابه أهمّ المقاصد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الأهمّ ما سألوه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بتأييدك لنا، و تقوية قلوبنا و يقيننا أَقْدامَنا على دينك القويم و صراطك المستقيم، و في مجاهدة النّفس، و مدافعة الشّيطان الرّجيم، و نصرة الأنبياء، و منازلة الأعداء وَ اُنْصُرْنا بالحجّة و السّيف عَلَى اَلْقَوْمِ اَلْكافِرِينَ حتّى تعلو كلمتك، و تتمّ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دلالة على أنّ المقصد الأعلى عند المؤمنين مغفرة الذّنوب، و الثّبات على الدّين، و نصرة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تعريض بالمنهزمين و المرتدّين في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فَآتاهُمُ اَللّهُ و أعطاهم بسبب حسن حالهم، و كمال ضراعتهم ثَوابَ اَلدُّنْيا من انشراح الصّدر، و قوّة اليقين، و النّصرة على أعداء الدّين و الغنيمة، و حسن الذّكر بين المؤمنين وَ حُسْنَ ثَوابِ اَلْآخِرَةِ من الجنّة العالية، و النّعم الباقية، و اللّذّات الدّائمة، و الحور و القصور، و الكرامة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اللّه سبحانه ثواب الآخرة بالحسن، للإيذان بفضله و مزيّته على الدّنيا و ما فيها وَ اَللّهُ تعالى لكونه حسن الصّفات و الفعال يُحِبُّ اَلْمُحْسِنِينَ و يرضى عنهم، و يزيد لهم خير الدّارين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دلالة على أنّهم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بثباتهم في الدّين، و خضوعهم لربّ العالمين و عدّ أنفسهم في المذنبين و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درجة المقرّبين، و العباد المرضيّين</w:t>
      </w:r>
      <w:r>
        <w:rPr>
          <w:rFonts w:eastAsia="Amiri" w:cs="Amiri" w:ascii="Amiri" w:hAnsi="Amiri"/>
          <w:color w:val="111111"/>
          <w:sz w:val="28"/>
          <w:szCs w:val="28"/>
          <w:rtl w:val="true"/>
          <w:lang w:bidi="ar-SA"/>
        </w:rPr>
        <w:t xml:space="preserve">. </w:t>
      </w:r>
      <w:bookmarkStart w:id="199" w:name="pg15523_168208"/>
    </w:p>
    <w:p>
      <w:pPr>
        <w:pStyle w:val="Heading3"/>
        <w:numPr>
          <w:ilvl w:val="2"/>
          <w:numId w:val="1"/>
        </w:numPr>
        <w:rPr/>
      </w:pPr>
      <w:bookmarkStart w:id="200" w:name="__RefHeading___Toc8437950_2142443653"/>
      <w:bookmarkStart w:id="201" w:name="_Toc73"/>
      <w:bookmarkEnd w:id="199"/>
      <w:bookmarkEnd w:id="20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149</w:t>
      </w:r>
      <w:r>
        <w:rPr>
          <w:rtl w:val="true"/>
        </w:rPr>
        <w:t xml:space="preserve"> </w:t>
      </w:r>
      <w:r>
        <w:rPr>
          <w:rtl w:val="true"/>
        </w:rPr>
        <w:t xml:space="preserve">الی </w:t>
      </w:r>
      <w:r>
        <w:rPr/>
        <w:t>150</w:t>
      </w:r>
      <w:bookmarkEnd w:id="201"/>
    </w:p>
    <w:p>
      <w:pPr>
        <w:pStyle w:val="BookText"/>
        <w:rPr/>
      </w:pPr>
      <w:r>
        <w:rPr>
          <w:rFonts w:ascii="Amiri" w:hAnsi="Amiri" w:eastAsia="Amiri" w:cs="Amiri"/>
          <w:color w:val="111111"/>
          <w:sz w:val="28"/>
          <w:sz w:val="28"/>
          <w:szCs w:val="28"/>
          <w:rtl w:val="true"/>
          <w:lang w:bidi="ar-SA"/>
        </w:rPr>
        <w:t>ثمّ لمّا دعا الكفّار و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انتشار خبر قتل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ضعفاء المؤمنين إلى الكف و الرّجوع إلى ما كانوا عليه من الشّرك، و ألقوا بعض الشّبهات فيهم، نهى اللّه المؤمنين عن اتّباعهم، و الاعتناء بشبهاتهم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تطيعوا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دينكم و إخوانكم، و لو كان محمّد نبيّا لما غلب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إِنْ تُطِيعُوا اَلَّذِينَ كَفَرُوا كأبي سفيان و غيره من المشركين و اليهود و المنافقين، و تتّبعوا قولهم في أمر الدّين، و تصغوا إلى الشّبهات التي يلقونها في قلوبكم، خصوصا بعد وقعة احد يَرُدُّوكُمْ عَلى أَعْقابِكُمْ و يخرجوكم عن دينكم، و يصيّروكم كفّارا فَتَنْقَلِبُوا و ترجعوا إلى الشّرك، بعد اهتدائكم إلى التّوحيد و دين الإسلام، حال كونكم خاسِرِينَ في الدّنيا و الآخرة، محرومين من كرامتهما و سعادتهما، لابتلائكم بذلّ الانقياد للعدوّ بدلا من عزّ الإسلام، و بعذاب الخلد بدلا من الثّواب المؤبّد، فلا تتّبعوا بطاعتهم موالاتهم و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وحده مَوْلاكُمْ في الدّنيا و الآخرة، ناظر في صلاحكم، معط لما فيه خيركم و نفعكم وَ هُوَ خَيْرُ اَلنّاصِرِينَ و الأعوان لكم، فإنّه الجواد الذي لا يبخل، و العالم الذي لا يجهل، و القادر الذي لا يعجز، و هو الكافي من كلّ شيء، و لا يكفي منه شيء، فلا ينبغي للمؤمن أن يرجو غيره، و لا ينظر إلى ما سواه، و عليه أن يخصّه بالطّاعة و الاستعانة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8437952_2142443653"/>
      <w:bookmarkStart w:id="203" w:name="_Toc74"/>
      <w:bookmarkEnd w:id="20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151</w:t>
      </w:r>
      <w:bookmarkEnd w:id="203"/>
    </w:p>
    <w:p>
      <w:pPr>
        <w:pStyle w:val="BookText"/>
        <w:rPr/>
      </w:pPr>
      <w:r>
        <w:rPr>
          <w:rFonts w:ascii="Amiri" w:hAnsi="Amiri" w:eastAsia="Amiri" w:cs="Amiri"/>
          <w:color w:val="111111"/>
          <w:sz w:val="28"/>
          <w:sz w:val="28"/>
          <w:szCs w:val="28"/>
          <w:rtl w:val="true"/>
          <w:lang w:bidi="ar-SA"/>
        </w:rPr>
        <w:t>في أن النبيّ صلّى اللّه عليه و آله</w:t>
      </w:r>
    </w:p>
    <w:p>
      <w:pPr>
        <w:pStyle w:val="BookText"/>
        <w:rPr/>
      </w:pPr>
      <w:r>
        <w:rPr>
          <w:rFonts w:ascii="Amiri" w:hAnsi="Amiri" w:eastAsia="Amiri" w:cs="Amiri"/>
          <w:color w:val="111111"/>
          <w:sz w:val="28"/>
          <w:sz w:val="28"/>
          <w:szCs w:val="28"/>
          <w:rtl w:val="true"/>
          <w:lang w:bidi="ar-SA"/>
        </w:rPr>
        <w:t>كان منصورا</w:t>
      </w:r>
    </w:p>
    <w:p>
      <w:pPr>
        <w:pStyle w:val="BookText"/>
        <w:rPr/>
      </w:pPr>
      <w:r>
        <w:rPr>
          <w:rFonts w:ascii="IRNazanin" w:hAnsi="IRNazanin" w:eastAsia="IRNazanin"/>
          <w:color w:val="111111"/>
          <w:sz w:val="28"/>
          <w:sz w:val="28"/>
          <w:szCs w:val="28"/>
          <w:rtl w:val="true"/>
          <w:lang w:bidi="fa-IR"/>
        </w:rPr>
        <w:t>بالرعب</w:t>
      </w:r>
    </w:p>
    <w:p>
      <w:pPr>
        <w:pStyle w:val="BookText"/>
        <w:rPr/>
      </w:pPr>
      <w:r>
        <w:rPr>
          <w:rFonts w:ascii="Amiri" w:hAnsi="Amiri" w:eastAsia="Amiri" w:cs="Amiri"/>
          <w:color w:val="111111"/>
          <w:sz w:val="28"/>
          <w:sz w:val="28"/>
          <w:szCs w:val="28"/>
          <w:rtl w:val="true"/>
          <w:lang w:bidi="ar-SA"/>
        </w:rPr>
        <w:t>ثمّ اعلم أنّ اللّه تعالى نصر النبيّ صلّى اللّه عليه و آله و المؤمنين، كما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 مسيرة شهر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 لذا هزموا على ضعفهم و قلّة عددهم عسكر المشركين على كثرتهم و شوكتهم في بدر و في احد، ما داموا في طاعة اللّه و رسوله صلّى اللّه عليه و آله، فلمّا عصوا اللّه و رسوله صلّى اللّه عليه و آله في احد سلب اللّه الرّعب عن قلوب المشركين، حتّى رجعوا و فعلوا ما فعلوا، فلمّا عادوا إلى طاعة الرّسول صلّى اللّه عليه و آله بشّرهم اللّه بالنّصر بالرّعب في احد و غيرها من المواطن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و نقذف عن قريب فِي قُلُوبِ اَلَّذِينَ كَفَرُوا اَلرُّعْبَ أو يستولي عليهم الخوف منكم بِما أَشْرَكُوا بِاللّهِ و لأجل كفرهم بوحدانيّته و إشراكهم في الوهيته و عبادته ما لَمْ يُنَزِّلْ بِهِ و 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204" w:name="pg15523_168209"/>
    </w:p>
    <w:p>
      <w:pPr>
        <w:pStyle w:val="BookText"/>
        <w:rPr/>
      </w:pPr>
      <w:bookmarkEnd w:id="204"/>
      <w:r>
        <w:rPr>
          <w:rFonts w:ascii="Amiri" w:hAnsi="Amiri" w:eastAsia="Amiri" w:cs="Amiri"/>
          <w:color w:val="111111"/>
          <w:sz w:val="28"/>
          <w:sz w:val="28"/>
          <w:szCs w:val="28"/>
          <w:rtl w:val="true"/>
          <w:lang w:bidi="ar-SA"/>
        </w:rPr>
        <w:t>يقم على الوهيّته، و استحقاق عبادته سُلْطاناً و حجّة و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الكفّار لمّا استولوا على المسلمين و هزموهم، أوقع اللّه الرّعب في قلوبهم، فتركوهم و فرّوا منهم من غير سبب، حتّى أن أبا سفيان صعد الجبل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أبي كبشة، و أين ابن أبي قحافة، و أين ابن الخطّاب؟ فأجابه عمر، و دارت بينهما كلمات، و ما تجاسر أبو سفيان أن ينزل من الجبل و الذّهاب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الكفّار لمّا ذهبوا إلى مكّة، قالوا حين كانوا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صنعنا شيئا، قتلنا الأكثرين منهم و تركناهم و نحن ظاهرون، ارجعوا حتّى نستأصلهم بالكلّيّة، فلمّا عزموا على ذلك ألقى اللّه الرّعب في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انهزم النّاس، فقال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امض بسيفك حتّى تعارضهم، فإن رأيتهم ركبوا القلاص </w:t>
      </w:r>
      <w:r>
        <w:rPr>
          <w:rStyle w:val="FootnoteAnchor"/>
          <w:rtl w:val="true"/>
        </w:rPr>
        <w:footnoteReference w:id="409"/>
      </w:r>
      <w:r>
        <w:rPr>
          <w:rFonts w:ascii="Amiri" w:hAnsi="Amiri" w:eastAsia="Amiri" w:cs="Amiri"/>
          <w:color w:val="111111"/>
          <w:sz w:val="28"/>
          <w:sz w:val="28"/>
          <w:szCs w:val="28"/>
          <w:rtl w:val="true"/>
          <w:lang w:bidi="ar-SA"/>
        </w:rPr>
        <w:t>و جنّبوا الخيل فإنّهم يريدون مكّة، و إن رأيتهم قد ركبوا الخيل و هم يجتنبون القلاص فإنّهم يريدون المدينة، فأتاهم عليّ عليه السّلام فكانوا على القلاص، فقال أبو سفيان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هو ذا نحن ذاهبون إلى مكّة، فانصرف إلى صاحبك، فاتّبعهم جبرئيل عليه السّلام، فلمّا سمعوا وقع حافر فرسه جدّوا في السّير و كان يتلوهم، فإذا ارتحلوا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عسكر محمّد قد أقبل، فدخل أبو سفيان مكّة فأخبرهم الخبر، و جاء الرّعاء و الحطّابون فدخلوا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عسكر محمّد كلّما رحل أبو سفيان نزلوا يقدمهم فارس على فرس أشقر يطلب آثارهم، فأقبل أهل مكّة على أبي سفيان يوبّخونه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كون نزول الآية في أثناء الحرب، أو عند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حال المشركين في الدّنيا، بيّن سوء حالهم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و مسكنهم في الآخرة اَلنّارُ لا غيرها وَ بِئْسَ المثوى و المقرّ مَثْوَى اَلظّالِمِينَ و مقرّهم و ساء المكان الذي خصّهم اللّه به في القيامة، بسبب ظلمهم على أنفسهم بالشّرك، و على النبيّ صلّى اللّه عليه و آله و المؤمنين بالمقاتلة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437954_2142443653"/>
      <w:bookmarkStart w:id="206" w:name="_Toc75"/>
      <w:bookmarkEnd w:id="20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152</w:t>
      </w:r>
      <w:bookmarkEnd w:id="2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رجع رسول اللّه صلّى اللّه عليه و آله و أصحابه إلى المدينة، و قد أصابهم ما أصابهم من الجراح و المصيبة 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أصابنا هذا، و قد وعدنا اللّه النّصر؟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 أنجز لكم وَعْدَهُ إيّاكم بالنّصر و الغلبة على لسان نبيّه صلّى اللّه عليه و آله، و لكن كان ذلك الوعد مشروطا بالتّقوى و الصّبر، و أنتم ما دمتم على طاعة الرّسول صلّى اللّه عليه و آله نصرتم و غلّبتم على المشركين إِذْ تَحُسُّونَهُمْ و تقتلونهم قتلا ذريعا بتيسير اللّه و بِإِذْنِهِ و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المشركين لمّا أقبلوا جعل الرّماة من المسلمين يرشقونهم بالنّبل، و الباقون يضربونهم بالسيف، و قتل عليّ عليه السّلام طلحة بن أبي طلحة كبش قريش، و تسعة من أصحاب لوائهم فانهزم المشركون، و المسلمون على آثارهم يقتلونهم قتلا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على هذه الحالة من النّصر و الغلبة حَتّى إِذا فَشِلْتُمْ و ضعفتم رأيا في طاعة الرّسول صلّى اللّه عليه و آله؛ لغلبة الحرص على الغنيمة، و ملتم إليها وَ تَنازَعْتُمْ فِي اَلْأَمْرِ من الثّبات و الإقامة في المركز، و الذّهاب لأخذ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بعض الرّماة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انهزم المشركون و ولّوا هاربين، و المسلمون على أعقابهم ضربا و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موقفنا هنا بعد هذا؟ و قال أميرهم عبد اللّه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تخالفوا أمر الرّسول صلّى اللّه عليه و آله،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تبرحوا مكانكم، فإنّا لا نزل غالبين ما دمتم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عبد اللّه في نفر دون العشرة في مكانه، و نفر الباقون للنّهب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عَصَيْتُمْ اللّه و رسوله مِنْ بَعْدِ ما أَراكُمْ اللّه تعالى ما تُحِبُّونَ من الظّفر و الغنيمة، و انهزام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لمّا رأى المشركون قلّة الرّماة في الشّعب حملوا عليهم، و قتلوا أمير الرّماة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على المسلمين من ورائهم، فظهرت سرائر القوم كما بيّنها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 و هم الّذين خالفوا أمر الرّسول صلّى اللّه عليه و آله، و تركوا المركز طمعا في الغنيمة، و أقبلوا على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أحدا منّا يريد الدّنيا حتّى نزلت هذه الآية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مِنْكُمْ مَنْ يُرِيدُ اَلْآخِرَةَ بجهاده، و هم الّذين ثبتوا على طاعة الرّسول صلّى اللّه عليه و آله و لم يخلوا مراكزهم </w:t>
      </w:r>
      <w:bookmarkStart w:id="207" w:name="pg15523_168211"/>
    </w:p>
    <w:p>
      <w:pPr>
        <w:pStyle w:val="BookText"/>
        <w:rPr/>
      </w:pPr>
      <w:bookmarkEnd w:id="207"/>
      <w:r>
        <w:rPr>
          <w:rFonts w:ascii="Amiri" w:hAnsi="Amiri" w:eastAsia="Amiri" w:cs="Amiri"/>
          <w:color w:val="111111"/>
          <w:sz w:val="28"/>
          <w:sz w:val="28"/>
          <w:szCs w:val="28"/>
          <w:rtl w:val="true"/>
          <w:lang w:bidi="ar-SA"/>
        </w:rPr>
        <w:t>حتّى نالوا شرف الشّهادة، و حازوا على درجة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عصيان الرّماة صَرَفَكُمْ اللّه، و كفّ أيديكم عَنْهُمْ و هزمكم منهم بأن أوجد فيكم مقتضى الهزيمة من زوال الرّعب عن قلوب المشركين، و إلقائه في قلوبكم لِيَبْتَلِيَكُمْ و يمتحنكم في الثّبات على الإيمان، و الصّبر في الجهاد، حتّى يمتاز المخلصون الكاملون، و الصّابرون المحتسبون من غيرهم وَ لَقَدْ عَفا اللّه عَنْكُمْ تفضّلا عليكم، أو لما علم من ندمكم على عصيانكم بالفرار من الزّحف، و الهزيمة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امتياز الثّابتين في الإيمان من غيرهم، و العفو عن العصاة، تفضّلا من اللّه تعالى،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فَضْلٍ عظيم عَلَى اَلْمُؤْمِنِينَ كافّة بتكميل نفوس المطيعين منهم، و تعلية درجاتهم، و توفيق العاصين منهم للتّوبة، و تكفير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ذو فضل عليهم في جميع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الدّولة لهم أو عليهم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437956_2142443653"/>
      <w:bookmarkStart w:id="209" w:name="_Toc76"/>
      <w:bookmarkEnd w:id="20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153</w:t>
      </w:r>
      <w:bookmarkEnd w:id="209"/>
    </w:p>
    <w:p>
      <w:pPr>
        <w:pStyle w:val="BookText"/>
        <w:rPr/>
      </w:pPr>
      <w:r>
        <w:rPr>
          <w:rFonts w:ascii="Amiri" w:hAnsi="Amiri" w:eastAsia="Amiri" w:cs="Amiri"/>
          <w:color w:val="111111"/>
          <w:sz w:val="28"/>
          <w:sz w:val="28"/>
          <w:szCs w:val="28"/>
          <w:rtl w:val="true"/>
          <w:lang w:bidi="ar-SA"/>
        </w:rPr>
        <w:t>ثمّ بيّن اللّه تعالى وقت صرفهم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حين تذهبون في السّهل و الجبل منهزمين من بأس المشركين وَ لا تَلْوُونَ من شدّة الخوف عَلى أَحَدٍ من النّاس، و لا تلتفتون إلى من في يمينكم و شمالكم و ورائكم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بعضكم لبعض، و لا ينظر نفس إلى نفس أنّه والد أو ولد، قريب أو بعيد، صديق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اَلرَّسُولُ في هذا الحال، بأعلى صوته يَدْعُوكُمْ و يناديكم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كونه واقفا فِي أُخْراكُمْ و ساقتكم </w:t>
      </w:r>
      <w:r>
        <w:rPr>
          <w:rStyle w:val="FootnoteAnchor"/>
          <w:rtl w:val="true"/>
        </w:rPr>
        <w:footnoteReference w:id="412"/>
      </w:r>
      <w:r>
        <w:rPr>
          <w:rFonts w:ascii="Amiri" w:hAnsi="Amiri" w:eastAsia="Amiri" w:cs="Amiri"/>
          <w:color w:val="111111"/>
          <w:sz w:val="28"/>
          <w:sz w:val="28"/>
          <w:szCs w:val="28"/>
          <w:rtl w:val="true"/>
          <w:lang w:bidi="ar-SA"/>
        </w:rPr>
        <w:t>، أو في جماعة اخرى منكم، أو في آخركم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 اللّه، أنا رسول اللّه، أين تفرّون عن اللّه، و عن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 فله الجنّة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أمرا بالمعروف و هو الكرّ، و نهيا عن المنكر و هو الانهزام، لا استعانة 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فَأَثابَكُمْ اللّه، و جازاكم عن عصيانكم و انهزامكم غَمًّا متّصلا بِغَمٍّ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الغموم كانت في احد كثيرة من غلبة العدوّ، و قتل الاحبّة، و ما نزل على النبيّ صلّى اللّه عليه و آله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فالهزيمة و القتل، و الغمّ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فإشراف خالد بن الوليد عليهم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شديدا، بسبب شجّة وجه الرّسول صلّى اللّه عليه و آله و كسر رباعيته، و قتل عمّه حمزة، بعوض غمّ الرّسول بسبب عصيانكم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أبا بكر و عمر</w:t>
      </w:r>
    </w:p>
    <w:p>
      <w:pPr>
        <w:pStyle w:val="BookText"/>
        <w:rPr/>
      </w:pPr>
      <w:r>
        <w:rPr>
          <w:rFonts w:ascii="Amiri" w:hAnsi="Amiri" w:eastAsia="Amiri" w:cs="Amiri"/>
          <w:color w:val="111111"/>
          <w:sz w:val="28"/>
          <w:sz w:val="28"/>
          <w:szCs w:val="28"/>
          <w:rtl w:val="true"/>
          <w:lang w:bidi="ar-SA"/>
        </w:rPr>
        <w:t>و عثمان كانوا من</w:t>
      </w:r>
    </w:p>
    <w:p>
      <w:pPr>
        <w:pStyle w:val="BookText"/>
        <w:rPr/>
      </w:pPr>
      <w:r>
        <w:rPr>
          <w:rFonts w:ascii="Amiri" w:hAnsi="Amiri" w:eastAsia="Amiri" w:cs="Amiri"/>
          <w:color w:val="111111"/>
          <w:sz w:val="28"/>
          <w:sz w:val="28"/>
          <w:szCs w:val="28"/>
          <w:rtl w:val="true"/>
          <w:lang w:bidi="ar-SA"/>
        </w:rPr>
        <w:t>المنهزمين في</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ثمّ أن الفخر الرازي قال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المنهزمين عمر، إلاّ أنّه لم يكن من أوائل المنهزمين، و لم يبعد بل ثبت على الجبل إلى أن صعد النبيّ صلّى اللّه عليه و آله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أين علم أنّه لم يكن من أوائل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بعدما ثبت أنّه كان من المنهزمين، كيف يصلح فساد عمله عدم كونه من أوائلهم؟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أيضا عثمان، انهزم مع رجلين من الأنصار يقال لهما سعد و عقبة، انهزموا حتّى بلغوا موضعا بعيدا، ثمّ رجعوا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ثبّتوا مع الرّسول صلّى اللّه عليه و آله فكانوا أربعة عشر رجلا؛ سبعة من المهاجرين و سبعة من الأنصار، فمن المهاجرين أبو بكر و عليّ عليه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أيضا كان من المنهزمين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أنس لم أنس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فرّهما و الفرّ قد علما حوب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الظاهر أن مراده أبو بكر و عمر، و يؤيّد ذلك الاعتبار و شهرته بين الشّيعة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ثمانية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 يومئذ على الموت؛ ثلاثة من المهاجرين عليّ عليه السّلام، و طلحة، و الزّبير</w:t>
      </w:r>
      <w:r>
        <w:rPr>
          <w:rFonts w:eastAsia="Amiri" w:cs="Amiri" w:ascii="Amiri" w:hAnsi="Amiri"/>
          <w:color w:val="111111"/>
          <w:sz w:val="28"/>
          <w:szCs w:val="28"/>
          <w:rtl w:val="true"/>
          <w:lang w:bidi="ar-SA"/>
        </w:rPr>
        <w:t xml:space="preserve">. .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كونه من الثّابتين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الّذين بايعوا رسول اللّه صلّى اللّه عليه و آله على الموت، ثمّ أنّ عدّ طلحة منهم مناف لما روي من اعتراض أنس بن النضر عليه و على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 عن القتال؟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محمّد صلّى اللّه عليه و 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اللّه تعالى بيّن علّة تراكم الغموم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تَحْزَنُوا عَلى ما فاتَكُمْ من المنافع </w:t>
      </w:r>
      <w:bookmarkStart w:id="210" w:name="pg15523_168213"/>
    </w:p>
    <w:p>
      <w:pPr>
        <w:pStyle w:val="BookText"/>
        <w:rPr/>
      </w:pPr>
      <w:bookmarkEnd w:id="210"/>
      <w:r>
        <w:rPr>
          <w:rFonts w:ascii="Amiri" w:hAnsi="Amiri" w:eastAsia="Amiri" w:cs="Amiri"/>
          <w:color w:val="111111"/>
          <w:sz w:val="28"/>
          <w:sz w:val="28"/>
          <w:szCs w:val="28"/>
          <w:rtl w:val="true"/>
          <w:lang w:bidi="ar-SA"/>
        </w:rPr>
        <w:t>و الخيرات الدّنيوية وَ لا على ما أَصابَكُمْ من البلايا و المصائب، فإنّ التّمرّن على عدم الاعتداد بالمنافع و المضارّ، و الاعتياد عليه، يهون فوت المنافع و الابتلاء بالمضارّ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تحزنوا على ما فاتكم من الغنيمة، و لا ما أصابكم من قتل إخوانكم، أو على ما فاتكم من النّصر، و لا على ما أصابكم من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للعفو، فإنّ السّرور بالعفو يزيل غمّ فوت الغنيمة و إصابة الجراح، و غمّ الابتلاء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زجرهم اللّه تعالى عن جميع المعاصي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خَبِيرٌ بِما تَعْمَلُونَ خفيّه و جليّه، فيجازيكم به، إن خيرا فخير، و إن شرّا فشرّ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437958_2142443653"/>
      <w:bookmarkStart w:id="212" w:name="_Toc77"/>
      <w:bookmarkEnd w:id="21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154</w:t>
      </w:r>
      <w:bookmarkEnd w:id="212"/>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أصحاب النبيّ صلّى اللّه عليه و آله في احد طائفتين؛ إحداهما المؤمنون الصّادقون المخلصون، و الاخرى المنافقون الكاذبون في دعواهم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اللّه تعالى حسن حال المؤمنين منهم، و تفضّله عليهم، أوّلا لشرفهم،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عَلَيْكُمْ و أعطاكم مِنْ بَعْدِ اَلْغَمِّ الذي اعتراكم بسبب الخوف و الهزيمة أَمَنَةً و سكينة في قلوبكم، و اطمئنانا لنفوسكم من بأس العدوّ و ضرّه، بأن ألقى عليكم لغاية سكون خاطركم في ذلك الوقت نُعاساً و وسنا، و لكن لا على جميعكم، بل كان يَغْشى و يعرض طائِفَةً خاصّة مِنْكُمْ و هم المؤمنون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 عامّة الأنصار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إدخال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الأنصار دون المهاجرين، إشعار بعدم كون جميعهم خلّصين </w:t>
      </w:r>
      <w:r>
        <w:rPr>
          <w:rStyle w:val="FootnoteAnchor"/>
          <w:rtl w:val="true"/>
        </w:rPr>
        <w:footnoteReference w:id="422"/>
      </w:r>
      <w:r>
        <w:rPr>
          <w:rFonts w:ascii="Amiri" w:hAnsi="Amiri" w:eastAsia="Amiri" w:cs="Amiri"/>
          <w:color w:val="111111"/>
          <w:sz w:val="28"/>
          <w:sz w:val="28"/>
          <w:szCs w:val="28"/>
          <w:rtl w:val="true"/>
          <w:lang w:bidi="ar-SA"/>
        </w:rPr>
        <w:t xml:space="preserve">في الإيمان، بل كان بعضهم من المنافقين، أو كان بعضهم في قوّة الإيمان بحيث لم يطرأه خوف </w:t>
      </w:r>
      <w:r>
        <w:rPr>
          <w:rStyle w:val="FootnoteAnchor"/>
          <w:rtl w:val="true"/>
        </w:rPr>
        <w:footnoteReference w:id="423"/>
      </w:r>
      <w:r>
        <w:rPr>
          <w:rFonts w:ascii="IRNazanin" w:hAnsi="IRNazanin" w:eastAsia="IRNazanin"/>
          <w:color w:val="111111"/>
          <w:sz w:val="28"/>
          <w:sz w:val="28"/>
          <w:szCs w:val="28"/>
          <w:rtl w:val="true"/>
          <w:lang w:bidi="fa-IR"/>
        </w:rPr>
        <w:t xml:space="preserve">، و لم </w:t>
      </w:r>
    </w:p>
    <w:p>
      <w:pPr>
        <w:pStyle w:val="BookText"/>
        <w:rPr/>
      </w:pPr>
      <w:r>
        <w:rPr>
          <w:rFonts w:ascii="Amiri" w:hAnsi="Amiri" w:eastAsia="Amiri" w:cs="Amiri"/>
          <w:color w:val="111111"/>
          <w:sz w:val="28"/>
          <w:sz w:val="28"/>
          <w:szCs w:val="28"/>
          <w:rtl w:val="true"/>
          <w:lang w:bidi="ar-SA"/>
        </w:rPr>
        <w:t>يألف عينيه نوم اهتماما بطاعة اللّه و حفظ النبيّ صلّى اللّه عليه و آله كأمير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في القتال أمنة، و في الصّلاة من الشّيطان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في القتال لا يكون إلاّ من غاية الوثوق باللّه و الفراغ من الدّنيا، و لا يكون في الصّلاة إلاّ من غاية البعد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غشيان النعاس</w:t>
      </w:r>
    </w:p>
    <w:p>
      <w:pPr>
        <w:pStyle w:val="BookText"/>
        <w:rPr/>
      </w:pPr>
      <w:r>
        <w:rPr>
          <w:rFonts w:ascii="Amiri" w:hAnsi="Amiri" w:eastAsia="Amiri" w:cs="Amiri"/>
          <w:color w:val="111111"/>
          <w:sz w:val="28"/>
          <w:sz w:val="28"/>
          <w:szCs w:val="28"/>
          <w:rtl w:val="true"/>
          <w:lang w:bidi="ar-SA"/>
        </w:rPr>
        <w:t>طائفة من الصحابة</w:t>
      </w:r>
    </w:p>
    <w:p>
      <w:pPr>
        <w:pStyle w:val="BookText"/>
        <w:rPr/>
      </w:pPr>
      <w:r>
        <w:rPr>
          <w:rFonts w:ascii="Amiri" w:hAnsi="Amiri" w:eastAsia="Amiri" w:cs="Amiri"/>
          <w:color w:val="111111"/>
          <w:sz w:val="28"/>
          <w:sz w:val="28"/>
          <w:szCs w:val="28"/>
          <w:rtl w:val="true"/>
          <w:lang w:bidi="ar-SA"/>
        </w:rPr>
        <w:t>و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آمنهم بنعاس يغشاهم بعد خوف، و إنّما ينعس من آمن، و الخائف لا ينام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النّوم علينا يوم احد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أنّ المشركين لمّا انصرفوا كانوا يتوعّدون المسلمين بالرّجوع، فلم يأمنوا كرّتهم، و كانوا تحت الحجف </w:t>
      </w:r>
      <w:r>
        <w:rPr>
          <w:rStyle w:val="FootnoteAnchor"/>
          <w:rtl w:val="true"/>
        </w:rPr>
        <w:footnoteReference w:id="427"/>
      </w:r>
      <w:r>
        <w:rPr>
          <w:rFonts w:ascii="Amiri" w:hAnsi="Amiri" w:eastAsia="Amiri" w:cs="Amiri"/>
          <w:color w:val="111111"/>
          <w:sz w:val="28"/>
          <w:sz w:val="28"/>
          <w:szCs w:val="28"/>
          <w:rtl w:val="true"/>
          <w:lang w:bidi="ar-SA"/>
        </w:rPr>
        <w:t>متأهّبين للقتال، فأنزل اللّه عليهم الأمنة فأخذهم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غشيهم النّعاس في المصاف، حتّى كان السّيف يسقط من يد أحدهم فيأخذه، ثمّ يسقط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قال طلحة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رأسي يوم احد، فجعلت لا أرى أحدا من القوم إلاّ هو يمتدّ تحت حجفته من النّعاس،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ممّن القي عليه النّعاس يومئذ، فكان السّيف يسقط من يدي فآخذه، ثمّ يسقط السّوط من يدي فآخذه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حين اشتدّ الخوف، فأنزل اللّه علينا النّوم، و اللّه إنّي لأسمع قول معتّب بن قشير و النّعاس يغشاني، ما أسمعه إلاّ كالحلم،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ما قُتِلْنا هاهُنا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تعالى سوء حال المنافقين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اخرى منهم و هم المنافقون كعبد اللّه بن ابيّ و معتّب بن قشير و أصحابهما كانوا قَدْ أَهَمَّتْهُمْ و أوقعتهم أَنْفُسُهُمْ في تدبير النّجاة، لا همّ لهم غيره، و ذلك لكونهم في حال يَظُنُّونَ بِاللّهِ من غاية جهلهم و حمقهم ظنّا غَيْرَ الظّنّ اَلْحَقِّ و الصّواب، بل يكون ظنّهم ظَنَّ أهل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كونه من أقبح أنواع الظّنون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يظنّون ظنّا ناشئا عن غاية الجاهليّة و السّفاهة؛ لأنّهم اعتقدوا أنّ أمر النبيّ صلّى اللّه عليه و آله يضمحلّ قريبا، و لن ينصره اللّه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كانوا يَقُولُونَ للنبيّ صلّى اللّه عليه و آله، على صورة الاسترشاد، و إنّ كان مقصودهم في الواقع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يا رسول اللّه مِنَ اَلْأَمْرِ الذي وعدتنا، و هو النّصر و الغلبة،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التّدبير في الإصلاح مِنْ شَيْءٍ قليل، و حظّ يسير قطّ؟</w:t>
      </w:r>
    </w:p>
    <w:p>
      <w:pPr>
        <w:pStyle w:val="BookText"/>
        <w:rPr/>
      </w:pPr>
      <w:r>
        <w:rPr>
          <w:rFonts w:ascii="Amiri" w:hAnsi="Amiri" w:eastAsia="Amiri" w:cs="Amiri"/>
          <w:color w:val="111111"/>
          <w:sz w:val="28"/>
          <w:sz w:val="28"/>
          <w:szCs w:val="28"/>
          <w:rtl w:val="true"/>
          <w:lang w:bidi="ar-SA"/>
        </w:rPr>
        <w:t>ثمّ أمر اللّه سبحانه نبيّه أن قُلْ لهم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من النّصر و الظّفر و التّدبير كُلَّهُ لِلّهِ و هو بالآخرة ينصر أولياءه، و يخذل أعداءه؛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ظاهر حالهم و مقالهم، كشف عن سرّهم، و ما في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يُخْفُونَ و يضمرون فِي أَنْفُسِهِمْ و في قلوبهم من الإنكار و التّكذيب،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يقول بعضهم لبعض خفية و سرّا ما لا يُبْدُونَ و ضميرا أو كلاما لا يظهرون لَكَ خوفا و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مقام السّؤال عمّا يخفون، فأجاب سبحانه قبل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بطريق حديث النّفس، أو بألسنتهم فيما بينهم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في هذه الحرب مِنَ اَلْأَمْرِ الموعود، و هو النّصر و الغلبة، أو من التّدبير و الرّأي شَيْءٍ من الحظّ و النّصيب ما قُتِلْنا بسيف الأعداء، و ما غلبنا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نظرهم إلى ما رأى عبد اللّه بن أبيّ عند مشاورة النبيّ صلّى اللّه عليه و آله من الإقامة بالمدينة و عدم الخروج منها إلى العدوّ، فأمر اللّه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مقيمين مستترين فِي بُيُوتِكُمْ و في خبايا منازلكم في المدينة، و حتمتم على أنفسكم أن لا تخرجوا لَبَرَزَ و خرج الأشخاص اَلَّذِينَ كُتِبَ في اللّوح المحفوظ، و حتم في تقدير اللّه و قضائه عَلَيْهِمُ اَلْقَتْلُ بسبب من الأسباب، وداع من دواعي الخروج إِلى مَضاجِعِهِمْ و مصارعهم التي قدّر اللّه قتلهم فيها، و قتلوا هنالك ألبتّة، و لم ينفعهم التصميم و العزيمة على الإقامة، فإنّ قضاء اللّه لا يردّ، و حكمه لا يعقّب، و الأجل المحتوم لا يؤخّر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ملك الموت حضر مجلس سليمان عليه السّلام، فنظر إلى رجل من أهل المجلس نظرة هائلة، فلمّا قام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مع الرّيح إلى عالم آخر، فإنّي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مرأى هائلا، فأمرها عليه السّلام، فألقته في قطر سحيق من أقطار العالم، فما لبث أن عاد ملك الموت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امرت بقبض روح ذلك الرّجل في هذه السّاعة في أرض كذا، فلمّا وجدته في مجلسك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يصل هذا إليها، و قد أرسلته بالرّيح إلى ذلك المكان، فوجدته هناك، فقضي أمر اللّه في مكانه و زمانه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13" w:name="pg15523_168216"/>
    </w:p>
    <w:p>
      <w:pPr>
        <w:pStyle w:val="BookText"/>
        <w:rPr/>
      </w:pPr>
      <w:bookmarkEnd w:id="213"/>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زعم المنافقين أنّ الخروج من المدينة، و قتل من قتل، مفسدة محضة، لم يكن فيها جهة خير و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اللّه تعالى حكمه و مصالحه،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بالخروج، و وقوع ما وقع، لتبلغوا إلى مصالح كثيرة وَ لِيَبْتَلِيَ اَللّهُ و يمتحن بما هو كائن ما فِي صُدُورِكُمْ من الإخلاص و النّفاق، و النّيّات السّيّئة و الحسنة وَ لِيُمَحِّصَ و ليخلّص ما هو كائن ما فِي قُلُوبِكُمْ من العقائد الحقّة عن الشّكوك و الشّبهات و الوساوس وَ اَللّهُ بذاته عَلِيمٌ أزلا بِذاتِ اَلصُّدُورِ و ما في الضّمائر من الأسرار و الخفيّات، فلا يحتاج إلى الاختيار و الامتحان، و إنّما يبرز صورة الابتلاء، لتمرين المؤمنين، و إظهار حال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أنّ ثلث عسكر الرّسول صلّى اللّه عليه و آله كانوا مجروحين، و ثلثهم منهزمين، و ثلثهم ثابتين مع الرّسول صلّى اللّه عليه و آله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سعد بن عثمان ورد المدينة و أخبر أنّ النبي صلّى اللّه عليه و آله قتل، ثمّ ورد بعده رجال و دخلوا على نسائهم فجعل النّساء يقلن عن رسول اللّه صلّى اللّه عليه و آله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يحثين التّراب في وجوههم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المغزل و اغزل به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اصيب مع رسول اللّه صلّى اللّه عليه و آله نحو من ثلاثين، كلّهم يجيء و يجثو بين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لوجهك الفداء، و نفسي لنفسك الفداء، و عليك السّلام غير مودّع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ثمانية بايعوا رسول اللّه صلّى اللّه عليه و آله على الموت، ثلاثة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طلحة، و الزّبير، و خمسة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دجانة، و الحارث بن الصمّة، و خبّاب بن المنذر، و عاصم بن ثابت، و سهل بن حنيف، ثمّ لم يقتل منهم أحد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437960_2142443653"/>
      <w:bookmarkStart w:id="215" w:name="_Toc78"/>
      <w:bookmarkEnd w:id="21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155</w:t>
      </w:r>
      <w:bookmarkEnd w:id="215"/>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علل إيراد البليّات و المصائب على المؤمنين و استيلاء المشركين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علّة انهزام المنهزمين، و عدم ثباتهم في الجهاد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عن القتال، و انهزموا عند النّزال يَوْمَ اِلْتَقَى اَلْجَمْعانِ و تصادف الفريقان من المسلمين و الكفّار، لم يكن تولّيهم و انهزامهم بعلّة خروجهم من المدينة كما توهّم المنافقون، و لا لقوّة المشركين و كثرة شوكتهم، بل إِنَّمَا كان بسبب أنّه اِسْتَزَلَّهُمُ اَلشَّيْطانُ و دعاهم إلى الوقوع في الخطيئة، و ارتكاب المعصية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216" w:name="pg15523_168217"/>
    </w:p>
    <w:p>
      <w:pPr>
        <w:pStyle w:val="BookText"/>
        <w:rPr/>
      </w:pPr>
      <w:bookmarkEnd w:id="216"/>
      <w:r>
        <w:rPr>
          <w:rFonts w:ascii="Amiri" w:hAnsi="Amiri" w:eastAsia="Amiri" w:cs="Amiri"/>
          <w:color w:val="111111"/>
          <w:sz w:val="28"/>
          <w:sz w:val="28"/>
          <w:szCs w:val="28"/>
          <w:rtl w:val="true"/>
          <w:lang w:bidi="ar-SA"/>
        </w:rPr>
        <w:t>الكثيرة، فأجابوه و أسلموا له، و إنّما كان تسليمهم له معلّلا بِبَعْضِ ما كَسَبُوا و ارتكبوا من الذّنوب و المعاصي التي كانت دون ذلك، من مخالفة أمر الرّسول صلّى اللّه عليه و آله في حفظ الشّعب، و الحرص على الغنيمة، فصارت تلك الذّنوب موجبة لكثرة استيلاء الشّيطان عليهم، حتّى أوقعهم في أعظم المعاصي من الفرار من الزّحف و تسليم الرّسول صلّى اللّه عليه و آله إلى الأعداء حفظا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التّوبيخ بشّرهم سبحانه بالعفو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اَللّهُ بعد تلك الزّلاّت و المعاصي عَنْهُمْ بفضله و سعة رحمته إِنَّ اَللّهَ غَفُورٌ للذّنوب حَلِيمٌ عن العاصيين، لا يعاجل بعقوبتهم، كي يتوب من في قلبه نور الإيمان، و يجري قضاؤه بمن لا نصيب له منه، و يقع ما في مكنون علمه من الفتن التي منها غصب</w:t>
      </w:r>
    </w:p>
    <w:p>
      <w:pPr>
        <w:pStyle w:val="BookText"/>
        <w:rPr/>
      </w:pPr>
      <w:r>
        <w:rPr>
          <w:rFonts w:ascii="Amiri" w:hAnsi="Amiri" w:eastAsia="Amiri" w:cs="Amiri"/>
          <w:color w:val="111111"/>
          <w:sz w:val="28"/>
          <w:sz w:val="28"/>
          <w:szCs w:val="28"/>
          <w:rtl w:val="true"/>
          <w:lang w:bidi="ar-SA"/>
        </w:rPr>
        <w:t>خلافة الرّسول صلّى اللّه عليه و آله و تقدّم المنهزمين في الرئاسة الإلهيّة على من بايعه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عثمان عوتب في هزيمته 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 إن كان خطأ، لكنّ اللّه عفا عنه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توصيف ذاته المقدّسة بالمغفرة و الحلم إشعار باختلاف المنهزمين، فبعضهم غفر لهم ذنوبهم، و بعضهم حلم عنهم و أخّر عقوبتهم إلى ما بعد الموت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437962_2142443653"/>
      <w:bookmarkStart w:id="218" w:name="_Toc79"/>
      <w:bookmarkEnd w:id="21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156</w:t>
      </w:r>
      <w:bookmarkEnd w:id="218"/>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سوء عقائد المنافقين و شناعة 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المؤمنين عن موافقتهم و مماثلتهم،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في فساد العقائد، و شناعة القول كَالَّذِينَ كَفَرُوا بقلوبهم و آمنوا بألسنتهم نفاقا، كعبد اللّه بن ابيّ، و معتّب بن قشير، و أضرابهما، وَ كالّذين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أو تذاكروا فيما بينهم تلهّفا لِإِخْوانِهِمْ النّسبيّة و الاعتقاديّة و المذهبيّة إِذا ضَرَبُوا فِي اَلْأَرْضِ و سافروا في البراري و الجبال للتّجارة و غيرها من الأغراض، فماتوا في سفرهم أَوْ كانُوا غُزًّى و خرجوا من بلدهم مقاتلين فقتلوا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كانُوا مقيمين عِنْدَنا في المدينة ما ماتُوا في السّفر وَ ما قُتِلُوا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إنّما قالوا ذلك، و اعتقدوا تلك العقيدة الفاسدة لِيَجْعَلَ اَللّهُ ذلِكَ القول و الاعتقاد حَسْرَةً و ندامة شديدة مستقرّة فِي قُلُوبِهِمْ في الدّنيا و الآخرة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19" w:name="pg15523_168218"/>
    </w:p>
    <w:p>
      <w:pPr>
        <w:pStyle w:val="BookText"/>
        <w:rPr/>
      </w:pPr>
      <w:bookmarkEnd w:id="219"/>
      <w:r>
        <w:rPr>
          <w:rFonts w:ascii="Amiri" w:hAnsi="Amiri" w:eastAsia="Amiri" w:cs="Amiri"/>
          <w:color w:val="111111"/>
          <w:sz w:val="28"/>
          <w:sz w:val="28"/>
          <w:szCs w:val="28"/>
          <w:rtl w:val="true"/>
          <w:lang w:bidi="ar-SA"/>
        </w:rPr>
        <w:t>و في جعل القول الذي هو سبب للحسرة عين الحسرة مبالغة في سببيّته لها و عدم انفكاكه عنها، و في ذكر هذه الغاية للقول دلالة على عدم ترتّب فائدة و أثر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كون هذا الكلام حسرة لهم في الدّنيا، زعمهم أنّ من مات أو قتل منهم إنّما مات أو قتل بسبب تقصيرهم في حفظ القتلى، و منعهم من السّفر و القتال، و من اعتقد ذلك لا شكّ أنّه تزداد حسرته و تلهّفه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 مثلهم في هذا القول الصادر عن الاعتقاد الفاسد السّيّء، ليكون ذلك القول و الاعتقاد حسرة لهم خاصّة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مثلهم، ليكون عدم مماثلتكم حسرة لهم، أمّا في الدّنيا فلأنّهم يرونكم منصورين، مستولين على الأعداء، فائزين بالأماني، حائزين للغنائم الكثيرة، و في الآخرة يرونكم مخصوصين بكرامة اللّه و نعمه، و هم بسبب تثبّطهم عن الجهاد لهذا الاعتقاد، حرموا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اللّه سبحانه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يُحْيِي كلّ نفس، لا الإقامة في البلد و القعود عن القتال، وَ هو يُمِيتُ كلّ حيّ، لا السّفر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حياة مسافر أو مقاتل يرجعان سالمين و إن تورّطا في المهالك، و إذا أراد اللّه موت مقيم أو قاعد يموتان و إن راعيا جميع أسباب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زجر المؤمنين عن مماثلة الكفّار، و بعد نهيهم عنها بتهديدهم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من جعل أنفسكم مماثلة لهم، و موافقتكم إيّاهم في العقائد و الأقوال و الأعمال بَصِيرٌ و مطّلع، لا يخفى عليه سرّكم و علانيتكم، فيعاقبكم على سيّئاتكم بأشدّ العقوبة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437964_2142443653"/>
      <w:bookmarkStart w:id="221" w:name="_Toc80"/>
      <w:bookmarkEnd w:id="22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157</w:t>
      </w:r>
      <w:bookmarkEnd w:id="221"/>
    </w:p>
    <w:p>
      <w:pPr>
        <w:pStyle w:val="BookText"/>
        <w:rPr/>
      </w:pPr>
      <w:r>
        <w:rPr>
          <w:rFonts w:ascii="Amiri" w:hAnsi="Amiri" w:eastAsia="Amiri" w:cs="Amiri"/>
          <w:color w:val="111111"/>
          <w:sz w:val="28"/>
          <w:sz w:val="28"/>
          <w:szCs w:val="28"/>
          <w:rtl w:val="true"/>
          <w:lang w:bidi="ar-SA"/>
        </w:rPr>
        <w:t>ثمّ رغّب سبحانه في الجهاد بوعد الثّواب بعد الزّجر عن التّقاعد، و التّهديد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أيّها المؤمنون في الجهاد فِي سَبِيلِ اَللّهِ و نصرة دينه أَوْ مُتُّمْ في المسافرة في طلب مرضاته، من الهجرة إلى الرّسول، و تحصيل العلم، و غير ذلك، يكون ذلك القتل و الموت مستلزمين للمغفرة عن الذّنوب، و الرّحمة الدّائمة من الجنّة و النّعم و لَمَغْفِرَةٌ كائنة مِنَ اَللّهِ لذنوبكم و نجاتكم من عذابه وَ رَحْمَةٌ عظيمة منه تعالى خَيْرٌ لكم، و أنفع مِمّا يَجْمَعُونَ هؤلاء الكفرة، من الزّخارف الدّنيويّة التي يحسبونها من الخيرات، في مدّة أعمارهم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222" w:name="pg15523_168219"/>
    </w:p>
    <w:p>
      <w:pPr>
        <w:pStyle w:val="BookText"/>
        <w:rPr/>
      </w:pPr>
      <w:bookmarkEnd w:id="222"/>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طلاع الأرض </w:t>
      </w:r>
      <w:r>
        <w:rPr>
          <w:rStyle w:val="FootnoteAnchor"/>
          <w:rtl w:val="true"/>
        </w:rPr>
        <w:footnoteReference w:id="438"/>
      </w:r>
      <w:r>
        <w:rPr>
          <w:rFonts w:ascii="Amiri" w:hAnsi="Amiri" w:eastAsia="Amiri" w:cs="Amiri"/>
          <w:color w:val="111111"/>
          <w:sz w:val="28"/>
          <w:sz w:val="28"/>
          <w:szCs w:val="28"/>
          <w:rtl w:val="true"/>
          <w:lang w:bidi="ar-SA"/>
        </w:rPr>
        <w:t xml:space="preserve">ذهبة حمراء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8437966_2142443653"/>
      <w:bookmarkStart w:id="224" w:name="_Toc81"/>
      <w:bookmarkEnd w:id="22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158</w:t>
      </w:r>
      <w:bookmarkEnd w:id="224"/>
    </w:p>
    <w:p>
      <w:pPr>
        <w:pStyle w:val="BookText"/>
        <w:rPr/>
      </w:pPr>
      <w:r>
        <w:rPr>
          <w:rFonts w:ascii="Amiri" w:hAnsi="Amiri" w:eastAsia="Amiri" w:cs="Amiri"/>
          <w:color w:val="111111"/>
          <w:sz w:val="28"/>
          <w:sz w:val="28"/>
          <w:szCs w:val="28"/>
          <w:rtl w:val="true"/>
          <w:lang w:bidi="ar-SA"/>
        </w:rPr>
        <w:t>ثمّ بالغ سبحانه في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في السّفر لوجه اللّه أَوْ قُتِلْتُمْ في سبيله لَإِلَى اَللّهِ العظيم الشّأن، الواسع الرّحمة، الجزيل الإحسان تُحْشَرُونَ و توفدون، و من الواضح أن الحشر إلى اللّه و الوفود عليه و نيل رضوانه، أعلى و أنبل من الحشر إلى مغفرته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إشارة إلى مراتب العبودية، ففي قوله لَمَغْفِرَةٌ مِنَ اَللّهِ إشارة إلى من يعبده خوفا من العقاب،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إشارة إلى من يعبده طمعا في الثّواب،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تُحْشَرُونَ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يعيده لحبّ ذاته، و لكونه مستحقّا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عمّن قتل أو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الموت موت، و القتل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و قد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أصدق من قولك، ففرّق بينهما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Style w:val="FootnoteAnchor"/>
          <w:rtl w:val="true"/>
        </w:rPr>
        <w:footnoteReference w:id="4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لَإِلَى اَللّهِ تُحْشَرُونَ، و ليس كما قلت، الموت موت، و القتل 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4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لم يذق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يرجع حتّى يذوق الموت</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437968_2142443653"/>
      <w:bookmarkStart w:id="226" w:name="_Toc82"/>
      <w:bookmarkEnd w:id="22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159</w:t>
      </w:r>
      <w:bookmarkEnd w:id="226"/>
    </w:p>
    <w:p>
      <w:pPr>
        <w:pStyle w:val="BookText"/>
        <w:rPr/>
      </w:pPr>
      <w:r>
        <w:rPr>
          <w:rFonts w:ascii="Amiri" w:hAnsi="Amiri" w:eastAsia="Amiri" w:cs="Amiri"/>
          <w:color w:val="111111"/>
          <w:sz w:val="28"/>
          <w:sz w:val="28"/>
          <w:szCs w:val="28"/>
          <w:rtl w:val="true"/>
          <w:lang w:bidi="ar-SA"/>
        </w:rPr>
        <w:t>ثمّ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المنهزمون لم يخاطبهم رسول اللّه صلّى اللّه عليه و آله بالتّغليظ و التّشديد، و إنّما خاطبهم بكلام ليّن </w:t>
      </w:r>
      <w:r>
        <w:rPr>
          <w:rStyle w:val="FootnoteAnchor"/>
          <w:rtl w:val="true"/>
        </w:rPr>
        <w:footnoteReference w:id="443"/>
      </w:r>
      <w:r>
        <w:rPr>
          <w:rFonts w:ascii="Amiri" w:hAnsi="Amiri" w:eastAsia="Amiri" w:cs="Amiri"/>
          <w:color w:val="111111"/>
          <w:sz w:val="28"/>
          <w:sz w:val="28"/>
          <w:szCs w:val="28"/>
          <w:rtl w:val="true"/>
          <w:lang w:bidi="ar-SA"/>
        </w:rPr>
        <w:t>، فمدحه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عظيمة كائنة مِنَ اَللّهِ العظيم، شاملة لك، و ربطه على قلبك، و تخصيصك بمكارم الأخلاق لِنْتَ لَهُمْ و عاملت بالرّفق معهم، و تلطّفت بهم، بعد ما كان منهم من مخالفة أمرك، و تسليمك إلى أعدائك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زائدة جيء بها للتّأكيد،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في مقام التّعجّب </w:t>
      </w:r>
      <w:r>
        <w:rPr>
          <w:rStyle w:val="FootnoteAnchor"/>
          <w:rtl w:val="true"/>
        </w:rPr>
        <w:footnoteReference w:id="4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رحمة عظيمة من اللّه عليك ظهر منك هذا الخلق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إسناده إلى رحمة اللّه دلالة على أن جميع الأخلاق الحسنة بإفاضة اللّه؛ لأنّها من قبل كمال الوجود المفاض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 آله اغتمّ لهم بعد أن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أمرأة عثمان دخلت على رسول اللّه صلّى اللّه عليه و آله و هو و عليّ عليه السّلام كانا يغيلان السّلاح،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عفّان؟ أما و اللّه، تجدونه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القوم، فقال لها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فضح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أعياني أزواج الأخوات أن يتحابّوا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لمّا دخل عليه عثمان مع صاحبيه ما زاد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مصلحة اللّين، و مفسدة خلافه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فَظًّا في القول و الفعل، جافيا في العشرة، كريه الخلق مع أصحابك غَلِيظَ اَلْقَلْبِ و قاسيه، غير رفيق بهم و لا رحيم لاَنْفَضُّوا و تفرّقوا مِنْ حَوْلِكَ و جوانبك، و لم يسكنوا إليك، حتّى تتمّ فائدة الرّسالة، فإنّ حكمة البعثة هي هداية الخلق، و تبليغ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يتمّ إلاّ إذا مالت القلوب إلى الرّسول، و سكنت النّفوس إليه، و ذلك متوقّف على كون الرّسول عطوفا، رحيما، مداريا، رفيقا، يتجاوز عن سيّئاتهم، و يخصّهم بالبرّ و الشّفقة و المكرمة، و لذا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حلم أحبّ إلى اللّه من حلم إمام و رفقه، و لا جهل أبغض إلى اللّه من جهل إمام و خرقه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تجتمعان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الشّؤم؟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نزل وحده، و منع رفده، و ضرب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عثرة، و لم يقبل معذرة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اللّه تعالى خصّ عليّ بن أبي طالب عليه السّلام بخلق رسول اللّه صلّى اللّه عليه و آله، حيث كان له من لين الجانب و الرّفق بالنّاس ما لم يكن لغيره، و اختصّ عمر بخلافه، فإنّه كان له من الغلظة و الفظاظة </w:t>
      </w:r>
    </w:p>
    <w:p>
      <w:pPr>
        <w:pStyle w:val="BookText"/>
        <w:rPr/>
      </w:pPr>
      <w:r>
        <w:rPr>
          <w:rFonts w:ascii="Amiri" w:hAnsi="Amiri" w:eastAsia="Amiri" w:cs="Amiri"/>
          <w:color w:val="111111"/>
          <w:sz w:val="28"/>
          <w:sz w:val="28"/>
          <w:szCs w:val="28"/>
          <w:rtl w:val="true"/>
          <w:lang w:bidi="ar-SA"/>
        </w:rPr>
        <w:t>و سوء الخلق ما لم يكن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 لابن</w:t>
      </w:r>
    </w:p>
    <w:p>
      <w:pPr>
        <w:pStyle w:val="BookText"/>
        <w:rPr/>
      </w:pPr>
      <w:r>
        <w:rPr>
          <w:rFonts w:ascii="Amiri" w:hAnsi="Amiri" w:eastAsia="Amiri" w:cs="Amiri"/>
          <w:color w:val="111111"/>
          <w:sz w:val="28"/>
          <w:sz w:val="28"/>
          <w:szCs w:val="28"/>
          <w:rtl w:val="true"/>
          <w:lang w:bidi="ar-SA"/>
        </w:rPr>
        <w:t>أبي الحديد في</w:t>
      </w:r>
    </w:p>
    <w:p>
      <w:pPr>
        <w:pStyle w:val="BookText"/>
        <w:rPr/>
      </w:pPr>
      <w:r>
        <w:rPr>
          <w:rFonts w:ascii="Amiri" w:hAnsi="Amiri" w:eastAsia="Amiri" w:cs="Amiri"/>
          <w:color w:val="111111"/>
          <w:sz w:val="28"/>
          <w:sz w:val="28"/>
          <w:szCs w:val="28"/>
          <w:rtl w:val="true"/>
          <w:lang w:bidi="ar-SA"/>
        </w:rPr>
        <w:t>فظاظة عمر</w:t>
      </w:r>
    </w:p>
    <w:p>
      <w:pPr>
        <w:pStyle w:val="BookText"/>
        <w:rPr/>
      </w:pPr>
      <w:r>
        <w:rPr>
          <w:rFonts w:ascii="Amiri" w:hAnsi="Amiri" w:eastAsia="Amiri" w:cs="Amiri"/>
          <w:color w:val="111111"/>
          <w:sz w:val="28"/>
          <w:sz w:val="28"/>
          <w:szCs w:val="28"/>
          <w:rtl w:val="true"/>
          <w:lang w:bidi="ar-SA"/>
        </w:rPr>
        <w:t>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أنّ عمر كان إذا غضب على بعض أهله، لم يسكن غضبه حتّى يعضّ يده عضّا شديدا </w:t>
      </w:r>
      <w:r>
        <w:rPr>
          <w:rStyle w:val="FootnoteAnchor"/>
          <w:rtl w:val="true"/>
        </w:rPr>
        <w:footnoteReference w:id="4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لقوّة هذا الخلق فيه أضمر عبد اللّه بن عبّاس في خلافته إبطال القول بالعول </w:t>
      </w:r>
      <w:r>
        <w:rPr>
          <w:rStyle w:val="FootnoteAnchor"/>
          <w:rtl w:val="true"/>
        </w:rPr>
        <w:footnoteReference w:id="449"/>
      </w:r>
      <w:r>
        <w:rPr>
          <w:rFonts w:ascii="Amiri" w:hAnsi="Amiri" w:eastAsia="Amiri" w:cs="Amiri"/>
          <w:color w:val="111111"/>
          <w:sz w:val="28"/>
          <w:sz w:val="28"/>
          <w:szCs w:val="28"/>
          <w:rtl w:val="true"/>
          <w:lang w:bidi="ar-SA"/>
        </w:rPr>
        <w:t>، و أظهره بعده،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هذا في أيام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ارتدّ جبلة بن الأيهم عن الإسلام لتهديد عمر له، و وعيده إيّاه أن يضربه بالدّرّة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في شراسة خلق عمر و فظاظتة، ما ذكره ابن أبي الحديد في شرحه على نهج البلاغة؛ توجيها لقدح عمر في عليّ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امرؤ فيه دعابة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الرّجل ذا الخلق المخصوص، لا يرى الفضيلة إلاّ في ذلك الخلق، ألا ترى أنّ الرّجل يبخل فيعتقد أنّ الفضيلة في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البخيل يعيب أهل السّماح و الجود، و ينسبهم إلى التّبذير، و إضاعة الحزم، و كذلك الرّجل الجواد يعيب البخلاء، و ينسبهم إلى ضيق النّفس، و سوء الظّنّ، و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الجبان يعتقد أنّ الفضيلة في الجبن، و يعيب الشّجاعة، و يعتقد كونها خرقا و تغريرا بالنّفس، و الشّجاع يعيب الجبان، و ينسبه إلى الضّعف، و يعتقد أنّ الجبن ذلّ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 جميع الأخلاق و السّجايا المقسّمة بين 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عمر شديد الغلظة، و عر الجانب، خشن الملمس، دائم العبوس، كان يعتقد أنّ ذاك هو الفضيلة، و أنّ خلافه نقص، و لو كان سهلا طلقا مطبوعا على البشاشة و سماحة الخلق، لكان يعتقد أن ذاك هو الفضيلة و خلافه نقص، حتّى لو قدّرنا أنّ خلقه حاصل لعليّ عليه السّلام، و خلق عليّ عليه السّلام حاصل له، لقال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شراسة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غير مطعون </w:t>
      </w:r>
      <w:r>
        <w:rPr>
          <w:rStyle w:val="FootnoteAnchor"/>
          <w:rtl w:val="true"/>
        </w:rPr>
        <w:footnoteReference w:id="452"/>
      </w:r>
      <w:r>
        <w:rPr>
          <w:rFonts w:ascii="Amiri" w:hAnsi="Amiri" w:eastAsia="Amiri" w:cs="Amiri"/>
          <w:color w:val="111111"/>
          <w:sz w:val="28"/>
          <w:sz w:val="28"/>
          <w:szCs w:val="28"/>
          <w:rtl w:val="true"/>
          <w:lang w:bidi="ar-SA"/>
        </w:rPr>
        <w:t xml:space="preserve">عندي في ما قاله، و لا منسوب إلى أنّه أراد التّنقيص </w:t>
      </w:r>
      <w:r>
        <w:rPr>
          <w:rStyle w:val="FootnoteAnchor"/>
          <w:rtl w:val="true"/>
        </w:rPr>
        <w:footnoteReference w:id="453"/>
      </w:r>
      <w:r>
        <w:rPr>
          <w:rFonts w:ascii="Amiri" w:hAnsi="Amiri" w:eastAsia="Amiri" w:cs="Amiri"/>
          <w:color w:val="111111"/>
          <w:sz w:val="28"/>
          <w:sz w:val="28"/>
          <w:szCs w:val="28"/>
          <w:rtl w:val="true"/>
          <w:lang w:bidi="ar-SA"/>
        </w:rPr>
        <w:t>من علي عليه السّلام و القدح فيه، و لكنّه أخبر عن خلقه ظانّا أنّ الخلافة لا تصلح إلاّ لشديد الشّكيمة، العظيم الوعورة، و بمقتضى ما كان يظنّه من هذا المعنى تمّم خلافة أبي بكر بمشاركته إيّاه في جميع تدبيراته و سياسته و سائر أحواله، لرفق و سهولة كانت في أخلاق أبي بكر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بمقتضى هذا الخلق المتمكّن عنده، كان يشير على رسول اللّه صلّى اللّه عليه و آله في مقامات كثيرة و خطوب </w:t>
      </w:r>
    </w:p>
    <w:p>
      <w:pPr>
        <w:pStyle w:val="BookText"/>
        <w:rPr/>
      </w:pPr>
      <w:r>
        <w:rPr>
          <w:rFonts w:ascii="Amiri" w:hAnsi="Amiri" w:eastAsia="Amiri" w:cs="Amiri"/>
          <w:color w:val="111111"/>
          <w:sz w:val="28"/>
          <w:sz w:val="28"/>
          <w:szCs w:val="28"/>
          <w:rtl w:val="true"/>
          <w:lang w:bidi="ar-SA"/>
        </w:rPr>
        <w:t xml:space="preserve">متعدّدة، بقتل قوم كان يرى قتلهم، و كان النبيّ صلّى اللّه عليه و آله يرى استبقاءهم و استصلاحهم، فلم يقبل عليه السّلام مشورته على هذا الخلق، كما أشار </w:t>
      </w:r>
      <w:r>
        <w:rPr>
          <w:rStyle w:val="FootnoteAnchor"/>
          <w:rtl w:val="true"/>
        </w:rPr>
        <w:footnoteReference w:id="454"/>
      </w:r>
      <w:r>
        <w:rPr>
          <w:rFonts w:ascii="Amiri" w:hAnsi="Amiri" w:eastAsia="Amiri" w:cs="Amiri"/>
          <w:color w:val="111111"/>
          <w:sz w:val="28"/>
          <w:sz w:val="28"/>
          <w:szCs w:val="28"/>
          <w:rtl w:val="true"/>
          <w:lang w:bidi="ar-SA"/>
        </w:rPr>
        <w:t xml:space="preserve">عليه يوم بدر بقتل الأسرى، حيث أشار أبو بكر بالفداء، فكان الصّواب مع عمر، و نزل القرآن بموافقته، فلمّا كان في اليوم الثاني، و هو يوم الحديبية، أشار بالحرب و كره الصّلح، فنزل القرآن بضدّ ذلك، فليس كلّ وقت يصلح تجريد السّيف، و لا كلّ وقت يصلح إغماده، و السّياسة لا تجري على منهاج واحد، و لا تلزم نظاما واحدا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كلاما كلّيّا في سبب الغلظة و الفظاظة، و هو الخلق المنافي للخلق الذي عليه أمير المؤمنين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لأمر عائد إلى المزاح الجسماني، و قد يكون لأمر عائد إلى المزاح الجسماني، و قد يكون لإمر راجع إلى النّفس، فأمّا الأوّل فإنّما يكون لغلبة الأخلاط السّوداوية و ترمّدها </w:t>
      </w:r>
      <w:r>
        <w:rPr>
          <w:rStyle w:val="FootnoteAnchor"/>
          <w:rtl w:val="true"/>
        </w:rPr>
        <w:footnoteReference w:id="456"/>
      </w:r>
      <w:r>
        <w:rPr>
          <w:rFonts w:ascii="Amiri" w:hAnsi="Amiri" w:eastAsia="Amiri" w:cs="Amiri"/>
          <w:color w:val="111111"/>
          <w:sz w:val="28"/>
          <w:sz w:val="28"/>
          <w:szCs w:val="28"/>
          <w:rtl w:val="true"/>
          <w:lang w:bidi="ar-SA"/>
        </w:rPr>
        <w:t xml:space="preserve">، و عدم صفاء الدّم و كثرة كدورته و عكره، فإذا غلظ الدّم و ثخن، غلظ الرّوح النّفساني و ثخن أيضا؛ لأنّه متولّد من الدّم فيحدث منه نوع ممّا يحدث لأصحاب الفطرة من الاستيحاش، و النّبوة </w:t>
      </w:r>
      <w:r>
        <w:rPr>
          <w:rStyle w:val="FootnoteAnchor"/>
          <w:rtl w:val="true"/>
        </w:rPr>
        <w:footnoteReference w:id="457"/>
      </w:r>
      <w:r>
        <w:rPr>
          <w:rFonts w:ascii="Amiri" w:hAnsi="Amiri" w:eastAsia="Amiri" w:cs="Amiri"/>
          <w:color w:val="111111"/>
          <w:sz w:val="28"/>
          <w:sz w:val="28"/>
          <w:szCs w:val="28"/>
          <w:rtl w:val="true"/>
          <w:lang w:bidi="ar-SA"/>
        </w:rPr>
        <w:t>عن النّاس، و عدم الاستئناس و البشاشة، و صار صاحبه ذا جفاء، و أخلاق غليظة، و يشبّه أن يكون هذا سببا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أنّ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 و ثبتت، مختلفة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الرّاجع إلى النّفس فأن يجتمع عندها أقساط و أنصباء من قوى مختلفة مذمومة، نحو أن تكون القوّة الغضبيّة عندها متوفّرة،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ينضاف إليها تصوّر الكمال في ذاتها و توهمّ النقصان في غيرها، فيعتقد أنّ حركات غيره واقعة على غير الصّواب و أن الصواب ما توهمه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ينضاف إلى ذلك لجاج و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و حدّة و استنشاط </w:t>
      </w:r>
      <w:r>
        <w:rPr>
          <w:rStyle w:val="FootnoteAnchor"/>
          <w:rtl w:val="true"/>
        </w:rPr>
        <w:footnoteReference w:id="458"/>
      </w:r>
      <w:r>
        <w:rPr>
          <w:rFonts w:ascii="Amiri" w:hAnsi="Amiri" w:eastAsia="Amiri" w:cs="Amiri"/>
          <w:color w:val="111111"/>
          <w:sz w:val="28"/>
          <w:sz w:val="28"/>
          <w:szCs w:val="28"/>
          <w:rtl w:val="true"/>
          <w:lang w:bidi="ar-SA"/>
        </w:rPr>
        <w:t xml:space="preserve">و قلّة صبر عليه، فيتولّد من مجموع هذه الأمور خلق دنيّ، و هو الغلظة، و الفظاظة، و الوعورة، و البادرة المكروهة، و حبّهم محنة </w:t>
      </w:r>
      <w:r>
        <w:rPr>
          <w:rStyle w:val="FootnoteAnchor"/>
          <w:rtl w:val="true"/>
        </w:rPr>
        <w:footnoteReference w:id="459"/>
      </w:r>
      <w:r>
        <w:rPr>
          <w:rFonts w:ascii="Amiri" w:hAnsi="Amiri" w:eastAsia="Amiri" w:cs="Amiri"/>
          <w:color w:val="111111"/>
          <w:sz w:val="28"/>
          <w:sz w:val="28"/>
          <w:szCs w:val="28"/>
          <w:rtl w:val="true"/>
          <w:lang w:bidi="ar-SA"/>
        </w:rPr>
        <w:t>النّاس، و لقاؤهم بالأذى، و قلّة المراقبة لهم، و استعمال القهر في جميع الأمور، و تناول الأمر من السّماء و هو قادر على أن يتناوله من الأرض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الخلق خارج عن الاعتدال، و داخل في حيّز الجور، و لا ينبغي أن يسمّى بأسماء المدح، و أعني بذلك أنّ قوما يسمّون هذا النّوع من العنف و الخلق الوعر رجوليّة و شدّة و شكيمة، و يذهبون به مذهب قوّة النّفس و شجاعتها،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بالحقيقة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شتّان ما بين الخلقين، فإنّ صاحب هذا </w:t>
      </w:r>
    </w:p>
    <w:p>
      <w:pPr>
        <w:pStyle w:val="BookText"/>
        <w:rPr/>
      </w:pPr>
      <w:r>
        <w:rPr>
          <w:rFonts w:ascii="Amiri" w:hAnsi="Amiri" w:eastAsia="Amiri" w:cs="Amiri"/>
          <w:color w:val="111111"/>
          <w:sz w:val="28"/>
          <w:sz w:val="28"/>
          <w:szCs w:val="28"/>
          <w:rtl w:val="true"/>
          <w:lang w:bidi="ar-SA"/>
        </w:rPr>
        <w:t xml:space="preserve">الخلق الذي ذممناه، تصدر عنه أفعال كثيرة يجور بها على نفسه، ثمّ على إخوانه، ثم الأقرب فالأقرب </w:t>
      </w:r>
      <w:r>
        <w:rPr>
          <w:rStyle w:val="FootnoteAnchor"/>
          <w:rtl w:val="true"/>
        </w:rPr>
        <w:footnoteReference w:id="460"/>
      </w:r>
      <w:r>
        <w:rPr>
          <w:rFonts w:ascii="Amiri" w:hAnsi="Amiri" w:eastAsia="Amiri" w:cs="Amiri"/>
          <w:color w:val="111111"/>
          <w:sz w:val="28"/>
          <w:sz w:val="28"/>
          <w:szCs w:val="28"/>
          <w:rtl w:val="true"/>
          <w:lang w:bidi="ar-SA"/>
        </w:rPr>
        <w:t>، حتّى ينتهي إلى عبيده و حرمه، فيكون عليهم سوط عذاب، لا يقيلهم عثرة، و لا يرحم لهم عبرة، و إن كانوا برآء من الذّنوب، غير مجرمين، و لا مكتسبي سوء، بل يتجرّم عليهم و يهيج من أدنى سبب يجد به طريقا إليهم حتّى يبسط يده و لسانه، و هم لا يمتنعون منه، و لا يتجاسرون على ردّه عن أنفسهم، بل يذعنون له، و يقرّون بذنوب لم يقترفوها، استكفافا لعاديته، و تسكينا لغضبه، و هو في ذلك يستمرّ على طريقته، لا يكفّ يدا و لا لسانا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هذا الخلق الذي ذكرناه أنّه مركّب من قوى مختلفة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الغضبيّة، فهي الحاملة لصاحب هذا الخلق على ما يصدر عنه من البادرة المكروهة، و الجبه و القحة </w:t>
      </w:r>
      <w:r>
        <w:rPr>
          <w:rStyle w:val="FootnoteAnchor"/>
          <w:rtl w:val="true"/>
        </w:rPr>
        <w:footnoteReference w:id="461"/>
      </w:r>
      <w:r>
        <w:rPr>
          <w:rFonts w:ascii="Amiri" w:hAnsi="Amiri" w:eastAsia="Amiri" w:cs="Amiri"/>
          <w:color w:val="111111"/>
          <w:sz w:val="28"/>
          <w:sz w:val="28"/>
          <w:szCs w:val="28"/>
          <w:rtl w:val="true"/>
          <w:lang w:bidi="ar-SA"/>
        </w:rPr>
        <w:t>، و لهذا رأينا و شاهدنا من تشتدّ القوّة الغضبيّة فيه فيتجاوز الغضب عن نوع الإنسان إلى البهائم التي لا تعقل، و إلى الأواني التي لا تحسّ، فربما قام إلى الحمار و البرذون فضربهما و لكزهما، و ربّما كسر الآنية لشدّة غضبه، و ربّما عضّ القفل إذا تعسّر عليه، و ربّما كسر القلم إذا تعلّقت به شعرة من الدّواة و اجتهد في إزالتها فلم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الزّبير بن بكّار بعض سيّئات عمر عند غضبه و الشّنان </w:t>
      </w:r>
      <w:r>
        <w:rPr>
          <w:rStyle w:val="FootnoteAnchor"/>
          <w:rtl w:val="true"/>
        </w:rPr>
        <w:footnoteReference w:id="462"/>
      </w:r>
      <w:r>
        <w:rPr>
          <w:rFonts w:ascii="Amiri" w:hAnsi="Amiri" w:eastAsia="Amiri" w:cs="Amiri"/>
          <w:color w:val="111111"/>
          <w:sz w:val="28"/>
          <w:sz w:val="28"/>
          <w:szCs w:val="28"/>
          <w:rtl w:val="true"/>
          <w:lang w:bidi="ar-SA"/>
        </w:rPr>
        <w:t>الذي كان بينه و بين طلحة، حتّى همّ أن يوقع به، و حتّى همّ طلحة أن يجاهره، و طلحة هو الذي قال لأبي بكر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و قد ولّيت فينا فظّا غليظا؟ و هو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إنّا كنّا لا نحتمل شراسته و أنت حيّ تأخذ على يديه، فكيف يكون حالنا معه و أنت ميّت و هو الخليفة؟</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أنّا لا نريد بهذا القول ذمّه رضى اللّه عنه، و كيف نذمّه و هو أولى النّاس بالمدح و التّعظيم، ليمن نقيبته، و بركة خلافته، و كثرة الفتوح في أيّامه، و انتظام امور الإسلام على يده، و لكنّا أردنا أن نشرح حال العنف و الرّفق، و حال سعة الخلق و ضيقه، و حال البشاشة و العبوس، و حال الطّلاقة و الوعورة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 ابن أبي</w:t>
      </w:r>
    </w:p>
    <w:p>
      <w:pPr>
        <w:pStyle w:val="BookText"/>
        <w:rPr/>
      </w:pPr>
      <w:r>
        <w:rPr>
          <w:rFonts w:ascii="Amiri" w:hAnsi="Amiri" w:eastAsia="Amiri" w:cs="Amiri"/>
          <w:color w:val="111111"/>
          <w:sz w:val="28"/>
          <w:sz w:val="28"/>
          <w:szCs w:val="28"/>
          <w:rtl w:val="true"/>
          <w:lang w:bidi="ar-SA"/>
        </w:rPr>
        <w:t>الحديد في حسن</w:t>
      </w:r>
    </w:p>
    <w:p>
      <w:pPr>
        <w:pStyle w:val="BookText"/>
        <w:rPr/>
      </w:pPr>
      <w:r>
        <w:rPr>
          <w:rFonts w:ascii="Amiri" w:hAnsi="Amiri" w:eastAsia="Amiri" w:cs="Amiri"/>
          <w:color w:val="111111"/>
          <w:sz w:val="28"/>
          <w:sz w:val="28"/>
          <w:szCs w:val="28"/>
          <w:rtl w:val="true"/>
          <w:lang w:bidi="ar-SA"/>
        </w:rPr>
        <w:t>خلق 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IRNazanin" w:hAnsi="IRNazanin" w:eastAsia="IRNazanin"/>
          <w:color w:val="111111"/>
          <w:sz w:val="28"/>
          <w:sz w:val="28"/>
          <w:szCs w:val="28"/>
          <w:rtl w:val="true"/>
          <w:lang w:bidi="fa-IR"/>
        </w:rPr>
        <w:t>و حلمه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حلم أمير المؤمنين عليه السّلام و صفحه ولينه، حلمه و صفحه عن مروان بن الحكم بعد وقعة الجمل، و ظفره عليه؛ مع أنّه من أشدّ النّاس عداوة له، و صفحه عن عائشة و إرجاعها إلى المدينة محترمة مكرّمة، و معاملته مع أهل البصرة معاملة رسول </w:t>
      </w:r>
    </w:p>
    <w:p>
      <w:pPr>
        <w:pStyle w:val="BookText"/>
        <w:rPr/>
      </w:pPr>
      <w:r>
        <w:rPr>
          <w:rFonts w:ascii="Amiri" w:hAnsi="Amiri" w:eastAsia="Amiri" w:cs="Amiri"/>
          <w:color w:val="111111"/>
          <w:sz w:val="28"/>
          <w:sz w:val="28"/>
          <w:szCs w:val="28"/>
          <w:rtl w:val="true"/>
          <w:lang w:bidi="ar-SA"/>
        </w:rPr>
        <w:t xml:space="preserve">اللّه صلّى اللّه عليه و آله مع أهل مكّة بعد الفتح، مع أنّهم حاربوه و ضربوا وجهه و وجه أولاده بالسّيف، و واجهوه بالشّتم و اللّعن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مقدّمة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أحلم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بحلمه عن هؤلاء و غيرهم من أعدائه، مع قدرته على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سجاحة الأخلاق </w:t>
      </w:r>
      <w:r>
        <w:rPr>
          <w:rStyle w:val="FootnoteAnchor"/>
          <w:rtl w:val="true"/>
        </w:rPr>
        <w:footnoteReference w:id="465"/>
      </w:r>
      <w:r>
        <w:rPr>
          <w:rFonts w:ascii="Amiri" w:hAnsi="Amiri" w:eastAsia="Amiri" w:cs="Amiri"/>
          <w:color w:val="111111"/>
          <w:sz w:val="28"/>
          <w:sz w:val="28"/>
          <w:szCs w:val="28"/>
          <w:rtl w:val="true"/>
          <w:lang w:bidi="ar-SA"/>
        </w:rPr>
        <w:t>، و بشر الوجه، فإنّه عليه السّلام المضروب به المثل، حتّى عابه بذلك أعداؤه</w:t>
      </w:r>
      <w:r>
        <w:rPr>
          <w:rFonts w:eastAsia="Amiri" w:cs="Amiri" w:ascii="Amiri" w:hAnsi="Amiri"/>
          <w:color w:val="111111"/>
          <w:sz w:val="28"/>
          <w:szCs w:val="28"/>
          <w:rtl w:val="true"/>
          <w:lang w:bidi="ar-SA"/>
        </w:rPr>
        <w:t xml:space="preserve">. . .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بسطنا الكلام و خرجنا عمّا هو المقصود من وضع الكتاب في المقام؛ لأن يشهد الورق عند اللّه على ولايتي لأوليائه، و براءتي من أعدائه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مدح نبيّه باللّين و الرّفق، رتّب عليه الأمر بلوازمه اهتماما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 تجاوز عَنْهُمْ في ما يتعلّق بحقوقك، كما عفا اللّه عنهم في ما تعلّق بحقوقه من الذّنب وَ اِسْتَغْفِرْ اللّه لَهُمْ في جميع معاصيهم، إتماما للشّفقة عليهم، و إكمالا للبرّ بهم وَ شاوِرْهُمْ و استطلع آراءهم فِي اَلْأَمْرِ المهمّ عندك، حربا كان أو غيره، لتطييب قلوبهم، و الإحاطة بمراتب عقولهم و خلوصهم و حبّهم، و تعليمهم المشورة في الأمور، و إجراء تلك السّنّة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الواحدي، 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النبيّ صلّى اللّه عليه و آله بمشاورته في هذه الآية أبو بكر 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إشكال؛ لأنّ الّذين أمر اللّه نبيّه بمشاورتهم في هذه الآية هم الّذين أمره بأن يعفو عنهم و يستغفر لهم، و هم المنهزمون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أنّ عمر كان منهم فدخل تحت الآية، إلاّ أنّ أبا بكر ما كان منهم، فكيف يدخل تحت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استفادة قدح</w:t>
      </w:r>
    </w:p>
    <w:p>
      <w:pPr>
        <w:pStyle w:val="BookText"/>
        <w:rPr/>
      </w:pPr>
      <w:r>
        <w:rPr>
          <w:rFonts w:ascii="Amiri" w:hAnsi="Amiri" w:eastAsia="Amiri" w:cs="Amiri"/>
          <w:color w:val="111111"/>
          <w:sz w:val="28"/>
          <w:sz w:val="28"/>
          <w:szCs w:val="28"/>
          <w:rtl w:val="true"/>
          <w:lang w:bidi="ar-SA"/>
        </w:rPr>
        <w:t>الشيخين من رواية</w:t>
      </w:r>
    </w:p>
    <w:p>
      <w:pPr>
        <w:pStyle w:val="BookText"/>
        <w:rPr/>
      </w:pPr>
      <w:r>
        <w:rPr>
          <w:rFonts w:ascii="Amiri" w:hAnsi="Amiri" w:eastAsia="Amiri" w:cs="Amiri"/>
          <w:color w:val="111111"/>
          <w:sz w:val="28"/>
          <w:sz w:val="28"/>
          <w:szCs w:val="28"/>
          <w:rtl w:val="true"/>
          <w:lang w:bidi="ar-SA"/>
        </w:rPr>
        <w:t>ابن عبّاس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أنّه نفسه روى أنّ عمر كان من المنهزمين </w:t>
      </w:r>
      <w:r>
        <w:rPr>
          <w:rStyle w:val="FootnoteAnchor"/>
          <w:rtl w:val="true"/>
        </w:rPr>
        <w:footnoteReference w:id="467"/>
      </w:r>
      <w:r>
        <w:rPr>
          <w:rFonts w:ascii="Amiri" w:hAnsi="Amiri" w:eastAsia="Amiri" w:cs="Amiri"/>
          <w:color w:val="111111"/>
          <w:sz w:val="28"/>
          <w:sz w:val="28"/>
          <w:szCs w:val="28"/>
          <w:rtl w:val="true"/>
          <w:lang w:bidi="ar-SA"/>
        </w:rPr>
        <w:t>، و اتّفاق أكثر أصحابه عليه، لم يكن مجال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أنّه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هذا الكلام على عدم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تسليمه دلالة رواية ابن عبّاس بالالتزام على أن أبا بكر كان من المنهزمين، لا وجه لإنكاره، و جعله وجها للأشكال في الرّواية، مع أنّ ابن عبّاس كان أتقن من غيره، و تأيّدها بالاعتبار، لوضوح عدم كون أبي بكر أقوى إيمانا و أربط جأشا من عمر، و لدلالة الإخاء الذي جعله الرّسول صلّى اللّه عليه و آله بينهما على أنّهما فرسا رهان</w:t>
      </w:r>
      <w:r>
        <w:rPr>
          <w:rFonts w:eastAsia="Amiri" w:cs="Amiri" w:ascii="Amiri" w:hAnsi="Amiri"/>
          <w:color w:val="111111"/>
          <w:sz w:val="28"/>
          <w:szCs w:val="28"/>
          <w:rtl w:val="true"/>
          <w:lang w:bidi="ar-SA"/>
        </w:rPr>
        <w:t xml:space="preserve">. </w:t>
      </w:r>
      <w:bookmarkStart w:id="227" w:name="pg15523_168225"/>
    </w:p>
    <w:p>
      <w:pPr>
        <w:pStyle w:val="BookText"/>
        <w:rPr/>
      </w:pPr>
      <w:bookmarkEnd w:id="227"/>
      <w:r>
        <w:rPr>
          <w:rFonts w:ascii="Amiri" w:hAnsi="Amiri" w:eastAsia="Amiri" w:cs="Amiri"/>
          <w:color w:val="111111"/>
          <w:sz w:val="28"/>
          <w:sz w:val="28"/>
          <w:szCs w:val="28"/>
          <w:rtl w:val="true"/>
          <w:lang w:bidi="ar-SA"/>
        </w:rPr>
        <w:t>ثمّ أنّ الرّواية دالّة على قدح عظيم فيهما، حيث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لدلالتها على تخصيص المشورة بهما، مع وضوح أنّ مشورة النبيّ صلّى اللّه عليه و آله كانت لتطييب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أنّ حفظ الإسلام كان موقوفا على تطييب قلوبهما، و حفظ خاطرهما أزيد من تطييب قلوب المنهزمين؛ لأنّه لا يؤمن مع ملالة خاطرهما على النبيّ صلّى اللّه عليه و آله من إخلالهما في أمره، و إفسادهما في دينه،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الجواد عليه السّلام إلى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 فلانا أن يشير عليّ و يتخيّر لنفسه، فهو يعلم ما يجوز في بلده، و كيف يعامل السّلاطين، فإنّ المشورة مباركة، قال اللّه تعالى لنبيّه صلّى اللّه عليه و آله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 و قد خاطر من استغنى برأيه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 في أمرك الّذين يخشون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وجوب التّوكّل على اللّه في إنجاح المقصود بعد المشاورة؛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و أحكمت الرّأي بعد المشاورة على عمل، و اطمأنّت به نفسك، فلا تعتمد عليه، بل إذا أردت إنفاذه فَتَوَكَّلْ عَلَى اَللّهِ و اعتمد عليه فيه، حتّى يرشدك إلى ما هو أصلح و أرشد لك، حيث إنّه لا يعلم ما هو الأصلح من جميع الجهات في الواقع إلاّ اللّه، لا أنت و لا من تشاوره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التوكل</w:t>
      </w:r>
    </w:p>
    <w:p>
      <w:pPr>
        <w:pStyle w:val="BookText"/>
        <w:rPr/>
      </w:pPr>
      <w:r>
        <w:rPr>
          <w:rFonts w:ascii="Amiri" w:hAnsi="Amiri" w:eastAsia="Amiri" w:cs="Amiri"/>
          <w:color w:val="111111"/>
          <w:sz w:val="28"/>
          <w:sz w:val="28"/>
          <w:szCs w:val="28"/>
          <w:rtl w:val="true"/>
          <w:lang w:bidi="ar-SA"/>
        </w:rPr>
        <w:t>ثمّ بيّن سبحانه فضيلة التّوكّل ترغيبا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اَلْمُتَوَكِّلِينَ في امورهم عليه، حيث إنّ التّوكّل على اللّه، و تفويض الأمور إليه، لا يكون إلاّ بعد معرفته، و معرفته ملازمة لمحبّته، و من أحبّ اللّه أحبّه اللّه، و من أحبّه اللّه نصره و هداه إلى كلّ خير و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دالّة على أنّ التّوكّل ليس معناه أن يهمل الإنسان نفسه، و لا يراعي الأسباب الظّاهرة، كما توهّمه كثير من الجهّال، و إلاّ لكان أمره تعالى بالمشاورة منافيا لأمره بالتّوكّل، بل معناه أن يراعي الإنسان جميع الأسباب و المعدّات الظاهريّة، و لكن لا يعوّل بقلبه عليها، بل يعوّل على لطف اللّه و عصمته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8437970_2142443653"/>
      <w:bookmarkStart w:id="229" w:name="_Toc83"/>
      <w:bookmarkEnd w:id="22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160</w:t>
      </w:r>
      <w:bookmarkEnd w:id="2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230" w:name="pg15523_168226"/>
    </w:p>
    <w:p>
      <w:pPr>
        <w:pStyle w:val="BookText"/>
        <w:rPr/>
      </w:pPr>
      <w:bookmarkEnd w:id="230"/>
      <w:r>
        <w:rPr>
          <w:rFonts w:ascii="Amiri" w:hAnsi="Amiri" w:eastAsia="Amiri" w:cs="Amiri"/>
          <w:color w:val="111111"/>
          <w:sz w:val="28"/>
          <w:sz w:val="28"/>
          <w:szCs w:val="28"/>
          <w:rtl w:val="true"/>
          <w:lang w:bidi="ar-SA"/>
        </w:rPr>
        <w:t>ثمّ بالغ سبحانه في حثّ المؤمنين على التّوكّل، بتوجيه الخطاب إليهم تشريفا لهم و تحبيبا،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أيّها المؤمنون على أعدائكم، كما نصركم يوم بدر فَلا غالِبَ لَكُمْ من الموجودات، و لا قاهر عليكم من الممكنات، بل أنتم الغالبون القاهرون وَ إِنْ يَخْذُلْكُمْ اللّه، و يترك نصركم، و يخلّي بينكم و بين الأعداء، كما خذلكم يوم احد فَمَنْ ذَا اَلَّذِي يَنْصُرُكُمْ على الأعداء، و يقدر على عونكم في الأمور مِنْ بَعْدِهِ و عند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التّنبيه على أنّ جميع الأمور من النّصر، و الخذلان، و غيرهما، بإرادة اللّه و قضائه، أكّد وجوب التوكل على 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وحده دون غيره</w:t>
      </w:r>
    </w:p>
    <w:p>
      <w:pPr>
        <w:pStyle w:val="BookText"/>
        <w:rPr/>
      </w:pPr>
      <w:r>
        <w:rPr>
          <w:rFonts w:ascii="Amiri" w:hAnsi="Amiri" w:eastAsia="Amiri" w:cs="Amiri"/>
          <w:color w:val="111111"/>
          <w:sz w:val="28"/>
          <w:sz w:val="28"/>
          <w:szCs w:val="28"/>
          <w:rtl w:val="true"/>
          <w:lang w:bidi="ar-SA"/>
        </w:rPr>
        <w:t>استقلالا و تشريكا فَلْيَتَوَكَّلِ اَلْمُؤْمِنُونَ كلّهم في كلّ الأمور، و ليعتمد على لطفه العارفون، لاستلزام العرفان و الإيمان به، سلب القدرة عن النّفس، و تفويض الأمور إليه، و الاعتماد بلطفه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التوكل</w:t>
      </w:r>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سبعون ألفا من أمّتي الجنّة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لا يكيدون، و لا يسترقون، و لا يتطيّرون، و على ربّهم يتوكّلون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عكاشة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تتوكّلون على اللّه حقّ توكّله، يرزقكم كما يرزق الطّير، تغدو خماصا، و تروح بطانا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8437972_2142443653"/>
      <w:bookmarkStart w:id="232" w:name="_Toc84"/>
      <w:bookmarkEnd w:id="23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161</w:t>
      </w:r>
      <w:bookmarkEnd w:id="232"/>
    </w:p>
    <w:p>
      <w:pPr>
        <w:pStyle w:val="BookText"/>
        <w:rPr/>
      </w:pPr>
      <w:r>
        <w:rPr>
          <w:rFonts w:ascii="Amiri" w:hAnsi="Amiri" w:eastAsia="Amiri" w:cs="Amiri"/>
          <w:color w:val="111111"/>
          <w:sz w:val="28"/>
          <w:sz w:val="28"/>
          <w:szCs w:val="28"/>
          <w:rtl w:val="true"/>
          <w:lang w:bidi="ar-SA"/>
        </w:rPr>
        <w:t>ثمّ أنّه روي أنّ الرّماة الّذين تركوا المركز يوم احد، و أفاضوا في طلب الغنيمة،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 و لا يقسّم الغنائم كما لم يقسّمها يوم بدر،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أن لا تتركوا المركز حتّى يأتيكم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بقيّة إخواننا وقوفا،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ظننتم أنّا نغلّ </w:t>
      </w:r>
      <w:r>
        <w:rPr>
          <w:rStyle w:val="FootnoteAnchor"/>
          <w:rtl w:val="true"/>
        </w:rPr>
        <w:footnoteReference w:id="473"/>
      </w:r>
      <w:r>
        <w:rPr>
          <w:rFonts w:ascii="Amiri" w:hAnsi="Amiri" w:eastAsia="Amiri" w:cs="Amiri"/>
          <w:color w:val="111111"/>
          <w:sz w:val="28"/>
          <w:sz w:val="28"/>
          <w:szCs w:val="28"/>
          <w:rtl w:val="true"/>
          <w:lang w:bidi="ar-SA"/>
        </w:rPr>
        <w:t>و لا نقسّم بينكم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فنزّه اللّه تعالى نبيّه عن الغلول و الخيانة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يصحّ و ينبغي لِنَبِيٍّ و لا يستقيم له، مع </w:t>
      </w:r>
    </w:p>
    <w:p>
      <w:pPr>
        <w:pStyle w:val="BookText"/>
        <w:rPr/>
      </w:pPr>
      <w:r>
        <w:rPr>
          <w:rFonts w:ascii="Amiri" w:hAnsi="Amiri" w:eastAsia="Amiri" w:cs="Amiri"/>
          <w:color w:val="111111"/>
          <w:sz w:val="28"/>
          <w:sz w:val="28"/>
          <w:szCs w:val="28"/>
          <w:rtl w:val="true"/>
          <w:lang w:bidi="ar-SA"/>
        </w:rPr>
        <w:t>كونه أمين اللّه في أرضه أَنْ يَغُلَّ المسلمين، و يخونهم في الغنيمة، لغاية التّنافي بين ذلك المنصب، الذي هو أعلى درجة كمال الإنسانيّة، و بين الخيانة التي هي سبب للعار في الدّنيا، و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صلّى اللّه عليه و آله بعث طلائع، فغنم النبيّ صلّى اللّه عليه و آله بعدهم، فقسّمها بين الحاضرين، و لم يترك للطلائع شيئا، فنزلت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يعطي قوما من العسكر الغنيمة، و يمنعها من الآخرين، بل عليه أن يقسّمها بين الكلّ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 حرمان بعض الغزاة بالغلول للتّغليظ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أشراف النّاس طمعوا أن يخصّهم النبيّ صلّى اللّه عليه و آله من الغنائم بشيء زائد،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غنم في بعض الغزوات و جمع الغنائم، و تأخّرت القسمة لبعض الموانع، فجاء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تقسّم غنائمنا؟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لكم مثل احد ذهبا ما حبست عنكم درهما، أتحسبون أنّي أغللكم مغنمكم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حرب بدر، و كان سبب نزولها أنّه كان في الغنيمة التي أصابوها يوم بدر قطيفة حمراء ففقدت، فقال رجل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القطيفة؟ ما أظنّ إلاّ رسول اللّه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 هذه الآية، فجاء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غلّ قطيفة، فاحفرها </w:t>
      </w:r>
      <w:r>
        <w:rPr>
          <w:rStyle w:val="FootnoteAnchor"/>
          <w:rtl w:val="true"/>
        </w:rPr>
        <w:footnoteReference w:id="476"/>
      </w:r>
      <w:r>
        <w:rPr>
          <w:rFonts w:ascii="Amiri" w:hAnsi="Amiri" w:eastAsia="Amiri" w:cs="Amiri"/>
          <w:color w:val="111111"/>
          <w:sz w:val="28"/>
          <w:sz w:val="28"/>
          <w:szCs w:val="28"/>
          <w:rtl w:val="true"/>
          <w:lang w:bidi="ar-SA"/>
        </w:rPr>
        <w:t xml:space="preserve">هنالك، فأمر رسول اللّه صلّى اللّه عليه و آله بحفر ذلك الموضع، فأخرج القطيفة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رضا النّاس لا يملك، و ألسنتهم لا تضبط،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ينسبوه يوم بدر إلى أنّه أخذ لنفسه من المغنم قطيفة حمراء حتّى أظهر اللّه القطيفة، و برّأ نبيّه من الخيانة، و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الآية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عكرمة ما يقرب منه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نزلت في أداء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يقرأ القرآن، و فيه عيب دينهم، و سبّ آلهتهم، فسألوه أن يترك ذلك، فنزلت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تنزيه الأنبياء عن الغلول بيّن شدّة قبحه و حرمته تأكيدا لنزاهتهم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و يخون في مال في الدّنيا يَأْتِ بِما غَلَّ و خان فيه بعينه، حاملا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ظهره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حرمة الخيانة</w:t>
      </w:r>
    </w:p>
    <w:p>
      <w:pPr>
        <w:pStyle w:val="BookText"/>
        <w:rPr/>
      </w:pPr>
      <w:r>
        <w:rPr>
          <w:rFonts w:ascii="Amiri" w:hAnsi="Amiri" w:eastAsia="Amiri" w:cs="Amiri"/>
          <w:color w:val="111111"/>
          <w:sz w:val="28"/>
          <w:sz w:val="28"/>
          <w:szCs w:val="28"/>
          <w:rtl w:val="true"/>
          <w:lang w:bidi="ar-SA"/>
        </w:rPr>
        <w:t>و شدة عذابها</w:t>
      </w:r>
    </w:p>
    <w:p>
      <w:pPr>
        <w:pStyle w:val="BookText"/>
        <w:rPr/>
      </w:pPr>
      <w:r>
        <w:rPr>
          <w:rFonts w:ascii="Amiri" w:hAnsi="Amiri" w:eastAsia="Amiri" w:cs="Amiri"/>
          <w:color w:val="111111"/>
          <w:sz w:val="28"/>
          <w:sz w:val="28"/>
          <w:szCs w:val="28"/>
          <w:rtl w:val="true"/>
          <w:lang w:bidi="ar-SA"/>
        </w:rPr>
        <w:t>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له ذلك الشيء في قعر جهنّم،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إليه فخذه، فينزل إليه، فإذا انتهى إليه حمله على ظهره، فلا يقبل منه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لأعرفن أحدكم يأتي ببعير له رغاء، و ببقرة لها خوار، و بشاة لها ثغاء،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من اللّه شيئا، فقد بلّغتك</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بعثناه على عمل فغلّ شيئا، جاء يوم القيامة يحمله على عنقه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يأتي بما غلّ و هو كثير كبير، بأن غلّ أموالا جمّة؟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كان ضرسه مثل احد، و فخذه مثل جبل </w:t>
      </w:r>
      <w:r>
        <w:rPr>
          <w:rStyle w:val="FootnoteAnchor"/>
          <w:rtl w:val="true"/>
        </w:rPr>
        <w:footnoteReference w:id="484"/>
      </w:r>
      <w:r>
        <w:rPr>
          <w:rFonts w:ascii="IRNazanin" w:hAnsi="IRNazanin" w:eastAsia="IRNazanin"/>
          <w:color w:val="111111"/>
          <w:sz w:val="28"/>
          <w:sz w:val="28"/>
          <w:szCs w:val="28"/>
          <w:rtl w:val="true"/>
          <w:lang w:bidi="fa-IR"/>
        </w:rPr>
        <w:t xml:space="preserve">، و ساقه مثل ودقان </w:t>
      </w:r>
      <w:r>
        <w:rPr>
          <w:rStyle w:val="FootnoteAnchor"/>
          <w:rtl w:val="true"/>
        </w:rPr>
        <w:footnoteReference w:id="485"/>
      </w:r>
      <w:r>
        <w:rPr>
          <w:rFonts w:ascii="Amiri" w:hAnsi="Amiri" w:eastAsia="Amiri" w:cs="Amiri"/>
          <w:color w:val="111111"/>
          <w:sz w:val="28"/>
          <w:sz w:val="28"/>
          <w:szCs w:val="28"/>
          <w:rtl w:val="true"/>
          <w:lang w:bidi="ar-SA"/>
        </w:rPr>
        <w:t xml:space="preserve">، و مجلسه ما بين المدينة و ريدان </w:t>
      </w:r>
      <w:r>
        <w:rPr>
          <w:rStyle w:val="FootnoteAnchor"/>
          <w:rtl w:val="true"/>
        </w:rPr>
        <w:footnoteReference w:id="486"/>
      </w:r>
      <w:r>
        <w:rPr>
          <w:rFonts w:ascii="Amiri" w:hAnsi="Amiri" w:eastAsia="Amiri" w:cs="Amiri"/>
          <w:color w:val="111111"/>
          <w:sz w:val="28"/>
          <w:sz w:val="28"/>
          <w:szCs w:val="28"/>
          <w:rtl w:val="true"/>
          <w:lang w:bidi="ar-SA"/>
        </w:rPr>
        <w:t>، يحمل مثل هذا؟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 بما احتمل من إثمه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تُوَفّى و تعطى كاملا كُلُّ نَفْسٍ من النّفوس ما كَسَبَتْ و حصلت في مدّة عمرها من جزاء عملها، إن خيرا فخير، و إن شرّا فشرّ وَ هُمْ لا يُظْلَمُونَ شيئا، لا بزيادة العذاب، و لا بتنقيص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يوفّى الغالّ ما كسب </w:t>
      </w:r>
      <w:r>
        <w:rPr>
          <w:rStyle w:val="FootnoteAnchor"/>
          <w:rtl w:val="true"/>
        </w:rPr>
        <w:footnoteReference w:id="488"/>
      </w:r>
      <w:r>
        <w:rPr>
          <w:rFonts w:ascii="Amiri" w:hAnsi="Amiri" w:eastAsia="Amiri" w:cs="Amiri"/>
          <w:color w:val="111111"/>
          <w:sz w:val="28"/>
          <w:sz w:val="28"/>
          <w:szCs w:val="28"/>
          <w:rtl w:val="true"/>
          <w:lang w:bidi="ar-SA"/>
        </w:rPr>
        <w:t xml:space="preserve">، و إنّما عدل عنه إلى حكم عموم النّاس ليكون كالبرهان على المقصود، و المبالغة فيه، فإنّه إذا كان كلّ كاسب مجزيّا بعمله، فالغالّ مع عظم جرمه أولى بذلك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جعل سلمان رضوان اللّه عليه على الغنيمة، فجاءه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كان في ثوبي خرق، فأخذت خيطا من هذا المتاع فخطته به، فهل عليّ جناح؟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بقدره، فسلّ الرّجل الخيط من ثوبه، ثمّ ألقاه في المتاع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رجلا جاء النبيّ صلّى اللّه عليه و آله بشراك </w:t>
      </w:r>
      <w:r>
        <w:rPr>
          <w:rStyle w:val="FootnoteAnchor"/>
          <w:rtl w:val="true"/>
        </w:rPr>
        <w:footnoteReference w:id="491"/>
      </w:r>
      <w:r>
        <w:rPr>
          <w:rFonts w:ascii="Amiri" w:hAnsi="Amiri" w:eastAsia="Amiri" w:cs="Amiri"/>
          <w:color w:val="111111"/>
          <w:sz w:val="28"/>
          <w:sz w:val="28"/>
          <w:szCs w:val="28"/>
          <w:rtl w:val="true"/>
          <w:lang w:bidi="ar-SA"/>
        </w:rPr>
        <w:t>أو شراكين من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هذا يوم خيبر،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شراك أو شراكان من نار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رجلا رمي بسهم في خيبر، فقال القوم 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له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bookmarkStart w:id="233" w:name="pg15523_168229"/>
    </w:p>
    <w:p>
      <w:pPr>
        <w:pStyle w:val="BookText"/>
        <w:rPr/>
      </w:pPr>
      <w:bookmarkEnd w:id="233"/>
      <w:r>
        <w:rPr>
          <w:rFonts w:ascii="Amiri" w:hAnsi="Amiri" w:eastAsia="Amiri" w:cs="Amiri"/>
          <w:color w:val="111111"/>
          <w:sz w:val="28"/>
          <w:sz w:val="28"/>
          <w:szCs w:val="28"/>
          <w:rtl w:val="true"/>
          <w:lang w:bidi="ar-SA"/>
        </w:rPr>
        <w:t xml:space="preserve">و الذي نفس محمّد بيده، إنّ الشّملة </w:t>
      </w:r>
      <w:r>
        <w:rPr>
          <w:rStyle w:val="FootnoteAnchor"/>
          <w:rtl w:val="true"/>
        </w:rPr>
        <w:footnoteReference w:id="493"/>
      </w:r>
      <w:r>
        <w:rPr>
          <w:rFonts w:ascii="Amiri" w:hAnsi="Amiri" w:eastAsia="Amiri" w:cs="Amiri"/>
          <w:color w:val="111111"/>
          <w:sz w:val="28"/>
          <w:sz w:val="28"/>
          <w:szCs w:val="28"/>
          <w:rtl w:val="true"/>
          <w:lang w:bidi="ar-SA"/>
        </w:rPr>
        <w:t xml:space="preserve">التي أخذها من الغنائم قبل قسمتها لتلهب </w:t>
      </w:r>
      <w:r>
        <w:rPr>
          <w:rStyle w:val="FootnoteAnchor"/>
          <w:rtl w:val="true"/>
        </w:rPr>
        <w:footnoteReference w:id="494"/>
      </w:r>
      <w:r>
        <w:rPr>
          <w:rFonts w:ascii="Amiri" w:hAnsi="Amiri" w:eastAsia="Amiri" w:cs="Amiri"/>
          <w:color w:val="111111"/>
          <w:sz w:val="28"/>
          <w:sz w:val="28"/>
          <w:szCs w:val="28"/>
          <w:rtl w:val="true"/>
          <w:lang w:bidi="ar-SA"/>
        </w:rPr>
        <w:t>عليه نارا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هدايا الولاة غلول</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1:349/806</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8437974_2142443653"/>
      <w:bookmarkStart w:id="235" w:name="_Toc85"/>
      <w:bookmarkEnd w:id="23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162</w:t>
      </w:r>
      <w:bookmarkEnd w:id="235"/>
    </w:p>
    <w:p>
      <w:pPr>
        <w:pStyle w:val="BookText"/>
        <w:rPr/>
      </w:pPr>
      <w:r>
        <w:rPr>
          <w:rFonts w:ascii="Amiri" w:hAnsi="Amiri" w:eastAsia="Amiri" w:cs="Amiri"/>
          <w:color w:val="111111"/>
          <w:sz w:val="28"/>
          <w:sz w:val="28"/>
          <w:szCs w:val="28"/>
          <w:rtl w:val="true"/>
          <w:lang w:bidi="ar-SA"/>
        </w:rPr>
        <w:t>ثمّ أكدّ سبحانه تنزّه النبيّ صلّى اللّه عليه و آله عن الخيانة ببيان التّنافي بين مرتبة النّبوة المستلزمة للتّمحّض في طاعة اللّه و طلب مرضاته، و بين ارتكاب الظّلم الذي هو أشدّ القبائح و أكبر المعاصي،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و سعى في العمل بطاعته، من الإيمان به و باليوم الآخر، و امتثال أحكامه التي منها حرمة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اتّقى فاتّبع رضوان اللّه يمكن أن يكون كَمَنْ باءَ و رجع إلى محضر عدله ملتبسا بِسَخَطٍ عظيم، و غضب شديد، و مستحقا للعذاب الأليم الكائن مِنَ اَللّهِ العظيم بسوء أعماله، و عظم معاصيه؟</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اتّبعوا رضوان اللّه هم الأئمّة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باءوا بسخط من اللّه هم الّذين جحدوا حقّ عليّ عليه السّلام، و حقّ الأئمّة منّا أهل البيت، فباءوا لذلك بسخط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مَأْواهُ و مستقرّه في الآخرة جَهَنَّمُ و الدّرك </w:t>
      </w:r>
      <w:r>
        <w:rPr>
          <w:rStyle w:val="FootnoteAnchor"/>
          <w:rtl w:val="true"/>
        </w:rPr>
        <w:footnoteReference w:id="497"/>
      </w:r>
      <w:r>
        <w:rPr>
          <w:rFonts w:ascii="Amiri" w:hAnsi="Amiri" w:eastAsia="Amiri" w:cs="Amiri"/>
          <w:color w:val="111111"/>
          <w:sz w:val="28"/>
          <w:sz w:val="28"/>
          <w:szCs w:val="28"/>
          <w:rtl w:val="true"/>
          <w:lang w:bidi="ar-SA"/>
        </w:rPr>
        <w:t>من النّار، وَ هي بِئْسَ اَلْمَصِيرُ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المصير 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المصير يجب أن يخالف المقرّ الأوّل، و ليس كذلك المرجع</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8437976_2142443653"/>
      <w:bookmarkStart w:id="237" w:name="_Toc86"/>
      <w:bookmarkEnd w:id="23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163</w:t>
      </w:r>
      <w:bookmarkEnd w:id="237"/>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المباينة بين المطيع و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على أنّ النّفوس الإنسانية مختلفة بالماهيّة و الحقيقة، كما عليه جمع من الحكماء، و دلّت عليه روايات الطّينة </w:t>
      </w:r>
      <w:r>
        <w:rPr>
          <w:rStyle w:val="FootnoteAnchor"/>
          <w:rtl w:val="true"/>
        </w:rPr>
        <w:footnoteReference w:id="498"/>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بعضها نورانية، و بعضها ظلمانيّة، و بعضها زكيّة، و بعضها بليدة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اختلافها في درجات القرب و البعد دائرا مدار هذا الاختلاف، عبّر عنه بنفس الدّرجات </w:t>
      </w:r>
      <w:bookmarkStart w:id="238" w:name="pg15523_168230"/>
    </w:p>
    <w:p>
      <w:pPr>
        <w:pStyle w:val="BookText"/>
        <w:rPr/>
      </w:pPr>
      <w:bookmarkEnd w:id="238"/>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بسبب اختلاف أحوالهم و تباين أخلاقهم دَرَجاتٌ و طبقات متفاوتة عِنْدَ اَللّهِ و في علمه و حكمه، فكما أنّ أهل الجنّة مختلفون في الدّرجات، كذلك أهل النّار مختلفون في الدّركات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و اللّه، درجات للمؤمنين، و بموالاتهم و معرفتهم إيّانا يضاعف اللّه لهم أعمالهم، و يرفع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أهل النّار عذابا يوم القيامة رجل يحذى له نعلان من نار يغلي من حرّهما دماغه،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هل أحد يعذّب عذابي؟</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حذف،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ذوو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توفية جزاء الأعمال، و عطاء الدّرجات بها، متوقّفة على العلم بها، بيّن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بَصِيرٌ و محيط علما بِما يَعْمَلُونَ من الحسنات و السّيّئات، بحيث لا يعزب عنه مثقال ذرّة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8437978_2142443653"/>
      <w:bookmarkStart w:id="240" w:name="_Toc87"/>
      <w:bookmarkEnd w:id="23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164</w:t>
      </w:r>
      <w:bookmarkEnd w:id="240"/>
    </w:p>
    <w:p>
      <w:pPr>
        <w:pStyle w:val="BookText"/>
        <w:rPr/>
      </w:pPr>
      <w:r>
        <w:rPr>
          <w:rFonts w:ascii="Amiri" w:hAnsi="Amiri" w:eastAsia="Amiri" w:cs="Amiri"/>
          <w:color w:val="111111"/>
          <w:sz w:val="28"/>
          <w:sz w:val="28"/>
          <w:szCs w:val="28"/>
          <w:rtl w:val="true"/>
          <w:lang w:bidi="ar-SA"/>
        </w:rPr>
        <w:t>ثمّ بالغ سبحانه في الزّجر عن نسبة الغلول و كلّ ما لا يليق بساحة نبيّه إليّه، و وجوب حفظ حرمته، و الالتزام بطاعته، و معرفة قدره، ببيان كونه صلّى اللّه عليه و آله من أعظم نعم اللّه على أهل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و تفضّل بنعمة عظيمة عَلَى اَلْمُؤْمِنِينَ من غير توقّع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تخصيصهم بالامتنان لزيادة انتفاعهم بها، و إن كانت نعمة على المؤمن و الكافر، بل نعمة على العالمين إِذْ بَعَثَ فِيهِمْ و أرسل إليهم رَسُولاً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فوائد كون</w:t>
      </w:r>
    </w:p>
    <w:p>
      <w:pPr>
        <w:pStyle w:val="BookText"/>
        <w:rPr/>
      </w:pPr>
      <w:r>
        <w:rPr>
          <w:rFonts w:ascii="Amiri" w:hAnsi="Amiri" w:eastAsia="Amiri" w:cs="Amiri"/>
          <w:color w:val="111111"/>
          <w:sz w:val="28"/>
          <w:sz w:val="28"/>
          <w:szCs w:val="28"/>
          <w:rtl w:val="true"/>
          <w:lang w:bidi="ar-SA"/>
        </w:rPr>
        <w:t>الرّسول صلّى اللّه عليه و آله من</w:t>
      </w:r>
    </w:p>
    <w:p>
      <w:pPr>
        <w:pStyle w:val="BookText"/>
        <w:rPr/>
      </w:pPr>
      <w:r>
        <w:rPr>
          <w:rFonts w:ascii="IRNazanin" w:hAnsi="IRNazanin" w:eastAsia="IRNazanin"/>
          <w:color w:val="111111"/>
          <w:sz w:val="28"/>
          <w:sz w:val="28"/>
          <w:szCs w:val="28"/>
          <w:rtl w:val="true"/>
          <w:lang w:bidi="fa-IR"/>
        </w:rPr>
        <w:t>العرب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كمال تلك النّعمة أنّ ذلك الرّسول كان مِنْ أَنْفُسِهِمْ و من جنسهم ليأنسوا به، و من أهل لسانهم ليفهموا لسانه، و من قبيلتهم ليكونوا واقفين على أخلاقه و كمالاته، و يفتخروا على العالم بالانتساب إليه، أو كونهم قومه، حيث إنّه حصل للعرب بكونه صلّى اللّه عليه و آله عربيّا شرف عظيم بعد كونهم قبل بعثته من أذلّ النّاس و أبعدهم من شؤون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فوائد كونه صلّى اللّه عليه و آله من أنفسهم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ولد فيهم و في بلدهم، و نشأ فيما بينهم، و هم كانوا عارفين بأحواله، مطّلعين على جميع أقواله و أفعاله، فما شاهدوا منه من أوّل عمره إلى آخره إلاّ الصّدق و العفاف، و عدم الالتفات إلى الدّنيا، و البعد عن الأخلاق الرّذيلة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النّبوّة و الرّسالة، التي يكون الكذب في مثل هذه الدّعوى من أقبح أنواع الكذب، فمن عرفه بهذه الكمالات يغلب على ظنّه، بل يتيقّن أنّه صادق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عالمين بأنّه صلّى اللّه عليه و آله لم يتلمذ لأحد، و لم يقرأ كتابا، و لم يمارس درسا و لا تكرارا، و أنّه إلى تمام الأربعين لم ينطق قطّ بحديث النّبوّة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بعد الأربعين ادّعى الرّسالة، و ظهر على لسانه من العلوم ما لم يظهر على لسان أحد من العالمين، و ذكر قصص المتقدّمين و أحوال الأنبياء الماضين على الوجه الذي كان موجودا في كتبهم، فكلّ من له عقل سليم علم أنّ هذا لا يتأتّى إلا بالوحي السّماوي، و الإلهام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ادّعاء النّبوّة، عرضوا عليه الأموال الكثيرة و الأزواج ليترك هذه الدّعوى، فلم يلتفت إلى شيء من ذلك، بل قنع بالفقر و صبر على المشقّة، و لمّا علا أمره، و عظم شأنه، و أخذ البلاد، و عظمت الغنائم، لم يغيّر طريقه في البعد عن الدّنيا، و الدّعوة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الكاذب إنّما يقدم على الكذب ليجد الدّنيا، فإذا وجدها تمتّع بها، و توسّع فيها، فلمّا لم يفعل شيئا من ذلك علم أنّه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الذي جاء به ليس فيه إلاّ تقرير التّوحيد، و التّنزيه، و العدل، و النّبوّة، و إثبات المعاد، و شرح العبادات، و تقرير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كمال الإنسان في أن يعرف الحقّ لذاته، و الخير لأجل أن يعمل به، و لمّا كان كتابه ليس إلاّ في تقرير هذين الأمرين، علم كلّ عاقل أنّه صادق في 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 مجيئه كان دين العرب أرذل الأديان، و هو عبادة الاوثان، و أخلاقهم أرذل الأخلاق، و هي الغارة، و النّهب، و القتل، و أكل الأطعمة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بعث اللّه محمّدا صلّى اللّه عليه و آله نقلهم اللّه ببركة مقدمه </w:t>
      </w:r>
      <w:r>
        <w:rPr>
          <w:rStyle w:val="FootnoteAnchor"/>
          <w:rtl w:val="true"/>
        </w:rPr>
        <w:footnoteReference w:id="503"/>
      </w:r>
      <w:r>
        <w:rPr>
          <w:rFonts w:ascii="Amiri" w:hAnsi="Amiri" w:eastAsia="Amiri" w:cs="Amiri"/>
          <w:color w:val="111111"/>
          <w:sz w:val="28"/>
          <w:sz w:val="28"/>
          <w:szCs w:val="28"/>
          <w:rtl w:val="true"/>
          <w:lang w:bidi="ar-SA"/>
        </w:rPr>
        <w:t>، من تلك الدّرجة التي هي أخسّ الدّرجات، إلى أن صاروا أفضل الامم في العلم و الزّهد و العبادة، و عدم الالتفات إلى الدّنيا و طيّباتها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فيه أعظم النّعمة و المنّة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الوجوه،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آله ولد فيهم، و نشأ فيما بينهم، و كانوا مشاهدين لهذه </w:t>
      </w:r>
    </w:p>
    <w:p>
      <w:pPr>
        <w:pStyle w:val="BookText"/>
        <w:rPr/>
      </w:pPr>
      <w:r>
        <w:rPr>
          <w:rFonts w:ascii="Amiri" w:hAnsi="Amiri" w:eastAsia="Amiri" w:cs="Amiri"/>
          <w:color w:val="111111"/>
          <w:sz w:val="28"/>
          <w:sz w:val="28"/>
          <w:szCs w:val="28"/>
          <w:rtl w:val="true"/>
          <w:lang w:bidi="ar-SA"/>
        </w:rPr>
        <w:t xml:space="preserve">الأحوال، مطّلعين على هذه الدّلائل، فكان إيمانهم مع مشاهدة الأحوال أسهل ممّا إذا لم يشاهدوها، و لم يطّلعوا عليها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طالب رضوان اللّه عليه أنّه قال في خطبته، عند تزويج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أخي هذا محمّد بن عبد اللّه، من لا يوزن به فتى من قريش إلاّ رجح به، و هو و اللّه له نبأ </w:t>
      </w:r>
      <w:r>
        <w:rPr>
          <w:rStyle w:val="FootnoteAnchor"/>
          <w:rtl w:val="true"/>
        </w:rPr>
        <w:footnoteReference w:id="505"/>
      </w:r>
      <w:r>
        <w:rPr>
          <w:rFonts w:ascii="Amiri" w:hAnsi="Amiri" w:eastAsia="Amiri" w:cs="Amiri"/>
          <w:color w:val="111111"/>
          <w:sz w:val="28"/>
          <w:sz w:val="28"/>
          <w:szCs w:val="28"/>
          <w:rtl w:val="true"/>
          <w:lang w:bidi="ar-SA"/>
        </w:rPr>
        <w:t xml:space="preserve">عظيم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سبحانه أعظم فوائد بعثته من تكميل قوّتي العلميّة و العمليّة 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و يقرأ عَلَيْهِمْ أوّلا، لإثبات صدق دعوته، و كونه مبعوثا من جانب اللّه آياتِهِ القرآنيّة المشتملة على علوم كثيرة، مع إعجاز البيان الدّالّ على كونها ممّا أوحي إليه بعدما كانوا جهّالا لم يسمعوا الوحي، وَ بعد ذلك يُزَكِّيهِمْ و يطهّرهم من أدناس العقائد الفاسدة، و الأهواء الزّائغة، و الأرجاس الجاهليّة، و أنجاس الأخلاق الرّذيلة، و الأعمال السّيّئة وَ يُعَلِّمُهُمُ بعد التّلاوة ذلك اَلْكِتابَ المنزل، و يبيّن لهم حقائقه و تأويلاته، و يوضّح متشابهاته، وَ يدرّسهم اَلْحِكْمَةَ و السّنن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إيضاح كمال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كلّهم مِنْ قَبْلُ بعثته، و في الأزمنة المتطاولة السّابقة على طلوع شمس نبوّته، و إشراق نور هدايته لَفِي ضَلالٍ مُبِينٍ و تيه الجهالة متحيّرين، يرعون كالبهائم في مرعى الشّهوات، و يتردّدون عمي العيون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رؤيا</w:t>
      </w:r>
    </w:p>
    <w:p>
      <w:pPr>
        <w:pStyle w:val="BookText"/>
        <w:rPr/>
      </w:pPr>
      <w:r>
        <w:rPr>
          <w:rFonts w:ascii="IRNazanin" w:hAnsi="IRNazanin" w:eastAsia="IRNazanin"/>
          <w:color w:val="111111"/>
          <w:sz w:val="28"/>
          <w:sz w:val="28"/>
          <w:szCs w:val="28"/>
          <w:rtl w:val="true"/>
          <w:lang w:bidi="fa-IR"/>
        </w:rPr>
        <w:t>عبد المطلب</w:t>
      </w:r>
    </w:p>
    <w:p>
      <w:pPr>
        <w:pStyle w:val="BookText"/>
        <w:rPr/>
      </w:pPr>
      <w:r>
        <w:rPr>
          <w:rFonts w:ascii="Amiri" w:hAnsi="Amiri" w:eastAsia="Amiri" w:cs="Amiri"/>
          <w:color w:val="111111"/>
          <w:sz w:val="28"/>
          <w:sz w:val="28"/>
          <w:szCs w:val="28"/>
          <w:rtl w:val="true"/>
          <w:lang w:bidi="ar-SA"/>
        </w:rPr>
        <w:t>روى العامّة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جدّ النبيّ صلّى اللّه عليه و آله، بينا هو نائم في الحجر انتبه مذعورا،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و أنا يومئذ غلام أعقل ما يقال، فأتى كهنة </w:t>
      </w:r>
      <w:r>
        <w:rPr>
          <w:rStyle w:val="FootnoteAnchor"/>
          <w:rtl w:val="true"/>
        </w:rPr>
        <w:footnoteReference w:id="507"/>
      </w:r>
      <w:r>
        <w:rPr>
          <w:rFonts w:ascii="Amiri" w:hAnsi="Amiri" w:eastAsia="Amiri" w:cs="Amiri"/>
          <w:color w:val="111111"/>
          <w:sz w:val="28"/>
          <w:sz w:val="28"/>
          <w:szCs w:val="28"/>
          <w:rtl w:val="true"/>
          <w:lang w:bidi="ar-SA"/>
        </w:rPr>
        <w:t>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سلسلة من فضّة خرجت من ظهري، و لها أربعة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قد بلغ مشارق الأرض، و طرف قد بلغ مغاربها، و طرف قد بلغ عنان السّماء، و طرف قد جاوز الثّرى، فبينا أنا أنظر عادت شجرة خضراء لها نور، فبينا أنا كذلك إذ قام عليّ شيخان فقلت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نوح نبيّ ربّ العالمين، 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ربّ العالمين، ثمّ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ليخرجنّ من ظهرك من </w:t>
      </w:r>
      <w:r>
        <w:rPr>
          <w:rStyle w:val="FootnoteAnchor"/>
          <w:rtl w:val="true"/>
        </w:rPr>
        <w:footnoteReference w:id="508"/>
      </w:r>
      <w:r>
        <w:rPr>
          <w:rFonts w:ascii="Amiri" w:hAnsi="Amiri" w:eastAsia="Amiri" w:cs="Amiri"/>
          <w:color w:val="111111"/>
          <w:sz w:val="28"/>
          <w:sz w:val="28"/>
          <w:szCs w:val="28"/>
          <w:rtl w:val="true"/>
          <w:lang w:bidi="ar-SA"/>
        </w:rPr>
        <w:t xml:space="preserve">يؤمن به أهل السّماوات و أهل الأرض، و دلّت السّلسلة على كثرة أتباعه و أنصاره و قوّتهم، لتداخل حلق السّلسلة، و رجوعها شجرة تدلّ على ثبات أمره و علوّ ذكره، و سيهلك من لم يؤمن به كما هلك قوم نوح، و ستظهر به ملّة إبراهيم عليه 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 الرّواية السّابقة دالّتان على إيمان عبد المطّلب، و أبي طالب عليهما السّلام به صلّى اللّه عليه و آله قبل </w:t>
      </w:r>
      <w:bookmarkStart w:id="241" w:name="pg15523_168233"/>
    </w:p>
    <w:p>
      <w:pPr>
        <w:pStyle w:val="BookText"/>
        <w:rPr/>
      </w:pPr>
      <w:bookmarkEnd w:id="241"/>
      <w:r>
        <w:rPr>
          <w:rFonts w:ascii="IRNazanin" w:hAnsi="IRNazanin" w:eastAsia="IRNazanin"/>
          <w:color w:val="111111"/>
          <w:sz w:val="28"/>
          <w:sz w:val="28"/>
          <w:szCs w:val="28"/>
          <w:rtl w:val="true"/>
          <w:lang w:bidi="fa-IR"/>
        </w:rPr>
        <w:t>بعثته</w:t>
      </w:r>
      <w:r>
        <w:rPr>
          <w:rFonts w:eastAsia="IRNazanin" w:cs="IRNazanin"/>
          <w:color w:val="111111"/>
          <w:sz w:val="28"/>
          <w:szCs w:val="28"/>
          <w:rtl w:val="true"/>
          <w:lang w:bidi="fa-IR"/>
        </w:rPr>
        <w:t>.</w:t>
      </w:r>
    </w:p>
    <w:p>
      <w:pPr>
        <w:pStyle w:val="Heading3"/>
        <w:numPr>
          <w:ilvl w:val="2"/>
          <w:numId w:val="1"/>
        </w:numPr>
        <w:rPr/>
      </w:pPr>
      <w:bookmarkStart w:id="242" w:name="__RefHeading___Toc8437980_2142443653"/>
      <w:bookmarkStart w:id="243" w:name="_Toc88"/>
      <w:bookmarkEnd w:id="24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165</w:t>
      </w:r>
      <w:bookmarkEnd w:id="243"/>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نزّه نبيّه عن الغلول، و بيّن امتناع صدور ذلك الفعل الشّنيع ممّن له منصب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سبحانه إلى الشّبهة التي ألقاها المنافقون بين الضّعفاء من المؤمنين، و وبّخهم عليها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للتّوبيخ،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أصابتكم من المشركين في احد مُصِيبَةٌ و بليّة؛ من القتل و الجرح، مع أنّكم قَدْ أَصَبْتُمْ في يوم بدر منهم مِثْلَيْها و أوردتم عليهم من القتل و الجرح و الأسر ضعف ما ورد عليكم، جزعتم؟ و قُلْتُمْ إنكارا للنّبوّة، أو أستبعادا لما وقع أَنّى هذا البلاء؟ و من أين هذه الغلبة للمشركين؟ و لأيّ وجه صاروا منصورين؛ مع شركهم و كفرهم؟ و نحن ننصر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نبيّا لما اصيب المؤمنون، و لما انهزم عسكره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قد أصابوا ببدر مائة و أربعين رجلا؛ قتلوا سبعين رجلا، و أسروا سبعين، فلمّا كان يوم احد أصيب من المسلمين سبعون رجلا، فاغتمّوا لذلك</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نبيّه بأن يبيّن لهم سبب الإصابة، ردّا على المنافقين، و تنبيها للمؤمنين،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تشكّوا في نبوّتي لأجل ما أصابكم، إذ هُوَ كائن مِنْ عِنْدِ أَنْفُسِكُمْ و نازل عليكم بسوء فعالكم و عصيانكم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باختياركم الفداء يوم بدر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 الأسارى يوم بدر القتل، فقامت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هبهم لنا و لا تقتلهم حتّى نفاديهم، فنزل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أباح لهم الفداء بأن يأخذوا من هؤلاء القوم و يطلقوهم، على أن يستشهد منهم في عام قابل بعدد من يأخذون منهم الفداء، فأخبرهم رسول اللّه صلّى اللّه عليه و آله بهذا الشّرط،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به، نأخذ العام الفداء من هؤلاء و نتقوّى به، و يقتل منّا في عام قابل بعدد من نأخذ منه الفداء، و ندخل الجنّة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فأخذوا منهم الفداء و أطلقوهم، فلمّا كان يوم احد قتل من أصحاب رسول اللّه صلّى اللّه عليه و آله سبعون، فقالوا</w:t>
      </w:r>
      <w:r>
        <w:rPr>
          <w:rFonts w:eastAsia="Amiri" w:cs="Amiri" w:ascii="Amiri" w:hAnsi="Amiri"/>
          <w:color w:val="111111"/>
          <w:sz w:val="28"/>
          <w:szCs w:val="28"/>
          <w:rtl w:val="true"/>
          <w:lang w:bidi="ar-SA"/>
        </w:rPr>
        <w:t xml:space="preserve">: </w:t>
      </w:r>
      <w:bookmarkStart w:id="244" w:name="pg15523_168234"/>
    </w:p>
    <w:p>
      <w:pPr>
        <w:pStyle w:val="BookText"/>
        <w:rPr/>
      </w:pPr>
      <w:bookmarkEnd w:id="244"/>
      <w:r>
        <w:rPr>
          <w:rFonts w:ascii="Amiri" w:hAnsi="Amiri" w:eastAsia="Amiri" w:cs="Amiri"/>
          <w:color w:val="111111"/>
          <w:sz w:val="28"/>
          <w:sz w:val="28"/>
          <w:szCs w:val="28"/>
          <w:rtl w:val="true"/>
          <w:lang w:bidi="ar-SA"/>
        </w:rPr>
        <w:t>يا رسول اللّه، ما هذا الذي أصابنا، و قد كنت تعدنا النّصر؟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مُصِيبَةٌ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أَنْفُسِكُمْ أي بما شرطتم يوم بدر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الفخر الرازي في تفسيره، عن أمير المؤمنين عليه السّلام ما يقرب منه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لزيادة الرّوعة في قلوب المؤمنين، و ارتداعهم عن المعصية، نبّههم بقدرته الكاملة،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من العقوبة بالقتل و المصائب، و النّصر و الخذلان قَدِيرٌ لا يمنعه شيء عن إنفاذ إرادته، و لا يحتاج إلى شيء في إجراء مشيئته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8437982_2142443653"/>
      <w:bookmarkStart w:id="246" w:name="_Toc89"/>
      <w:bookmarkEnd w:id="24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166</w:t>
      </w:r>
      <w:r>
        <w:rPr>
          <w:rtl w:val="true"/>
        </w:rPr>
        <w:t xml:space="preserve"> </w:t>
      </w:r>
      <w:r>
        <w:rPr>
          <w:rtl w:val="true"/>
        </w:rPr>
        <w:t xml:space="preserve">الی </w:t>
      </w:r>
      <w:r>
        <w:rPr/>
        <w:t>167</w:t>
      </w:r>
      <w:bookmarkEnd w:id="246"/>
    </w:p>
    <w:p>
      <w:pPr>
        <w:pStyle w:val="BookText"/>
        <w:rPr/>
      </w:pPr>
      <w:r>
        <w:rPr>
          <w:rFonts w:ascii="Amiri" w:hAnsi="Amiri" w:eastAsia="Amiri" w:cs="Amiri"/>
          <w:color w:val="111111"/>
          <w:sz w:val="28"/>
          <w:sz w:val="28"/>
          <w:szCs w:val="28"/>
          <w:rtl w:val="true"/>
          <w:lang w:bidi="ar-SA"/>
        </w:rPr>
        <w:t>ثمّ أشار سبحانه إلى عدم انحصار سبب المصيبة في ما 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المصائب يَوْمَ اِلْتَقَى اَلْجَمْعانِ و حين تلاقى العسكران؛ عسكر المسلمين، و عسكر المشركين عند جبل احد فَبِإِذْنِ اَللّهِ و تقديره و إرادته التي هي عين العلم بحكم كثيرة وَ لِيَعْلَمَ اَلْمُؤْمِنِينَ و يظهر إيمانهم</w:t>
      </w:r>
    </w:p>
    <w:p>
      <w:pPr>
        <w:pStyle w:val="BookText"/>
        <w:rPr/>
      </w:pPr>
      <w:r>
        <w:rPr>
          <w:rFonts w:ascii="Amiri" w:hAnsi="Amiri" w:eastAsia="Amiri" w:cs="Amiri"/>
          <w:color w:val="111111"/>
          <w:sz w:val="28"/>
          <w:sz w:val="28"/>
          <w:szCs w:val="28"/>
          <w:rtl w:val="true"/>
          <w:lang w:bidi="ar-SA"/>
        </w:rPr>
        <w:t>وَ لِيَعْلَمَ اَلَّذِينَ نافَقُوا مع الرّسول أصحابه، و يظهر كفرهم، و هم عبد اللّه بن ابيّ، و معتّب بن قشير و أصحابهما، حيث خذلوا المسلمين، و انصرفوا يوم احد عن رسول اللّه صلّى اللّه عليه و آله وَ عند ذلك قِيلَ لَهُمْ و القائل عبد اللّه بن حزام، أبو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اذكروا اللّه أن تخذلوا نبيّكم و قومكم تَعالَوْا و ارجعوا إلى الجهاد و قاتِلُوا المشركين فِي سَبِيلِ اَللّهِ و نصرة دينه إن كنتم تحبّون اللّه و رسوله أَوِ اِدْفَعُوا عنّا الأعداء بتكثير سوادنا إن لم تقاتلوا معنا، فإنّ كثرة السّواد ممّا يروّع العدوّ، و يزيد في الهيبة و العظمة في نظرهم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العدوّ عن بلدكم و أهلكم و حريمكم، و قاتلوا دونهم إن لم تقاتلوا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فلمّا رأوا إلحاح عبد اللّه بن حزام و إصراره في منعهم عن الانصراف قالُوا في جوابه دغلا و استهزاء بالرّسول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ما يصحّ أن يسمّى قِتالاً لاَتَّبَعْناكُمْ و ساعدناكم عليه، إلاّ أنّه ليس بقتال، لعدم كونه عن تدبير و رأي متين، بل هو إلقاء النّفس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ذلك لأنّ عبد اللّه بن ابيّ كان يرى الإقامة في المدينة، و لم يستصوب الخروج إلى احد</w:t>
      </w:r>
      <w:r>
        <w:rPr>
          <w:rFonts w:eastAsia="Amiri" w:cs="Amiri" w:ascii="Amiri" w:hAnsi="Amiri"/>
          <w:color w:val="111111"/>
          <w:sz w:val="28"/>
          <w:szCs w:val="28"/>
          <w:rtl w:val="true"/>
          <w:lang w:bidi="ar-SA"/>
        </w:rPr>
        <w:t xml:space="preserve">. </w:t>
      </w:r>
      <w:bookmarkStart w:id="247" w:name="pg15523_168235"/>
    </w:p>
    <w:p>
      <w:pPr>
        <w:pStyle w:val="BookText"/>
        <w:rPr/>
      </w:pPr>
      <w:bookmarkEnd w:id="247"/>
      <w:r>
        <w:rPr>
          <w:rFonts w:ascii="Amiri" w:hAnsi="Amiri" w:eastAsia="Amiri" w:cs="Amiri"/>
          <w:color w:val="111111"/>
          <w:sz w:val="28"/>
          <w:sz w:val="28"/>
          <w:szCs w:val="28"/>
          <w:rtl w:val="true"/>
          <w:lang w:bidi="ar-SA"/>
        </w:rPr>
        <w:t>ثمّ كشف اللّه سريرتهم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لِلْكُفْرِ لكونه راسخا في قلوبهم، يَوْمَئِذٍ و حين انصرافهم، و قولهم ما قالوا أَقْرَبُ مِنْهُمْ لِلْإِيمانِ لكونه لعقة على ألسنتهم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هؤلاء المنافقين لأهل الكفر أقرب نصرة يوم احد منهم لأهل الإيمان؛ لأنّهم بالانعزال عن عسكر المسلمين أعانوا المشركين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نصّ من اللّه تعالى على كفرهم في الباطن، و إن كانوا بالإقرار بالشّهادتين في الظّاهر بحكم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تثبيت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هؤلاء المنافقون، و يتكلّمون نفاقا بِأَفْواهِهِمْ و ألسنتهم ما لَيْسَ معناه و حقيقته، من الإيمان باللّه و الرّسول، أو اتّباعكم في القتال، داخلا و ثابتا فِي قُلُوبِهِمْ بل ما يظهرونه من الإيمان و الموافقة مباين لما يضمرونه من الكفر و المخالفة وَ اَللّهُ أَعْلَمُ منكم، بل من أنفسهم بِما يَكْتُمُونَ عنكم، و ما يسترون في ضمائرهم، من الكفر باللّه و الرّسول، و من بغضكم و مخالفتكم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حديث يذكر فيه حال ضعفاء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ضعف يقينه أنّه يتعلّق بالأسباب، و يرخص نفسه بذلك، و يتّبع العادات و أقاويل النّاس بغير حقيقة، و يسعى في امور الدّنيا و جمعها و إمساكها، يقرّ باللّسان أنّه لا مانع و لا معطي إلاّ اللّه، و أنّ العبد لا يصيب إلاّ ما رزق و قسم له، و الجهد لا يزيد في الرّزق، و ينكر ذلك بفعله و قلبه،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 ما لَيْسَ فِي قُلُوبِهِمْ وَ اَللّهُ أَعْلَمُ بِما يَكْتُمُونَ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إظهار كلّ مرتبة من الإيمان يكون خلاف ما في مكنون القلب، نفاق، و مشمول للآية الكريمة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437984_2142443653"/>
      <w:bookmarkStart w:id="249" w:name="_Toc90"/>
      <w:bookmarkEnd w:id="24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168</w:t>
      </w:r>
      <w:bookmarkEnd w:id="249"/>
    </w:p>
    <w:p>
      <w:pPr>
        <w:pStyle w:val="BookText"/>
        <w:rPr/>
      </w:pPr>
      <w:r>
        <w:rPr>
          <w:rFonts w:ascii="Amiri" w:hAnsi="Amiri" w:eastAsia="Amiri" w:cs="Amiri"/>
          <w:color w:val="111111"/>
          <w:sz w:val="28"/>
          <w:sz w:val="28"/>
          <w:szCs w:val="28"/>
          <w:rtl w:val="true"/>
          <w:lang w:bidi="ar-SA"/>
        </w:rPr>
        <w:t>ثمّ بالغ سبحانه في تفضيح المنافقين، بإفشاء ما كانوا أسرّوه من قول سيء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لِإِخْوانِهِمْ و الموافقين معهم في النّفاق، و عداوة الرّسول صلّى اللّه عليه و آله وَ هم بأنفسهم قَعَدُوا عن الجهاد، و تخلّفوا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الّذين قاتلوا في احد و قتلوا لَوْ أَطاعُونا و اتّبعوا رأينا في الإقامة في المدينة، و قعدوا عن القتال، كما قعدنا ما قُتِلُوا كما لم نقتل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250" w:name="pg15523_168236"/>
    </w:p>
    <w:p>
      <w:pPr>
        <w:pStyle w:val="BookText"/>
        <w:rPr/>
      </w:pPr>
      <w:bookmarkEnd w:id="250"/>
      <w:r>
        <w:rPr>
          <w:rFonts w:ascii="Amiri" w:hAnsi="Amiri" w:eastAsia="Amiri" w:cs="Amiri"/>
          <w:color w:val="111111"/>
          <w:sz w:val="28"/>
          <w:sz w:val="28"/>
          <w:szCs w:val="28"/>
          <w:rtl w:val="true"/>
          <w:lang w:bidi="ar-SA"/>
        </w:rPr>
        <w:t>ثمّ أمر اللّه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تبكيتا لهم، و إثباتا لفساد ظنّهم، و إظهارا لكذبهم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فَادْرَؤُا و ادفعوا عَنْ أَنْفُسِكُمُ بالحيل و التّدابير اَلْمَوْتَ الذي تكرهونه إِنْ كُنْتُمْ صادِقِينَ في ما ينبئ عنه قولكم، من أنّ الحذر يدفع القتل عمّن كتب عليه، و يطيل الأجل المحتوم، فإذا التزمتم بأنّ الموت ممّا لا يمكن دفعه بالحذر و التّدبير، لكونه بقضاء اللّه و إرادته، فكذلك القتل و خصوصيّاته، من زمانه و مكانه، يكون بقضاء اللّه، لا ينفع الحذر منه في دفعه، و لا يفيد الفرار في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قتل كان قتله بسبب كونه مكتوبا عليه، لا بسبب عدم حذره، و كلّ من لم يقتل لم يكن القتل مكتوبا عليه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437986_2142443653"/>
      <w:bookmarkStart w:id="252" w:name="_Toc91"/>
      <w:bookmarkEnd w:id="25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169</w:t>
      </w:r>
      <w:bookmarkEnd w:id="252"/>
    </w:p>
    <w:p>
      <w:pPr>
        <w:pStyle w:val="BookText"/>
        <w:rPr/>
      </w:pPr>
      <w:r>
        <w:rPr>
          <w:rFonts w:ascii="Amiri" w:hAnsi="Amiri" w:eastAsia="Amiri" w:cs="Amiri"/>
          <w:color w:val="111111"/>
          <w:sz w:val="28"/>
          <w:sz w:val="28"/>
          <w:szCs w:val="28"/>
          <w:rtl w:val="true"/>
          <w:lang w:bidi="ar-SA"/>
        </w:rPr>
        <w:t>ثمّ لمّا كان تحرّز المنافقين عن الشّهادة مبنيّا على حسبان أنّ القتل موت، و انقطاع حياة، و حرمان من النّعم و اللّذائذ، ردّهم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و نالوا الشّهادة في طريق مرضاته و طاعته، من الجهاد و غيره، كشهداء احد، و لا تظنّهم أَمْواتاً منقطعين عن الحياة، محرومين عن النّعم بَلْ هم أَحْياءٌ بالحياة الأبديّة، مقرّبون عِنْدَ رَبِّهِمْ مستغرقون في رحمة مليكهم يُرْزَقُونَ من ثمار الجنّة، و يتنعّمون بالنّعم الدّائمة، و يتلذّذون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تشتهيه الأنفس و تلذّ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التّدبير يكون مفيدا في دفع القتل، إلاّ أنّ القتل في سبيل اللّه ممّا يجب على العاقل السّعي في تحصيله، و المسارعة إليه، لكثرة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وجه الخطاب إلى النبيّ صلّى اللّه عليه و آله؛ مع أنّ المقصود أمّته، و نهاه عن الحسبان مع أنّه منزّه عنه، لشرافته و للإشعار بأنّ التّبشير من 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شهداء </w:t>
      </w:r>
      <w:r>
        <w:rPr>
          <w:rStyle w:val="FootnoteAnchor"/>
          <w:rtl w:val="true"/>
        </w:rPr>
        <w:footnoteReference w:id="515"/>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كانوا سبعين، أربعة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بن عبد المطّلب، و مصعب بن عمير، و عبد اللّه بن جحش، و عثمان بن شهاب، و البقيّة من الأنصار رضوان اللّه عليهم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w:t>
      </w:r>
      <w:bookmarkStart w:id="253" w:name="pg15523_168237"/>
    </w:p>
    <w:p>
      <w:pPr>
        <w:pStyle w:val="BookText"/>
        <w:rPr/>
      </w:pPr>
      <w:bookmarkEnd w:id="253"/>
      <w:r>
        <w:rPr>
          <w:rFonts w:ascii="Amiri" w:hAnsi="Amiri" w:eastAsia="Amiri" w:cs="Amiri"/>
          <w:color w:val="111111"/>
          <w:sz w:val="28"/>
          <w:sz w:val="28"/>
          <w:szCs w:val="28"/>
          <w:rtl w:val="true"/>
          <w:lang w:bidi="ar-SA"/>
        </w:rPr>
        <w:t>اللّه، فإنّك إن تقتل كنت حيّا عند اللّه ترزق، و إن تموت فقد وقع أجرك على اللّه، و لئن رجعت خرجت من الذّنوب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وَ لا تَحْسَبَنَّ اَلَّذِينَ قُتِلُوا الآية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 أرواح</w:t>
      </w:r>
    </w:p>
    <w:p>
      <w:pPr>
        <w:pStyle w:val="BookText"/>
        <w:rPr/>
      </w:pPr>
      <w:r>
        <w:rPr>
          <w:rFonts w:ascii="Amiri" w:hAnsi="Amiri" w:eastAsia="Amiri" w:cs="Amiri"/>
          <w:color w:val="111111"/>
          <w:sz w:val="28"/>
          <w:sz w:val="28"/>
          <w:szCs w:val="28"/>
          <w:rtl w:val="true"/>
          <w:lang w:bidi="ar-SA"/>
        </w:rPr>
        <w:t>المؤمنين في البرزخ</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أرواحهم في أجواف طيور خضر، و أنّهم يرزقون، يأكلون و يتنعّمون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اصيب إخوانكم باحد، جعل اللّه أرواحهم في أجواف طيور خضر، تدور في أنهار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أنهار الجنّة، و تأكل من ثمارها، و تسرح من الجنّة حيث شاءت، و تأوي إلى قناديل من ذهب معلّقة في ظلّ العرش</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 أرواح المؤمنين في حواصل طيور خضر حول العرش،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المؤمن أكرم على اللّه من أن يجعل روحه في حواصل طير، و لكن في أبدان كأبدانهم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اختلاف الرّوايات، اختلاف المؤمنين في مراتب الكمال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437988_2142443653"/>
      <w:bookmarkStart w:id="255" w:name="_Toc92"/>
      <w:bookmarkEnd w:id="25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170</w:t>
      </w:r>
      <w:bookmarkEnd w:id="255"/>
    </w:p>
    <w:p>
      <w:pPr>
        <w:pStyle w:val="BookText"/>
        <w:rPr/>
      </w:pPr>
      <w:r>
        <w:rPr>
          <w:rFonts w:ascii="Amiri" w:hAnsi="Amiri" w:eastAsia="Amiri" w:cs="Amiri"/>
          <w:color w:val="111111"/>
          <w:sz w:val="28"/>
          <w:sz w:val="28"/>
          <w:szCs w:val="28"/>
          <w:rtl w:val="true"/>
          <w:lang w:bidi="ar-SA"/>
        </w:rPr>
        <w:t>ثمّ بالغ سبحانه في بيان حسن حال الشّهداء،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دخول الحزن في قلوبهم على ما فاتهم من حياة الدّنيا و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فَرِحِينَ مسرورين غاية السّرور بِما آتاهُمُ اَللّهُ و حباهم من الكرامات الكائنة مِنْ فَضْلِهِ و إحسانه الخاصّ بهم من شرف الشّهادة الموجبة لحسن الذّكر في الدّنيا، و المحبّة الشّديدة في قلوب المؤمنين، و الزّلفى من اللّه تعالى، و نيل النّعم الدّائمة غير المتناهية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أنّ أباك حيث اصيب باحد أحياه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عبد اللّه بن عمرو أن أفعل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اريد أن تردّني إلى الدّنيا فاقتل فيك مرّة اخرى</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بقاء</w:t>
      </w:r>
    </w:p>
    <w:p>
      <w:pPr>
        <w:pStyle w:val="BookText"/>
        <w:rPr/>
      </w:pPr>
      <w:r>
        <w:rPr>
          <w:rFonts w:ascii="IRNazanin" w:hAnsi="IRNazanin" w:eastAsia="IRNazanin"/>
          <w:color w:val="111111"/>
          <w:sz w:val="28"/>
          <w:sz w:val="28"/>
          <w:szCs w:val="28"/>
          <w:rtl w:val="true"/>
          <w:lang w:bidi="fa-IR"/>
        </w:rPr>
        <w:t>الأرواح بعد الموت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قد ثبت بالأدلّة العقليّة و النقليّة، بل بالضّرورة من جميع الأديان، أنّ الأرواح باقية بعد موت الأجساد و انحلالها، و دلّت الرّوايات الكثيرة على أنّ لها </w:t>
      </w:r>
      <w:bookmarkStart w:id="256" w:name="pg15523_168238"/>
    </w:p>
    <w:p>
      <w:pPr>
        <w:pStyle w:val="BookText"/>
        <w:rPr/>
      </w:pPr>
      <w:bookmarkEnd w:id="256"/>
      <w:r>
        <w:rPr>
          <w:rFonts w:ascii="Amiri" w:hAnsi="Amiri" w:eastAsia="Amiri" w:cs="Amiri"/>
          <w:color w:val="111111"/>
          <w:sz w:val="28"/>
          <w:sz w:val="28"/>
          <w:szCs w:val="28"/>
          <w:rtl w:val="true"/>
          <w:lang w:bidi="ar-SA"/>
        </w:rPr>
        <w:t>تعلّقا بالأجساد المثاليّة التي هي جواهر تلك الأجساد، سارية فيها سريان النّار في الفحم، و الدّهن في السّمسم، و الماء في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فالرّوح بهذا التّعلّق تلتذّ باللّذائذ الجسمانيّة من الأكل و الشّرب و غيرهما، و تعذّب بالنّار و العقارب و السّلاسل و غيرها، فإذا لم يدلّ دليل قاطع على امتناع ذلك التّعلّق و الحياة، و التّنعّم و التّعذيب، وجب المصير إليه و الالتزام به، و لا يصغى إلى الشّبهات التي اوردت على ثواب القبر و النّعم البرزخيّة بل الظّاهر أنّ أرواح الشّهداء و الكاملين من المؤمنين لها تعلّق خاصّ بأبدانهم العنصريّة، به تحفّظ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معاوية أن يجري العين على قبور الشّهداء، أمر بأن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قتيل فليخرجه 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إليهم فأخرجناهم رطاب الأبدان، فإن أصابت المسحاة إصبع رجل منهم قطرت دما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روايات و حكايات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اللّه سبحانه بلذّتهم الرحانيّة،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يَسْتَبْشِرُونَ و يسرّون بالبشارة بِالَّذِينَ لَمْ يَلْحَقُوا بِهِمْ و بحسن حال إخوانهم و أقربائهم الّذين لم يقتلوا معهم في الجهاد، و بقوا في الدّنيا مِنْ خَلْفِهِمْ و من بعد شهادتهم، و تقرّ عينهم بالإخبار بأنّ من حسن حالهم أَلاّ خَوْفٌ عَلَيْهِمْ من نيل مكروه إنّ قتلوا وَ لا هُمْ يَحْزَنُونَ على فوات مطلوب إن لم يقتلوا؛ حيث إنّهم أيضا يفوزون بالحياة الأبديّة و النّعم الدّائمة إن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طيب مسكنهم و مطعمهم و مشربهم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قومنا يعلمون ما نحن فيه من النّعم، و ما صنع اللّه بنا، كي يرغبوا في الجهاد،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 عنكم، و مبلّغ إخوانكم، ففرحوا بذلك و استبشروا، فأنزل اللّه هذه الآية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شيعتنا، حين صارت أرواحهم في الجنّة، و أستقبلوا الكرامة من اللّه عزّ و جلّ، علموا و استيقنوا أنّهم كانوا على الحقّ، و على دين اللّه عزّ و جلّ، فاستبشروا بمن لم يلحقوا بهم من إخوانهم من خلفهم من المؤمنين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8437990_2142443653"/>
      <w:bookmarkStart w:id="258" w:name="_Toc93"/>
      <w:bookmarkEnd w:id="25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171</w:t>
      </w:r>
      <w:bookmarkEnd w:id="2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259" w:name="pg15523_168239"/>
    </w:p>
    <w:p>
      <w:pPr>
        <w:pStyle w:val="BookText"/>
        <w:rPr/>
      </w:pPr>
      <w:bookmarkEnd w:id="259"/>
      <w:r>
        <w:rPr>
          <w:rFonts w:ascii="Amiri" w:hAnsi="Amiri" w:eastAsia="Amiri" w:cs="Amiri"/>
          <w:color w:val="111111"/>
          <w:sz w:val="28"/>
          <w:sz w:val="28"/>
          <w:szCs w:val="28"/>
          <w:rtl w:val="true"/>
          <w:lang w:bidi="ar-SA"/>
        </w:rPr>
        <w:t>ثمّ أخبر سبحانه بأنّ استبشارهم بحسن حال إخوانهم ليس بصرف فراغ قلوبهم من الخوف و الحزن، بل يَسْتَبْشِرُونَ مع ذلك في حقّ إخوانهم بِنِعْمَةٍ عظيمة كائنة مِنَ اَللّهِ لا يقادر قدرها وَ فَضْلٍ عظيم أو زيادة كثيرة على ما يتوقّع لهم من ثواب الأعمال،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البشارة الأولى فقط متعلّقة بإخوانهم، و أمّا الثانية فإنّها متعلّقة بأنفسهم، و بيان ما أجمل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تلك البشارة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تعالى بكرمه، و لتعالي ذاته عن ارتكاب القبيح لا يُضِيعُ أَجْرَ اَلْمُؤْمِنِينَ و لا يبطل ثواب من تنوّر قلبه بنور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سبيل اللّه أو بقي حيّا في طاعة اللّه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437992_2142443653"/>
      <w:bookmarkStart w:id="261" w:name="_Toc94"/>
      <w:bookmarkEnd w:id="26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172</w:t>
      </w:r>
      <w:r>
        <w:rPr>
          <w:rtl w:val="true"/>
        </w:rPr>
        <w:t xml:space="preserve"> </w:t>
      </w:r>
      <w:r>
        <w:rPr>
          <w:rtl w:val="true"/>
        </w:rPr>
        <w:t xml:space="preserve">الی </w:t>
      </w:r>
      <w:r>
        <w:rPr/>
        <w:t>174</w:t>
      </w:r>
      <w:bookmarkEnd w:id="261"/>
    </w:p>
    <w:p>
      <w:pPr>
        <w:pStyle w:val="BookText"/>
        <w:rPr/>
      </w:pPr>
      <w:r>
        <w:rPr>
          <w:rFonts w:ascii="Amiri" w:hAnsi="Amiri" w:eastAsia="Amiri" w:cs="Amiri"/>
          <w:color w:val="111111"/>
          <w:sz w:val="28"/>
          <w:sz w:val="28"/>
          <w:szCs w:val="28"/>
          <w:rtl w:val="true"/>
          <w:lang w:bidi="ar-SA"/>
        </w:rPr>
        <w:t xml:space="preserve">ثمّ أنّه روي أنّ أبا سفيان و أصحابه لمّا انصرفوا من احد و بلغوا الرّوحاء </w:t>
      </w:r>
      <w:r>
        <w:rPr>
          <w:rStyle w:val="FootnoteAnchor"/>
          <w:rtl w:val="true"/>
        </w:rPr>
        <w:footnoteReference w:id="525"/>
      </w:r>
      <w:r>
        <w:rPr>
          <w:rFonts w:ascii="Amiri" w:hAnsi="Amiri" w:eastAsia="Amiri" w:cs="Amiri"/>
          <w:color w:val="111111"/>
          <w:sz w:val="28"/>
          <w:sz w:val="28"/>
          <w:szCs w:val="28"/>
          <w:rtl w:val="true"/>
          <w:lang w:bidi="ar-SA"/>
        </w:rPr>
        <w:t>ندموا،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 أكثرهم و لم يبق منهم إلا قليل فلم تركناهم؟ بل الواجب أن نرجع و نستأصلهم، فهمّوا بالرّجوع، فبلغ ذلك رسول اللّه صلّى اللّه عليه و آله فأراد أن يرهب الكفّار و يريهم من نفسه و من أصحابه قوّة، فندب أصحابه إلى الخروج في طلب أبي سفيان،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اريد أن يخرج الآن معي إلاّ من كان معي في القتال، فخرج الرّسول صلّى اللّه عليه و آله مع قوم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بلغوا حمراء الأسد،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على ثلاثة أميال، فألقى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الرّعب في قلوب المشركين فانهزموا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اللّه المؤمنين الّذين خرجوا مع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و أطاعوا أمرهما بالخروج في طلب قريش مِنْ بَعْدِ ما أَصابَهُمُ اَلْقَرْحُ و أثخنتهم الجراح في وقعة 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دخل المدينة، من وقعة احد، 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تخرج في أثر القوم، و لا يخرج معك إلاّ من به جراحة، فأمر رسول اللّه صلّى اللّه عليه و آله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 الأنصار، من كان به جراحة فليخرج، و من لم يكن به جراحة </w:t>
      </w:r>
    </w:p>
    <w:p>
      <w:pPr>
        <w:pStyle w:val="BookText"/>
        <w:rPr/>
      </w:pPr>
      <w:r>
        <w:rPr>
          <w:rFonts w:ascii="Amiri" w:hAnsi="Amiri" w:eastAsia="Amiri" w:cs="Amiri"/>
          <w:color w:val="111111"/>
          <w:sz w:val="28"/>
          <w:sz w:val="28"/>
          <w:szCs w:val="28"/>
          <w:rtl w:val="true"/>
          <w:lang w:bidi="ar-SA"/>
        </w:rPr>
        <w:t>فليقم، فأقبلوا يضمّدون جراحاتهم و يداوونها، فخرجوا على ما بهم من الألم و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رسول اللّه صلّى اللّه عليه و آله حمراء الأسد، و قريش قد نزلت الرّوحاء قال عكرمة بن أبي جهل، و الحارث بن هشام، و عمرو بن العاص، و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و نغير على المدينة، قد قتلنا سراتهم، و كبشهم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فوافاهم رجل من المدينة فسألوه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محمّدا و أصحابه بحمراء الأسد يطلبونكم جدّ الطّلب،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النّكد و البغي، فقد ظفرنا بالقوم و بغينا، و اللّه ما أفلح قوم قطّ بغوا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فوافاهم نعيم بن مسعود الأشجعي،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لأمتار لأهلي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تمرّ بحمراء الأسد، و تلقى أصحاب محمّد، و تعلمهم أنّ حلفاءنا و موالينا قد وافونا من الأحابيش، حتّى يرجعوا عنّا، و لك عندي عشرة قلائص أملأها تمرا و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فوافى من غد ذلك اليوم حمراء الأسد، فقال لأصحاب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إنّ قريشا قد اجتمعت إليهم حلفاؤهم، و من كان تخلّف عنهم، و ما أظنّ إلاّ أنّ أوائل خيلهم يطلعون عليكم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ما نبالي، فنزل جبرئيل عليه السّلام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محمّد فإنّ اللّه قد أرعب قريشا، و مرّوا لا يلوون على شيء، فرجع رسول اللّه صلّى اللّه عليه و آله إلى المدينة، و أنزل اللّه اَلَّذِينَ اِسْتَجابُوا لِلّهِ وَ اَلرَّسُولِ الآية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 فيهم من يحمل صاحبه على عنقه ساعة، ثمّ كان المحمول يحمل حامله ساعة اخرى، و كان فيهم من يتوكّأ على صاحبه ساعة، و يتوكّأ عليه صاحبه ساعة، كلّ ذلك لإثخان الجراحات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يوم احد لمّا رجع النّاس إليه صلّى اللّه عليه و آله بعد الهزيمة، فشدّ بهم حتّى كشف المشركين، و كانوا قد همّوا بالمثلة، فدفعهم عنها بعد أن مثلوا بحمزة عليه السّلام فقذف اللّه في قلوبهم الرّعب فانهزموا، و صلّى عليهم رسول اللّه صلّى اللّه عليه و آله و دفنهم بدمائهم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صفية جاءت لتنظر إلى أخيها حمزة، فقال النبيّ صلّى اللّه عليه و آله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ردّها لئلاّ تجزع من مثلة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فعل به، و ذلك يسير في جنب طاعه اللّه تعالى فقال صلّى اللّه عليه و آله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فدعها تنظر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خيرا و استغفرت 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قد قتل زوجها و أبوها و أخوها و ابنها، فلمّا رأت النبيّ صلّى اللّه عليه و آله و هو 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كلّ مصيبة بعدك هدر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قضية بدر</w:t>
      </w:r>
    </w:p>
    <w:p>
      <w:pPr>
        <w:pStyle w:val="BookText"/>
        <w:rPr/>
      </w:pPr>
      <w:r>
        <w:rPr>
          <w:rFonts w:ascii="IRNazanin" w:hAnsi="IRNazanin" w:eastAsia="IRNazanin"/>
          <w:color w:val="111111"/>
          <w:sz w:val="28"/>
          <w:sz w:val="28"/>
          <w:szCs w:val="28"/>
          <w:rtl w:val="true"/>
          <w:lang w:bidi="fa-IR"/>
        </w:rPr>
        <w:t>الصغرى</w:t>
      </w:r>
    </w:p>
    <w:p>
      <w:pPr>
        <w:pStyle w:val="BookText"/>
        <w:rPr/>
      </w:pPr>
      <w:r>
        <w:rPr>
          <w:rFonts w:ascii="Amiri" w:hAnsi="Amiri" w:eastAsia="Amiri" w:cs="Amiri"/>
          <w:color w:val="111111"/>
          <w:sz w:val="28"/>
          <w:sz w:val="28"/>
          <w:szCs w:val="28"/>
          <w:rtl w:val="true"/>
          <w:lang w:bidi="ar-SA"/>
        </w:rPr>
        <w:t>ثمّ أنّه تعالى بعد الثّناء عليهم وعدهم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مِنْهُمْ بطاعة أوامر اللّه وَ اِتَّقَوْا اللّه في مخالفة نواهية أَجْرٌ عَظِيمٌ لا يسع البيان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سفيان قال يوم احد، حين أراد أن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الموعد بيننا و بينك موسم بدر الصّغرى، القابل </w:t>
      </w:r>
      <w:r>
        <w:rPr>
          <w:rStyle w:val="FootnoteAnchor"/>
          <w:rtl w:val="true"/>
        </w:rPr>
        <w:footnoteReference w:id="530"/>
      </w:r>
      <w:r>
        <w:rPr>
          <w:rFonts w:ascii="Amiri" w:hAnsi="Amiri" w:eastAsia="Amiri" w:cs="Amiri"/>
          <w:color w:val="111111"/>
          <w:sz w:val="28"/>
          <w:sz w:val="28"/>
          <w:szCs w:val="28"/>
          <w:rtl w:val="true"/>
          <w:lang w:bidi="ar-SA"/>
        </w:rPr>
        <w:t>إنّ شئت،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بيننا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العام المقبل خرج أبو سفيان في أهل مكّة حتّى نزل مجنّة من ناحية مرّ الظّهران </w:t>
      </w:r>
      <w:r>
        <w:rPr>
          <w:rStyle w:val="FootnoteAnchor"/>
          <w:rtl w:val="true"/>
        </w:rPr>
        <w:footnoteReference w:id="531"/>
      </w:r>
      <w:r>
        <w:rPr>
          <w:rFonts w:ascii="Amiri" w:hAnsi="Amiri" w:eastAsia="Amiri" w:cs="Amiri"/>
          <w:color w:val="111111"/>
          <w:sz w:val="28"/>
          <w:sz w:val="28"/>
          <w:szCs w:val="28"/>
          <w:rtl w:val="true"/>
          <w:lang w:bidi="ar-SA"/>
        </w:rPr>
        <w:t xml:space="preserve">، ثمّ ألقى اللّه عليه الرّعب، فبدا له في الرّجوع، فلقي نعيم بن مسعود الأشجعي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ركب من بني عبد قيس يريدون المدينة للميرة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واعدت محمّدا و أصحابه أن نلتقي موسم بدر الصّغرى، و إنّ هذا عام جدب، و لا يصلحنا إلاّ عام نرعى فيه الشجر، و نشرب فيه اللّبن، و قد بدا لي أن لا نخرج إليها، و أكره أن يخرج محمّد و لا أخرج أنا فيزيدهم ذلك جرأة، فالحق بالمدينة و ثبّطهم، و لك عشرة من الإبل أضعها على يد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نعيم بن مسعود المدينة فوجد النّاس يتجهّزون لميعاد أبي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رأيكم، أتوكم في قراركم فلم يفلت منكم إلاّ شريد، فتريدون أن تخرجوا و قد جمعوا لكم عند الموسم، فو اللّه لا يفلت منكم أحد، فكره أصحاب رسول اللّه صلّى اللّه عليه و آله الخروج،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لأخرجنّ و لو وحدي، و أمّا الجبان فإنّه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الشّجاع فإنّه تأهّب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فمدحهم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الّذين استقبلوا من بني عبد قيس، أو المراد نعيم بن مسعود،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لكونه من جنسهم و كلامه كلامهم، أو لأنّه انضمّ إليه ناس من منافقي المدينة و أذاعوا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 هم أبو سفيان و أصحابه قَدْ جَمَعُوا حلفاءهم و مواليهم لَكُمْ و تظاهروا إلى حربكم فَاخْشَوْهُمْ أيّها المسلمون، و لا تخرجوا إليهم فتهلكوا، فلم يلتفت المؤمنون المخلصون إلى قولهم فَزادَهُمْ التّرهيب إِيماناً و يقينا و ثباتا على نصرة الإسلام، و خلوصا في النّيّة، و تأهّبوا للقتال وَ قالُوا عند التّخويف حَسْبُنَا اَللّهُ و كفانا مؤنة الأعداء وَ نِعْمَ اَلْوَكِيلُ ربّنا</w:t>
      </w:r>
      <w:r>
        <w:rPr>
          <w:rFonts w:eastAsia="Amiri" w:cs="Amiri" w:ascii="Amiri" w:hAnsi="Amiri"/>
          <w:color w:val="111111"/>
          <w:sz w:val="28"/>
          <w:szCs w:val="28"/>
          <w:rtl w:val="true"/>
          <w:lang w:bidi="ar-SA"/>
        </w:rPr>
        <w:t xml:space="preserve">. </w:t>
      </w:r>
      <w:bookmarkStart w:id="262" w:name="pg15523_168242"/>
    </w:p>
    <w:p>
      <w:pPr>
        <w:pStyle w:val="BookText"/>
        <w:rPr/>
      </w:pPr>
      <w:bookmarkEnd w:id="262"/>
      <w:r>
        <w:rPr>
          <w:rFonts w:ascii="Amiri" w:hAnsi="Amiri" w:eastAsia="Amiri" w:cs="Amiri"/>
          <w:color w:val="111111"/>
          <w:sz w:val="28"/>
          <w:sz w:val="28"/>
          <w:szCs w:val="28"/>
          <w:rtl w:val="true"/>
          <w:lang w:bidi="ar-SA"/>
        </w:rPr>
        <w:t xml:space="preserve">روي أنّه هي الكلمة التي قالها إبراهيم عليه السّلام حين ألقي في النّار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 آله في أصحابه و وافى بدر الصّغرى، و هو ماء لبني كنانة، و كان موضع سوق للعرب في الجاهليّة يجتمعون إليه في كلّ عام ثمانية أيّام، فأقام صلّى اللّه عليه و آله ببدر ينتظر أبا سفيان، و قد أنصرف أبو سفيان من مجنّة إلى مكّة فسمّاهم أهل مكّة جيش السّويق </w:t>
      </w:r>
      <w:r>
        <w:rPr>
          <w:rStyle w:val="FootnoteAnchor"/>
          <w:rtl w:val="true"/>
        </w:rPr>
        <w:footnoteReference w:id="535"/>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خرجتم تشربون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يلق رسول اللّه صلّى اللّه عليه و آله و أصحابه أحدا من المشركين ببدر، و وافق السّوق، و كانت لهم تجارات، فباعوا و أصابوا بالدّرهم درهمين فَانْقَلَبُوا و رجعوا من بدر الصّغرى إلى المدينة مصاحبين بِنِعْمَةٍ عظيمة كائنة مِنَ اَللّهِ من العافية و السّلامة و الزّيادة في الإيمان و اليقين وَ فَضْلٍ و زيادة كثيرة في المال، بسبب الرّبح في التّجارة، مضافا إلى أنّه لَمْ يَمْسَسْهُمْ سُوءٌ و لم يصبهم مكروه أصلا و لو أقلّ قليل وَ اِتَّبَعُوا في سفرهم ذلك، و طاعتهم الرّسول في الأفعال و الأقوال رِضْوانَ اَللّهِ الذي هو مناط الفوز بخير الدّنيا و الآخرة وَ اَللّهُ بحبّه للمؤمنين ذُو فَضْلٍ عَظِيمٍ عليهم من توفيقهم للثّبات على الإيمان، و التّوطين على لقاء الأعداء، و الجهاد في سبيل اللّه، و التّصلّب في الدّين، و حفظهم من كلّ سوء في الدّنيا، و ذو عطاء جسيم عليهم بالجنّة و النّعمة الدّائمة، و حفظهم من كلّ مكروه في الآخرة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437994_2142443653"/>
      <w:bookmarkStart w:id="264" w:name="_Toc95"/>
      <w:bookmarkEnd w:id="26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175</w:t>
      </w:r>
      <w:bookmarkEnd w:id="264"/>
    </w:p>
    <w:p>
      <w:pPr>
        <w:pStyle w:val="BookText"/>
        <w:rPr/>
      </w:pPr>
      <w:r>
        <w:rPr>
          <w:rFonts w:ascii="Amiri" w:hAnsi="Amiri" w:eastAsia="Amiri" w:cs="Amiri"/>
          <w:color w:val="111111"/>
          <w:sz w:val="28"/>
          <w:sz w:val="28"/>
          <w:szCs w:val="28"/>
          <w:rtl w:val="true"/>
          <w:lang w:bidi="ar-SA"/>
        </w:rPr>
        <w:t xml:space="preserve">ثمّ ذمّ اللّه سبحانه الّذين خوّفوا المسلمين، و قرّع المثبّطين </w:t>
      </w:r>
      <w:r>
        <w:rPr>
          <w:rStyle w:val="FootnoteAnchor"/>
          <w:rtl w:val="true"/>
        </w:rPr>
        <w:footnoteReference w:id="536"/>
      </w:r>
      <w:r>
        <w:rPr>
          <w:rFonts w:ascii="Amiri" w:hAnsi="Amiri" w:eastAsia="Amiri" w:cs="Amiri"/>
          <w:color w:val="111111"/>
          <w:sz w:val="28"/>
          <w:sz w:val="28"/>
          <w:szCs w:val="28"/>
          <w:rtl w:val="true"/>
          <w:lang w:bidi="ar-SA"/>
        </w:rPr>
        <w:t>الذين تخلّفوا و عصوا الرّسول صلّى اللّه عليه و آله جبنا،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المضلّ المغوي بوسوسته و شيطنته، و إلقاءاته على لسان الرّكب، أو نعيم بن مسعود يُخَوِّفُ من سطوة المشركين أَوْلِياءَهُ و مطيعيه من المنافقين و ضعفاء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يخوّفكم أيّها المؤمنون من أوليائه المشركين، كأبي سفيان و أصحابه، لتقعدوا عن قتالهم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تَخافُوهُمْ وَ خافُونِ في مخالفة أوامري، و أوامر رسولي إِنْ كُنْتُمْ مُؤْمِنِينَ بي و برسالة </w:t>
      </w:r>
      <w:bookmarkStart w:id="265" w:name="pg15523_168243"/>
    </w:p>
    <w:p>
      <w:pPr>
        <w:pStyle w:val="BookText"/>
        <w:rPr/>
      </w:pPr>
      <w:bookmarkEnd w:id="265"/>
      <w:r>
        <w:rPr>
          <w:rFonts w:ascii="Amiri" w:hAnsi="Amiri" w:eastAsia="Amiri" w:cs="Amiri"/>
          <w:color w:val="111111"/>
          <w:sz w:val="28"/>
          <w:sz w:val="28"/>
          <w:szCs w:val="28"/>
          <w:rtl w:val="true"/>
          <w:lang w:bidi="ar-SA"/>
        </w:rPr>
        <w:t>رسولي؛ لأنّ عذابي في الآخرة شديد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437996_2142443653"/>
      <w:bookmarkStart w:id="267" w:name="_Toc96"/>
      <w:bookmarkEnd w:id="26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176</w:t>
      </w:r>
      <w:bookmarkEnd w:id="267"/>
    </w:p>
    <w:p>
      <w:pPr>
        <w:pStyle w:val="BookText"/>
        <w:rPr/>
      </w:pPr>
      <w:r>
        <w:rPr>
          <w:rFonts w:ascii="Amiri" w:hAnsi="Amiri" w:eastAsia="Amiri" w:cs="Amiri"/>
          <w:color w:val="111111"/>
          <w:sz w:val="28"/>
          <w:sz w:val="28"/>
          <w:szCs w:val="28"/>
          <w:rtl w:val="true"/>
          <w:lang w:bidi="ar-SA"/>
        </w:rPr>
        <w:t>ثمّ لمّا كان سعي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تخويف المؤمنين، و تضعيف أمر الإسلام، و ارتداد قوم من المسلمين الضّعفاء خوفا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لحزن النبيّ صلّى اللّه عليه و آله، و كسر قلبه الشّريف، أخذ اللّه في تسليته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المنافقون و ضعفة المسلمين اَلَّذِينَ يُسارِعُونَ لشدّة حرصهم على الدّنيا، و حبّهم الحياة، في الدّخول فِي اَلْكُفْرِ بالارتداد، أو بمظاهرة الكفّار، و السّعي في إبطال أمر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بعد وقعة احد يخوّفون المؤمنين من المشركين، و يؤيسونهم من النّصر و الغلبة،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طالب ملك، فتارة يكون الأمر له، و تارة عليه، و لو كان رسولا ما غلب و هذه الأقوال كانت تنفّر المسلمين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كفّار قريش، و اللّه جعل رسوله آمنا من شرّهم، و المعنى وَ لا يَحْزُنْكَ اَلَّذِينَ يُسارِعُونَ فِي اَلْكُفْرِ بأن يقصدوا جمع العساكر إِنَّهُمْ بهذا الصّنع لَنْ يَضُرُّوا اَللّهَ و أولياءه شَيْئاً بل إنّما يضرّون أنفسهم به أشدّ الضّرر، و يهلكونها أسوء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علّة تركه إيّاهم على ما هم عليه من الانهماك في الكفر، و السّعي في إطفاء نوره الحقّ، و الجدّ في مشاقّة النبيّ صلّى اللّه عليه و آله و معارضته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يظهر ما في ذواتهم من الخباثة، و يصل استعدادهم الذّاتي بأعمالهم السّيّئة إلى مقام الفعليّة حتّى لا تبقى فيهم قابلية التفضّل، و أَلاّ يَجْعَلَ لَهُمْ بسبب عدم الأهليّة حَظًّا و إن كان قليلا، و نصيبا و إن كان يسيرا فِي اَلْآخِرَةِ و الدّار الباقية من الرّحمة و الثّواب وَ لَهُمْ مضافا إلى الحرمان الكلّي من الثّواب، بدلا منه عَذابٌ عَظِيمٌ لا يعلم عظمته إلاّ اللّه العظيم، فإنّ عظمة عذابهم لعظمة شأن المسارعة في الكفر عندهم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437998_2142443653"/>
      <w:bookmarkStart w:id="269" w:name="_Toc97"/>
      <w:bookmarkEnd w:id="26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177</w:t>
      </w:r>
      <w:bookmarkEnd w:id="2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و استبدلوا اَلْكُفْرَ بِالْإِيْمانِ بأن اختاروا لأنفسهم الكفر، و تركوا الإيمان الذي كان لوضوح دلائله و سهولة مآخذه كأنّه في ملكهم و قبضتهم لَنْ يَضُرُّوا اَللّهَ و رسوله و المؤمنين أبدا شَيْئاً يسيروا من الضّرر، بل يضرّون أنفسهم ضررا كثيرا، </w:t>
      </w:r>
      <w:bookmarkStart w:id="270" w:name="pg15523_168244"/>
    </w:p>
    <w:p>
      <w:pPr>
        <w:pStyle w:val="BookText"/>
        <w:rPr/>
      </w:pPr>
      <w:bookmarkEnd w:id="270"/>
      <w:r>
        <w:rPr>
          <w:rFonts w:ascii="Amiri" w:hAnsi="Amiri" w:eastAsia="Amiri" w:cs="Amiri"/>
          <w:color w:val="111111"/>
          <w:sz w:val="28"/>
          <w:sz w:val="28"/>
          <w:szCs w:val="28"/>
          <w:rtl w:val="true"/>
          <w:lang w:bidi="ar-SA"/>
        </w:rPr>
        <w:t xml:space="preserve">و يخسرون بصفقتهم خسرانا مبينا وَ لَهُمْ في الآخرة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العادة باغتباط المشتري بما اشتراه، و سروره بتحصيله عند كون الصّفقة رابحة، و بتألّمه عند كونها خاسرة، وصف اللّه عذابهم بالإيلام مراعاة لذلك</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438000_2142443653"/>
      <w:bookmarkStart w:id="272" w:name="_Toc98"/>
      <w:bookmarkEnd w:id="27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178</w:t>
      </w:r>
      <w:bookmarkEnd w:id="272"/>
    </w:p>
    <w:p>
      <w:pPr>
        <w:pStyle w:val="BookText"/>
        <w:rPr/>
      </w:pPr>
      <w:r>
        <w:rPr>
          <w:rFonts w:ascii="Amiri" w:hAnsi="Amiri" w:eastAsia="Amiri" w:cs="Amiri"/>
          <w:color w:val="111111"/>
          <w:sz w:val="28"/>
          <w:sz w:val="28"/>
          <w:szCs w:val="28"/>
          <w:rtl w:val="true"/>
          <w:lang w:bidi="ar-SA"/>
        </w:rPr>
        <w:t>ثمّ لمّا كان تخلّف من تخلّف عن رسول اللّه صلّى اللّه عليه و آله بتوهّم أن البقاء في الدّنيا خير من القتل في سبيل اللّه، و أنّ حياتهم و طول تعيّشهم أنفع من شهادة شهداء احد، أبطل اللّه ذلك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و تخلّفوا عن رسول اللّه صلّى اللّه عليه و آله حبّا للحياة، و لم يطيعوه في الخروج إلى الجهاد أَنَّما نُمْلِي لَهُمْ و نطيل في أعمارهم في الدّنيا، و تعيّشهم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المعنى لا يتوهّمون أنّ إمهالهم في الدّنيا و إبقاءهم فيها خَيْرٌ و أصلح لِأَنْفُسِهِمْ و لا تسرّ قلوبهم بطول عيشهم فيها، لأنّ إمهالنا إيّاهم ليس بداعي الإحسان إليهم، بل أَنَّما نُمْلِي لَهُمْ و نطيل أعمارهم لِيَزْدادُوا بازدياد خبثهم في كلّ آن من الآنات إِثْماً على آثامهم من الاستمرار على الكفر و الطّغيان، و اشتداد بغضهم للحقّ، و جدّهم في محق الدّين و محو آثاره وَ لَهُمْ خاصّة بتلك الآثام في الآخرة عَذابٌ مُهِينٌ لهم زائدا على ما في عذاب غيرهم من المهانة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سبحانه عذابهم بالوصف لأنّه كان غرضهم من البقاء في الدّنيا التّعزّز و التّكبّر فيها، و التّمتّع بطيّباتها و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طال عمره و حسن عمله، و شرّ النّاس من طال عمره و ساء عمله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سئل عن الكافر، الموت خير له أم الحياة؟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خير للمؤمن و الكافر؛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Style w:val="FootnoteAnchor"/>
          <w:rtl w:val="true"/>
        </w:rPr>
        <w:footnoteReference w:id="538"/>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قال اللّه تعالى لرسول اللّه صلّى اللّه عليه و آله ليلة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نعمي على أمتك أنّي قصّرت أعمارهم كي لا تكثر ذنوبهم، و أقللت أموالهم كي لا يشتدّ في القيامة حسابهم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73" w:name="pg15523_168245"/>
    </w:p>
    <w:p>
      <w:pPr>
        <w:pStyle w:val="Heading3"/>
        <w:numPr>
          <w:ilvl w:val="2"/>
          <w:numId w:val="1"/>
        </w:numPr>
        <w:rPr/>
      </w:pPr>
      <w:bookmarkStart w:id="274" w:name="__RefHeading___Toc8438002_2142443653"/>
      <w:bookmarkStart w:id="275" w:name="_Toc99"/>
      <w:bookmarkEnd w:id="273"/>
      <w:bookmarkEnd w:id="27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179</w:t>
      </w:r>
      <w:bookmarkEnd w:id="275"/>
    </w:p>
    <w:p>
      <w:pPr>
        <w:pStyle w:val="BookText"/>
        <w:rPr/>
      </w:pPr>
      <w:r>
        <w:rPr>
          <w:rFonts w:ascii="Amiri" w:hAnsi="Amiri" w:eastAsia="Amiri" w:cs="Amiri"/>
          <w:color w:val="111111"/>
          <w:sz w:val="28"/>
          <w:sz w:val="28"/>
          <w:szCs w:val="28"/>
          <w:rtl w:val="true"/>
          <w:lang w:bidi="ar-SA"/>
        </w:rPr>
        <w:t>ثمّ أكّد اللّه سبحانه علّيّة امتحان المؤمنين في التّكليف بالمشاق، من أمرهم بتعقيب المشركين مع ما بهم من ألم الجراحات، و بالخروج في العام القابل إلى بدر الصّغرى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بحكمته البالغة يريد لِيَذَرَ اَلْمُؤْمِنِينَ المخلصين منكم أيّها المسلمون و يتركهم عَلى ما أَنْتُمْ عَلَيْهِ من الاختلاط و استتار الحال، بل عليه تعالى أن يقدّر الأمور، و يسبّب الأسباب من جعل التّكاليف الشّاقة، و تسليط الكفّار، و إيراد المحن و البليّات، و البعث إلى الغزوات و غيرها حَتّى يَمِيزَ المنافق اَلْخَبِيثَ الذّات، السيء السّريرة مِنَ المؤمن المخلص اَلطَّيِّبِ النّفس، المنوّر الفكر و يظهر حال كلّ منهما بظهور ما في قلوبهم من الكفر و الإيمان، و الغدر و الصدق، و ما في ضمائرهم من النّيّات الحسنة و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لما في علمة من النّظام الأتمّ لِيُطْلِعَكُمْ عَلَى اَلْغَيْبِ و أن يعلمكم بما في القلوب و الضّمائر بغير الأسباب الظّاهريّة و العادية، و ليس من حكمته أن يوحي إلى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مؤمن خالص، و هذا كافر منافق وَ لكِنَّ اَللّهَ يَجْتَبِي و يصطفي مِنَ بين جماعة رُسُلِهِ و أنبيائه العظام مَنْ يَشاءُ إعلامه بالمغيّبات فيخصّه بعلمها، و يوحي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مؤمن مخلص، و ذاك منافق 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يمتحن الفريقين بأن يجتبي من يشاء من خلقه للرّسالة، و يخصّه بالشّريعة، و أحكام شاقّة بإطاعته و عصيانه يمتاز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ذكره سبحانه مصلحة الابتلاء بالمكاره و التّكاليف الشّاقّة، و أنّ النّفاق لا ينتج إلاّ الفضيحة في الدّارين، أمر النّاس بالإيمان الخالص عن شوب النّفاق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أيّها النّاس إيمانا خالصا بِاللّهِ وَ رُسُلِهِ لظهور دلائل التّوحيد و النّبوّة، بحيث لم يبق لأحد عذر في التّشكيك و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جميع الرّسل هنا إشعار بأنّ ملاك الإيمان بجميع الرّسل واحد، و هو ظهور المعجزة، فمن آمن برسول كان عليه الإيمان بالجميع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سبحانه أمره بالإيمان بالوعد بالثّواب تأكيدا و إشعارا بعظم فائدته،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باللّه و رسله عن صميم القلب وَ تَتَّقُوا النّفاق، و عصيان اللّه، و مخالفة أوامر الرّسل فَلَكُمْ بمقابل الإيمان و التّقوى في الدّنيا و الآخرة أَجْرٌ عَظِيمٌ من اللّه لعظم شأن الإيمان و التّقوى عنده تعالى </w:t>
      </w:r>
      <w:bookmarkStart w:id="276" w:name="pg15523_168246"/>
    </w:p>
    <w:p>
      <w:pPr>
        <w:pStyle w:val="BookText"/>
        <w:rPr/>
      </w:pPr>
      <w:bookmarkEnd w:id="276"/>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p>
    <w:p>
      <w:pPr>
        <w:pStyle w:val="Heading3"/>
        <w:numPr>
          <w:ilvl w:val="2"/>
          <w:numId w:val="1"/>
        </w:numPr>
        <w:rPr/>
      </w:pPr>
      <w:bookmarkStart w:id="277" w:name="__RefHeading___Toc8438004_2142443653"/>
      <w:bookmarkStart w:id="278" w:name="_Toc100"/>
      <w:bookmarkEnd w:id="27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180</w:t>
      </w:r>
      <w:bookmarkEnd w:id="278"/>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دأب اللّه تعالى في كتابه العزيز أنّه كلّما أمر بالجهاد أردفه بالحثّ على إنفاق المال، لكمال الارتباط بينهما، و توقّف الحرب على المال، و قد بالغ سبحانه في الآيات السّابقة في التّحريض على بذل النّفس في الجهاد، و في دفع توهّم أنّ الحياة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 الحثّ على بذل المال، و الرّدع من توهّم أنّ البخل و منع حقوق اللّه خير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المؤثرون اَلَّذِينَ يَبْخَلُونَ بِما آتاهُمُ اَللّهُ و وهب لهم من الثّروة و المال مِنْ فَضْلِهِ و إحسانه من غير أن يكون لهم مدخل فيه و استحقاق، البخل بما وجدوه من المال هُوَ خَيْراً و أنفع لَهُمْ من صرفه في سبيل اللّه، فإنّه حسبان باطل؛ لأنّه ليس في البخل و جمع المال و منع حقوق اللّه خير أصلا بَلْ هُوَ شَرٌّ محض لَهُمْ لأنّه موجب لابتلائهم بأشدّ العقوبات، حيث إنّهم سَيُطَوَّقُونَ ما بَخِلُوا بِهِ و سيجعل 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امتنعوا من إنفاقه في سبيل اللّه حبّا له و شحّا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طوقا في عنقهم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و الصادق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يمنع من زكاة ماله شيئا إلاّ جعل اللّه ذلك يوم القيامة ثعبانا من نار مطوّقا في عنقه، ينهش من لحمه، حتّى يفرغ من الحساب،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يعني ما بخلوا به من الزّكاة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تلك الزّكاة الممنوعة في عنقهم كهيئة الطّوق، شجاعا </w:t>
      </w:r>
      <w:r>
        <w:rPr>
          <w:rStyle w:val="FootnoteAnchor"/>
          <w:rtl w:val="true"/>
        </w:rPr>
        <w:footnoteReference w:id="542"/>
      </w:r>
      <w:r>
        <w:rPr>
          <w:rFonts w:ascii="Amiri" w:hAnsi="Amiri" w:eastAsia="Amiri" w:cs="Amiri"/>
          <w:color w:val="111111"/>
          <w:sz w:val="28"/>
          <w:sz w:val="28"/>
          <w:szCs w:val="28"/>
          <w:rtl w:val="true"/>
          <w:lang w:bidi="ar-SA"/>
        </w:rPr>
        <w:t xml:space="preserve">ذا زبيبتين </w:t>
      </w:r>
      <w:r>
        <w:rPr>
          <w:rStyle w:val="FootnoteAnchor"/>
          <w:rtl w:val="true"/>
        </w:rPr>
        <w:footnoteReference w:id="543"/>
      </w:r>
      <w:r>
        <w:rPr>
          <w:rFonts w:ascii="Amiri" w:hAnsi="Amiri" w:eastAsia="Amiri" w:cs="Amiri"/>
          <w:color w:val="111111"/>
          <w:sz w:val="28"/>
          <w:sz w:val="28"/>
          <w:szCs w:val="28"/>
          <w:rtl w:val="true"/>
          <w:lang w:bidi="ar-SA"/>
        </w:rPr>
        <w:t>يلدغ بهما خدّيه،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بخلت في الدّنيا بي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أنّ عين مال الزّكاة بصورتها الواقعيّة البرزخيّة يصير طوقا في عنق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و بال ما بخلوا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زكاة مال، نخل أو زرع أو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زكاة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قلّده اللّه تربة أرضه يطوّق بها من سبع أرضين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279" w:name="pg15523_168247"/>
    </w:p>
    <w:p>
      <w:pPr>
        <w:pStyle w:val="BookText"/>
        <w:rPr/>
      </w:pPr>
      <w:bookmarkEnd w:id="27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سيكلّفون أن يأتوا بما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سيلزمون إثم ما بخلوا 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طريق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للجاهل مجال توهّم أنّ مبالغته تعالى في الحثّ على إنفاق المال لمكان حاجته، دفع ذلك التّوهّم بالتّنبيه على غنائه المطلق،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وحده من غير شريك مِيراثُ أهل اَلسَّماواتِ وَ أهل اَلْأَرْضِ و ما يخلّفونه عند موتهم، فلا يبقى لأحد ملك إلاّ له، و كلّ ملك باطل إلاّ ملكه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ذكر هذه القضيّة للإشعار بأنّه إذا كانت الأملاك زائلة غير باقية لأحد، يكون منع الحقوق و البخل به خلاف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تأكيد في الحثّ على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الوعيد على ترك الإنفاق،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من الحرص على جمع الأموال و التّعزّز بها، و منع الحقوق الواجبة فيها خَبِيرٌ و مطّلع لا يخفى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لهم يبخلون بالزّكاة و الحقوق الماليّة الواجبة، مع كونه في غاية الضّرر عليهم، و عدم بقاء الأموال لهم، و غنائه تعالى عنهم، و شدّة حاجتهم إلى الأداء، و إحاطته تعالى بخفيّات أعمالهم، و اشتداد غضبه تعالى على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الالتفات إلى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في الوعيد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438006_2142443653"/>
      <w:bookmarkStart w:id="281" w:name="_Toc101"/>
      <w:bookmarkEnd w:id="28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181</w:t>
      </w:r>
      <w:bookmarkEnd w:id="281"/>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الحثّ على الإنفاق، و ذمّ البخل، و دفع توهّم الحاجة إلى الخلق عن ساحته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لقول من نسب إليه الحاجة،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و علم، كعلمكم بالمسموعات قَوْلَ اليهود اَلَّذِينَ قالُوا استهزاء بالقرآن، أو إلزاما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فَقِيرٌ عديم المال، محتاج إلى أموالنا، حيث سأل منّا الصّدقات وَ نَحْنُ أَغْنِياءُ لاستقراضه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 العلم بهذا القول الشّنيع بالسّماع إيذان بأنّه من الشّناعة و القباحة بمكان لا يرضى قائله بأن يسمعه سامع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النبيّ صلّى اللّه عليه و آله كتب مع أبي بكر إلى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قينقاع يدعوهم إلى الإسلام، و إلى إقامة الصّلاة، و إيتاء الزّكاة، و أن يقرضوا اللّه قرضا حسنا، فدخل أبو بكر ذات يوم بيت مدراسهم </w:t>
      </w:r>
      <w:r>
        <w:rPr>
          <w:rStyle w:val="FootnoteAnchor"/>
          <w:rtl w:val="true"/>
        </w:rPr>
        <w:footnoteReference w:id="547"/>
      </w:r>
      <w:r>
        <w:rPr>
          <w:rFonts w:ascii="IRNazanin" w:hAnsi="IRNazanin" w:eastAsia="IRNazanin"/>
          <w:color w:val="111111"/>
          <w:sz w:val="28"/>
          <w:sz w:val="28"/>
          <w:szCs w:val="28"/>
          <w:rtl w:val="true"/>
          <w:lang w:bidi="fa-IR"/>
        </w:rPr>
        <w:t xml:space="preserve">، فوجد </w:t>
      </w:r>
    </w:p>
    <w:p>
      <w:pPr>
        <w:pStyle w:val="BookText"/>
        <w:rPr/>
      </w:pPr>
      <w:r>
        <w:rPr>
          <w:rFonts w:ascii="Amiri" w:hAnsi="Amiri" w:eastAsia="Amiri" w:cs="Amiri"/>
          <w:color w:val="111111"/>
          <w:sz w:val="28"/>
          <w:sz w:val="28"/>
          <w:szCs w:val="28"/>
          <w:rtl w:val="true"/>
          <w:lang w:bidi="ar-SA"/>
        </w:rPr>
        <w:t>ناسا كثيرا من اليهود قد اجتمعوا إلى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بن عازوراء، و كان من علمائهم، و معه حبر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 فقال أبو بكر لفنحاص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أسلم، فو اللّه إنّك لتعلم أنّ محمّدا لرسول اللّه، قد جاءكم بالحقّ من عند اللّه، تجدونه مكتوبا عندكم في التّوراة، فآمن و صدّق و أقرض اللّه قرضا حسنا، يدخلك الجنّة، و يضاعف 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تزعم أنّ ربّنا يستقرض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يستقرض إلاّ الفقير من الغنيّ، فإن كان ما تقول حقّا فإنّ اللّه فقير و نحن أغنياء، و أنّه ينهاكم عن الرّبا و يعطينا، و لو كان غنيّا ما أعطانا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بكر و ضرب وجه فنحاص ضربة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لا العهد الذي بيننا و بينكم لضربت عنقك يا عدوّ اللّه، فذهب فنحاص إلى النبيّ صلّى اللّه عليه و آله فشكاه و جحد ما قاله، فنزلت الآية ردّا عليهم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حيي بن أخطب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رأوا اللّه فيعلموا أنّه فقير، و لكنّهم رأوا أولياء اللّه فقراء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غنيّا لأغنى أولياءه؛ ففخروا على اللّه بالغنى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زعموا أن الإمام يحتاج </w:t>
      </w:r>
      <w:r>
        <w:rPr>
          <w:rStyle w:val="FootnoteAnchor"/>
          <w:rtl w:val="true"/>
        </w:rPr>
        <w:footnoteReference w:id="551"/>
      </w:r>
      <w:r>
        <w:rPr>
          <w:rFonts w:ascii="Amiri" w:hAnsi="Amiri" w:eastAsia="Amiri" w:cs="Amiri"/>
          <w:color w:val="111111"/>
          <w:sz w:val="28"/>
          <w:sz w:val="28"/>
          <w:szCs w:val="28"/>
          <w:rtl w:val="true"/>
          <w:lang w:bidi="ar-SA"/>
        </w:rPr>
        <w:t xml:space="preserve">إلى ما يحملونه إليه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سبحانه القائلين على قولهم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 في صحيفة الكتبة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سنثبت في القرآن، أو نحفظ في علمنا، للاهتمام بالحفظ ما قالُوا من هذا القول السّيء، لتعذيبهم عليه، أو لإبقاء شينه عليهم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سنثبت عليهم إثم هذا القول و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سبحانه أقوالهم الشّنيعة بأعمالهم التي في الشّناعة كأقوالهم،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قَتْلَهُمُ اَلْأَنْبِياءَ المقرّبين، مع كونهم عالمين أنّه بِغَيْرِ حَقٍّ و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تنبيه على أنّ من كان في الجهالة و الشّقاوة بدرجة يكون قاتلا للأنبياء، أو راضيا بفعل من قتلهم، أو من نسلهم، لا يبعد منه هذا القول الشّنيع الذي في العظمة مثل ذلك الفعل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في 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لهم عند الموت، أو في المحشر، أو بعد قراءتهم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النّار، و ذُوقُوا و اطعموا عَذابَ اَلْحَرِيقِ و أنظروا كيف طعمه، كما أذقتم المرسلين و المسلمين مرارة الكروب و الغصص</w:t>
      </w:r>
      <w:r>
        <w:rPr>
          <w:rFonts w:eastAsia="Amiri" w:cs="Amiri" w:ascii="Amiri" w:hAnsi="Amiri"/>
          <w:color w:val="111111"/>
          <w:sz w:val="28"/>
          <w:szCs w:val="28"/>
          <w:rtl w:val="true"/>
          <w:lang w:bidi="ar-SA"/>
        </w:rPr>
        <w:t xml:space="preserve">. </w:t>
      </w:r>
      <w:bookmarkStart w:id="282" w:name="pg15523_168249"/>
    </w:p>
    <w:p>
      <w:pPr>
        <w:pStyle w:val="Heading3"/>
        <w:numPr>
          <w:ilvl w:val="2"/>
          <w:numId w:val="1"/>
        </w:numPr>
        <w:rPr/>
      </w:pPr>
      <w:bookmarkStart w:id="283" w:name="__RefHeading___Toc8438008_2142443653"/>
      <w:bookmarkStart w:id="284" w:name="_Toc102"/>
      <w:bookmarkEnd w:id="282"/>
      <w:bookmarkEnd w:id="28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182</w:t>
      </w:r>
      <w:bookmarkEnd w:id="284"/>
    </w:p>
    <w:p>
      <w:pPr>
        <w:pStyle w:val="BookText"/>
        <w:rPr/>
      </w:pPr>
      <w:r>
        <w:rPr>
          <w:rFonts w:ascii="Amiri" w:hAnsi="Amiri" w:eastAsia="Amiri" w:cs="Amiri"/>
          <w:color w:val="111111"/>
          <w:sz w:val="28"/>
          <w:sz w:val="28"/>
          <w:szCs w:val="28"/>
          <w:rtl w:val="true"/>
          <w:lang w:bidi="ar-SA"/>
        </w:rPr>
        <w:t>ثمّ نبّههم بأنّه حقّ عليكم ذلِكَ العذاب الشّديد الدّائم، و صرتم مستحقّين له جزاء بِما قَدَّمَتْ أَيْدِيكُمْ و بما عملت جوارحكم في الدّنيا من قتل الأنبياء، و هتك الحرمات، و إخافة الأولياء، و التّفوّه بمثل هذا القول الشّنيع، و التّجرّي على اللّه باقتراف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حكيم، عدل لَيْسَ بِظَلاّمٍ لِلْعَبِيدِ و ليس بمعذّب بغير ذنب، لتنافي الحكمة و العدل مع الظّلم و الإيلام بغير الاستحقاق، حيث إنّ مقتضى الحكمة وضع الشّيء في ما وضع له، و مقتضى العدل إعطاء كلّ شيء ما يستحقّه، و هما مع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التّعذيب من غير أهليّة و 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متضادّان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438010_2142443653"/>
      <w:bookmarkStart w:id="286" w:name="_Toc103"/>
      <w:bookmarkEnd w:id="28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183</w:t>
      </w:r>
      <w:bookmarkEnd w:id="286"/>
    </w:p>
    <w:p>
      <w:pPr>
        <w:pStyle w:val="BookText"/>
        <w:rPr/>
      </w:pPr>
      <w:r>
        <w:rPr>
          <w:rFonts w:ascii="Amiri" w:hAnsi="Amiri" w:eastAsia="Amiri" w:cs="Amiri"/>
          <w:color w:val="111111"/>
          <w:sz w:val="28"/>
          <w:sz w:val="28"/>
          <w:szCs w:val="28"/>
          <w:rtl w:val="true"/>
          <w:lang w:bidi="ar-SA"/>
        </w:rPr>
        <w:t>ثمّ أنّه تعالى بعد تهديد اليهود على قولهم الذي فيه هتك حرمته و حرمة كتابه، هدّدهم على قولهم الآخر الذي فيه إبطال رسالة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أيضا قول اليهود الّذين قالوا إبطالا لدعوى الرّسول، و اعتذارا من عدم الإيمان به، مع مشاهدتهم المعجزات الباهرات، و استماعهم الآيات النّيّرات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بتوسّط أنبيائه عَهِدَ إِلَيْنا و أخذ الميثاق الأكيد منّا أَلاّ نُؤْمِنَ لِرَسُولٍ من الرّسل، و لا نصدّق دعوى أحد منهم حَتّى يَأْتِيَنا مدّعي الرّسالة بِقُرْبانٍ و تفدية للّه، و صدقة مال يجعله له و يتقرّب إليه، فيتقبّله اللّه منه، و تَأْكُلُهُ و تحرقه اَلنّارُ و كان ذلك علامة القبول، و دليل صدقه، كما كان عليه أمر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إسرائيل يذبحون للّه، فيأخذون الثّروب و أطايب اللّحم فيضعونها في وسط بيت و السّقف مكشوف، فيقوم النبيّ في البيت و يناجي ربّه، و بنو إسرائيل خارجون واقفون حول البيت، فتنزل نار بيضاء لها دويّ خفيف و لا دخان لها، فتأكل ذلك القربان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كعب بن الأشرف، و كعب بن أسد، و مالك بن الصيف، و وهب بن يهوذا، و زيد بن التابوب </w:t>
      </w:r>
      <w:r>
        <w:rPr>
          <w:rStyle w:val="FootnoteAnchor"/>
          <w:rtl w:val="true"/>
        </w:rPr>
        <w:footnoteReference w:id="554"/>
      </w:r>
      <w:r>
        <w:rPr>
          <w:rFonts w:ascii="Amiri" w:hAnsi="Amiri" w:eastAsia="Amiri" w:cs="Amiri"/>
          <w:color w:val="111111"/>
          <w:sz w:val="28"/>
          <w:sz w:val="28"/>
          <w:szCs w:val="28"/>
          <w:rtl w:val="true"/>
          <w:lang w:bidi="ar-SA"/>
        </w:rPr>
        <w:t>، و فنحاص بن عازوراء، و غيرهم،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تزعم أنّك رسول اللّه، و أنّه تعالى أنزل عليك كتابا، و قد عهد اللّه إلينا في التّوراة أن لا </w:t>
      </w:r>
      <w:bookmarkStart w:id="287" w:name="pg15523_168250"/>
    </w:p>
    <w:p>
      <w:pPr>
        <w:pStyle w:val="BookText"/>
        <w:rPr/>
      </w:pPr>
      <w:bookmarkEnd w:id="287"/>
      <w:r>
        <w:rPr>
          <w:rFonts w:ascii="Amiri" w:hAnsi="Amiri" w:eastAsia="Amiri" w:cs="Amiri"/>
          <w:color w:val="111111"/>
          <w:sz w:val="28"/>
          <w:sz w:val="28"/>
          <w:szCs w:val="28"/>
          <w:rtl w:val="true"/>
          <w:lang w:bidi="ar-SA"/>
        </w:rPr>
        <w:t>نؤمن لرسول حتّى يأتينا بقربان تأكله النّار، و يكون لها دويّ خفيف، تنزل من السّماء، فإن جئتنا بهذا صدّقناك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ذلك السّؤال من باب التّعنّت بهذه المعجزة، و أنّ أنبياءهم أتوهم و مع ذلك قتلوهم، كزكريّا، و يحيى، و عيسى، باعتقادهم، مع أنّ العهد الذي ادّعوه كان من مفترياتهم و أباطيلهم؛ لوضوح أنّه لا ينحصر دليل صدق النبيّ في هذه المعجزة، بل كلّ معجزة كافية في إثبات النّبوّة لاشتراك الجميع في كونه خارجا عن طوق البشر، و تصديقا من اللّه لدعوى من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السّؤال التّعنّتي لا يحسن إجابته، أمر اللّه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تبكيتا لهم، و إظهارا لكذبهم في أنّ عدم إيمانهم بك لعدم إتيانك بقربان 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و أتى أسلافكم الّذين تتخلقون أنتم بأخلاقهم، و تتّبعون آثرهم رُسُلٌ كثيرة العدد، عظيمة الشّأن مِنْ قَبْلِي بِالْبَيِّناتِ و المعجزات الباهرات وَ بِالَّذِي قُلْتُمْ و سألتم بعينه من القربان الذي تأكله النّار فَلِمَ قَتَلْتُمُوهُمْ بعدما أتوكم بما أقترحتموه عليهم، مضافا إلى غيره من المعجزات الدّالّة على صدقهم إِنْ كُنْتُمْ صادِقِينَ في ما دلّ عليه قولكم من أنّكم ملتزمون بالإيمان بنبيّ يأتيكم بقربان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438012_2142443653"/>
      <w:bookmarkStart w:id="289" w:name="_Toc104"/>
      <w:bookmarkEnd w:id="28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184</w:t>
      </w:r>
      <w:bookmarkEnd w:id="289"/>
    </w:p>
    <w:p>
      <w:pPr>
        <w:pStyle w:val="BookText"/>
        <w:rPr/>
      </w:pPr>
      <w:r>
        <w:rPr>
          <w:rFonts w:ascii="Amiri" w:hAnsi="Amiri" w:eastAsia="Amiri" w:cs="Amiri"/>
          <w:color w:val="111111"/>
          <w:sz w:val="28"/>
          <w:sz w:val="28"/>
          <w:szCs w:val="28"/>
          <w:rtl w:val="true"/>
          <w:lang w:bidi="ar-SA"/>
        </w:rPr>
        <w:t>ثمّ لمّا كانت مقالات المفشركين و اليهود سببا لكدورة قلب النبيّ صلّى اللّه عليه و آله و تحزّنه، أخذ في تسلية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عارضك اليهود و المشركون و كَذَّبُوكَ في دعوى نبوّتك، و صحّة شريعتك، و في ما تخبرهم به من سوء صنع أسلافهم، فإنّ هذا التّكذيب و المعارضة ليس أمرا يخصّك فَقَدْ كُذِّبَ رُسُلٌ كثيرة العدد، كبيرة المقدار، كانوا مِنْ قَبْلِكَ كنوح، و إبراهيم و موسى و أضرابهم، و هم صبروا على التّكذيب، و ما نالهم من المكذبين، مع أنّهم جاؤُ و أتوهم بِالْبَيِّناتِ المعجزات الظّاهرات التي لم يبق لأحد معها مجال للتّكذيب وَ اَلزُّبُرِ و الصّحف السّماوية المشتملة على الأحكام و المواعظ و الزّواجر وَ اَلْكِتابِ اَلْمُنِيرِ الموضّح للحقائق من التّوراة، و الإنجيل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الكتاب بالذّكر مع كونه داخلا في عموم الزّبر، للإشعار بكونه أشرف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جميعها على البيّنات، للدّلالة على عدم كون واحد منها معجزا للأنبياء، و أنّ كون نفس الكتاب معجزا، من خصائص خاتم النّبيّين صلّى اللّه عليه و آله، و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كون الآية تسلية وضوح أنّ البليّة إذا </w:t>
      </w:r>
      <w:bookmarkStart w:id="290" w:name="pg15523_168251"/>
    </w:p>
    <w:p>
      <w:pPr>
        <w:pStyle w:val="BookText"/>
        <w:rPr/>
      </w:pPr>
      <w:bookmarkEnd w:id="290"/>
      <w:r>
        <w:rPr>
          <w:rFonts w:ascii="IRNazanin" w:hAnsi="IRNazanin" w:eastAsia="IRNazanin"/>
          <w:color w:val="111111"/>
          <w:sz w:val="28"/>
          <w:sz w:val="28"/>
          <w:szCs w:val="28"/>
          <w:rtl w:val="true"/>
          <w:lang w:bidi="fa-IR"/>
        </w:rPr>
        <w:t>عمت طابت</w:t>
      </w:r>
      <w:r>
        <w:rPr>
          <w:rFonts w:eastAsia="IRNazanin" w:cs="IRNazanin"/>
          <w:color w:val="111111"/>
          <w:sz w:val="28"/>
          <w:szCs w:val="28"/>
          <w:rtl w:val="true"/>
          <w:lang w:bidi="fa-IR"/>
        </w:rPr>
        <w:t>.</w:t>
      </w:r>
    </w:p>
    <w:p>
      <w:pPr>
        <w:pStyle w:val="Heading3"/>
        <w:numPr>
          <w:ilvl w:val="2"/>
          <w:numId w:val="1"/>
        </w:numPr>
        <w:rPr/>
      </w:pPr>
      <w:bookmarkStart w:id="291" w:name="__RefHeading___Toc8438014_2142443653"/>
      <w:bookmarkStart w:id="292" w:name="_Toc105"/>
      <w:bookmarkEnd w:id="29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185</w:t>
      </w:r>
      <w:bookmarkEnd w:id="292"/>
    </w:p>
    <w:p>
      <w:pPr>
        <w:pStyle w:val="BookText"/>
        <w:rPr/>
      </w:pPr>
      <w:r>
        <w:rPr>
          <w:rFonts w:ascii="Amiri" w:hAnsi="Amiri" w:eastAsia="Amiri" w:cs="Amiri"/>
          <w:color w:val="111111"/>
          <w:sz w:val="28"/>
          <w:sz w:val="28"/>
          <w:szCs w:val="28"/>
          <w:rtl w:val="true"/>
          <w:lang w:bidi="ar-SA"/>
        </w:rPr>
        <w:t>ثمّ بالغ سبحانه في تسلية قلبه الشّريف بتذكيره الموت الذي ذكره يهوّن الخطوب، و يسهّل جميع المصائب، و يزيل الكروب،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من النّفوس البشريّة و الحيوانيّة بالآخرة ذائِقَةُ طعم اَلْمَوْتِ و زهوق الرّوح، بل كلّ موجود من الجسمانيّات، و كلّ مركّب من المركّبات ايل أمره إلى الانحلال و الانعدام، فلا يبقى إلاّ 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أهل الأرض حتّى لا يبقى أحد، ثمّ يموت أهل السّماء حتّى لا يبقى أحد إلاّ ملك الموت، و حملة العرش، و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فيجيء ملك الموت حتّى يقوم بين يدي اللّه عز و 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 حملة العرش، و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لجبرئيل و ميكائيل فليموتا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رسولاك و اميناك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على كلّ نفس فيها الرّوح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يجيء ملك الموت حتّى يقف بين يدي اللّه عزّ و 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لحملة العرش فليموتوا ثمّ يجيء كئيبا حزينا لا يرفع طرفه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الأرض بيمينه و السّماوات بيمينه،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يدعون معي شريكا؟ أين </w:t>
      </w:r>
      <w:r>
        <w:rPr>
          <w:rStyle w:val="FootnoteAnchor"/>
          <w:rtl w:val="true"/>
        </w:rPr>
        <w:footnoteReference w:id="556"/>
      </w:r>
      <w:r>
        <w:rPr>
          <w:rFonts w:ascii="Amiri" w:hAnsi="Amiri" w:eastAsia="Amiri" w:cs="Amiri"/>
          <w:color w:val="111111"/>
          <w:sz w:val="28"/>
          <w:sz w:val="28"/>
          <w:szCs w:val="28"/>
          <w:rtl w:val="true"/>
          <w:lang w:bidi="ar-SA"/>
        </w:rPr>
        <w:t>الّذين كانوا يجعلون معي إلها آخر؟</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فلا ينبغي للعاقل أن يغتمّ في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سبحانه بعدما كنّى عن الدّار الاخرى بذوق الموت، بيّن توفية ثواب المصدّق، و عقاب المكذّب،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تُوَفَّوْنَ أُجُورَكُمْ و تعطون على نحو الكمال جزاء أعمالكم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لفظ التّوفية إشعارا بأنّ بعض اجورهم يصل إليهم قبل القيامة، كما ينبى عنه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زُحْزِحَ و أبعد عَنِ اَلنّارِ و نحّي منها يومئذ وَ أُدْخِلَ اَلْجَنَّةَ بفضل اللّه و رحمته فَقَدْ </w:t>
      </w:r>
      <w:bookmarkStart w:id="293" w:name="pg15523_168252"/>
    </w:p>
    <w:p>
      <w:pPr>
        <w:pStyle w:val="BookText"/>
        <w:rPr/>
      </w:pPr>
      <w:bookmarkEnd w:id="293"/>
      <w:r>
        <w:rPr>
          <w:rFonts w:ascii="Amiri" w:hAnsi="Amiri" w:eastAsia="Amiri" w:cs="Amiri"/>
          <w:color w:val="111111"/>
          <w:sz w:val="28"/>
          <w:sz w:val="28"/>
          <w:szCs w:val="28"/>
          <w:rtl w:val="true"/>
          <w:lang w:bidi="ar-SA"/>
        </w:rPr>
        <w:t>فازَ بالمقصد الأعلى، و ظفر بالبغية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سوط في الجنّة خير من الدّنيا و ما فيها،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يزحزح عن النّار و يدخل الجنّة، فلتدركه منيّته و هو يؤمن باللّه و اليوم الآخر، و ليوت إلى النّاس ما يحبّ أن يؤتى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خياركم سمحاؤكم، و شراركم بخلاؤكم، و من خالص الإيمان البرّ بالإخوان، و السعي في حوائجهم، و إنّ البارّ بالإخوان ليحبّه الرّحمن، و في ذلك مرجمة </w:t>
      </w:r>
      <w:r>
        <w:rPr>
          <w:rStyle w:val="FootnoteAnchor"/>
          <w:rtl w:val="true"/>
        </w:rPr>
        <w:footnoteReference w:id="559"/>
      </w:r>
      <w:r>
        <w:rPr>
          <w:rFonts w:ascii="Amiri" w:hAnsi="Amiri" w:eastAsia="Amiri" w:cs="Amiri"/>
          <w:color w:val="111111"/>
          <w:sz w:val="28"/>
          <w:sz w:val="28"/>
          <w:szCs w:val="28"/>
          <w:rtl w:val="true"/>
          <w:lang w:bidi="ar-SA"/>
        </w:rPr>
        <w:t>الشيطان، و تزحزح عن النّيران، و دخول في الجنان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حلفت، و بجلالي أقسمت أن لا يتولّى عليّا عبد من عبادي إلاّ زحزحته عن النّار، و أدخلته الجنّة، و لا يبغضه عبد من عبادي إلاّ أبغضته، و أدخلته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بيّن أنّ أعلى المقاصد النّجاة من النّار، و الدّخول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أردأ المطالب و أدنى المقاصد هو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و عيشها و لذّاتها و زخارفها بشيء إِلاّ مَتاعُ اَلْغُرُورِ و سلعة مدلّسة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سبحانه الدّنيا بالمتاع الذي يدلّس على المستام </w:t>
      </w:r>
      <w:r>
        <w:rPr>
          <w:rStyle w:val="FootnoteAnchor"/>
          <w:rtl w:val="true"/>
        </w:rPr>
        <w:footnoteReference w:id="562"/>
      </w:r>
      <w:r>
        <w:rPr>
          <w:rFonts w:ascii="Amiri" w:hAnsi="Amiri" w:eastAsia="Amiri" w:cs="Amiri"/>
          <w:color w:val="111111"/>
          <w:sz w:val="28"/>
          <w:sz w:val="28"/>
          <w:szCs w:val="28"/>
          <w:rtl w:val="true"/>
          <w:lang w:bidi="ar-SA"/>
        </w:rPr>
        <w:t>و يغرّ حتّى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في حقّ من آثر الدّنيا على الآخرة، و أما من طلب الآخرة بها، فإنّها نعم المتاع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8438016_2142443653"/>
      <w:bookmarkStart w:id="295" w:name="_Toc106"/>
      <w:bookmarkEnd w:id="29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186</w:t>
      </w:r>
      <w:bookmarkEnd w:id="295"/>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تسلية النبيّ صلّى اللّه عليه و آله عن تكذيب الكفّار و أقوالهم السّيّئة المقرحة للقلب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 تسلية المؤمنين عمّا يلقونه من الكفّار فيما بعد؛ ليوطّنوا أنفسهم على احتماله عند وقوعه، و يستعدّوا للقائه و يقابلوه بحسن الصّبر و الثّبات، فإنّ هجوم الآجال يزلزل أقدام الرّجال، و الاستعداد للرّكوب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296" w:name="pg15523_168253"/>
    </w:p>
    <w:p>
      <w:pPr>
        <w:pStyle w:val="BookText"/>
        <w:rPr/>
      </w:pPr>
      <w:bookmarkEnd w:id="296"/>
      <w:r>
        <w:rPr>
          <w:rFonts w:ascii="Amiri" w:hAnsi="Amiri" w:eastAsia="Amiri" w:cs="Amiri"/>
          <w:color w:val="111111"/>
          <w:sz w:val="28"/>
          <w:sz w:val="28"/>
          <w:szCs w:val="28"/>
          <w:rtl w:val="true"/>
          <w:lang w:bidi="ar-SA"/>
        </w:rPr>
        <w:t>ممّا يهوّن الخطوب 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البتّة من جانب اللّه أيّها المؤمنون، و لتعاملنّ معاملة المختبر؛ ليظهر ما عندكم من الثّبات على الإيمان و لوازمه بما يقع فِي أَمْوالِكُمْ من ضروب الآفات و المضارّ، وَ بما يقع في أَنْفُسِكُمْ من القتال، و الجرح، و الأسر، و سائر المتاعب و الشّدائد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الزّكاة، وَ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بالتّوطين على الصّبر</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باللّه لَتَسْمَعُنَّ أقوالا سيّئة مِنَ اليهود و النّصارى اَلَّذِينَ أُوتُوا اَلْكِتابَ السّماوي من التّوراة و الإنجيل مِنْ قَبْلِكُمْ و في زمان سابق على نزول القرآن عليكم وَ أقوالا مِنَ اَلَّذِينَ أَشْرَكُوا باللّه و عبدوا الأصنام، كأبي جهل و أبي سفيان و أضرابهما، فيها أَذىً كَثِيراً لكم، و ايلام شديد في قلوبكم، كالطّعن في دين الإسلام، و القدح في أحكامه، و إلقاء الشّبهات، و تخطئة المؤمنين و هجائهم، و تحريض المشركين على مضادّة الرّسول صلّى اللّه عليه و آله وَ إِنْ تَصْبِرُوا على ما يصيبكم من المكاره، و تقابلوه بحسن العزاء و التّحمّل وَ تَتَّقُوا اللّه في مخالفة مرضاته من الإقدام على ما يليق بالمؤمن، و من المداهنة معهم فَإِنَّ ذلِكَ المذكور من الصّبر و التّقوى يكون مِنْ عَزْمِ اَلْأُمُورِ و صواب التّدبير، و ممّا ينبغي أن يعزم العازمون و يتنافس فيه المتنافسون، لما فيه من كمال المزيّة عند اللّه، و إنفاذ المقصود من الإرشاد و الهداية؛ لأنّه أقرب إلى دخول المخالف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رسول اللّه صلّى اللّه عليه و آله مداريا للنّاس صبورا على الأذى أكثر من أن يحصى، بل كان مداراته و صبره من كراماته و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بعث رسول اللّه صلّى اللّه عليه و آله أبا بكر إلى فنحاص اليهودي يستمدّه، فقال 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احتاج ربّك إلى أن نمدّه، فهمّ أبو بكر أن يضربه بالسّيف و كان رسول اللّه صلّى اللّه عليه و آله قال له حين بعثه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تغلبنّ على شيء حتّى تؤدّي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أبو بكر ذلك و كفّ عن الضّرب، فنزلت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سبحانه بالصّبر تقليلا لمضارّ الدّنيا، و أمر بالتّقوى تقليلا لمضارّ الآخرة، فكانت الآية جامعة لآداب الدّنيا و الآخرة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8438018_2142443653"/>
      <w:bookmarkStart w:id="298" w:name="_Toc107"/>
      <w:bookmarkEnd w:id="29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187</w:t>
      </w:r>
      <w:bookmarkEnd w:id="2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299" w:name="pg15523_168254"/>
    </w:p>
    <w:p>
      <w:pPr>
        <w:pStyle w:val="BookText"/>
        <w:rPr/>
      </w:pPr>
      <w:bookmarkEnd w:id="299"/>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كتمان اليهود و النّصارى ما في التّوراة و الإنجيل من دلائل نبوّة خاتم النّبيّين صلّى اللّه عليه و آله و صفاته و علائمه، من أشدّ أنواع إيذائهم للرسول و المؤمنين، و أظهر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سبحانه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يا محمّد وقتا أخذ اللّه مِيثاقَ اليهود و النّصارى اَلَّذِينَ أُوتُوا اَلْكِتابَ و العهد المحكم المبرم عليهم على لسان الأنبياء و الرّسل، حيث قالوا لأممهم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بيّنوا لهم ما في الكتاب من صفات نبيّ آخر الزّمان و 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باللّه عليكم لَتُبَيِّنُنَّهُ و لتظهرن جميع ما فيه من الأحكام و الأخبار التي منها أمر نبوّة محمّد صلّى اللّه عليه و آله لِلنّاسِ الّذين لا يطّلعون بما فيه كما أوضحناه و بيّناه لكم وَ لا تَكْتُمُونَهُ عن العوامّ بوسيلة تحريف عباراته، أو إبدائه التّأويلات، أو إلقاء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العهد الأكيد بفنون التأكيدات، و مع ذلك فَنَبَذُوهُ و طرحوه لحبّهم الدّنيا و ألقوه وَراءَ ظُهُورِهِمْ و لم يراعوه، و لم يلتفتوا إليه مع قبوله و الالتزام بالعمل به وَ اِشْتَرَوْا بِهِ و أخذوا بدل الميثاق و الوفاء ثَمَناً و عوضا قَلِيلاً من الزّخارف الدّنيويّة و الحطام الفانية، و أخفوا الحقّ، و استهانوا بالعهد الأكيد الإلهي طمعا في أموال سفلتهم، و حفظا للرّئاسة على جهلتهم فَبِئْسَ ما يَشْتَرُونَ و ساء ما يستبدلون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نهاية قباحة كتمان الحقّ، و شدّة حرمته على العالم به، للأغراض الدّنيويّة و الأهواء الفاسدة، و لو كان الكاتم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8438020_2142443653"/>
      <w:bookmarkStart w:id="301" w:name="_Toc108"/>
      <w:bookmarkEnd w:id="30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188</w:t>
      </w:r>
      <w:bookmarkEnd w:id="301"/>
    </w:p>
    <w:p>
      <w:pPr>
        <w:pStyle w:val="BookText"/>
        <w:rPr/>
      </w:pPr>
      <w:r>
        <w:rPr>
          <w:rFonts w:ascii="Amiri" w:hAnsi="Amiri" w:eastAsia="Amiri" w:cs="Amiri"/>
          <w:color w:val="111111"/>
          <w:sz w:val="28"/>
          <w:sz w:val="28"/>
          <w:szCs w:val="28"/>
          <w:rtl w:val="true"/>
          <w:lang w:bidi="ar-SA"/>
        </w:rPr>
        <w:t>ثمّ بالغ سبحانه في تهديد الكاتمين لعلائم النبيّ صلّى اللّه عليه و آله المدلّسين للحقّ،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يا محمّد، و لا تتوهّمنّ الكاتمين اَلَّذِينَ يَفْرَحُونَ و يسرّون بِما أَتَوْا من الأموال و الرّئاسات، أو بما فعلوا من نقض العهد، و كتمان آيات نبوّتك وَ يُحِبُّونَ بقلوبهم و يتمنّون أَنْ يُحْمَدُوا بين النّاس بِما لَمْ يَفْعَلُوا من الوفاء بالعهد، و الصّدق في الإخبار، و التّقوى في الدّين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سبحانه النّهي عن الحسبان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تَحْسَبَنَّهُمْ متمكّنين بِمَفازَةٍ و منجاة مِنَ </w:t>
      </w:r>
      <w:bookmarkStart w:id="302" w:name="pg15523_168255"/>
    </w:p>
    <w:p>
      <w:pPr>
        <w:pStyle w:val="BookText"/>
        <w:rPr/>
      </w:pPr>
      <w:bookmarkEnd w:id="302"/>
      <w:r>
        <w:rPr>
          <w:rFonts w:ascii="Amiri" w:hAnsi="Amiri" w:eastAsia="Amiri" w:cs="Amiri"/>
          <w:color w:val="111111"/>
          <w:sz w:val="28"/>
          <w:sz w:val="28"/>
          <w:szCs w:val="28"/>
          <w:rtl w:val="true"/>
          <w:lang w:bidi="ar-SA"/>
        </w:rPr>
        <w:t>اَلْعَذابِ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ببعيد من العذاب</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بالاستحقاق عَذابٌ بالنّار أَلِيمٌ غايته، بسبب كفرهم، و كتمانهم، و تدليسهم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حرّفوا التّوراة، و فرحوا بذلك، و أحبّوا أن يوصفوا بالدّيانة 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رسول اللّه صلّى اللّه عليه و آله أنّه سأل اليهود عن شيء ممّا في التّوراة فكتموا الحقّ، و أخبروه بخلافه، و أروه أنّهم قد صدّقوه، و استحمدوا إليه، و فرحوا بما فعلوا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رجال من المنافقين كانوا يتخلّفون عن رسول اللّه صلّى اللّه عليه و آله في الغزو، و يفرحون بقعودهم، فإذا قدم اعتذروا إليه فيقبل عذرهم، فطمعوا أن يثني عليهم كما كان يثني على المسلمين المجاهدين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قرأ رسول اللّه صلّى اللّه عليه و آله هذه الآية في أولئك المنافقين، فتوهّم </w:t>
      </w:r>
      <w:r>
        <w:rPr>
          <w:rStyle w:val="FootnoteAnchor"/>
          <w:rtl w:val="true"/>
        </w:rPr>
        <w:footnoteReference w:id="570"/>
      </w:r>
      <w:r>
        <w:rPr>
          <w:rFonts w:ascii="Amiri" w:hAnsi="Amiri" w:eastAsia="Amiri" w:cs="Amiri"/>
          <w:color w:val="111111"/>
          <w:sz w:val="28"/>
          <w:sz w:val="28"/>
          <w:szCs w:val="28"/>
          <w:rtl w:val="true"/>
          <w:lang w:bidi="ar-SA"/>
        </w:rPr>
        <w:t>أنّها نزلت فيهم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438022_2142443653"/>
      <w:bookmarkStart w:id="304" w:name="_Toc109"/>
      <w:bookmarkEnd w:id="30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189</w:t>
      </w:r>
      <w:bookmarkEnd w:id="304"/>
    </w:p>
    <w:p>
      <w:pPr>
        <w:pStyle w:val="BookText"/>
        <w:rPr/>
      </w:pPr>
      <w:r>
        <w:rPr>
          <w:rFonts w:ascii="Amiri" w:hAnsi="Amiri" w:eastAsia="Amiri" w:cs="Amiri"/>
          <w:color w:val="111111"/>
          <w:sz w:val="28"/>
          <w:sz w:val="28"/>
          <w:szCs w:val="28"/>
          <w:rtl w:val="true"/>
          <w:lang w:bidi="ar-SA"/>
        </w:rPr>
        <w:t>ثمّ أعلن سبحانه بعظم سلطانه، وسعة قدرته ازديادا للرّهبة في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وحده مُلْكُ اَلسَّماواتِ وَ اَلْأَرْضِ و السّلطنة الاستقلاليّة التّامّة فيهما، بحيث لا يخرج من سلطانه شيء من الأشياء، و ذرّة من الذّرّات وَ اَللّهُ عَلى كُلِّ شَيْءٍ من القهر و الغلبة و التّعذيب قَدِيرٌ لا يدفعه شيء عن إنفاذ إرادته، و مع ذلك كيف يجترى العاقل على عصيانه؟</w:t>
      </w:r>
    </w:p>
    <w:p>
      <w:pPr>
        <w:pStyle w:val="BookText"/>
        <w:rPr/>
      </w:pP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438024_2142443653"/>
      <w:bookmarkStart w:id="306" w:name="_Toc110"/>
      <w:bookmarkEnd w:id="305"/>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190</w:t>
      </w:r>
      <w:bookmarkEnd w:id="306"/>
    </w:p>
    <w:p>
      <w:pPr>
        <w:pStyle w:val="BookText"/>
        <w:rPr/>
      </w:pPr>
      <w:r>
        <w:rPr>
          <w:rFonts w:ascii="Amiri" w:hAnsi="Amiri" w:eastAsia="Amiri" w:cs="Amiri"/>
          <w:color w:val="111111"/>
          <w:sz w:val="28"/>
          <w:sz w:val="28"/>
          <w:szCs w:val="28"/>
          <w:rtl w:val="true"/>
          <w:lang w:bidi="ar-SA"/>
        </w:rPr>
        <w:t>ثمّ أكّد سبحانه تخصيصه بالسّلطنة التّامّة، و القدرة الكاملة،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السّبع أو التّسع، و إنشائها على ما هي عليه من ذواتها، و صفاتها، و كواكبها، و حركاتها، و سائر أمورها التي تحار فيها العقول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 في صفة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سفلاهنّ موجا مكفوفا، و علياهنّ سقفا </w:t>
      </w:r>
    </w:p>
    <w:p>
      <w:pPr>
        <w:pStyle w:val="BookText"/>
        <w:rPr/>
      </w:pPr>
      <w:r>
        <w:rPr>
          <w:rFonts w:ascii="Amiri" w:hAnsi="Amiri" w:eastAsia="Amiri" w:cs="Amiri"/>
          <w:color w:val="111111"/>
          <w:sz w:val="28"/>
          <w:sz w:val="28"/>
          <w:szCs w:val="28"/>
          <w:rtl w:val="true"/>
          <w:lang w:bidi="ar-SA"/>
        </w:rPr>
        <w:t xml:space="preserve">محفوظا و سمكا مرفوعا، بغير عمد يدعمها، و لا دسار </w:t>
      </w:r>
      <w:r>
        <w:rPr>
          <w:rStyle w:val="FootnoteAnchor"/>
          <w:rtl w:val="true"/>
        </w:rPr>
        <w:footnoteReference w:id="571"/>
      </w:r>
      <w:r>
        <w:rPr>
          <w:rFonts w:ascii="Amiri" w:hAnsi="Amiri" w:eastAsia="Amiri" w:cs="Amiri"/>
          <w:color w:val="111111"/>
          <w:sz w:val="28"/>
          <w:sz w:val="28"/>
          <w:szCs w:val="28"/>
          <w:rtl w:val="true"/>
          <w:lang w:bidi="ar-SA"/>
        </w:rPr>
        <w:t xml:space="preserve">يتظمها </w:t>
      </w:r>
      <w:r>
        <w:rPr>
          <w:rStyle w:val="FootnoteAnchor"/>
          <w:rtl w:val="true"/>
        </w:rPr>
        <w:footnoteReference w:id="572"/>
      </w:r>
      <w:r>
        <w:rPr>
          <w:rFonts w:ascii="Amiri" w:hAnsi="Amiri" w:eastAsia="Amiri" w:cs="Amiri"/>
          <w:color w:val="111111"/>
          <w:sz w:val="28"/>
          <w:sz w:val="28"/>
          <w:szCs w:val="28"/>
          <w:rtl w:val="true"/>
          <w:lang w:bidi="ar-SA"/>
        </w:rPr>
        <w:t>، ثمّ زيّنها بزينة الكواكب، و ضياء الثواقب، و أجرى فيها سراجا مستطيرا، و قمرا منيرا في فلك دائر، و سقف سائر، و رقيم مائر</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خلق اَلْأَرْضِ على ما هي عليه في ذاتها، و صفاتها، و أجزائها، و ما خلق فيها من البحار و الجبال و المعادن و الأشجار، وَ في اِخْتِلافِ اَللَّيْلِ وَ اَلنَّهارِ و تعاقبهما،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لونهما و تفاوتهما بازدياد كلّ منهما و نقص الآخر، بحسب اختلاف حال الشّمس بالنّسبة إلينا قربا و بعدا لَآياتٍ عظيمة، و دلائل واضحة على وحدة خالقها، و كمال قدرته، وسعة علمه، و بلوغ حكمته، و عظم سلطانه، و علوّ شأنه، و لكن لا لجميع الخلق لعمى قلوب أكثرهم، و عدم تفكّرهم فيهان بل لِأُولِي اَلْأَلْبابِ منهم، و ذوي العقول السّليمة، و الأفهام المستقيمة الخالصة عن شوائب الأوهام و الشّهوات الحيوانية، و الأهواء الزّائغة النّفسانيّة خاصّة، لتنوّر قلوبهم، و نفوذ بصيرتهم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صلّى اللّه عليه و آله يدعو أهل مكّة إلى عبادة اللّه وحده سألوه أن يأتيهم بآية تصحّح دعواه،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ذكر في سورة البقرة في نظير الآية، الآيات الثّمانية، و اكتفى هنا بذكر الثلاثة منها؛ لأنّ السّالك إلى اللّه في أوّل الأمر لا بدّ له من تكثير الدّلائل، فإذا استنار قلبه بنور المعرفة صار اشتغاله بالدّلائل كالحجاب له عن استغراق القلب في المعرفة، فيصير طالبا لتقليلها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الاولى إشارة إلى مبدأ السّلوك، و لذا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Style w:val="FootnoteAnchor"/>
          <w:rtl w:val="true"/>
        </w:rPr>
        <w:footnoteReference w:id="574"/>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لِأُولِي اَلْأَلْبابِ، فإنّ لبّ العقل خالصه و مصفاه و كماله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رأيت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فأطالت،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عجيب، أتاني في ليلة فدخل لحافي حتّى ألصق جلده بجلدي،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هل لك أن تأذني لي في عبادة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لاحبّ قربك و احبّ مرادك، قد أذنت لك، فقام إلى قربة من ماء في البيت فتوضأ، و لم يكثر من صبّ الماء، ثمّ قام يصلّي فقرأ من القرآن فجعل يبكي، ثمّ رفع يديه و جعل يبكي، حتّى رأيت دموعه قد بلّت الأرض، فأتاه بلال يؤذنه بصلاة الغداة فرآه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أتبكي، و قد غفر اللّه لك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 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أبكي و قد أنزل اللّه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w:t>
      </w:r>
      <w:bookmarkStart w:id="307" w:name="pg15523_168257"/>
    </w:p>
    <w:p>
      <w:pPr>
        <w:pStyle w:val="BookText"/>
        <w:rPr/>
      </w:pPr>
      <w:bookmarkEnd w:id="307"/>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قرأها، و لم يتفكّر فيها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لاكها بين فكّيه، و لم يتأمّل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إذا قام من اللّيل يتسوّك، ثمّ ينظر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438026_2142443653"/>
      <w:bookmarkStart w:id="309" w:name="_Toc111"/>
      <w:bookmarkEnd w:id="308"/>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191</w:t>
      </w:r>
      <w:bookmarkEnd w:id="309"/>
    </w:p>
    <w:p>
      <w:pPr>
        <w:pStyle w:val="BookText"/>
        <w:rPr/>
      </w:pPr>
      <w:r>
        <w:rPr>
          <w:rFonts w:ascii="Amiri" w:hAnsi="Amiri" w:eastAsia="Amiri" w:cs="Amiri"/>
          <w:color w:val="111111"/>
          <w:sz w:val="28"/>
          <w:sz w:val="28"/>
          <w:szCs w:val="28"/>
          <w:rtl w:val="true"/>
          <w:lang w:bidi="ar-SA"/>
        </w:rPr>
        <w:t>ثمّ وصف اللّه سبحانه اولي الألباب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بألسنتهم و قلوبهم حال كونهم قِياماً وَ قُعُوداً وَ مضطجعين عَلى جُنُوبِهِمْ و في سائر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الإنسان مستلقيا على قفاه، يمتنع عن استكمال الفكر و التّدبّر، بخلاف الاضطجاع على الجنب، و أنّ الاضطجاع على الجنب يمنع من النوم المغرق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يرتع في رياض الجنّة فليكثر 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ذكر اللّه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في صلاة ما كان في ذكر اللّه قائما و جالسا و مضطجعا،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الذي يكون أضعف من المريض الذي يصلّي جالسا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 لعمران بن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قائما، فإن لم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فقاعدا، فإن لم تستطع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جنب تومئ إيماء</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كمال الذّكر بكونه مع التّفكّر،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يَتَفَكَّرُونَ فِي خَلْقِ اَلسَّماواتِ و إنشائها وَ اَلْأَرْضِ و إيجادها، و يعتبرون بهما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في ما خلق اللّه في السّماوات من الشّمس و القمر و النّجوم، و في ما خلق اللّه في الأرض من الجبال و البحار و الأشجار و الوحوش و الطّيور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خصّ التّفكّر بالخلق؛ لأنّ معرفة حقيقة ذاته تعالى غير ممكنة للبشر، فلا فائدة لهم في التّفكّر في ذاته المقدّسة، و لذا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الخلق، و لا تتفكّروا في الخالق</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الإنسان مركّبا من النّفس و البدن، كانت العبوديّة بحسب النّفس و البدن، فأشار إلى عبوديّة البدن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فإنّ ذلك لا يتمّ إلاّ باستعمال الجوارح و الأعضاء و أشار إلى عبودية القلب و الرّوح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يَتَفَكَّرُونَ فِي خَلْقِ اَلسَّماواتِ وَ اَلْأَرْضِ</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في فضيلة التفكر</w:t>
      </w:r>
    </w:p>
    <w:p>
      <w:pPr>
        <w:pStyle w:val="BookText"/>
        <w:rPr/>
      </w:pPr>
      <w:r>
        <w:rPr>
          <w:rFonts w:ascii="IRNazanin" w:hAnsi="IRNazanin" w:eastAsia="IRNazanin"/>
          <w:color w:val="111111"/>
          <w:sz w:val="28"/>
          <w:sz w:val="28"/>
          <w:szCs w:val="28"/>
          <w:rtl w:val="true"/>
          <w:lang w:bidi="fa-IR"/>
        </w:rPr>
        <w:t>و فوائده</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نتيجة التّفكّر في المخلوقات تنوّر القلب، و زيادة المعرفة بسعة قدرة اللّه و كمال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بعد التّفكّر في عجائب صنع السّماوات و الأرض بإظهار المعرفة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اعترفنا بأنّك ما خَلَقْتَ هذا الخلق العظيم، و المصنوع العجيب باطِلاً و عبثا، بل فيه حكم بالغة و أسرار عظيمة لا تحيط بأقلّ قليل منها عقول الكائنات، و لا يمكن ان يبلغ إلى عشر من أعشارها إدراك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لوازم التّفكّر في الخلق، تنزيه خالقه عن التّشبيه به، يبادرون بعد التّفكّر إلى تنزيهه تعالى من الصّفات الإمكانيّة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 يكون لك خصائص الممكنات، و نقدّسك عن نقائض المخلوقات، و ننزّهك عمّا لا يليق بك من العبث، و فعل ما لا 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 الصّوم، و إنّما العبادة التّفكّر في أمر اللّه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 أكثر عبادة أبي ذرّ 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على كون التفكّر أفضل العبادات، وضوح أنّ الغرض من الخلق المعرفة، و هي موقوفة على التّفكّر في صنائع اللّه عزّ و جلّ، فإنّ من تفكّر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هي عليه من النّمط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باتّصاف صانعها بالوجوب الذّاتي، لامتناع انتهاء وجود الممكن إلاّ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اتّساقها على النّظام الأتمّ، علم بوحدانيّته الذّاتيّة، و قدرته الكاملة، و علمه الواسع، و حكمته البالغة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لوازم حكمته جعل التّكاليف، و لازمه جعل الثّواب و العقاب، و لازمه إيجاد عالم آخر، و بعث المكلّفين فيه، ليتعامل معهم على حسب استحقاقهم، و أنّ من قدر على إنشائهم بلا مثال كان على </w:t>
      </w:r>
      <w:bookmarkStart w:id="310" w:name="pg15523_168259"/>
    </w:p>
    <w:p>
      <w:pPr>
        <w:pStyle w:val="BookText"/>
        <w:rPr/>
      </w:pPr>
      <w:bookmarkEnd w:id="310"/>
      <w:r>
        <w:rPr>
          <w:rFonts w:ascii="Amiri" w:hAnsi="Amiri" w:eastAsia="Amiri" w:cs="Amiri"/>
          <w:color w:val="111111"/>
          <w:sz w:val="28"/>
          <w:sz w:val="28"/>
          <w:szCs w:val="28"/>
          <w:rtl w:val="true"/>
          <w:lang w:bidi="ar-SA"/>
        </w:rPr>
        <w:t>إعادتهم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معرفة المبدأ و المعاد، و وظائف العبوديّة، و وجوب القيام بها نتيجة التّفكّر في الآفاق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على المؤمن بعد معرفة اللّه، و ظهور عظمته في قلبه، غاية التّخضّع، و إظهار ذلّة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أحبّ أنواعه عند اللّه الضّراعة و سؤال الحاجة، و أنّ أهمّ الحوائج للعباد، المؤمنين بالمعاد، النّجاة من العذاب، و السّلامة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اللّه بعد مدحهم بالتّفكّر و المعرفة و التّسبيح، ضراعتهم و مسألتهم النّجاة من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 عَذابَ اَلنّارِ الذي أعددته للكافرين بك، و الجاحدين لربوبيّتك، و احفظنا منه بالتّوفيق للاجتناب عن الزّلاّت و المعاصي، حيث إنّه لا تسلم نفس من اقتراف الذّنوب مع خذلانك، و لا يرجى النّجاة من المهالك إلاّ بحفظك، فإنّ النّفس أمّارة بالسّوء، و الشّيطان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بترتّب هذا السّؤال على الذّكر و الفكر، و حصول المعرفة الكاملة،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عرفنا سرّك، و أطعنا أمرك، و نزّهناك عمّا لا يليق بك، فاحفظنا من عذاب النّار الذي هو جزاء من لا يعرفك</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438028_2142443653"/>
      <w:bookmarkStart w:id="312" w:name="_Toc112"/>
      <w:bookmarkEnd w:id="311"/>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192</w:t>
      </w:r>
      <w:bookmarkEnd w:id="312"/>
    </w:p>
    <w:p>
      <w:pPr>
        <w:pStyle w:val="BookText"/>
        <w:rPr/>
      </w:pPr>
      <w:r>
        <w:rPr>
          <w:rFonts w:ascii="Amiri" w:hAnsi="Amiri" w:eastAsia="Amiri" w:cs="Amiri"/>
          <w:color w:val="111111"/>
          <w:sz w:val="28"/>
          <w:sz w:val="28"/>
          <w:szCs w:val="28"/>
          <w:rtl w:val="true"/>
          <w:lang w:bidi="ar-SA"/>
        </w:rPr>
        <w:t>ثمّ لمّا كان الالتفات بعظم الحاجة موجبا لقوّة الدّاعي في الطلب و الإلحاح، حكى عنهم ذكر عظمة مطلوبهم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غاية الخزي، و أبعدته من مقام قربك، و حرمته من ساحة رحمتك، و أهنته بين خلقك، و فضحته على رؤوس الأشهاد، و أهلكته أبد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التّصدير بالنّداء مبالغة في التّضرّع، و إلحاح في الدّعاء، و في توصيفه بالرّبوبيّة و إضافتها إلى ضمير المتكلّم استرحام و استعطاف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التّأكيد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لكمال اليقين بمضمون الجملة، و إيذان بشدّة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النّار موضع الإضمار إشعار بتهويل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كيفيّة التّعذيب، و تبيين غاية فظاعته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ترتيب الخزي على التّعذيب بالنّار دلالة على أنّ العذاب الرّوحاني أشدّ من الجسماني،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هبني صبرت على عذابك، فكيف أصبر على فراقك؟</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بالغوا في إظهار نهاية فظاعة حالهم تأكيدا لاستدعائهم،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على أنفسهم بعصيانك، حين دخولهم في النّار مِنْ أَنْصارٍ و أعوان كي يدفعوا عنهم العذاب</w:t>
      </w:r>
      <w:r>
        <w:rPr>
          <w:rFonts w:eastAsia="Amiri" w:cs="Amiri" w:ascii="Amiri" w:hAnsi="Amiri"/>
          <w:color w:val="111111"/>
          <w:sz w:val="28"/>
          <w:szCs w:val="28"/>
          <w:rtl w:val="true"/>
          <w:lang w:bidi="ar-SA"/>
        </w:rPr>
        <w:t xml:space="preserve">. </w:t>
      </w:r>
      <w:bookmarkStart w:id="313" w:name="pg15523_168260"/>
    </w:p>
    <w:p>
      <w:pPr>
        <w:pStyle w:val="BookText"/>
        <w:rPr/>
      </w:pPr>
      <w:bookmarkEnd w:id="313"/>
      <w:r>
        <w:rPr>
          <w:rFonts w:ascii="Amiri" w:hAnsi="Amiri" w:eastAsia="Amiri" w:cs="Amiri"/>
          <w:color w:val="111111"/>
          <w:sz w:val="28"/>
          <w:sz w:val="28"/>
          <w:szCs w:val="28"/>
          <w:rtl w:val="true"/>
          <w:lang w:bidi="ar-SA"/>
        </w:rPr>
        <w:t>و فيه إشعار بخلود عذابهم، بفقدان من يقوم بنصرتهم و تخليصهم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الظّالمين موضع الضّمير الرّاجع إلى المدخلين دلالة على ذمّهم، و علّة استحقاقهم لأشدّ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المراد بالنّاصر هو المدافع بالقهر، فلا دلالة في نفيه على نفي الشّفاعة التي هي ضراعة الشّفيع في 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أئمّة يسمّونهم بأسمائهم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8438030_2142443653"/>
      <w:bookmarkStart w:id="315" w:name="_Toc113"/>
      <w:bookmarkEnd w:id="314"/>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193</w:t>
      </w:r>
      <w:bookmarkEnd w:id="315"/>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الانقياد و حسن الخدمة و الطاعة دخيلا في تعطّف المسؤول، و إقدامه في قضاء حاجه السّائل، و إجابة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اللّه عن المؤمنين إظهار إيمانهم و طاعتهم له و لرسوله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مليكنا إِنَّنا سَمِعْنا مُنادِياً و داعيا عظيم الشّأن، كثير الاهتمام بالدّعوة، بحيث يرفع صوته بها، و هو يُنادِي و يدعو عامّة النّاس بصوت عال لِلْإِيمانِ بك و بوحدانيّتك، و كمال صفاتك، و صحّة شريعتك، و يدعوهم إلى سبيل مرضاتك، و الالتزام بطاعتك بكلمة جامعة لجميع هذه الأمور، هي أَنْ آمِنُوا أيّها النّاس بِرَبِّكُمْ و خالقكم اللّطيف بكم، و الرّؤوف المتولّي لجميع اموركم، الحافظ لمصالحكم، لوضوح أنّ معرفته تعالى بصفة الرّبوبيّة و الإيمان به ملازم للإيمان برسوله و كتابه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وجه تخصيص الأمر بالإيمان بالرّبّ، تفخيم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فَآمَنّا به بلا مماطلة امتثالا لأمره، و بادرنا إلى الإقرار به إجابة لدعوته رَبَّنا إذن فَاغْفِرْ لَنا ذُنُوبَنا و تجاوز عن كبائر معاصينا، جزاء لإيماننا بك وَ كَفِّرْ عَنّا سَيِّئاتِنا و امح صغائر زلاّتنا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تأكيد للاولى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سؤال المغفرة و التماس الأمن من العقوبة، يتوجّهون الى النّعم و اللّذائذ، و يسألون أتمّها و أعلاها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و اقبض أرواحنا، و أخرجنا من الدّنيا حال كوننا مصاحبين مَعَ اَلْأَبْرارِ محظوظين بجوارهم، ملتذّين بمرافقتهم و صحبتهم، فإنّ صحبة الأحبّة أتمّ اللّذائذ و أعلا الحظوظ</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كوننا معدودين في زمرة المطيعين، أو التّابعين لهم في أعمالهم، حتّى نكون في درجاتهم</w:t>
      </w:r>
      <w:r>
        <w:rPr>
          <w:rFonts w:eastAsia="Amiri" w:cs="Amiri" w:ascii="Amiri" w:hAnsi="Amiri"/>
          <w:color w:val="111111"/>
          <w:sz w:val="28"/>
          <w:szCs w:val="28"/>
          <w:rtl w:val="true"/>
          <w:lang w:bidi="ar-SA"/>
        </w:rPr>
        <w:t xml:space="preserve">. </w:t>
      </w:r>
      <w:bookmarkStart w:id="316" w:name="pg15523_168261"/>
    </w:p>
    <w:p>
      <w:pPr>
        <w:pStyle w:val="Heading3"/>
        <w:numPr>
          <w:ilvl w:val="2"/>
          <w:numId w:val="1"/>
        </w:numPr>
        <w:rPr/>
      </w:pPr>
      <w:bookmarkStart w:id="317" w:name="__RefHeading___Toc8438032_2142443653"/>
      <w:bookmarkStart w:id="318" w:name="_Toc114"/>
      <w:bookmarkEnd w:id="316"/>
      <w:bookmarkEnd w:id="317"/>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194</w:t>
      </w:r>
      <w:bookmarkEnd w:id="318"/>
    </w:p>
    <w:p>
      <w:pPr>
        <w:pStyle w:val="BookText"/>
        <w:rPr/>
      </w:pPr>
      <w:r>
        <w:rPr>
          <w:rFonts w:ascii="Amiri" w:hAnsi="Amiri" w:eastAsia="Amiri" w:cs="Amiri"/>
          <w:color w:val="111111"/>
          <w:sz w:val="28"/>
          <w:sz w:val="28"/>
          <w:szCs w:val="28"/>
          <w:rtl w:val="true"/>
          <w:lang w:bidi="ar-SA"/>
        </w:rPr>
        <w:t>ثمّ بعد طلب الأمن من العقوبة، و سؤال أهم النّعم، يعمّون السّؤال، و يستدعون جميع المثوبات الموعودة للمؤمنين،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برحمتك، و أعطنا بجودك و كرمك ما وَعَدْتَنا من الثّواب و الأجر الدّنيوي و الاخروي عَلى تصديق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وعدتنا بالوعد الكائن على ألسنة رسلك، و وسائط تبليغ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تكرير النّداء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إظهار المبالغة في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حزبه </w:t>
      </w:r>
      <w:r>
        <w:rPr>
          <w:rStyle w:val="FootnoteAnchor"/>
          <w:rtl w:val="true"/>
        </w:rPr>
        <w:footnoteReference w:id="586"/>
      </w:r>
      <w:r>
        <w:rPr>
          <w:rFonts w:ascii="Amiri" w:hAnsi="Amiri" w:eastAsia="Amiri" w:cs="Amiri"/>
          <w:color w:val="111111"/>
          <w:sz w:val="28"/>
          <w:sz w:val="28"/>
          <w:szCs w:val="28"/>
          <w:rtl w:val="true"/>
          <w:lang w:bidi="ar-SA"/>
        </w:rPr>
        <w:t>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خمس مرّات، أنجاه اللّه ممّا يخاف، و أعطاه ما أراد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جميع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المراد من المنادي للإيمان خصوص خاتم النّبيّين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باتّفاقهم في الوعد، و تأكّده بكثرة الشّهود، و إظهار كمال الثّقة بإنجازه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حكى عن المؤمنين تقديم سؤال المغفرة و الأمن من العقوبة على سؤال الجنّة و سائر النّعم و المثوبات، إظهارا لأهميّته و كونه أصلا، و غيره فرعا و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عنهم ختم دعواتهم به تثبيتا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تُخْزِنا و لا تهنّا بين النّاس يَوْمَ اَلْقِيامَةِ بالعذاب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الوقاية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الأمن من العذاب الجسماني، و السّؤال الآخر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تُخْزِنا، طلب السّلامة من الخزي و الهوان؛ و هو العذاب الرّوحاني، حيث يظهر يوم القيامة لبعض العباد أنّ اعتقاده كان ضلالا، و عمله كان ذنبا؛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w:t>
      </w:r>
      <w:r>
        <w:rPr>
          <w:rStyle w:val="FootnoteAnchor"/>
          <w:rtl w:val="true"/>
        </w:rPr>
        <w:footnoteReference w:id="588"/>
      </w:r>
      <w:r>
        <w:rPr>
          <w:rFonts w:ascii="Amiri" w:hAnsi="Amiri" w:eastAsia="Amiri" w:cs="Amiri"/>
          <w:color w:val="111111"/>
          <w:sz w:val="28"/>
          <w:sz w:val="28"/>
          <w:szCs w:val="28"/>
          <w:rtl w:val="true"/>
          <w:lang w:bidi="ar-SA"/>
        </w:rPr>
        <w:t>، فعند ذلك يحصل لهم خجلة عظيمة، و حسرة كاملة، و أسف شديد، و ذلك هو العذاب الرّوحاني، و هو أشدّ من العذاب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تهنّا حين إعطاء الثّواب، بل عظّمنا و أكرمنا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إعطاء الثّواب مقرونا بالتّوهين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اللّه سبحانه عن المؤمنين إظهار اليقين بامتناع صدور خلف الوعد منه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 لإظهار أنّ سؤال الوفاء بالوعد ليس لخوف صدور خلف الوعد منه تعالى، بل لإظهار الاستكانة، أو احتمال التّقصير من قبلهم، و الخوف من أنّهم لا يكونون من جملة الموعودين، لسوء العاقبة، أو القصور في الامتثال، فمرجعها إلى الدّعاء بالتّثبّت على الإيمان و الطّاعة</w:t>
      </w:r>
      <w:r>
        <w:rPr>
          <w:rFonts w:eastAsia="Amiri" w:cs="Amiri" w:ascii="Amiri" w:hAnsi="Amiri"/>
          <w:color w:val="111111"/>
          <w:sz w:val="28"/>
          <w:szCs w:val="28"/>
          <w:rtl w:val="true"/>
          <w:lang w:bidi="ar-SA"/>
        </w:rPr>
        <w:t xml:space="preserve">. </w:t>
      </w:r>
      <w:bookmarkStart w:id="319" w:name="pg15523_168262"/>
    </w:p>
    <w:p>
      <w:pPr>
        <w:pStyle w:val="BookText"/>
        <w:rPr/>
      </w:pPr>
      <w:bookmarkEnd w:id="319"/>
      <w:r>
        <w:rPr>
          <w:rFonts w:ascii="IRNazanin" w:hAnsi="IRNazanin" w:eastAsia="IRNazanin"/>
          <w:color w:val="111111"/>
          <w:sz w:val="28"/>
          <w:sz w:val="28"/>
          <w:szCs w:val="28"/>
          <w:rtl w:val="true"/>
          <w:lang w:bidi="fa-IR"/>
        </w:rPr>
        <w:t>عن ابن عبّاس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البعث بعد الموت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آداب</w:t>
      </w:r>
    </w:p>
    <w:p>
      <w:pPr>
        <w:pStyle w:val="BookText"/>
        <w:rPr/>
      </w:pPr>
      <w:r>
        <w:rPr>
          <w:rFonts w:ascii="Amiri" w:hAnsi="Amiri" w:eastAsia="Amiri" w:cs="Amiri"/>
          <w:color w:val="111111"/>
          <w:sz w:val="28"/>
          <w:sz w:val="28"/>
          <w:szCs w:val="28"/>
          <w:rtl w:val="true"/>
          <w:lang w:bidi="ar-SA"/>
        </w:rPr>
        <w:t>الدعاء و كيفيته</w:t>
      </w:r>
    </w:p>
    <w:p>
      <w:pPr>
        <w:pStyle w:val="BookText"/>
        <w:rPr/>
      </w:pPr>
      <w:r>
        <w:rPr>
          <w:rFonts w:ascii="Amiri" w:hAnsi="Amiri" w:eastAsia="Amiri" w:cs="Amiri"/>
          <w:color w:val="111111"/>
          <w:sz w:val="28"/>
          <w:sz w:val="28"/>
          <w:szCs w:val="28"/>
          <w:rtl w:val="true"/>
          <w:lang w:bidi="ar-SA"/>
        </w:rPr>
        <w:t>ثمّ اعلم أنّ اللّه تعالى علّم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w:t>
      </w:r>
      <w:r>
        <w:rPr>
          <w:rStyle w:val="FootnoteAnchor"/>
          <w:rtl w:val="true"/>
        </w:rPr>
        <w:footnoteReference w:id="59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الدّعاء و كيفيّاته، حيث ظهر منها أنّه لا بدّ للدّاعي قبل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آيات اللّه، و تحصيل المعرفة به، ثمّ ثنائه بالتّسبيح و التّهليل، ثمّ مخاطبته بخطاب فيه كمال الضرّاعة، و إظهار العبوديّة و الاستكانة، ثمّ ندائه بما فيه جلب العطوفة؛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رحيم، يا رؤوف، و أمثال ذلك، ثمّ تذكّر ما فيه اشتداد شوقه إلى الدّعاء، و ما يؤثّر في تقوية داعي المدعوّ إلى الإجابة، ثمّ يخصّ دعاءه بالمهمّات، و يكون نظره إلى الحوائج الاخرويّة، و لا يعتني إلى الدّنيا و ما فيها، و لا يطلب في دعائه شيئا منها، و يقدّم أوّلا طلب المغفرة؛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كونها من أهمّ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أثر تامّ في إجابة الدّعاء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لزم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يسأل النّجاة من النّار و الهوان في الآخرة، ثمّ يطلب النّعم و الدّرجات الرّفيعة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التّخلية على التّحلية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على يقين بكرم اللّه، و أنّه يجيب دعوة الدّاعي إذا دعاه حسب ما وعد، و أنّه لا يخلف الوعد، و لا يسوء ظنّه به تعالى</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438034_2142443653"/>
      <w:bookmarkStart w:id="321" w:name="_Toc115"/>
      <w:bookmarkEnd w:id="320"/>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195</w:t>
      </w:r>
      <w:bookmarkEnd w:id="321"/>
    </w:p>
    <w:p>
      <w:pPr>
        <w:pStyle w:val="BookText"/>
        <w:rPr/>
      </w:pPr>
      <w:r>
        <w:rPr>
          <w:rFonts w:ascii="Amiri" w:hAnsi="Amiri" w:eastAsia="Amiri" w:cs="Amiri"/>
          <w:color w:val="111111"/>
          <w:sz w:val="28"/>
          <w:sz w:val="28"/>
          <w:szCs w:val="28"/>
          <w:rtl w:val="true"/>
          <w:lang w:bidi="ar-SA"/>
        </w:rPr>
        <w:t>ثمّ رتّب اللّه على دعواتهم الجامعة لآدابها الإجابة السّريعة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و تحقّق إنجاح مسؤولهم من مليكهم اللّطيف بهم، المكمّل لنفوسهم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الجواب، و هو أعمّ من إعطاء المطلوب، و 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استجابته كانت بإنجاز وعده بالثّواب على الإيمان و أعمالهم الصّالحة المسلتزمة للمغفرة و الوقاية من النّار، موجّها الخطاب إليهم تشريفا لهم، و تطييبا لقلوبهم،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 و لا ابطل عَمَلَ عامِلٍ أيّ عامل كان مِنْكُمْ من الكاملين في الإيمان، أو الضّعفاء مِنْ ذَكَرٍ أَوْ أُنْثى و من خسيس النّسب أو شريفه؛ لأنّه بَعْضُكُمْ منشعب مِنْ بَعْضٍ آخر، و كلّكم من أصل واحد، فلا مزيّة لأحد على أحد عند اللّه إلاّ بالتّقوى و العمل الصّالح، فمع تساوي النّسبة إلى اللّه، و كون التّفاوت و المزيّة بالإيمان و القيام بوظائف العبودية، لا يمكن إثابة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أنّكم متوافقون في الدّين و الأعمال؛ كما قال في حقّ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بَعْضٍ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كبعض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شركة النّساء مع الرّجال في ما وعد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امّ سلمة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اللّه يذكر الرّجال في الهجرة، و لا يذكر النّساء، فنزلت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اللّه تفصيل أعظم الأعمال التي يستحقّ بها غاية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من أوطانهم حفظا لدينهم، و اختيارا لخدمة الرّسول صلّى اللّه عليه و آله، و شوقا إلى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سلمان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يهاجروا اختيارا وَ لكن أُخْرِجُوا قهرا و جبرا مِنْ دِيارِهِمْ التي ولدوا فيها و توطّنوها، و اضطرّوا إلى ترك الإقامة بها بسبب إيذاء المشركين، و الخوف على أنفسهم و أعراضهم، وَ الّذين أُوذُوا من الكفّار، بأيّ نوع من أنواع الإيذاء فِي سَبِيلِي لأجل تحصيل مرضاتي من الإقرار بالتّوحيد، و الدّخول في الملّة الحنيفيّة وَ الّذين قاتَلُوا أعداء الدّين، و جاهدوا معهم نصرة للإسلام وَ قُتِلُوا في ترويج الشّريعة، تاللّه لَأُكَفِّرَنَّ و أمحونّ عَنْهُمْ و من صحيفة أعمالهم سَيِّئاتِهِمْ و خطاياهم وَ لَأُدْخِلَنَّهُمْ في القيامة برحمتي و فضلي جَنّاتٍ عديدة، تكون من محسّناتها و صفاتها أنّه تَجْرِي مِنْ تَحْتِهَا اَلْأَنْهارُ الكثيرة، و لاثيبنّهم وفاء بالوعد ثَواباً عظيما على هذه الأعمال و غيرها، حال كون ذلك الثّواب تشريفا لهم مِنْ عِنْدِ اَللّهِ و من قبل فضله وجوده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تأكيد الوعد، و تشريف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مذخور عِنْدَهُ و في خزائن </w:t>
      </w:r>
      <w:bookmarkStart w:id="322" w:name="pg15523_168264"/>
    </w:p>
    <w:p>
      <w:pPr>
        <w:pStyle w:val="BookText"/>
        <w:rPr/>
      </w:pPr>
      <w:bookmarkEnd w:id="322"/>
      <w:r>
        <w:rPr>
          <w:rFonts w:ascii="Amiri" w:hAnsi="Amiri" w:eastAsia="Amiri" w:cs="Amiri"/>
          <w:color w:val="111111"/>
          <w:sz w:val="28"/>
          <w:sz w:val="28"/>
          <w:szCs w:val="28"/>
          <w:rtl w:val="true"/>
          <w:lang w:bidi="ar-SA"/>
        </w:rPr>
        <w:t>جوده حُسْنُ اَلثَّوابِ و أكمل الجزاء على طاعته، لا يعادله ثواب، و لا يشابهه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تصدير الوعد الكريم بعدم الإضاعة، ثمّ تعقيبه بهذا الإحسان الجسيم الذي لا يقادر قدره من لطف المسلك المنبئ من عظم شأن المحسن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ظاهر الآية و إن كان ثبوت هذا الأجر العظيم للّذين اجتمعت لهم جميع هذه الأمور من الهجرة، و الإخراج من الاوطان، و الإيذاء، و المقاتلة و القتل، و لكن يحتمل أن يكون لمن له أحدها، و يؤيّده سعة رحمة اللّه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 السّلام لمّا هاجر من مكّة إلى المدينة ليلحق النبيّ صلّى اللّه عليه و آله؛ و قد قارع الفرسان من قريش، و معه فاطمة بنت أسد و فاطمة بنت رسول اللّه صلّى اللّه عليه و آله، و فاطمة بنت الزّبير، فسار ظاهرا قاهرا حتّى نزل ضجنان </w:t>
      </w:r>
      <w:r>
        <w:rPr>
          <w:rStyle w:val="FootnoteAnchor"/>
          <w:rtl w:val="true"/>
        </w:rPr>
        <w:footnoteReference w:id="594"/>
      </w:r>
      <w:r>
        <w:rPr>
          <w:rFonts w:ascii="Amiri" w:hAnsi="Amiri" w:eastAsia="Amiri" w:cs="Amiri"/>
          <w:color w:val="111111"/>
          <w:sz w:val="28"/>
          <w:sz w:val="28"/>
          <w:szCs w:val="28"/>
          <w:rtl w:val="true"/>
          <w:lang w:bidi="ar-SA"/>
        </w:rPr>
        <w:t>فتلوّم بها يوما و ليلة، و لحق به نفر من ضعفاء المؤمنين، و فيهم امّ أيمن مولاة رسول اللّه صلّى اللّه عليه و آله، و كان يصلّي ليلته تلك هو و الفواطم و يذكرون اللّه قياما و قعودا و على جنوبهم، فلن يزالوا كذلك حتّى طلع الفجر، فصلّى بهم صلاة الفجر، ثمّ سار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هو و هنّ يصنعون ذلك منزلا بعد منزل، يعبدون اللّه عزّ و جلّ و يرغبون إليه كذلك حتّى قدموا المدينة، و قد نزل الوحي بما كان من شأنهم قبل قدومهم اَلَّذِينَ يَذْكُرُونَ اَللّهَ قِياماً وَ قُعُوداً </w:t>
      </w:r>
      <w:r>
        <w:rPr>
          <w:rStyle w:val="FootnoteAnchor"/>
          <w:rtl w:val="true"/>
        </w:rPr>
        <w:footnoteReference w:id="595"/>
      </w:r>
      <w:r>
        <w:rPr>
          <w:rFonts w:ascii="Amiri" w:hAnsi="Amiri" w:eastAsia="Amiri" w:cs="Amiri"/>
          <w:color w:val="111111"/>
          <w:sz w:val="28"/>
          <w:sz w:val="28"/>
          <w:szCs w:val="28"/>
          <w:rtl w:val="true"/>
          <w:lang w:bidi="ar-SA"/>
        </w:rPr>
        <w:t>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الفواطم بَعْضُكُمْ مِنْ بَعْضٍ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فاطمة،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الفواطم، و هنّ من عليّ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وَ أُخْرِجُوا مِنْ دِيارِهِمْ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حين اخرج و عمّار اللذين اوذوا في سبيل اللّه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بيان لأظهر مصاديق الآية و أكملها، لا أنّها تفسير لها، بل هي عامّة لكلّ من اتّصف بتلك الصّفات</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438036_2142443653"/>
      <w:bookmarkStart w:id="324" w:name="_Toc116"/>
      <w:bookmarkEnd w:id="323"/>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196</w:t>
      </w:r>
      <w:r>
        <w:rPr>
          <w:rtl w:val="true"/>
        </w:rPr>
        <w:t xml:space="preserve"> </w:t>
      </w:r>
      <w:r>
        <w:rPr>
          <w:rtl w:val="true"/>
        </w:rPr>
        <w:t xml:space="preserve">الی </w:t>
      </w:r>
      <w:r>
        <w:rPr/>
        <w:t>197</w:t>
      </w:r>
      <w:bookmarkEnd w:id="324"/>
    </w:p>
    <w:p>
      <w:pPr>
        <w:pStyle w:val="BookText"/>
        <w:rPr/>
      </w:pPr>
      <w:r>
        <w:rPr>
          <w:rFonts w:ascii="Amiri" w:hAnsi="Amiri" w:eastAsia="Amiri" w:cs="Amiri"/>
          <w:color w:val="111111"/>
          <w:sz w:val="28"/>
          <w:sz w:val="28"/>
          <w:szCs w:val="28"/>
          <w:rtl w:val="true"/>
          <w:lang w:bidi="ar-SA"/>
        </w:rPr>
        <w:t>ثمّ لمّا وعد اللّه سبحانه الثّواب العظيم على الإيمان و الهجرة، و كان المهاجرون في شدّة الفقر و الفاقة، صاروا معرضا للطّعن بأنّه لو كان لهم منزلة عند اللّه لأعطاهم من الدّنيا ما يعيشون به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325" w:name="pg15523_168265"/>
    </w:p>
    <w:p>
      <w:pPr>
        <w:pStyle w:val="BookText"/>
        <w:rPr/>
      </w:pPr>
      <w:bookmarkEnd w:id="325"/>
      <w:r>
        <w:rPr>
          <w:rFonts w:ascii="Amiri" w:hAnsi="Amiri" w:eastAsia="Amiri" w:cs="Amiri"/>
          <w:color w:val="111111"/>
          <w:sz w:val="28"/>
          <w:sz w:val="28"/>
          <w:szCs w:val="28"/>
          <w:rtl w:val="true"/>
          <w:lang w:bidi="ar-SA"/>
        </w:rPr>
        <w:t>الرّاحة، فدفع اللّه ذلك الطّعن، و سلّى قلوب المؤمنين مخاطبا للنبيّ صلّى اللّه عليه و آله تشريفا له، و إيذانا بكونه المسلّي عن اللّه و المبلّغ،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و لا يلقينّك في اعتقاد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اَلَّذِينَ كَفَرُوا فِي اَلْبِلادِ و تصرّفهم في المكاسب و المتاجر، و تبسّطهم في المعيشة، و المؤمنون في شدّة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سيرهم في الأرض آمنين، و المؤمنون في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للكفّار منزلة عند اللّه دون المؤمنين،</w:t>
      </w:r>
    </w:p>
    <w:p>
      <w:pPr>
        <w:pStyle w:val="BookText"/>
        <w:rPr/>
      </w:pPr>
      <w:r>
        <w:rPr>
          <w:rFonts w:ascii="Amiri" w:hAnsi="Amiri" w:eastAsia="Amiri" w:cs="Amiri"/>
          <w:color w:val="111111"/>
          <w:sz w:val="28"/>
          <w:sz w:val="28"/>
          <w:szCs w:val="28"/>
          <w:rtl w:val="true"/>
          <w:lang w:bidi="ar-SA"/>
        </w:rPr>
        <w:t>فإنّ الغنى أو الأمن الذي يكون للكفّار مَتاعٌ قَلِيلٌ في الدّنيا، و انتفاع يسير فيها، يزول بسرعة و لو كانت مدّته طويلة، لوضوح أنّ أمد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طول مدّة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دقيقة بالإضافة إلى أضعاف عمر الدّنيا، و أنّه لا قدر لنعمها في جنب أقلّ قليل من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الدّنيا في الآخرة إلاّ مثل ما يجعل أحدكم إصبعه في اليمّ، فلينظر ما </w:t>
      </w:r>
      <w:r>
        <w:rPr>
          <w:rStyle w:val="FootnoteAnchor"/>
          <w:rtl w:val="true"/>
        </w:rPr>
        <w:footnoteReference w:id="598"/>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انقضاء أجلهم يكون مَأْواهُمْ و منزلهم إلى الأبد جَهَنَّمُ يصلونها وَ بِئْسَ اَلْمِهادُ تلك جهنم، و ساء ما مهّدوا و هيئوا لأنفسهم من النّار بسبب كفرهم باللّه، و حبّهم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مكّة كانوا يتّجرون و يتنعّمون، و إنّ بعض المسلمين كانوا يرونهم في رخاء ولين عيش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أعداء اللّه في ما نرى من الخير، و قد هلكنا من الجوع و الجهد،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كانت تضرب في الأرض فتصيب الأموال،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اللّه تعالى أنّ الدّنيا مع قلّتها و خساستها مورثة للعذاب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النّعمة القليلة لا تعدّ نعمة إذا كانت مستتبعة للمضرّة الشّديدة، بل يجب على العاقل أن يتحرّز منها، و يفرّ عنها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8438038_2142443653"/>
      <w:bookmarkStart w:id="327" w:name="_Toc117"/>
      <w:bookmarkEnd w:id="326"/>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198</w:t>
      </w:r>
      <w:bookmarkEnd w:id="327"/>
    </w:p>
    <w:p>
      <w:pPr>
        <w:pStyle w:val="BookText"/>
        <w:rPr/>
      </w:pPr>
      <w:r>
        <w:rPr>
          <w:rFonts w:ascii="Amiri" w:hAnsi="Amiri" w:eastAsia="Amiri" w:cs="Amiri"/>
          <w:color w:val="111111"/>
          <w:sz w:val="28"/>
          <w:sz w:val="28"/>
          <w:szCs w:val="28"/>
          <w:rtl w:val="true"/>
          <w:lang w:bidi="ar-SA"/>
        </w:rPr>
        <w:t xml:space="preserve">ثمّ أتبع اللّه سبحانه وعيد الكفّار المنهمكين في حبّ الدّنيا بوعد المؤمنين المهتمّين بامور الآخرة، بالثّواب العظيم، و بيّن حسن حالهم فيها، غبّ </w:t>
      </w:r>
      <w:r>
        <w:rPr>
          <w:rStyle w:val="FootnoteAnchor"/>
          <w:rtl w:val="true"/>
        </w:rPr>
        <w:footnoteReference w:id="600"/>
      </w:r>
      <w:r>
        <w:rPr>
          <w:rFonts w:ascii="Amiri" w:hAnsi="Amiri" w:eastAsia="Amiri" w:cs="Amiri"/>
          <w:color w:val="111111"/>
          <w:sz w:val="28"/>
          <w:sz w:val="28"/>
          <w:szCs w:val="28"/>
          <w:rtl w:val="true"/>
          <w:lang w:bidi="ar-SA"/>
        </w:rPr>
        <w:t>بيان كرّر ذكره إثر ما قرّر، مع زيادة بيان خلودهم في الجنّات العالية و النّعم الباقية، ليتمّ بذلك سرورهم، و يتزايد به إيضاح سوء حال مخالفيهم،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المؤمنون اَلَّذِينَ اِتَّقَوْا رَبَّهُمْ و خافوا من عصيان مليكهم، و احترزوا عن الإشراك 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328" w:name="pg15523_168266"/>
    </w:p>
    <w:p>
      <w:pPr>
        <w:pStyle w:val="BookText"/>
        <w:rPr/>
      </w:pPr>
      <w:bookmarkEnd w:id="328"/>
      <w:r>
        <w:rPr>
          <w:rFonts w:ascii="Amiri" w:hAnsi="Amiri" w:eastAsia="Amiri" w:cs="Amiri"/>
          <w:color w:val="111111"/>
          <w:sz w:val="28"/>
          <w:sz w:val="28"/>
          <w:szCs w:val="28"/>
          <w:rtl w:val="true"/>
          <w:lang w:bidi="ar-SA"/>
        </w:rPr>
        <w:t>و الكفران لنعمه، يكون لَهُمْ خاصّة بالاستحقاق جَنّاتٌ عديدة، و بساتين عالية ذوات أشجار وفيرة تَجْرِي مِنْ تَحْتِهَا اَلْأَنْهارُ الكثيرة، حال كونهم خالِدِينَ و مقيمين فِيها أبدا، آمنين من الخروج منها، و تكون تلك النّعم العظيمة نُزُلاً و تهيئة تشريفيّة مِنْ عِنْدِ اَللّهِ للنّازلين عليه، و الوافدين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أنّها تكون رزقا و عطاء لهم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مذخور عِنْدِ اَللّهِ و في خزائن رحمته من النّعم خَيْرٌ و أنفع؛ لكثرتها و دوامها، و خلوصها من شوب المكاره لِلْأَبْرارِ و المطيعين للّه، ممّا يتقلّب فيه الكفّار، و يكتسبون من الأموال، و يتمتّع به الفجّار، و ينتفعون من متاع الدّنيا؛ لقلّته، و سرعة زواله، و شوبه بأنواع المكاره و الآلام، مع و خامة تبعاته و وباله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برّة و لا فاجرة إلاّ و الموت خير لها، أمّا البرّة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لِلْأَبْرارِ و أمّا الفاجرة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فإذا رسول اللّه صلّى اللّه عليه و آله في مشربة </w:t>
      </w:r>
      <w:r>
        <w:rPr>
          <w:rStyle w:val="FootnoteAnchor"/>
          <w:rtl w:val="true"/>
        </w:rPr>
        <w:footnoteReference w:id="602"/>
      </w:r>
      <w:r>
        <w:rPr>
          <w:rFonts w:ascii="Amiri" w:hAnsi="Amiri" w:eastAsia="Amiri" w:cs="Amiri"/>
          <w:color w:val="111111"/>
          <w:sz w:val="28"/>
          <w:sz w:val="28"/>
          <w:szCs w:val="28"/>
          <w:rtl w:val="true"/>
          <w:lang w:bidi="ar-SA"/>
        </w:rPr>
        <w:t xml:space="preserve">، و إنّه لعلى حصير ما بينه و بينه شيء، و تحت رأسه و سادة من أدم حشوها ليف، و عند رجليه قرظا مصبورا </w:t>
      </w:r>
      <w:r>
        <w:rPr>
          <w:rStyle w:val="FootnoteAnchor"/>
          <w:rtl w:val="true"/>
        </w:rPr>
        <w:footnoteReference w:id="603"/>
      </w:r>
      <w:r>
        <w:rPr>
          <w:rFonts w:ascii="IRNazanin" w:hAnsi="IRNazanin" w:eastAsia="IRNazanin"/>
          <w:color w:val="111111"/>
          <w:sz w:val="28"/>
          <w:sz w:val="28"/>
          <w:szCs w:val="28"/>
          <w:rtl w:val="true"/>
          <w:lang w:bidi="fa-IR"/>
        </w:rPr>
        <w:t xml:space="preserve">، و عند رأسه اهب </w:t>
      </w:r>
      <w:r>
        <w:rPr>
          <w:rStyle w:val="FootnoteAnchor"/>
          <w:rtl w:val="true"/>
        </w:rPr>
        <w:footnoteReference w:id="604"/>
      </w:r>
      <w:r>
        <w:rPr>
          <w:rFonts w:ascii="Amiri" w:hAnsi="Amiri" w:eastAsia="Amiri" w:cs="Amiri"/>
          <w:color w:val="111111"/>
          <w:sz w:val="28"/>
          <w:sz w:val="28"/>
          <w:szCs w:val="28"/>
          <w:rtl w:val="true"/>
          <w:lang w:bidi="ar-SA"/>
        </w:rPr>
        <w:t>معلّقة، فرأيت أثر الحصير في جنبه فبكيت،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كسرى و قيصر فيما هما فيه، و 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لهما الدّنيا و لنا الآخرة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8438040_2142443653"/>
      <w:bookmarkStart w:id="330" w:name="_Toc118"/>
      <w:bookmarkEnd w:id="329"/>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199</w:t>
      </w:r>
      <w:bookmarkEnd w:id="330"/>
    </w:p>
    <w:p>
      <w:pPr>
        <w:pStyle w:val="BookText"/>
        <w:rPr/>
      </w:pPr>
      <w:r>
        <w:rPr>
          <w:rFonts w:ascii="Amiri" w:hAnsi="Amiri" w:eastAsia="Amiri" w:cs="Amiri"/>
          <w:color w:val="111111"/>
          <w:sz w:val="28"/>
          <w:sz w:val="28"/>
          <w:szCs w:val="28"/>
          <w:rtl w:val="true"/>
          <w:lang w:bidi="ar-SA"/>
        </w:rPr>
        <w:t>ثمّ أنّه تعالى بعدما بين سوء حال الكفار، الذين منهم أهل الكتابين، بشّر بحسن حالم من آمن منهم بدين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الّذين دخلوا في دين الإسلام عن صميم القلب، كعبد اللّه بن سلام و أضرابه لَمَنْ يُؤْمِنُ بِاللّهِ و يصّدق بوحدانيّته وَ يعترف بأنّ ما أُنْزِلَ إِلَيْكُمْ من الدّين و القرآن حقّ، و أنّهما من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331" w:name="pg15523_168267"/>
    </w:p>
    <w:p>
      <w:pPr>
        <w:pStyle w:val="BookText"/>
        <w:rPr/>
      </w:pPr>
      <w:bookmarkEnd w:id="331"/>
      <w:r>
        <w:rPr>
          <w:rFonts w:ascii="Amiri" w:hAnsi="Amiri" w:eastAsia="Amiri" w:cs="Amiri"/>
          <w:color w:val="111111"/>
          <w:sz w:val="28"/>
          <w:sz w:val="28"/>
          <w:szCs w:val="28"/>
          <w:rtl w:val="true"/>
          <w:lang w:bidi="ar-SA"/>
        </w:rPr>
        <w:t xml:space="preserve">و تقديمه </w:t>
      </w:r>
      <w:r>
        <w:rPr>
          <w:rStyle w:val="FootnoteAnchor"/>
          <w:rtl w:val="true"/>
        </w:rPr>
        <w:footnoteReference w:id="606"/>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إِلَيْهِمْ من الكتابين، في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الأمر في الوجود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بأشرفيّة الإيمان بالأول من الثّاني، و أنّ الإيمان بالكتابين متوقّف على ثبوتهما بالقرآن، لانقطاع التّواتر عنهما، و ثبوت التّحريف فيهما، حسب ما حقّق في محلّه، فلو لم يكن إخبار القرآن بكونهما من عند اللّه لم يكن طريق إلى الإيمان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اللّه بكونهم خاشِعِينَ متواضعين لِلّهِ خوفا من عقابه و طمعا في ثوابه، أو تعظيما له، و بكونهم لا يَشْتَرُونَ و لا يستدلون بِآياتِ اَللّهِ المنزلة في الكتابين ثَمَناً قَلِيلاً و عوضا يسيرا، و لا يحرّفونهما، و لا يكتمون ما فيهما من شواهد نبوّة محمّد صلّى اللّه عليه و آله استجلابا لحطام الدّنيا، و حفظا لرئاستهم، كما هو دأب من لم يسلم من أحبارهم و قسّيسيهم أُولئِكَ المتّصفون بهذه الصّفات الكريمة الفائقة لَهُمْ أَجْرُهُمْ العظيم الموعود، و ثوابهم المذخور عِنْدَ رَبِّهِمْ اللّطيف بهم، يصل إليهم في الآخرة بلا تأخير و لا تسويف، بسبب طول الحساب إِنَّ اَللّهَ سَرِيعُ اَلْحِسابِ لسعة علمه بجميع الأشياء، فلا حاجة له في تعيين جزاء العاملين إلى فكر و وعي صدر، و مدّة و تحقيق و كتب، فيكون أجر كلّ أحد سريع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النّجاشي، فإنّه لمّا مات نعاه جبرئيل للنبيّ صلّى اللّه عليه و آله فقال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فصلّوا على أخ لكم مات بغير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إلى البقيع، و نظر إلى أرض الحبشة فأبصر سرير النّجاشي، و صلّى عليه و استغفر له،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يصلّي على علج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نصراني لم يره قطّ، و ليس على دينه،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أربعين رجلا من أهل نجران، و آثنين و ثلاثين رجلا من الحبشة، و ثمانية من الرّوم، كانوا على دين عيسى عليه السّلام فأسلموا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مؤمني أهل الكتاب 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332" w:name="__RefHeading___Toc8438042_2142443653"/>
      <w:bookmarkStart w:id="333" w:name="_Toc119"/>
      <w:bookmarkEnd w:id="332"/>
      <w:r>
        <w:rPr>
          <w:rtl w:val="true"/>
        </w:rPr>
        <w:t xml:space="preserve">سوره </w:t>
      </w:r>
      <w:r>
        <w:rPr/>
        <w:t>3</w:t>
      </w:r>
      <w:r>
        <w:rPr>
          <w:rtl w:val="true"/>
        </w:rPr>
        <w:t xml:space="preserve"> (</w:t>
      </w:r>
      <w:r>
        <w:rPr>
          <w:rtl w:val="true"/>
        </w:rPr>
        <w:t>آل عمران</w:t>
      </w:r>
      <w:r>
        <w:rPr>
          <w:rtl w:val="true"/>
        </w:rPr>
        <w:t xml:space="preserve">): </w:t>
      </w:r>
      <w:r>
        <w:rPr>
          <w:rtl w:val="true"/>
        </w:rPr>
        <w:t xml:space="preserve">آیه شماره </w:t>
      </w:r>
      <w:r>
        <w:rPr/>
        <w:t>200</w:t>
      </w:r>
      <w:bookmarkEnd w:id="333"/>
    </w:p>
    <w:p>
      <w:pPr>
        <w:pStyle w:val="BookText"/>
        <w:rPr/>
      </w:pPr>
      <w:r>
        <w:rPr>
          <w:rFonts w:ascii="Amiri" w:hAnsi="Amiri" w:eastAsia="Amiri" w:cs="Amiri"/>
          <w:color w:val="111111"/>
          <w:sz w:val="28"/>
          <w:sz w:val="28"/>
          <w:szCs w:val="28"/>
          <w:rtl w:val="true"/>
          <w:lang w:bidi="ar-SA"/>
        </w:rPr>
        <w:t>ثمّ أنّه تعالى لمّا ذكر في السّورة المباركة كثيرا من الاصول كالتوحيد و العدل و النّبوّة و المعاد، و كثيرا من الفروع كالحجّ و الجهاد و غيرهما، ختمها ببيان ما يوجب المحافظة عليها، و القيام بالعمل بها،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على مشاقّ التّكاليف، و ما يصيبكم من الشّدائد كالقحط، و الفقر، و البلايا، و الأمراض، و سائر المصائب، أو على أداء الواجبات وَ صابِرُوا في قتال أعداء اللّه في مواطن الحروب، و في أداء حقوق النّاس و تحمّل المكاره منهم، أو على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المصابرة بالأمر بعد الأمر بمطلق الصّبر، لاختصاصها بمزيد التّعب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 صابروا على الفرائض</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المعاصي، و صابروا على الفرائض</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دينكم، و صابروا عدوّكم ممّن يخالفكم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 صابروهم على الفتنة</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صابروهم على التقيّة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رابِطُوا على الأئمّة، كما عن الصادق عليه السّلام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رابطوا إمامكم</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 على ما تقتدون به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رابطوا الصّلوات، أي انتظروها واحدة بعد واحدة، كما عن أمير المؤمنين عليه السّلام، معلّلا بأنّ المرابطة لم تكن حينئذ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زمن النبيّ صلّى اللّه عليه و آله غزو يرابط فيه، و إنّما نزلت هذه الآية في انتظار الصّلاة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ذكر انتظار الصّلاة بعد الصّلاة،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الرّباط،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إرادة القدر المشترك بين المعاني المذكورة، و يؤيّده ما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الرّباط انتظار الصّلاة بعد الصّلاة</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في الثّغور رابطين خيلكم فيها، مترصّدين للغزو و الجهاد، كما هو ظاهر اللّفظ عند العرف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العبّاس و فينا، و لم يكن الرّباط الذي امرنا به، و سيكون </w:t>
      </w:r>
    </w:p>
    <w:p>
      <w:pPr>
        <w:pStyle w:val="BookText"/>
        <w:rPr/>
      </w:pPr>
      <w:r>
        <w:rPr>
          <w:rFonts w:ascii="IRNazanin" w:hAnsi="IRNazanin" w:eastAsia="IRNazanin"/>
          <w:color w:val="111111"/>
          <w:sz w:val="28"/>
          <w:sz w:val="28"/>
          <w:szCs w:val="28"/>
          <w:rtl w:val="true"/>
          <w:lang w:bidi="fa-IR"/>
        </w:rPr>
        <w:t>من نسلنا المرابط، و من نسله المرابط</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 في زمان القائم المنتظر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الإقدام على تلك المشقّات، و التّحمّل لهذه المرارات شديدا على النّفس، محتاجا إلى قوّة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أقوى الدّواعي، و هو التّقوى و الخوف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خافوه في مخالفة أوامره و أحكامه لَعَلَّكُمْ تُفْلِحُونَ و كي تفوزوا بأعلى المقاصد من النّجاة من النّار، و التّنعّم و الرّاحة في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يمحو اللّه به الخطايا، و يرفع به الدّرجات؟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إسباغ الوضوء على المكاره، و كثرة الخطى إلى المساجد، و انتظار الصّلاة بعد الصّلاة، فذلكم الرّباط</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أصحاب التذكير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عند قيام اليقين على احتمال الكرب، و صابروا على مقاساة العناء و التّعب، و رابطوا في ديار أعدائي بلا هرب، و اتّقوا اللّه في الالتفات إلى السّبب، لعلّكم تفلحون غدا بلقائي على نشاط و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السرقسطي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الدّنيا رجاء السّلامة، و صابروا عند لقاء أعدائي بالثّبات و الاستقامة، و رابطوا هوى النّفس اللّوامة، و اتّقوا ما يعقب النّدامة، لعلّكم تفلحون غدا على بساط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النّعماء، و صابروا على البأساء و الضّرّاء، و رابطوا في دار الأعداء، و اتّقوا إله الأرض و السّماء، لعلّكم تفلحون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مضض الطّاعات، و صابروا على رفض العادات، و رابطوا السّرّ على جناب واهب العطيّات، و اتّقوا اللّه بالتبرّي ممّا سواه من الكائنات، لعلّكم تفلحون في الدّنيا بأعلى المقامات، و في الآخرة بأرفع الدّرجات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القلب الإنساني إذا زكا بالرّياضة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الصّبر على الطّاعة، و ترك اتّباع الهوى، و قطع علاقة الدّنيا، و المصابرة على البأساء و الضّرّاء، و الثّبات في مكايدة الأعداء، و تحمّل الشّدائد في سبيل اللّه و في تحصيل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نقي عن النّفاق و خبائث الأخلاق، و طهر عن دنس الشّهوات بالتّقوى، يفاض عليه أوّلا خواطر الخير، و نور الهداية إلى حقائق الأمور من خزائن الملكوت و عالم الجبروت، فيصرف عقله إلى التّفكّر في ما فيه خيره و صلاحه، و ما به كمال نفسه، و القرب إلى رحمة ربّه، و النّظر في مقدّماته و محصّلاته، فعند ذلك يطّلع على أسرار الطّاعات، و ينكشف له بنور البصيرة حقائق </w:t>
      </w:r>
    </w:p>
    <w:p>
      <w:pPr>
        <w:pStyle w:val="BookText"/>
        <w:rPr/>
      </w:pPr>
      <w:r>
        <w:rPr>
          <w:rFonts w:ascii="Amiri" w:hAnsi="Amiri" w:eastAsia="Amiri" w:cs="Amiri"/>
          <w:color w:val="111111"/>
          <w:sz w:val="28"/>
          <w:sz w:val="28"/>
          <w:szCs w:val="28"/>
          <w:rtl w:val="true"/>
          <w:lang w:bidi="ar-SA"/>
        </w:rPr>
        <w:t>الخيرات و الحسنات، فيلزمه عقله بفعلها، و يزجره عن أضدادها من الشّرور و القبائح، فيتقرّب إلى كلّ خير و يلتزم به، و يتباعد عن كلّ سوء و يجتنب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الملك المرشد و المعلّم للحقائق إلى هذا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بالنّفس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وجده طيّبا بجوهره، طاهرا بتقواه، نقيّا من خواطر السّوء، مستنيرا بضياء العقل، أفاض عليه أنوار المعرفة و الحكمة و الهدى، و أيّده بجنود لا ترى، و أرشده إلى خيرات اخرى، و سدّده بإلهامات تترى فيشرق في تلك اللّطيفة </w:t>
      </w:r>
      <w:r>
        <w:rPr>
          <w:rStyle w:val="FootnoteAnchor"/>
          <w:rtl w:val="true"/>
        </w:rPr>
        <w:footnoteReference w:id="620"/>
      </w:r>
      <w:r>
        <w:rPr>
          <w:rFonts w:ascii="Amiri" w:hAnsi="Amiri" w:eastAsia="Amiri" w:cs="Amiri"/>
          <w:color w:val="111111"/>
          <w:sz w:val="28"/>
          <w:sz w:val="28"/>
          <w:szCs w:val="28"/>
          <w:rtl w:val="true"/>
          <w:lang w:bidi="ar-SA"/>
        </w:rPr>
        <w:t xml:space="preserve">الرّبانيّة حينا بعد حين نور على نور، من مشكاة نور الأنوار، حتّى لا يبقى فيه من ظلمة الشّرك شيء، و لو كان أخفى من دبيب النّملة السّوداء، في اللّيلة الظّلماء، على الصّخرة الصّماء، فلا يؤثّر فيه شيء من مكائد الشّيطان و دسائسه، و لا يلتفت إلى حيله و مكائده، بل يتوجّه بشراشره </w:t>
      </w:r>
      <w:r>
        <w:rPr>
          <w:rStyle w:val="FootnoteAnchor"/>
          <w:rtl w:val="true"/>
        </w:rPr>
        <w:footnoteReference w:id="621"/>
      </w:r>
      <w:r>
        <w:rPr>
          <w:rFonts w:ascii="Amiri" w:hAnsi="Amiri" w:eastAsia="Amiri" w:cs="Amiri"/>
          <w:color w:val="111111"/>
          <w:sz w:val="28"/>
          <w:sz w:val="28"/>
          <w:szCs w:val="28"/>
          <w:rtl w:val="true"/>
          <w:lang w:bidi="ar-SA"/>
        </w:rPr>
        <w:t>إلى ربّه، و يستغرق بكلّه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الفلاح الحقيقي في الدّنيا المستعقب للفلاح الأبدي في الآخرة من الرّحمة و الرّضوان، و النّعم الدّائمة الباقية في الجنان، و مرافقة الأنبياء و الشّهداء، و مصاحبة الأولياء و الصّلحاء، 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تكونوا مفلحين، إشعارا بأنّ الإنسان ما دام فيه الرّوح، و يكون في عالم الطّبيعة، من قبل النّفس الأمّارة، و شياطين الإنس و الجنّ، في خطر عظيم و إن كان من المخلصين، فإذا فارق الدّنيا مقالا من الزّلاّت، سليما من الهفوات </w:t>
      </w:r>
      <w:r>
        <w:rPr>
          <w:rStyle w:val="FootnoteAnchor"/>
          <w:rtl w:val="true"/>
        </w:rPr>
        <w:footnoteReference w:id="623"/>
      </w:r>
      <w:r>
        <w:rPr>
          <w:rFonts w:ascii="Amiri" w:hAnsi="Amiri" w:eastAsia="Amiri" w:cs="Amiri"/>
          <w:color w:val="111111"/>
          <w:sz w:val="28"/>
          <w:sz w:val="28"/>
          <w:szCs w:val="28"/>
          <w:rtl w:val="true"/>
          <w:lang w:bidi="ar-SA"/>
        </w:rPr>
        <w:t xml:space="preserve">بتأييد اللّه و توفيقه، حتم له الفلاح و أتقن </w:t>
      </w:r>
      <w:r>
        <w:rPr>
          <w:rStyle w:val="FootnoteAnchor"/>
          <w:rtl w:val="true"/>
        </w:rPr>
        <w:footnoteReference w:id="624"/>
      </w:r>
      <w:r>
        <w:rPr>
          <w:rFonts w:ascii="Amiri" w:hAnsi="Amiri" w:eastAsia="Amiri" w:cs="Amiri"/>
          <w:color w:val="111111"/>
          <w:sz w:val="28"/>
          <w:sz w:val="28"/>
          <w:szCs w:val="28"/>
          <w:rtl w:val="true"/>
          <w:lang w:bidi="ar-SA"/>
        </w:rPr>
        <w:t>به،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العبد المؤمن أن يكون خائفا من مكائد الشّياطين المغوية و غلبة الهوى المردية، في جميع حالاته و آنات عمره، و يستعيذ باللّه السّميع العليم من شرّ أعدى عدوّه، و يلتجئ إلى ربّه، و يتضرّع إليه أن يحفظه من الضّلال و سيّئات الأعمال بلطفه و عنايته، و أن لا يخذله بإيكاله إلى نفسه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Style w:val="FootnoteAnchor"/>
          <w:rtl w:val="true"/>
        </w:rPr>
        <w:footnoteReference w:id="62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لاَتَّبَعْتُمُ اَلشَّيْطانَ إِلاّ قَلِيلاً </w:t>
      </w:r>
      <w:r>
        <w:rPr>
          <w:rStyle w:val="FootnoteAnchor"/>
          <w:rtl w:val="true"/>
        </w:rPr>
        <w:footnoteReference w:id="6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ما زَكى مِنْكُمْ مِنْ أَحَدٍ أَبَداً وَ لكِنَّ اَللّهَ يُزَكِّي مَنْ يَشاءُ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فليحذر العبد أن يعجب بنفسه، و يغترّ بعمله، و يأمن من زلله، إلى زمان حلول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 كثير من العباد عبرة لاولي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Style w:val="FootnoteAnchor"/>
          <w:rtl w:val="true"/>
        </w:rPr>
        <w:footnoteReference w:id="629"/>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ورد الأمر بالإكثار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آل عمران اعطي بكلّ آية منها أمانا على جسر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السّورة التي يذكر فيها آل عمران يوم الجمعة صلّى اللّه عليه و ملائكته حتّى تحتجب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 جميع المؤمنين لأداء حقّه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5523_168273"/>
      <w:bookmarkStart w:id="335" w:name="pg15523_168273"/>
      <w:bookmarkEnd w:id="335"/>
    </w:p>
    <w:p>
      <w:pPr>
        <w:pStyle w:val="Heading2"/>
        <w:numPr>
          <w:ilvl w:val="1"/>
          <w:numId w:val="1"/>
        </w:numPr>
        <w:rPr/>
      </w:pPr>
      <w:bookmarkStart w:id="336" w:name="pg15523_168273"/>
      <w:bookmarkStart w:id="337" w:name="__RefHeading___Toc8438044_2142443653"/>
      <w:bookmarkStart w:id="338" w:name="_Toc120"/>
      <w:bookmarkEnd w:id="336"/>
      <w:bookmarkEnd w:id="337"/>
      <w:r>
        <w:rPr>
          <w:rtl w:val="true"/>
        </w:rPr>
        <w:t>في تفسير سورة النساء</w:t>
      </w:r>
      <w:bookmarkEnd w:id="338"/>
    </w:p>
    <w:p>
      <w:pPr>
        <w:pStyle w:val="Heading3"/>
        <w:numPr>
          <w:ilvl w:val="2"/>
          <w:numId w:val="1"/>
        </w:numPr>
        <w:rPr/>
      </w:pPr>
      <w:bookmarkStart w:id="339" w:name="__RefHeading___Toc8438046_2142443653"/>
      <w:bookmarkStart w:id="340" w:name="_Toc121"/>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1" w:name="__RefHeading___Toc8438048_2142443653"/>
      <w:bookmarkStart w:id="342" w:name="_Toc122"/>
      <w:bookmarkEnd w:id="34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w:t>
      </w:r>
      <w:bookmarkEnd w:id="342"/>
    </w:p>
    <w:p>
      <w:pPr>
        <w:pStyle w:val="BookText"/>
        <w:rPr/>
      </w:pPr>
      <w:r>
        <w:rPr>
          <w:rFonts w:ascii="Amiri" w:hAnsi="Amiri" w:eastAsia="Amiri" w:cs="Amiri"/>
          <w:color w:val="111111"/>
          <w:sz w:val="28"/>
          <w:sz w:val="28"/>
          <w:szCs w:val="28"/>
          <w:rtl w:val="true"/>
          <w:lang w:bidi="ar-SA"/>
        </w:rPr>
        <w:t>في وجه نظم</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ثمّ اردفت السّورتان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المتضمّنتان لإثبات التّوحيد، و الرّسالة، و محاجّة اليهود و النّصارى، و بيان مهمّات حقوق اللّه، كوجوب الصّلاة، و الصّوم، و الزّكاة، و الحجّ، و الجهاد،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 النّساء المشتملة لبيان مهمّات حقوق النّاس، كاليتامى و الأزواج و السّفهاء و الورّاث و غير ذلك، فافتتحها بالبسملة ليتعلّم العباد التبرّك بها عند الشّروع في كلّ أمر ذي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Style w:val="FootnoteAnchor"/>
          <w:rtl w:val="true"/>
        </w:rPr>
        <w:footnoteReference w:id="632"/>
      </w:r>
      <w:r>
        <w:rPr>
          <w:rFonts w:ascii="Amiri" w:hAnsi="Amiri" w:eastAsia="Amiri" w:cs="Amiri"/>
          <w:color w:val="111111"/>
          <w:sz w:val="28"/>
          <w:sz w:val="28"/>
          <w:szCs w:val="28"/>
          <w:rtl w:val="true"/>
          <w:lang w:bidi="ar-SA"/>
        </w:rPr>
        <w:t>ثمّ لمّا ختم سورة آل عمران بآية فيها الأمر بالتّقوى معلّلا برجاء الفلاح 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خاطب المؤمنين بالمبدأ و المعاد لتوقّف هذا الرّجاء على الإيمان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ذلك الأمر بالتّقوى ثانيا معلّلا بمعرفة المبدأ، و الخوف من سعة قدرة اللّه، و نفوذ إرادته، و لذا خاطب جميع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الظّاهر في إرادة جميع الموجودين منهم في زمان الخطاب، و إن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خطاب لأهل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يشترك معهم غيرهم، و إن كانوا معدومين في الحكم الذي ذكره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و خافوا رَبَّكُمُ و مكمّل وجودكم، في مخالفة أحكامه التي سيبيّنها لكم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توصيف ذاته المقدّسة بالرّبوبيّة تنبيه على كمال رأفته و قدرته، اللّتين هما علّتان تامّتان للقيام إلى طاعته و الاجتناب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مبدأ خلق</w:t>
      </w:r>
    </w:p>
    <w:p>
      <w:pPr>
        <w:pStyle w:val="BookText"/>
        <w:rPr/>
      </w:pPr>
      <w:r>
        <w:rPr>
          <w:rFonts w:ascii="Amiri" w:hAnsi="Amiri" w:eastAsia="Amiri" w:cs="Amiri"/>
          <w:color w:val="111111"/>
          <w:sz w:val="28"/>
          <w:sz w:val="28"/>
          <w:szCs w:val="28"/>
          <w:rtl w:val="true"/>
          <w:lang w:bidi="ar-SA"/>
        </w:rPr>
        <w:t>حوّاء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في تعريف رأفته و قدرته بتوصيف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بجوده و حكمته خَلَقَكُمْ و قدّر وجودكم الذي هو أصل النّعم و أعاليها، الموجب لغاية </w:t>
      </w:r>
    </w:p>
    <w:p>
      <w:pPr>
        <w:pStyle w:val="BookText"/>
        <w:rPr/>
      </w:pPr>
      <w:r>
        <w:rPr>
          <w:rFonts w:ascii="Amiri" w:hAnsi="Amiri" w:eastAsia="Amiri" w:cs="Amiri"/>
          <w:color w:val="111111"/>
          <w:sz w:val="28"/>
          <w:sz w:val="28"/>
          <w:szCs w:val="28"/>
          <w:rtl w:val="true"/>
          <w:lang w:bidi="ar-SA"/>
        </w:rPr>
        <w:t>الشّكر، و التمحّض للطّاعة، و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التّرهيب أدخل من التّرغيب في البعث على امتثال التّكاليف، و تحمّل المشاقّ، أوضح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واحِدَةٍ و شخص فارد، كان إيجاد جميع الخلائق التي لا تحصى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لأنّه خلق من أديم الأرض كلّها، أحمرها و أسودها، طيّبها و خبيثها، فلذلك كان في ولده الأحمر و الأسود، و الطّيّب و الخبيث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المراد من الأحمر و الأبيض؛ لأنّه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1:361/846</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من الماء و الطّين، فهمّة ابن آدم في الماء و الطين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انتهاء الخلق إلى أصل واحد، و نفس واحدة،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مِنْها زَوْجَها حواء، فزوّجها من فرعها، فلا يتوهّم أنّ الخلق كان من أصلين، و من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حوّاء من آدم، فهمّة النّساء في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برأها من أسفل أضلاعه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حوّاء من قصيرى جنب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الضّلع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اللّه مكانه لحما</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خلقت من ضلع أعوج، فإن ذهبت تقيمها كسرتها، و إن تركتها و فيها عوج استمتعت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سمّيت المرأة بحوّاء؛ لأنّها خلقت من ضلع من أضلاع آدم، فكانت مخلوقة من شيء حيّ، فلا جرم سمّيت بحوّاء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حكمة خلق</w:t>
      </w:r>
    </w:p>
    <w:p>
      <w:pPr>
        <w:pStyle w:val="BookText"/>
        <w:rPr/>
      </w:pPr>
      <w:r>
        <w:rPr>
          <w:rFonts w:ascii="Amiri" w:hAnsi="Amiri" w:eastAsia="Amiri" w:cs="Amiri"/>
          <w:color w:val="111111"/>
          <w:sz w:val="28"/>
          <w:sz w:val="28"/>
          <w:szCs w:val="28"/>
          <w:rtl w:val="true"/>
          <w:lang w:bidi="ar-SA"/>
        </w:rPr>
        <w:t>حوّاء من الضّلع</w:t>
      </w:r>
    </w:p>
    <w:p>
      <w:pPr>
        <w:pStyle w:val="BookText"/>
        <w:rPr/>
      </w:pPr>
      <w:r>
        <w:rPr>
          <w:rFonts w:ascii="Amiri" w:hAnsi="Amiri" w:eastAsia="Amiri" w:cs="Amiri"/>
          <w:color w:val="111111"/>
          <w:sz w:val="28"/>
          <w:sz w:val="28"/>
          <w:szCs w:val="28"/>
          <w:rtl w:val="true"/>
          <w:lang w:bidi="ar-SA"/>
        </w:rPr>
        <w:t>الأيسر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حكمة جعل مبدأ خلق حوّاء الضّلع الأيسر، تأثيره في تعطّف الزّوج بالزّوجة </w:t>
      </w:r>
      <w:r>
        <w:rPr>
          <w:rStyle w:val="FootnoteAnchor"/>
          <w:rtl w:val="true"/>
        </w:rPr>
        <w:footnoteReference w:id="638"/>
      </w:r>
      <w:r>
        <w:rPr>
          <w:rFonts w:ascii="Amiri" w:hAnsi="Amiri" w:eastAsia="Amiri" w:cs="Amiri"/>
          <w:color w:val="111111"/>
          <w:sz w:val="28"/>
          <w:sz w:val="28"/>
          <w:szCs w:val="28"/>
          <w:rtl w:val="true"/>
          <w:lang w:bidi="ar-SA"/>
        </w:rPr>
        <w:t>، و حصول الالفة بينهما، و تعلّق قلب الزّوج بها، و يسر دخولها تحت يد الزوج و سلطانه، و تمكينها من مضاجعة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الضّلع الأيسر جزء منعطف </w:t>
      </w:r>
    </w:p>
    <w:p>
      <w:pPr>
        <w:pStyle w:val="BookText"/>
        <w:rPr/>
      </w:pPr>
      <w:r>
        <w:rPr>
          <w:rFonts w:ascii="Amiri" w:hAnsi="Amiri" w:eastAsia="Amiri" w:cs="Amiri"/>
          <w:color w:val="111111"/>
          <w:sz w:val="28"/>
          <w:sz w:val="28"/>
          <w:szCs w:val="28"/>
          <w:rtl w:val="true"/>
          <w:lang w:bidi="ar-SA"/>
        </w:rPr>
        <w:t>واقع في الجنب، قريب من القلب، تحت اليد اليسرى التي بها تبطش بالامور السّهلة، و ينام عليه غالبا، هذا هو المشهور بين العامّة، و عليه جلّ مفسّريهم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الخاصّة عن الصادقين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تكذيبه، و تأويل الضّلع الأيسر بالطّينة التي فضلت من ضلعه الأيسر</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 ردّ علمه إلى الرّاسخين في العلم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حجّيّة أمثال هذه الرّوايات التي لا ربط لها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تكلّف الجمع بينهما بما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و تبعه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تزويج حوّاء</w:t>
      </w:r>
    </w:p>
    <w:p>
      <w:pPr>
        <w:pStyle w:val="BookText"/>
        <w:rPr/>
      </w:pPr>
      <w:r>
        <w:rPr>
          <w:rFonts w:ascii="IRNazanin" w:hAnsi="IRNazanin" w:eastAsia="IRNazanin"/>
          <w:color w:val="111111"/>
          <w:sz w:val="28"/>
          <w:sz w:val="28"/>
          <w:szCs w:val="28"/>
          <w:rtl w:val="true"/>
          <w:lang w:bidi="fa-IR"/>
        </w:rPr>
        <w:t>من آدم</w:t>
      </w:r>
    </w:p>
    <w:p>
      <w:pPr>
        <w:pStyle w:val="BookText"/>
        <w:rPr/>
      </w:pPr>
      <w:r>
        <w:rPr>
          <w:rFonts w:ascii="Amiri" w:hAnsi="Amiri" w:eastAsia="Amiri" w:cs="Amiri"/>
          <w:color w:val="111111"/>
          <w:sz w:val="28"/>
          <w:sz w:val="28"/>
          <w:szCs w:val="28"/>
          <w:rtl w:val="true"/>
          <w:lang w:bidi="ar-SA"/>
        </w:rPr>
        <w:t>ثمّ أنّه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لمّا خلق آدم من طين، و أمر الملائكة فسجدوا له، ألقى عليه السّبات، ثمّ أبدع له حوّاء، فجعلها في مواضع النّقرة التي بين وركيه، لكي تكون المرأة تبعا للرّجل، فأقبلت تتحرّك فانتبه، فلمّا انتبه نوديت أن تنحّي عنه، فلمّا نظر إليها نظر إلى خلق حسن يشبه صورته غير أنّها انثى، فكلّمها فكلّمته بلغته،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خلقني اللّه كما ترى، فقال آدم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الخلق الذي آنسني قربه و النّظر إليه؟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أمّتي حوّاء، أفتحبّ أن تكون معك فتؤنسك و تحدّثك و تأتمر لأمرك؟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 لك عليّ بذلك الشّكر و الحمد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فاخطبها إليّ فإنّها أمتي و قد تصلح لك أيضا زوجة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اللّه عليه الشّهوة، و قد علّمه قبل ذلك المعرفة بكلّ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فإنّي أخطبها إليك، فما رضاك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أن تعلّمها 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يا ربّ عليّ، إنّ شئت ذلك فيّ </w:t>
      </w:r>
      <w:r>
        <w:rPr>
          <w:rStyle w:val="FootnoteAnchor"/>
          <w:rtl w:val="true"/>
        </w:rPr>
        <w:footnoteReference w:id="6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ذلك، و قد زوّجتكما، فضمّها إليك، فقال لها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فاقبلي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فاقبل إليّ، فأمر اللّه تعالى آدم أن يقوم إليها فقام، و لو لا ذلك لكان النّساء يذهبن حتّى يخطبن على أنفسهنّ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السّجاد عليه السّلام يحدّث رجلا من قريش،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تاب اللّه على آدم واقع حوّاء، و لم يكن غشيها منذ خلق و خلقت إلاّ في الأرض، و ذلك بعدما تاب اللّه عليه، و كان آدم يعظّم البيت و ما حوله من حرمة البيت، فكان إذا أراد أن يغشى حوّاء خرج من الحرم و أخرجها معه، فإذا </w:t>
      </w:r>
    </w:p>
    <w:p>
      <w:pPr>
        <w:pStyle w:val="BookText"/>
        <w:rPr/>
      </w:pPr>
      <w:r>
        <w:rPr>
          <w:rFonts w:ascii="Amiri" w:hAnsi="Amiri" w:eastAsia="Amiri" w:cs="Amiri"/>
          <w:color w:val="111111"/>
          <w:sz w:val="28"/>
          <w:sz w:val="28"/>
          <w:szCs w:val="28"/>
          <w:rtl w:val="true"/>
          <w:lang w:bidi="ar-SA"/>
        </w:rPr>
        <w:t>جاز الحرم غشيها في الحلّ، ثمّ يغتسلان إعظاما منه للحرم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فتناسلا وَ بَثَّ اللّه و نشّر في الأرض مِنْهُما بالولادة رِجالاً كَثِيراً بنينا وَ نِساءً كثيرة بناتا، و إنّما لم يصفهنّ بالكثرة لوضوح أنّ الحكمة مقتضية لكونهن كثيرات </w:t>
      </w:r>
      <w:r>
        <w:rPr>
          <w:rStyle w:val="FootnoteAnchor"/>
          <w:rtl w:val="true"/>
        </w:rPr>
        <w:footnoteReference w:id="645"/>
      </w:r>
      <w:r>
        <w:rPr>
          <w:rFonts w:ascii="Amiri" w:hAnsi="Amiri" w:eastAsia="Amiri" w:cs="Amiri"/>
          <w:color w:val="111111"/>
          <w:sz w:val="28"/>
          <w:sz w:val="28"/>
          <w:szCs w:val="28"/>
          <w:rtl w:val="true"/>
          <w:lang w:bidi="ar-SA"/>
        </w:rPr>
        <w:t>،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التّفرّع و التّشعّب من أرومة </w:t>
      </w:r>
      <w:r>
        <w:rPr>
          <w:rStyle w:val="FootnoteAnchor"/>
          <w:rtl w:val="true"/>
        </w:rPr>
        <w:footnoteReference w:id="646"/>
      </w:r>
      <w:r>
        <w:rPr>
          <w:rFonts w:ascii="Amiri" w:hAnsi="Amiri" w:eastAsia="Amiri" w:cs="Amiri"/>
          <w:color w:val="111111"/>
          <w:sz w:val="28"/>
          <w:sz w:val="28"/>
          <w:szCs w:val="28"/>
          <w:rtl w:val="true"/>
          <w:lang w:bidi="ar-SA"/>
        </w:rPr>
        <w:t xml:space="preserve">واحدة موجبا لرعاية حقوق النّاس سيّما الأقارب، داعيا لحفظها، نبّه عليه توطئة للنّهي عن تضييعها، و إشعارا بكمال 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يدلّ جعله قرينا للنّهي عن تضييع حقوق نفسه، المستفاد من إعادة الأمر بالتّقوى تأكيدا،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في ترك أداء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الجلالة هنا لتربية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صلة</w:t>
      </w:r>
    </w:p>
    <w:p>
      <w:pPr>
        <w:pStyle w:val="BookText"/>
        <w:rPr/>
      </w:pPr>
      <w:r>
        <w:rPr>
          <w:rFonts w:ascii="IRNazanin" w:hAnsi="IRNazanin" w:eastAsia="IRNazanin"/>
          <w:color w:val="111111"/>
          <w:sz w:val="28"/>
          <w:sz w:val="28"/>
          <w:szCs w:val="28"/>
          <w:rtl w:val="true"/>
          <w:lang w:bidi="fa-IR"/>
        </w:rPr>
        <w:t>الأرحام</w:t>
      </w:r>
    </w:p>
    <w:p>
      <w:pPr>
        <w:pStyle w:val="BookText"/>
        <w:rPr/>
      </w:pPr>
      <w:r>
        <w:rPr>
          <w:rFonts w:ascii="Amiri" w:hAnsi="Amiri" w:eastAsia="Amiri" w:cs="Amiri"/>
          <w:color w:val="111111"/>
          <w:sz w:val="28"/>
          <w:sz w:val="28"/>
          <w:szCs w:val="28"/>
          <w:rtl w:val="true"/>
          <w:lang w:bidi="ar-SA"/>
        </w:rPr>
        <w:t>ثمّ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تَسائَلُونَ بِهِ فيما بينكم، و تقولون عند طلب الحاجة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للأشعار بأنّه كما تعظّمونه بالسنتكم و أقوالكم عظّموه بطاعتكم و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عليه الأمر بحفظ حقوق الأرحام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اَلْأَرْحامَ و المنتسبين إليكم بالولادة اتّقوهم من أن تقطعونهم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الباقر </w:t>
      </w:r>
      <w:r>
        <w:rPr>
          <w:rStyle w:val="FootnoteAnchor"/>
          <w:rtl w:val="true"/>
        </w:rPr>
        <w:footnoteReference w:id="64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تتركوا رعاية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إنّ اللّه أمر بصلتها و عظّمها، ألا ترى أنّه جعلها معه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 لو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أمر بثلاثة 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باتّقاء اللّه و صلة الرّحم، فمن لم يصل رحمه لم يتّق اللّه</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عن أبيه،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رحما معلّقة بالعرش تشكو رحما إلى ربّها،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في أربعين أبا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تساءلون يوم القيامة عن التّقوى هل اتّقيتم، و عن الأرحام هل وصلتموها؟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343" w:name="pg15523_168277"/>
    </w:p>
    <w:p>
      <w:pPr>
        <w:pStyle w:val="BookText"/>
        <w:rPr/>
      </w:pPr>
      <w:bookmarkEnd w:id="3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بشمول الآية لرحم آل محمّد صلّى اللّه عليه و آله و لو بالفحوى و الأولويّة، و يدلّ عليه ما 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رحم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أقطع من قطعني، ثمّ هي جارية بعدها في أرحام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على رعاية الحقوق، و أوعد على تضييعها،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عَلَيْكُمْ رَقِيباً و حفيظا، مراقب لأعمالكم و أقوالكم، و مطّلع على ضمائركم و سرائركم، فيجازيكم بها، 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أطيع اللّه به أعجل ثوابا من صلة الرّحم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و صلة الرّحم يزيد اللّه بهما في العمر، و يدفع بهما ميتة السّوء، و يدفع اللّه بهما المحذور و المكروه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438050_2142443653"/>
      <w:bookmarkStart w:id="345" w:name="_Toc123"/>
      <w:bookmarkEnd w:id="34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w:t>
      </w:r>
      <w:bookmarkEnd w:id="345"/>
    </w:p>
    <w:p>
      <w:pPr>
        <w:pStyle w:val="BookText"/>
        <w:rPr/>
      </w:pPr>
      <w:r>
        <w:rPr>
          <w:rFonts w:ascii="Amiri" w:hAnsi="Amiri" w:eastAsia="Amiri" w:cs="Amiri"/>
          <w:color w:val="111111"/>
          <w:sz w:val="28"/>
          <w:sz w:val="28"/>
          <w:szCs w:val="28"/>
          <w:rtl w:val="true"/>
          <w:lang w:bidi="ar-SA"/>
        </w:rPr>
        <w:t>ثمّ لمّا كان المقصود الأهمّ في السّورة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في وجه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أحكام حقوق النّاس من الأرحام و الضّعفاء و المؤمنين، و لذا بدأ سبحانه فيها بذكر بدء خلقة البشر، و كون جميعهم من أصل واحد براعة للاستهلال، و حثّا على الامتثال، بدأ عند ذكر الأحكام بإيجاب رعاية حقوق أضعف النّاس و أحوجهم إلى الرّعاية؛ و هم الصّغار الّذين مات آباؤهم، لإظهار كمال العناية بأمرهم و ملابستهم بالأرحام،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أيّها الكافلون لهم القيّمون بامورهم، بعد بلوغهم و رشدهم أَمْوالَهُمْ و أملاكهم التي تكون عندكم، بلا نقص و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الطّمع عن أموالهم، و كفّوا عن التّعدّي و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تَتَبَدَّلُوا مالهم اَلْخَبِيثَ و المحرّم عليكم بِالطَّيِّبِ و الحلال من أموالكم، بل أعطوهم أعيان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أخذ الرّفيع من أموالهم، و جعل الخسيس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ترتزقوا بأموالهم المحرّمة، فينقطع عنكم الرّزق الحلال الذي قدّر لكم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تَأْكُلُوا أَمْوالَهُمْ و لا تتصرّفوا فيها منضمّة إِلى أَمْوالِكُمْ بأن تخلطوهما، فإنّ حرمة الحرام لا تزول بخلطه بالحلال</w:t>
      </w:r>
      <w:r>
        <w:rPr>
          <w:rFonts w:eastAsia="Amiri" w:cs="Amiri" w:ascii="Amiri" w:hAnsi="Amiri"/>
          <w:color w:val="111111"/>
          <w:sz w:val="28"/>
          <w:szCs w:val="28"/>
          <w:rtl w:val="true"/>
          <w:lang w:bidi="ar-SA"/>
        </w:rPr>
        <w:t xml:space="preserve">. </w:t>
      </w:r>
      <w:bookmarkStart w:id="346" w:name="pg15523_168278"/>
    </w:p>
    <w:p>
      <w:pPr>
        <w:pStyle w:val="BookText"/>
        <w:rPr/>
      </w:pPr>
      <w:bookmarkEnd w:id="346"/>
      <w:r>
        <w:rPr>
          <w:rFonts w:ascii="Amiri" w:hAnsi="Amiri" w:eastAsia="Amiri" w:cs="Amiri"/>
          <w:color w:val="111111"/>
          <w:sz w:val="28"/>
          <w:sz w:val="28"/>
          <w:szCs w:val="28"/>
          <w:rtl w:val="true"/>
          <w:lang w:bidi="ar-SA"/>
        </w:rPr>
        <w:t>ثمّ أنّه تعالى علّل ردعه عن صرف أموال اليتامى و الانتفاع بها بجميع الوجوه،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اللّه حُوباً كَبِيراً و إثما عظيما، فيعاقب عليه عقابا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نزلت في رجل من غطفان، كان معه مال كثير لابن أخ له يتيم، فلمّا بلغ طلب المال فمنعه عمّه، فتراجعا إلى النبيّ صلّى اللّه عليه و آله، فنزلت هذه الآية، فلمّا سمعها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اللّه و أطعنا الرّسول، نعوذ باللّه من الحوب الكبير، و دفع إليه ماله،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و يطع ربّه هكذا، فإنّه يحلّ داره، أي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الصّبيّ ماله أنفقه في سبيل اللّه،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أجر الغلام </w:t>
      </w:r>
      <w:r>
        <w:rPr>
          <w:rStyle w:val="FootnoteAnchor"/>
          <w:rtl w:val="true"/>
        </w:rPr>
        <w:footnoteReference w:id="654"/>
      </w:r>
      <w:r>
        <w:rPr>
          <w:rFonts w:ascii="Amiri" w:hAnsi="Amiri" w:eastAsia="Amiri" w:cs="Amiri"/>
          <w:color w:val="111111"/>
          <w:sz w:val="28"/>
          <w:sz w:val="28"/>
          <w:szCs w:val="28"/>
          <w:rtl w:val="true"/>
          <w:lang w:bidi="ar-SA"/>
        </w:rPr>
        <w:t>، و بقي الوزر على والده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نهيه تعالى عن أكل مال اليتيم مختلطا بمال نفسه، بعد النّهي عن مطلق التّصرّف و التّبديل فيه، اشعار بأنّ أكل مال اليتيم لدى اليسار أقبح و أشنع، و أمّا النّهي عن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التّفسير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مخصوص بما لم يكن فيه الغبطة لليتيم</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8438052_2142443653"/>
      <w:bookmarkStart w:id="348" w:name="_Toc124"/>
      <w:bookmarkEnd w:id="34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w:t>
      </w:r>
      <w:bookmarkEnd w:id="348"/>
    </w:p>
    <w:p>
      <w:pPr>
        <w:pStyle w:val="BookText"/>
        <w:rPr/>
      </w:pPr>
      <w:r>
        <w:rPr>
          <w:rFonts w:ascii="Amiri" w:hAnsi="Amiri" w:eastAsia="Amiri" w:cs="Amiri"/>
          <w:color w:val="111111"/>
          <w:sz w:val="28"/>
          <w:sz w:val="28"/>
          <w:szCs w:val="28"/>
          <w:rtl w:val="true"/>
          <w:lang w:bidi="ar-SA"/>
        </w:rPr>
        <w:t>ثمّ لمّا كان تولّي أمر اليتيم و حفظ ماله في الأغلب لازما لكفالته و عشرته، و من المعلوم أنّ للصغير غالبا اقتراحات على من هو في حجره و تربيتة، و كثيرا ما لا يجوز أو لا يمكن موافقته في مراداته و مسؤولاته، و لا يهتدي الرّجال إلى الحيل في صرفه عنها و ترضية خاطره، سيّما إذا كان لجوجا، سيّء الخلق، فحينئذ قد لا يحلم الوليّ أو القيّم فيبتلي بضربه و شتمه و التّعدّي عليه، مع أن من حقوق الأيتام المداراة معهم، فعلم اللّه كافليهم بطريق الأمن من إيذائهم و ظلمهم؛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بسبب قلّة الحلم، و ضيق الصّدر أَلاّ تُقْسِطُوا و لا تعدلوا فِي شأن اَلْيَتامى الّذين تلون امورهم، و تتكفّلون تربيتهم فَانْكِحُوا و تزّوجوا ما طابَ لَكُمْ و من يوافق ميل قلوبكم مِنَ اَلنِّساءِ فإنّ شأنهنّ حضانة الأطفال، و الرّفق بهم، و المداواة معهم </w:t>
      </w:r>
      <w:r>
        <w:rPr>
          <w:rStyle w:val="FootnoteAnchor"/>
          <w:rtl w:val="true"/>
        </w:rPr>
        <w:footnoteReference w:id="656"/>
      </w:r>
      <w:r>
        <w:rPr>
          <w:rFonts w:ascii="Amiri" w:hAnsi="Amiri" w:eastAsia="Amiri" w:cs="Amiri"/>
          <w:color w:val="111111"/>
          <w:sz w:val="28"/>
          <w:sz w:val="28"/>
          <w:szCs w:val="28"/>
          <w:rtl w:val="true"/>
          <w:lang w:bidi="ar-SA"/>
        </w:rPr>
        <w:t>، و التّدبير في رضايتهم، و إعمال الحيل في صرفهم عن أقتراحاتهم، و إسكاتهم عن البكاء بأفعال مضحكة، و أصوات هائلة، و نغمات ملهية، و كلمات لاغية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الواضح أنّ التّصبيّ و ارتكاب أمثال ذلك، في غاية الصّعوبة على الرّجال لأكمليّة عقولهم، و في كمال السّهولة على النّساء لضعف عقولهنّ، و لذا عبّر سبحانه عنهنّ في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في غير ذوي العقول، تنزيلا لهنّ منزلته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أمر بالنّكاح بيّن العدد الذي يجوز تزوّجه من الحرائر بالعقد الدّائم، و لا يجوز التّجاوز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 فأذن سبحانه للنّاس في الجمع بين النّساء في التزوّج اثنين اثنين، و ثلاث و ثلاث، و أربع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جواز اختيار أيّ عدد شاءوا من الأعداد، متّفقين أو مختلفين، بأن اختار واحد اثنين، و واحد ثلاث، و واحد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أنّه كما يجب العدل في حقّ الأيتام، يجب العدل في حقّ الأزواج،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في صورة اختيار المتعدّد أَلاّ تَعْدِلُوا بينهنّ، و لا تقوموا بحقوقهنّ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من النّساء اختاروا للتّزويج، و أكتفوا بها، و اتركوا الجمع أَوْ اختاروا ما مَلَكَتْ أَيْمانُكُمْ من الإماء، و إن تعدّدن و بلغن أربعين و أزيد، لعدم كون حقوقهنّ على مواليهنّ كحقوق الحرائر على الأزواج، من التّسوية و القسم </w:t>
      </w:r>
      <w:r>
        <w:rPr>
          <w:rStyle w:val="FootnoteAnchor"/>
          <w:rtl w:val="true"/>
        </w:rPr>
        <w:footnoteReference w:id="659"/>
      </w:r>
      <w:r>
        <w:rPr>
          <w:rFonts w:ascii="Amiri" w:hAnsi="Amiri" w:eastAsia="Amiri" w:cs="Amiri"/>
          <w:color w:val="111111"/>
          <w:sz w:val="28"/>
          <w:sz w:val="28"/>
          <w:szCs w:val="28"/>
          <w:rtl w:val="true"/>
          <w:lang w:bidi="ar-SA"/>
        </w:rPr>
        <w:t>و غيرهما، فلا تبتلون بترك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المذكور من الاكتفاء بالمهيرة </w:t>
      </w:r>
      <w:r>
        <w:rPr>
          <w:rStyle w:val="FootnoteAnchor"/>
          <w:rtl w:val="true"/>
        </w:rPr>
        <w:footnoteReference w:id="660"/>
      </w:r>
      <w:r>
        <w:rPr>
          <w:rFonts w:ascii="Amiri" w:hAnsi="Amiri" w:eastAsia="Amiri" w:cs="Amiri"/>
          <w:color w:val="111111"/>
          <w:sz w:val="28"/>
          <w:sz w:val="28"/>
          <w:szCs w:val="28"/>
          <w:rtl w:val="true"/>
          <w:lang w:bidi="ar-SA"/>
        </w:rPr>
        <w:t>الواحدة أو بالمملوكة، و إن كنّ متعدّدات أَدْنى و أقرب طريق إلى أَلاّ تَعُولُوا و لا تميلوا إلى الجور و الظّلم، أو لا تموتوا؛ لأنّ وجوب القسم و المجامعة و غيرهما مختصّ بالنّكاح الدّائم دون الملك و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يتزوّج ما لا يقدر أن يعول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ما ذكرته من وجه النّظم، هو الذي سنح بخاطري و قوي في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العامّة روايات في شأن نزولها، و وجه نظمها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w:t>
      </w:r>
      <w:bookmarkStart w:id="349" w:name="pg15523_168280"/>
    </w:p>
    <w:p>
      <w:pPr>
        <w:pStyle w:val="BookText"/>
        <w:rPr/>
      </w:pPr>
      <w:bookmarkEnd w:id="349"/>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أختي، هي اليتيمة تكون في حجر وليّها فيرغب في مالها و جمالها، إلاّ أنّه يريد أن ينكحها بأدنى من صداقها، ثمّ إذا تزوّج بها عاملها معاملة رديئة، لعلمه بأنّه ليس لها من يذبّ عنها و يدفع شرّ ذلك الزّوج عنها،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أن تظلموا اليتامى عند نكاحهنّ فَانْكِحُوا من غيرهنّ ما طابَ لَكُمْ مِنَ اَلنِّساءِ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عنده النّسوة و يكون عنده الأيتام، فإذا أنفق مال نفسه على النّسوة و لم يبق له مال و صار محتاجا، أخذ في إنفاق أموال اليتامى عليهنّ،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أموال اَلْيَتامى عند كثرة الزّوجات، فقد حظرت عليكم أن تنكحوا أكثر من أربع، كي يزول هذا الخوف فَإِنْ خِفْتُمْ في الأربع أيضا فَواحِدَةً، فذكر الطّرف الزّائد و هو الأربع، و النّاقص و هو الواحدة، و نبّه بذلك على ما بينهما،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من الأربع فثلاث، فإن خفتم فاثنتان، فإن خفتم فواحدة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الآية المتقدّمة في اليتامى، و ما في أكل أموالهنّ من الحوب الكبير، خاف الأولياء أن يلحقهم الحوب بترك الإقساط في حقوق اليتامى، فتحرّجوا من ولايتهم، و كان الرّجل منهم ربّما كان تحته العشر من الأزواج و أكثر، فلا يقوم بحقوقهنّ و لا يعدل بينهنّ،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ترك العدل في حقوق اليتامى فتحرّجتم منها، فكونوا خائفين من ترك العدل بين النّساء فقلّلوا عدد المنكوحات، لأنّ من تحرّج من ذنب و تاب عنه و هو مرتكب لمثله، فكأنّه غير متحرّج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يتحرّجون من ولاية اليتامى،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في حقّ اليتامى، فكونوا خائفين من الزّنا، فانكحوا ما حلّ لكم من النّساء، و لا تحوموا حول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438054_2142443653"/>
      <w:bookmarkStart w:id="351" w:name="_Toc125"/>
      <w:bookmarkEnd w:id="35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w:t>
      </w:r>
      <w:bookmarkEnd w:id="351"/>
    </w:p>
    <w:p>
      <w:pPr>
        <w:pStyle w:val="BookText"/>
        <w:rPr/>
      </w:pPr>
      <w:r>
        <w:rPr>
          <w:rFonts w:ascii="Amiri" w:hAnsi="Amiri" w:eastAsia="Amiri" w:cs="Amiri"/>
          <w:color w:val="111111"/>
          <w:sz w:val="28"/>
          <w:sz w:val="28"/>
          <w:szCs w:val="28"/>
          <w:rtl w:val="true"/>
          <w:lang w:bidi="ar-SA"/>
        </w:rPr>
        <w:t>ثمّ بيّن اللّه سبحانه وجوب إعطاء مهور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أيّها الأزواج اَلنِّساءَ اللاتي تزوّجتموهنّ صَدُقاتِهِنَّ و مهورهنّ التي استحللتم بها فروجهنّ، لكونها نِحْلَةً و فريضة فرضها اللّه في دينه، أو عطيّة من اللّه لهنّ، حيث إنّ اللّه أمر بإعطاء الزّوج المهر، مع أنّه و المرأة مشتركان في منافع النّكاح، من قضاء الشّهوة و التّوالد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2" w:name="pg15523_168281"/>
    </w:p>
    <w:p>
      <w:pPr>
        <w:pStyle w:val="BookText"/>
        <w:rPr/>
      </w:pPr>
      <w:bookmarkEnd w:id="35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عطيّة من الأزواج لهنّ مجانا بلا عوض؛ لأنّهم لا يملكون البضع، و إنّما يباح لهم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أحقّ الشّرط أن يوفى به </w:t>
      </w:r>
      <w:r>
        <w:rPr>
          <w:rStyle w:val="FootnoteAnchor"/>
          <w:rtl w:val="true"/>
        </w:rPr>
        <w:footnoteReference w:id="664"/>
      </w:r>
      <w:r>
        <w:rPr>
          <w:rFonts w:ascii="IRNazanin" w:hAnsi="IRNazanin" w:eastAsia="IRNazanin"/>
          <w:color w:val="111111"/>
          <w:sz w:val="28"/>
          <w:sz w:val="28"/>
          <w:szCs w:val="28"/>
          <w:rtl w:val="true"/>
          <w:lang w:bidi="fa-IR"/>
        </w:rPr>
        <w:t>، ما استحللتم به الفروج</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أمرأة و لم ينو أن يوفيها صداقها، فهو عند اللّه زان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الخطاب فيه للأولياء؛ لأنّ الرّجل منهم كان إذا زوّج أيّمة </w:t>
      </w:r>
      <w:r>
        <w:rPr>
          <w:rStyle w:val="FootnoteAnchor"/>
          <w:rtl w:val="true"/>
        </w:rPr>
        <w:footnoteReference w:id="667"/>
      </w:r>
      <w:r>
        <w:rPr>
          <w:rFonts w:ascii="Amiri" w:hAnsi="Amiri" w:eastAsia="Amiri" w:cs="Amiri"/>
          <w:color w:val="111111"/>
          <w:sz w:val="28"/>
          <w:sz w:val="28"/>
          <w:szCs w:val="28"/>
          <w:rtl w:val="true"/>
          <w:lang w:bidi="ar-SA"/>
        </w:rPr>
        <w:t>أخذ صداقها دونها فنهاهم اللّه عن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جمع من مفسّري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في الجاهليّة لا تعطي النّساء شيئا، و لذلك كانوا يقولون لمن ولدت له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تأخذ مهرها إبلا فتضمّها إلى إبلك، فتنفج مالك، أي تعظّمه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رخّص سبحانه في أخذه منهنّ بشرط الرّضا و الطّيب،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أيّها الأزواج، أو الأولياء عَنْ شَيْءٍ قليل أو كثير مِنْهُ نَفْساً و رضين بأكلكم منه، و تصرّفكم فيه، و تملّككم له؛ قلبا من غير أن يكون عطاؤهنّ فداء عن أنفسهنّ، لسوء أخلاقكم و رداءة صحبتكم فَكُلُوهُ أكلا هَنِيئاً سائغا لذيذا مَرِيئاً بلا غصّة و لا داء، و تصرّفوا فيه كتصرّفكم في أموالكم، بلا تبعة عليكم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المبالغة في التحليل و عدم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ناسا كانوا يتأثّمون أن يقبل أحدهم من زوجته شيئا ممّا ساقه إليها، فنزلت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دالّة على تملّك المرأة مهرها بالعقد و جواز مطالبتها، و عدم جواز تصرّف غيرها فيه، إلاّ بطيب نفسها، و لها التّصرّف فيه بالتّمليك و أنواع الانتفاعات قبل الدّخول و بعده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438056_2142443653"/>
      <w:bookmarkStart w:id="354" w:name="_Toc126"/>
      <w:bookmarkEnd w:id="35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w:t>
      </w:r>
      <w:bookmarkEnd w:id="354"/>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وجوب رعاية حقوق الضّعيفين؛ اليتيم و الزّوجة التي هي كالأسيرة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وجوب رعاية حقّ ثالث الضّعفاء و هو السّفيه،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و الأشخاص الّذين لا رشد لهم في إصلاح مالهم، و لا يميّزون لضعف عقولهم بين الخير و الشّرّ، و النّفع و الضّرر، أموالهم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التي يجب أن تعدّوها أَمْوالَكُمُ في كمال الرّعاية، و شدّة العناية و الاهتمام بالحفظ؛ لأنّها اَلَّتِي جَعَلَ اَللّهُ إيّاها لَكُمْ بحكمته قِياماً تقومون بها، و قواما تتقوّمون بمنافعها، و معاشا تتعيّشون بالارتزاق منها، فلا تفسدوها بتسليطهم عليها، بل اقطعوا أيديهم عنها، و اتّجروا بها و استربحوا منها وَ اُرْزُقُوهُمْ من الرّبح الذي يكون فِيها بالاتّجار وَ اُكْسُوهُمْ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على الأولياء أن يجعلوا أموال السّفهاء محلّ ارتزاقهم، و أرباحها مدار نفقاتهم؛ حتّى يعيشوا في ظلّ ولايتهم و رأفتهم برحب و سعة، مع بقاء أصل مالهم مدى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أمر اللّه سبحانه بردّ أموال اليتامى و مهور الزّوجات، ذكر في الآية أنّ وجوب الرّدّ و الإيتاء يكون حال كونهم رشيدين، و أمّا إذا كانوا سفهاء فلا تؤتوهم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اليتامى، لا تعطوهم حتّى تعرفوا منهم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أموالهم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أنت الوارث لهم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تؤتوها شراب الخمر، و 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سفيه أسفه من شارب الخمر</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يشرب الخمر فهو سفيه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الولد، إذا علم الرّجل أنّ امرأته سفيهة مفسدة، و ولده سفيه مفسد، لا ينبغي له أن يسلّط أحدا منهما على ماله الذي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معاشا</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نهيا لكلّ أحد أن يعمد إلى ما خوّله اللّه من المال فيعطي امرأته و أولاده، ثمّ ينظر إلى أيديهم، و إنّما سمّاهم اللّه سفهاء استخفافا بعقلهم، و استهجانا لجعلهم قوّاما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 الآية على النّهي من تسليط السّفهاء على الأموال مطلقا، سواء كانت لهم أو لغيرهم من الأولياء، و به يجمع بين الرّوايات، و اللّه العالم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سبحانه بالتّلطّف بهم و ترضيتهم و تطييب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لَهُمْ إذا اقترحوا عليكم أمرا، و سألوا منكم ما لا يجوز أو لا يمكن إجابتهم فيه قَوْلاً و جوابا مَعْرُوفاً و مستحسنا عند الشّرع و العقل من عدة جميلة، و كلام ليّن طيّب لا يكون فيه كذب و لا إيذاء، بل تطيب به نفوسهم</w:t>
      </w:r>
      <w:r>
        <w:rPr>
          <w:rFonts w:eastAsia="Amiri" w:cs="Amiri" w:ascii="Amiri" w:hAnsi="Amiri"/>
          <w:color w:val="111111"/>
          <w:sz w:val="28"/>
          <w:szCs w:val="28"/>
          <w:rtl w:val="true"/>
          <w:lang w:bidi="ar-SA"/>
        </w:rPr>
        <w:t xml:space="preserve">. </w:t>
      </w:r>
      <w:bookmarkStart w:id="355" w:name="pg15523_168283"/>
    </w:p>
    <w:p>
      <w:pPr>
        <w:pStyle w:val="BookText"/>
        <w:rPr/>
      </w:pPr>
      <w:bookmarkEnd w:id="355"/>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العدة</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ربحت في سفرتي هذه فعلت بك ما أنت أهله، و إن غنمت في غزاتي أعطيتك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بذلك؛ لأنّ القول الجميل يؤثّر في القلب، فيزيل السّفه، و أما خلاف القول المعروف فإنّه يزيد السّفيه سفها و 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إطعامكم و كسوتكم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دينهم ممّا يتعلّق بالعلم و العمل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8438058_2142443653"/>
      <w:bookmarkStart w:id="357" w:name="_Toc127"/>
      <w:bookmarkEnd w:id="35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w:t>
      </w:r>
      <w:bookmarkEnd w:id="357"/>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سبحانه بإعطاء أموال اليتامى، و نهى عنه إذا كانوا 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الأولياء باختبار عقلهم و رشدهم قبل البلوغ،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أيّها الأولياء، و اختبروا رشدهم إذا لم يكن بيّنا لكم قبل بلوغهم بتتبّع أحوالهم في امور الدّين و المعاملات، و الاهتداء إلى حفظ المال عن الضّرر، و حسن التّصرّف فيه، و التّحرّز عن الإسراف و التّبذير، و أديموا تجربتكم حَتّى إِذا بَلَغُوا و استأهلوا اَلنِّكاحَ و صلحوا للازدواج بالاحتلام أو استكمال خمس عشرة سنة إن كانوا ذكرانا، و رؤية الحيض أو استكمال تسع سنين إن كنّ إناثا فَإِنْ آنَسْتُمْ و أحرزتم بالاختبار و التّجارب مِنْهُمْ رُشْداً و صلاحا بتسليطهم على المال، و اهتداء إلى وجوه التّصرّفات العقلائيّة فيه، و احترازا عن السّرف و التّبذير فَادْفَعُوا و سلّموا إِلَيْهِمْ بلا تأخير و مطل أَمْوالَهُمْ التي تكون بأيديكم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في بيان المراد</w:t>
      </w:r>
    </w:p>
    <w:p>
      <w:pPr>
        <w:pStyle w:val="BookText"/>
        <w:rPr/>
      </w:pPr>
      <w:r>
        <w:rPr>
          <w:rFonts w:ascii="Amiri" w:hAnsi="Amiri" w:eastAsia="Amiri" w:cs="Amiri"/>
          <w:color w:val="111111"/>
          <w:sz w:val="28"/>
          <w:sz w:val="28"/>
          <w:szCs w:val="28"/>
          <w:rtl w:val="true"/>
          <w:lang w:bidi="ar-SA"/>
        </w:rPr>
        <w:t>من الرّشد</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إيناس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إصلاح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في يده مال بعض اليتامى، فلا يجوز أن يعطيه حتّى يبلغ النّكاح و يحتلم، فإذا احتلم وجب عليه الحدود و إقامة الفرائض، و لا يكون </w:t>
      </w:r>
    </w:p>
    <w:p>
      <w:pPr>
        <w:pStyle w:val="BookText"/>
        <w:rPr/>
      </w:pPr>
      <w:r>
        <w:rPr>
          <w:rFonts w:ascii="Amiri" w:hAnsi="Amiri" w:eastAsia="Amiri" w:cs="Amiri"/>
          <w:color w:val="111111"/>
          <w:sz w:val="28"/>
          <w:sz w:val="28"/>
          <w:szCs w:val="28"/>
          <w:rtl w:val="true"/>
          <w:lang w:bidi="ar-SA"/>
        </w:rPr>
        <w:t>مضيّعا، و لا شارب خمر، و لا زانيا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لا يعلمون أنّه قد بلغ فإنّه يمتحن بريح إبطه، أو نبت عانته، فإذا كان ذلك فقد بلغ، فيدفع إليه ماله إذا كان رشيدا، و لا يجوز له أن يحبس عنه ماله، و يعتلّ عليه أنّه لم يكبر بعد</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النّهي عن أكل أموالهم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تَأْكُلُوها حال كون أكلكم منها إِسْرافاً و زيادة على استحقاقكم منها وَ بِداراً أَنْ يَكْبَرُوا و استباقا بلوغهم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لإسراف و مبادرة كبرهم بأن تفرطوا في أموالهم 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ننفق كما نشتهي قبل أن يكبر اليتامى و ينتزعوها من أيدينا، كذا قيل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جواز أكل</w:t>
      </w:r>
    </w:p>
    <w:p>
      <w:pPr>
        <w:pStyle w:val="BookText"/>
        <w:rPr/>
      </w:pPr>
      <w:r>
        <w:rPr>
          <w:rFonts w:ascii="Amiri" w:hAnsi="Amiri" w:eastAsia="Amiri" w:cs="Amiri"/>
          <w:color w:val="111111"/>
          <w:sz w:val="28"/>
          <w:sz w:val="28"/>
          <w:szCs w:val="28"/>
          <w:rtl w:val="true"/>
          <w:lang w:bidi="ar-SA"/>
        </w:rPr>
        <w:t>الولي من مال</w:t>
      </w:r>
    </w:p>
    <w:p>
      <w:pPr>
        <w:pStyle w:val="BookText"/>
        <w:rPr/>
      </w:pPr>
      <w:r>
        <w:rPr>
          <w:rFonts w:ascii="Amiri" w:hAnsi="Amiri" w:eastAsia="Amiri" w:cs="Amiri"/>
          <w:color w:val="111111"/>
          <w:sz w:val="28"/>
          <w:sz w:val="28"/>
          <w:szCs w:val="28"/>
          <w:rtl w:val="true"/>
          <w:lang w:bidi="ar-SA"/>
        </w:rPr>
        <w:t>اليتيم</w:t>
      </w:r>
    </w:p>
    <w:p>
      <w:pPr>
        <w:pStyle w:val="BookText"/>
        <w:rPr/>
      </w:pPr>
      <w:r>
        <w:rPr>
          <w:rFonts w:ascii="Amiri" w:hAnsi="Amiri" w:eastAsia="Amiri" w:cs="Amiri"/>
          <w:color w:val="111111"/>
          <w:sz w:val="28"/>
          <w:sz w:val="28"/>
          <w:szCs w:val="28"/>
          <w:rtl w:val="true"/>
          <w:lang w:bidi="ar-SA"/>
        </w:rPr>
        <w:t>و فيه إشعار بجواز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إسرافا و بدارا، بل كان بمقدار الحاجة، مع رعاية الغبطة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إجمال لما فصّله بعد،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 الأولياء و الأوصياء غَنِيًّا ذا ثروة كافية لمعاشه فَلْيَسْتَعْفِفْ و ليتنزه عن الأكل من مال اليتيم، و ليقنع بما آتاه اللّه إشفاقا عليه، و إبقاء لما له وَ مَنْ كانَ منهم فَقِيراً و محتاجا في معاشه إلى الأكل من مال اليتيم، لاشتغاله بإصلاح ماله، و عدم فراغه له لكسب معيشة نفسه و عياله و تحصيل مؤنتهم فَلْيَأْكُلْ ذلك الفقير من مال اليتيم، و ليصرف منه في حوائجه بِالْمَعْرُوفِ و بقدر حاجته و كفايته من غير إسراف، أو بمقدار اجرة عمله و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يلي شيئا لليتامى، و هو محتاج ليس له ما يقيمه، و هو يتقاضى أموالهم و يقوم في ضيعتهم، فليأكل بقدر و لا يسرف، فإن كانت ضيعتهم لا تشغله عمّا يعالج لنفسه فلا يرزأنّ من أموالهم شيئا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الحاجة و الضّرورة العرفية،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يرزأنّ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يحبس نفسه لليتيم على حرث أو ماشية، و يشغل فيها نفسه، فليأكل بالمعروف، و ليس له ذلك في الدّنانير و الدّراهم التي عنده موضوعة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يحبس نفسه عن المعيشة، فلا بأس أن يأكل بالمعروف إذا كان يصلح لهم أموالهم، فإن كان المال قليلا فلا يأكل منه شيئا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358" w:name="pg15523_168285"/>
    </w:p>
    <w:p>
      <w:pPr>
        <w:pStyle w:val="BookText"/>
        <w:rPr/>
      </w:pPr>
      <w:bookmarkEnd w:id="3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المنع من المال القليل في الرّواية، و من الدّنانير و الدّراهم في السابقة، لعدم الزّحمة في حفظها، و عدم مزاحمته لاشتغاله بكسبه، و عليه لو أتّجر بالنّقدين، أو بالمال القليل، و كان الاتّجار بهم شاغلا له عن التّكسّب لنفسه، فلا بأس بالأكل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 إنّما عنى الوصيّ و القيّم في أموالهم و ما يصلحهم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فقيرا فليأخذ من مال اليتيم قدر الحاجة و الكفاية، على جهة القرض، ثمّ يردّ عليه ما أخذ إذا وجد</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المراد هو الوليّ أو القيّم الفقير دون غيرهما، لا بدّ من حمله على النّدب، كما أنّه يمكن حمل النّهي عن أكل الوليّ الغنيّ على الكراهة، لإشعار مادّة الاستعفاف، و معنى التّنزّه بها، و أدلة احترام عمل المسلم، و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للغنيّ الأكل بمقدار اجرة عملة، و الأحوط 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بهم، و حفظا لهم عن التّهمة، و سدّا لباب الخصومة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بالإشهاد على دفع أموال اليتامى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دَفَعْتُمْ و سلّمتم إِلَيْهِمْ بعد البلوغ و الرّشد أَمْوالَهُمْ جميعا بلا نقص و تفريط فَأَشْهِدُوا شاهدين عدلين عَلَيْهِمْ بأنّكم سلّمتم إليهم جميع ما كان لهم عندكم، و أنّهم تسلّموه و برئت ذممكم عنه، حتّى لا ترموا بالخيانة، و لا تبتلوا بالخصومة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بالإشهاد للإرشاد، لا الإيجاب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عدم قبول دعوى الرّدّ من الوليّ و القيّم إلاّ بالبيّنة،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الإشهاد طريق التّخلّص من خصومة الخلق لا الخالق،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لليتيم بِاللّهِ حَسِيباً فيحاسبكم في محضر عدله، و يخاصمكم على ما صدر منكم من الخيانة، و يؤاخذكم بالنّقير و القطمير، و يعاقبكم على ما دقّ و خفي من التّفريط و الخيانة في أموال النّاس و حقوقهم، فلا تقصّروا في حفظ أموال الأيتام و غيرهم، و لا تخونوا في أمانة اللّه، و لا تجاوزوا ما حدّ لكم في دينه و شريعته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438060_2142443653"/>
      <w:bookmarkStart w:id="360" w:name="_Toc128"/>
      <w:bookmarkEnd w:id="35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w:t>
      </w:r>
      <w:bookmarkEnd w:id="3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اللّه سبحانه حقوق اليتامى و الزّوجات و السّفهاء، شرع في بيان حقوق الأولاد و الأقارب،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كانوا لا يورّثون النّساء و الأطفال،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إلاّ من طاعن بالرّمح، و ذاد عن الحوزة، و حاز الغنيمة </w:t>
      </w:r>
      <w:r>
        <w:rPr>
          <w:rStyle w:val="FootnoteAnchor"/>
          <w:rtl w:val="true"/>
        </w:rPr>
        <w:footnoteReference w:id="686"/>
      </w:r>
      <w:r>
        <w:rPr>
          <w:rFonts w:ascii="Amiri" w:hAnsi="Amiri" w:eastAsia="Amiri" w:cs="Amiri"/>
          <w:color w:val="111111"/>
          <w:sz w:val="28"/>
          <w:sz w:val="28"/>
          <w:szCs w:val="28"/>
          <w:rtl w:val="true"/>
          <w:lang w:bidi="ar-SA"/>
        </w:rPr>
        <w:t>، فأبطل اللّه تعالى هذا الحكم، و شرّك النّساء مع الرّجال في الإرث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من الأولاد و الأقارب نَصِيبٌ و حظ مِمّا تَرَكَ اَلْوالِدانِ وَ اَلْأَقْرَبُونَ المتوارثون من الأموال و الحقوق الماليّة وَ لِلنِّساءِ منهم أيضا نَصِيبٌ و حظّ معلوم مِمّا تَرَكَ و خلّف اَلْوالِدانِ وَ اَلْأَقْرَبُونَ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حكم إرث النّساء استقلالا بعد ذكر حكم الرّجال، إيذان بكمال العناية بشأنهنّ، و مبالغة في إبطال 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تعميم نصيبهنّ في جميع التّركة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 مِنْهُ أَوْ كَثُرَ و دقّ أو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إبطال لحكم بعض العرب من عدم توريث النّساء من آلات الكسب و الحرب، و تخصيصهما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تأكيد ثبوت النّصيب لكلّ من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و قسما مَفْرُوضاً، و ثانيا واجبا من اللّه لهم، لا يسقط بإسقاطهم، و لا بوصيّة الميّت بعدم إعطائهم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شأن</w:t>
      </w:r>
    </w:p>
    <w:p>
      <w:pPr>
        <w:pStyle w:val="BookText"/>
        <w:rPr/>
      </w:pPr>
      <w:r>
        <w:rPr>
          <w:rFonts w:ascii="Amiri" w:hAnsi="Amiri" w:eastAsia="Amiri" w:cs="Amiri"/>
          <w:color w:val="111111"/>
          <w:sz w:val="28"/>
          <w:sz w:val="28"/>
          <w:szCs w:val="28"/>
          <w:rtl w:val="true"/>
          <w:lang w:bidi="ar-SA"/>
        </w:rPr>
        <w:t>نزول الآية</w:t>
      </w:r>
    </w:p>
    <w:p>
      <w:pPr>
        <w:pStyle w:val="BookText"/>
        <w:rPr/>
      </w:pPr>
      <w:r>
        <w:rPr>
          <w:rFonts w:ascii="Amiri" w:hAnsi="Amiri" w:eastAsia="Amiri" w:cs="Amiri"/>
          <w:color w:val="111111"/>
          <w:sz w:val="28"/>
          <w:sz w:val="28"/>
          <w:szCs w:val="28"/>
          <w:rtl w:val="true"/>
          <w:lang w:bidi="ar-SA"/>
        </w:rPr>
        <w:t>عن ابن عبّاس رضى اللّه عنه، في 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أوس بن ثابت الأنصاري توفّي عن ثلاث بنات و زوجة يقال لها امّ كحّة، فجاء رجلان من بني عمّة، و هما وصيّان له، يقال لهما سويد و عرفجة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اسمهما قتادة و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أخذا ماله، فجاءت ام كحّة زوجة أوس إلى رسول اللّه صلّى اللّه عليه و آله و ذكرت القصّة، و ذكرت أنّ الوصيّين ما دفعا </w:t>
      </w:r>
      <w:r>
        <w:rPr>
          <w:rStyle w:val="FootnoteAnchor"/>
          <w:rtl w:val="true"/>
        </w:rPr>
        <w:footnoteReference w:id="687"/>
      </w:r>
      <w:r>
        <w:rPr>
          <w:rFonts w:ascii="Amiri" w:hAnsi="Amiri" w:eastAsia="Amiri" w:cs="Amiri"/>
          <w:color w:val="111111"/>
          <w:sz w:val="28"/>
          <w:sz w:val="28"/>
          <w:szCs w:val="28"/>
          <w:rtl w:val="true"/>
          <w:lang w:bidi="ar-SA"/>
        </w:rPr>
        <w:t>إلى بناته شيئا من المال،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بيتك حتّى انظر ما يحدث اللّه في أمرك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فنزلت الآية، و دلّت على أنّ للرّجال نصيبا، و للنّساء نصيب، و لكنّه تعالى لم يبيّن المقدار في هذه الآية، فأرسل الرّسول صلّى اللّه عليه و آله إلى الوصيّين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من مال أوس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بعد يُوصِيكُمُ اَللّهُ فِي أَوْلادِكُمْ </w:t>
      </w:r>
      <w:r>
        <w:rPr>
          <w:rStyle w:val="FootnoteAnchor"/>
          <w:rtl w:val="true"/>
        </w:rPr>
        <w:footnoteReference w:id="688"/>
      </w:r>
      <w:r>
        <w:rPr>
          <w:rFonts w:ascii="Amiri" w:hAnsi="Amiri" w:eastAsia="Amiri" w:cs="Amiri"/>
          <w:color w:val="111111"/>
          <w:sz w:val="28"/>
          <w:sz w:val="28"/>
          <w:szCs w:val="28"/>
          <w:rtl w:val="true"/>
          <w:lang w:bidi="ar-SA"/>
        </w:rPr>
        <w:t xml:space="preserve">و فرض الزّوج، و فرض المرأة، فأمر رسول اللّه صلّى اللّه عليه و آله الوصيّين أن يدفعا إلى المرأة الثّمن و يمسكا نصيب البنات، و بعد ذلك أرسل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ادفعا نصيب بناتها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فدفعاه إليها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عادة العرب عدم توريث النّساء، و كان نقلهم عن تلك العادة دفعة إلى التّوريث بالسّهام المفروضة ثقيلا على طباعهم، عظيما في قلوبهم، ذكر سبحانه أوّلا في هذه الآية نصيبهنّ </w:t>
      </w:r>
      <w:bookmarkStart w:id="361" w:name="pg15523_168287"/>
    </w:p>
    <w:p>
      <w:pPr>
        <w:pStyle w:val="BookText"/>
        <w:rPr/>
      </w:pPr>
      <w:bookmarkEnd w:id="361"/>
      <w:r>
        <w:rPr>
          <w:rFonts w:ascii="Amiri" w:hAnsi="Amiri" w:eastAsia="Amiri" w:cs="Amiri"/>
          <w:color w:val="111111"/>
          <w:sz w:val="28"/>
          <w:sz w:val="28"/>
          <w:szCs w:val="28"/>
          <w:rtl w:val="true"/>
          <w:lang w:bidi="ar-SA"/>
        </w:rPr>
        <w:t xml:space="preserve">بنحو الإجمال، و في الآية الآتية بنحو التّفصيل، ليسهل عليهم القبول بهذا التّدريج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8438062_2142443653"/>
      <w:bookmarkStart w:id="363" w:name="_Toc129"/>
      <w:bookmarkEnd w:id="36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w:t>
      </w:r>
      <w:bookmarkEnd w:id="363"/>
    </w:p>
    <w:p>
      <w:pPr>
        <w:pStyle w:val="BookText"/>
        <w:rPr/>
      </w:pPr>
      <w:r>
        <w:rPr>
          <w:rFonts w:ascii="Amiri" w:hAnsi="Amiri" w:eastAsia="Amiri" w:cs="Amiri"/>
          <w:color w:val="111111"/>
          <w:sz w:val="28"/>
          <w:sz w:val="28"/>
          <w:szCs w:val="28"/>
          <w:rtl w:val="true"/>
          <w:lang w:bidi="ar-SA"/>
        </w:rPr>
        <w:t>ثمّ أنّه تعالى بعد حكمه بحرمان بني الأعمام من مال الميّت إرثا، مع وجود البنت الوارث، بتطييب قلوب غير الوارث من الأقارب بالإحسان إليهم، و حسن العشرة 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للتّركة، و شهد إفراز الأنصباء أُولُوا اَلْقُرْبى و ذوو الأرحام الذين لا يرثون من الميت وَ اَلْيَتامى وَ اَلْمَساكِينُ من الأجانب و الأبعدين فَارْزُقُوهُمْ ممّا رزقكم من المال المقسوم، و أعطوهم شيئا مِنْهُ تطيب به قلوبهم، للأرحام صلة و لغيرهم صدقة وَ قُولُوا لَهُمْ مع الإعطاء و بعده قَوْلاً مَعْرُوفاً و كلاما حسنا من الاعتذار إليهم من قلّة العطاء ببيان لطيف، و الدّعاء لهم، و إظهار الامتنان من قبولهم القليل،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الطّرفة العشرين قول بأنّها منسوخة بآية الإرث بالنّسب، و روايات دالّة عليه، و ذكرنا أنّها لو صحّت، محمولة على نسخ الوجوب دون الاستحباب، فيستحبّ 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قسمتهم للتّركة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الرّضخ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لا سهم له من الأقارب و الأيتام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مختصّ بالعين، و أمّا الأرضون و الرّقيق فلا يستحبّ الإعطاء، بل عليهم الاعتذار، و القول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بالمعروف و الاعتذار إليهم فيما لو كان في الورثة صغير، فلا يجوز إعطاؤهم من سهمه، بل يعتذر إليهم وليّه بأن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لأعطيتكم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الآية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حضرته أمارات الموت، و أراد قسمة أمواله، و الإيصاء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الأوّل أشهر بين المفسّرين</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8438064_2142443653"/>
      <w:bookmarkStart w:id="365" w:name="_Toc130"/>
      <w:bookmarkEnd w:id="36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w:t>
      </w:r>
      <w:bookmarkEnd w:id="365"/>
    </w:p>
    <w:p>
      <w:pPr>
        <w:pStyle w:val="BookText"/>
        <w:rPr/>
      </w:pPr>
      <w:r>
        <w:rPr>
          <w:rFonts w:ascii="Amiri" w:hAnsi="Amiri" w:eastAsia="Amiri" w:cs="Amiri"/>
          <w:color w:val="111111"/>
          <w:sz w:val="28"/>
          <w:sz w:val="28"/>
          <w:szCs w:val="28"/>
          <w:rtl w:val="true"/>
          <w:lang w:bidi="ar-SA"/>
        </w:rPr>
        <w:t>ثمّ لمّا كان ضعف الأيتام إلى الغاية، أظهر اللّه بهم كمال العناية بعد الأمر بإرزاقهم عند القسمة،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الإحسان إليهم بالتأكيد في إيجاب حفظ أموالهم، و الاهتمام في رعاية صلاحهم، و المبالغة في حسن العشرة معهم، و التّهديد على تضييع مالهم و الإساءة إليهم بالعقوبة بالمثل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كافلوا اليتامى اَلَّذِينَ يكون حالهم أنّه لَوْ تَرَكُوا مِنْ خَلْفِهِمْ أو خلّفوا من بعد موتهم ذُرِّيَّةً و أولادا صغارا ضِعافاً لا يقومون إلاّ بكافل شفيق خافُوا عند وفاتهم عَلَيْهِمْ الضّياع و الفقر بعدهم، و عدم الكافل لهم، أو إساءة الكافل العشرة معهم، إن ظلموا الأيتام الّذين في حجورهم و في كفالتهم و ضيّعوهم، و أتلفوا أموالهم، و أساءوا العشرة معهم، من أن يفعل بذرّيتهم بعدهم مثل ما فعلوا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لهم أنّ أثر الإساءة بأيتام الغير، و تضييع مالهم، الإساءة بأيتام أنفسهم، و تضييع حقوقهم فَلْيَتَّقُوا اَللّهَ في تضييع يتامى غيرهم، و ترك الشفقة و الرّحمة بذراري إخوانهم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المراد أنّه تعالى حثّ كافلي اليتامى على حفظ مالهم، و تنزيلهم أنفسهم في حفظ أموالهم و الإحسان إليهم، منزلة كافل يتيم أنفسهم لو فاتوا </w:t>
      </w:r>
      <w:r>
        <w:rPr>
          <w:rStyle w:val="FootnoteAnchor"/>
          <w:rtl w:val="true"/>
        </w:rPr>
        <w:footnoteReference w:id="692"/>
      </w:r>
      <w:r>
        <w:rPr>
          <w:rFonts w:ascii="Amiri" w:hAnsi="Amiri" w:eastAsia="Amiri" w:cs="Amiri"/>
          <w:color w:val="111111"/>
          <w:sz w:val="28"/>
          <w:sz w:val="28"/>
          <w:szCs w:val="28"/>
          <w:rtl w:val="true"/>
          <w:lang w:bidi="ar-SA"/>
        </w:rPr>
        <w:t>و خلّفوا 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من أقوى الدّواعي في الشّفقة بالأيتام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الوصيّة إلى الأولياء برعاية الأيتام و حسن صحبتهم،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لْيَقُولُوا في مكالمتهم اليتامى و مخاطبتهم قَوْلاً سَدِيداً و كلاما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بأن يكلّموهم باللّطف و التّرحيب، و يخاطبوهم كما يخاطبون أولادهم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يا قرّة عيني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يظلم يتيما سلّط اللّه عليه من يظلمه، أو على عقبه، أو على عقب عقبه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بالخطاب في الآية الّذين يجلسون عند المريض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ذرّيّتك لا يغنون عنك من اللّه شيئا فاوص بمالك لفلان و لفلان، فلا يزالون يأمرونه بالوصيّة للأجانب حتّى لا يبقى من ماله للورثة شيئا، فقال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تكرهون ابتلاء أولادكم بعدكم بالجوع و الضّعف و الفقر، فاخشوا اللّه، و لا تحملوا المريض على أن يحرم أولاده الضّعفاء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العبد حتّى يحبّ لأخيه ما يحبّ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هو من قرب موته، فنهاه اللّه عن الإكثار في الوصيّة بماله لئلاّ يبقى ورثته </w:t>
      </w:r>
      <w:bookmarkStart w:id="366" w:name="pg15523_168289"/>
    </w:p>
    <w:p>
      <w:pPr>
        <w:pStyle w:val="BookText"/>
        <w:rPr/>
      </w:pPr>
      <w:bookmarkEnd w:id="366"/>
      <w:r>
        <w:rPr>
          <w:rFonts w:ascii="Amiri" w:hAnsi="Amiri" w:eastAsia="Amiri" w:cs="Amiri"/>
          <w:color w:val="111111"/>
          <w:sz w:val="28"/>
          <w:sz w:val="28"/>
          <w:szCs w:val="28"/>
          <w:rtl w:val="true"/>
          <w:lang w:bidi="ar-SA"/>
        </w:rPr>
        <w:t xml:space="preserve">ضائعين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رواه الكليني رحمه اللّه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لرجل من الأنصار أعتق مماليكه لم يكن له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هو التّفسير الأوّل، و إن أمكن القول بعموم الملاك لمن له رعاية الأيتام من الأولياء و الأوصياء و الأجانب و الموصين</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438066_2142443653"/>
      <w:bookmarkStart w:id="368" w:name="_Toc131"/>
      <w:bookmarkEnd w:id="36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w:t>
      </w:r>
      <w:bookmarkEnd w:id="368"/>
    </w:p>
    <w:p>
      <w:pPr>
        <w:pStyle w:val="BookText"/>
        <w:rPr/>
      </w:pPr>
      <w:r>
        <w:rPr>
          <w:rFonts w:ascii="Amiri" w:hAnsi="Amiri" w:eastAsia="Amiri" w:cs="Amiri"/>
          <w:color w:val="111111"/>
          <w:sz w:val="28"/>
          <w:sz w:val="28"/>
          <w:szCs w:val="28"/>
          <w:rtl w:val="true"/>
          <w:lang w:bidi="ar-SA"/>
        </w:rPr>
        <w:t>ثمّ بالغ سبحانه في تأكيد وجوب حفظ أموال الأيتام بتهديد آكلي أموالهم ظلما بالعقوبة بالنّار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و يصرفون أَمْوالَ اَلْيَتامى في محاويجهم على وجه يكون أكلهم و صرفهم ظُلْماً على اليتامى، و تعدّيا عن الحقّ، مثل كون الأكل زائدا على اجرة المثل، فهم إِنَّما يَأْكُلُونَ و يدخلون فِي بُطُونِهِمْ و يملأون أجوافهم ناراً لا توصف 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بالنّار ما يؤدّي إليها مجازا بعلاقة السّببيّة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له مع إمكان إرادة الحقيقة، لما ثبت من أنّ لكلّ شيء صورة برزخيّة، فكما أنّ للصّلاة صورة و للصّوم صورة، و للقرآن صورة، يمكن أن تكون لمال اليتيم المحرّم صورة النّاريّة، فأهل البصيرة يرون أنّ من يأكله يأكل النّار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بردة،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تعالى قوما من قبورهم تتأجّج أفوههم نارا،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آكل مال اليتيم يبعث يوم القيامة و الدّخان يخرج من قبره و من فيه و أنفه و اذنيه و عينيه، فيعرف النّاس أنّه آكل مال اليتيم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قوما تقذف في أجوافهم النّار و تخرج من أدبارهم،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bookmarkStart w:id="369" w:name="pg15523_168290"/>
    </w:p>
    <w:p>
      <w:pPr>
        <w:pStyle w:val="BookText"/>
        <w:rPr/>
      </w:pPr>
      <w:bookmarkEnd w:id="369"/>
      <w:r>
        <w:rPr>
          <w:rFonts w:ascii="Amiri" w:hAnsi="Amiri" w:eastAsia="Amiri" w:cs="Amiri"/>
          <w:color w:val="111111"/>
          <w:sz w:val="28"/>
          <w:sz w:val="28"/>
          <w:szCs w:val="28"/>
          <w:rtl w:val="true"/>
          <w:lang w:bidi="ar-SA"/>
        </w:rPr>
        <w:t>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آكل مال اليتيم يجيء يوم القيامة و النّار تلهب في بطنه حتّى يخرج لهب النّار من فيه، يعرفه أهل الجمع أنّه آكل مال اليتيم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سَيَصْلَوْنَ و عن قريب يدخلون مع ذلك في الآخرة سَعِيراً ذات لهب لا يعرف شدّتها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هذه الآية ثقل ذلك على النّاس، فاحترزوا عن مخالطة اليتامى بالكلّيّة، فصعب الأمر على اليتامى،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فَإِخْوانُكُمْ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منشأ انتزاع الحقوق الواجبة الرّعاية، النّسبة الحاصلة بين الأشخاص، و من المعلوم أنّ أقواها هي النّسبة الحاصلة بالولادة، و أضعفها الحقوق الحاصلة بالولاية و الوصاية و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الولاية و الوصاية لإظهار الاهتمام بشأنها</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8438068_2142443653"/>
      <w:bookmarkStart w:id="371" w:name="_Toc132"/>
      <w:bookmarkEnd w:id="37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w:t>
      </w:r>
      <w:bookmarkEnd w:id="371"/>
    </w:p>
    <w:p>
      <w:pPr>
        <w:pStyle w:val="BookText"/>
        <w:rPr/>
      </w:pPr>
      <w:r>
        <w:rPr>
          <w:rFonts w:ascii="Amiri" w:hAnsi="Amiri" w:eastAsia="Amiri" w:cs="Amiri"/>
          <w:color w:val="111111"/>
          <w:sz w:val="28"/>
          <w:sz w:val="28"/>
          <w:szCs w:val="28"/>
          <w:rtl w:val="true"/>
          <w:lang w:bidi="ar-SA"/>
        </w:rPr>
        <w:t>ثمّ شرّع سبحانه في بيان حقوق الولادة، فابتدأ بذكر ما هو أولى بالرّعاية منها من حقوق الأبوين و الأولاد،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أيّها النّاس و يعهد إليكم فِي شأن أَوْلادِكُمْ و أمر حقوقهم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قدّمهم على الآباء و الامّهات و الكلالة و سائر الأرحام، لكونهم أقرب و ألصق، و لأنّه تعالى ذكر حقّهم في آية لِلرِّجالِ نَصِيبٌ </w:t>
      </w:r>
      <w:r>
        <w:rPr>
          <w:rStyle w:val="FootnoteAnchor"/>
          <w:rtl w:val="true"/>
        </w:rPr>
        <w:footnoteReference w:id="704"/>
      </w:r>
      <w:r>
        <w:rPr>
          <w:rFonts w:ascii="Amiri" w:hAnsi="Amiri" w:eastAsia="Amiri" w:cs="Amiri"/>
          <w:color w:val="111111"/>
          <w:sz w:val="28"/>
          <w:sz w:val="28"/>
          <w:szCs w:val="28"/>
          <w:rtl w:val="true"/>
          <w:lang w:bidi="ar-SA"/>
        </w:rPr>
        <w:t>إجمالا، فبدأ في الآية بذكر تفصيله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منهم حظّ مِثْلُ حَظِّ اَلْأُنْثَيَيْنِ و ما يساوي نصيب البنتين من جميع أموالكم و حقوقكم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الذّكر بالتّنصيص على حظّه للإشعار بفضيلته، و بأنّ تضعيف حظّه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وجوه</w:t>
      </w:r>
    </w:p>
    <w:p>
      <w:pPr>
        <w:pStyle w:val="BookText"/>
        <w:rPr/>
      </w:pPr>
      <w:r>
        <w:rPr>
          <w:rFonts w:ascii="Amiri" w:hAnsi="Amiri" w:eastAsia="Amiri" w:cs="Amiri"/>
          <w:color w:val="111111"/>
          <w:sz w:val="28"/>
          <w:sz w:val="28"/>
          <w:szCs w:val="28"/>
          <w:rtl w:val="true"/>
          <w:lang w:bidi="ar-SA"/>
        </w:rPr>
        <w:t>استفادة نصيب</w:t>
      </w:r>
    </w:p>
    <w:p>
      <w:pPr>
        <w:pStyle w:val="BookText"/>
        <w:rPr/>
      </w:pPr>
      <w:r>
        <w:rPr>
          <w:rFonts w:ascii="Amiri" w:hAnsi="Amiri" w:eastAsia="Amiri" w:cs="Amiri"/>
          <w:color w:val="111111"/>
          <w:sz w:val="28"/>
          <w:sz w:val="28"/>
          <w:szCs w:val="28"/>
          <w:rtl w:val="true"/>
          <w:lang w:bidi="ar-SA"/>
        </w:rPr>
        <w:t>البنتين من الآية</w:t>
      </w:r>
    </w:p>
    <w:p>
      <w:pPr>
        <w:pStyle w:val="BookText"/>
        <w:rPr/>
      </w:pPr>
      <w:r>
        <w:rPr>
          <w:rFonts w:ascii="Amiri" w:hAnsi="Amiri" w:eastAsia="Amiri" w:cs="Amiri"/>
          <w:color w:val="111111"/>
          <w:sz w:val="28"/>
          <w:sz w:val="28"/>
          <w:szCs w:val="28"/>
          <w:rtl w:val="true"/>
          <w:lang w:bidi="ar-SA"/>
        </w:rPr>
        <w:t>ثمّ أنّ هذا في صورة اجتماع الصّنفين، و أمّا نصيب الذّكور في صورة الانفراد عن الإناث فجميع التّركة، لدلالة تعيين نصيب الإناث في حال انفرادها عن الذّكور،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و بناتا فإن كان عددهنّ اثنتين، أو عددا فَوْقَ اِثْنَتَيْنِ و زائدا عليه، بلغن ما بلغن فَلَهُنَّ بالفرض ثُلُثا ما تَرَكَ و خلّف المتوفّى من المال، و الثّلث الباقي لهنّ ردّا، إن لم يكن وارث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إشكال و لا شبهة فيه عندنا نصّا و فتوى، إنّما الإشكال في استفادة حكم إرث البنتين من الآية المباركة، و قد ذكّروا لها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بيّن اللّه تعالى أنّ حظّ الذّكر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معه انثى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حظّ الانثيين، و هو الثّلثان، علم أنّ فرض الاثنين الثّلثان في صورة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أنّ حظّ الانثيين أزيد من حظّ الانثى الواحدة، علم أنّ حظّ الانثيين الثّلثان، لعدم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علم أنّ نصيب البنت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مع الذّكر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علم أنّه إذا لم يكن معها الذّكر، و كانت معها الانثى الاخرى، كان نصيبها الثّلث لأقوائيّة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الوجوه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البنت واحِدَةً ليس معها غيرها من الأولاد، ذكورا و إناثا فَلَهَا اَلنِّصْفُ ممّا ترك الميّت بالفرض، و النّصف الآخر بالرّدّ، إذا لم يكن معها من الوالدين و الزّوجين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حكم إرث والدي المتوفّى حال اجتماعهما مع أولاده،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لِأَبَوَيْهِ لكن لا مجموعا، بل لِكُلِّ واحِدٍ مِنْهُمَا أبا كان أو امّا اَلسُّدُسُ فرضا، و لكليهما السّدسان مِمّا تَرَكَ المتوفّى، قليلا كان أو كثيرا إِنْ كانَ لَهُ حين وفاته وَلَدٌ و إن نزل، ذكرا كان أم انثى، واحدا كان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انحصار الولد في بنت واحدة، و في صورة تعدّدها و وجود أحد الأبوين، يردّ ما زاد على الفروض إلى جميعهم على حسب سهامهم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لَهُ وَلَدٌ أصلا، لا ذكرا و لا انثى، بلا واسطة أو معها وَ وَرِثَهُ من الأقارب النّسبي أَبَواهُ فقط، و إن كان معهما الزّوج و الزّوجة فَلِأُمِّهِ اَلثُّلُثُ ممّا ترك و لأبيه الثّلثان، إن لم يكن الزّوج أو الزّوجة، فإن كان أحدهما فله النّصيب الأعلى، و للامّ فرضها، و ما بقي من فرض الامّ و أحد الزّوجين فللأب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كون نصيب الامّ الثّلث مشروط بعدم وجود الإخوة للميّت فَإِنْ كانَ لَهُ إِخْوَةٌ للأب أو للأبوين، كانوا اثنين أو أكثر فَلِأُمِّهِ إذا كان أبوه حيّا اَلسُّدُسُ و لأبيه بقيّة التّركة، لكونه ذا عيلة </w:t>
      </w:r>
      <w:r>
        <w:rPr>
          <w:rStyle w:val="FootnoteAnchor"/>
          <w:rtl w:val="true"/>
        </w:rPr>
        <w:footnoteReference w:id="705"/>
      </w:r>
      <w:r>
        <w:rPr>
          <w:rFonts w:ascii="Amiri" w:hAnsi="Amiri" w:eastAsia="Amiri" w:cs="Amiri"/>
          <w:color w:val="111111"/>
          <w:sz w:val="28"/>
          <w:sz w:val="28"/>
          <w:szCs w:val="28"/>
          <w:rtl w:val="true"/>
          <w:lang w:bidi="ar-SA"/>
        </w:rPr>
        <w:t>بوجودهم، فاقتضت الحكمة التّوفير عليه لمكان نفقتهم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الأختان للأب تقومان مقام أخ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يحجب الامّ عن الثّلث إلاّ أخوان، أو أخ و اختان </w:t>
      </w:r>
      <w:r>
        <w:rPr>
          <w:rStyle w:val="FootnoteAnchor"/>
          <w:rtl w:val="true"/>
        </w:rPr>
        <w:footnoteReference w:id="706"/>
      </w:r>
      <w:r>
        <w:rPr>
          <w:rFonts w:ascii="IRNazanin" w:hAnsi="IRNazanin" w:eastAsia="IRNazanin"/>
          <w:color w:val="111111"/>
          <w:sz w:val="28"/>
          <w:sz w:val="28"/>
          <w:szCs w:val="28"/>
          <w:rtl w:val="true"/>
          <w:lang w:bidi="fa-IR"/>
        </w:rPr>
        <w:t>، أو أربع أخوات لأب و ام، أو لأب</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الإخوة من الامّ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الثّلث</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سبحانه أنّ الإرث و الفروض لا محلّ لها إلاّ مِنْ بَعْدِ إخراج وَصِيَّةٍ يُوصِي الميّت بِها من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توصيف الوصيّة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التّرغيب بها، و النّدب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إخراج دَيْنٍ ثابت على الميّت و إن لم يوص به، كان ثبوته بإقراره به حال صحّته، أو بالبيّنة،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إيثار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تساويهما </w:t>
      </w:r>
      <w:r>
        <w:rPr>
          <w:rStyle w:val="FootnoteAnchor"/>
          <w:rtl w:val="true"/>
        </w:rPr>
        <w:footnoteReference w:id="709"/>
      </w:r>
      <w:r>
        <w:rPr>
          <w:rFonts w:ascii="Amiri" w:hAnsi="Amiri" w:eastAsia="Amiri" w:cs="Amiri"/>
          <w:color w:val="111111"/>
          <w:sz w:val="28"/>
          <w:sz w:val="28"/>
          <w:szCs w:val="28"/>
          <w:rtl w:val="true"/>
          <w:lang w:bidi="ar-SA"/>
        </w:rPr>
        <w:t>في وجوب الإخراج، إذا وسعتهما التّركة، و لم يكن الدّين مستوعبا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 ذكر الوصيّة على الدّين مع تأخّرها عنه في الرّتبة، إشعار بكمال العناية و الاهتمام بتنفيذها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لتقرأون الوصيّة قبل الدّين، و إن رسول اللّه صلّى اللّه عليه و آله قضى بالدّين قبل الوصيّة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جعل اللّه سبحانه هذا التّفاوت بيّن نصيب الآباء و الأولاد في الإرث، و قد لا تساعده العقول الضّعيفة و الاعتبارات السّخيفة، نبّه اللّه تعالى على قصور العقول عن إدراك حكمة هذا التّفاوت، و وجوب العمل بوصيّته تعالى في نصيبهم،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وَ أَبْناؤُكُمْ الّذين يرثونكم لا تَدْرُونَ و لا تدرك عقولكم أَيُّهُمْ أَقْرَبُ لَكُمْ نَفْعاً في الدّنيا، و أكثر فائدة لكم، من جهة التّربية و الإنفاق و النّصرة و غيرها، فقد تتخيّلون أنّ أحدهما أنفع لكم من الآخر، و ربّما يخطر ببالكم أنّ القسمة بغير هذا الوجه أصلح، و هو خلاف الواقع، فسلّموا لحكم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بالمغيّبات و حقائق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بأقربيّة بعض من بعض، و بتوفير القسمة على بعض دون بعض، و أطيعوا أمر اللّه في التّقديرات التي قدّرها </w:t>
      </w:r>
      <w:bookmarkStart w:id="372" w:name="pg15523_168293"/>
    </w:p>
    <w:p>
      <w:pPr>
        <w:pStyle w:val="BookText"/>
        <w:rPr/>
      </w:pPr>
      <w:bookmarkEnd w:id="372"/>
      <w:r>
        <w:rPr>
          <w:rFonts w:ascii="Amiri" w:hAnsi="Amiri" w:eastAsia="Amiri" w:cs="Amiri"/>
          <w:color w:val="111111"/>
          <w:sz w:val="28"/>
          <w:sz w:val="28"/>
          <w:szCs w:val="28"/>
          <w:rtl w:val="true"/>
          <w:lang w:bidi="ar-SA"/>
        </w:rPr>
        <w:t>في أموالكم، و أتركوا موافقة هوى أنفسكم في قسمة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لكم نفعا في الآخرة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ليشفّع بعض المؤمنين في بعض، فأطوعكم للّه عزّ و جلّ من الأبناء و الآباء أرفعكم درجة في الجنّة، و إن كان الوالد أرفع درجة في الجنّة من ولده رفع اللّه إليه ولده بمسألته ليقرّ بذلك عينيه، و إن كان الولد أرفع درجة من والديه رفع اللّه إليه والديه،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تَدْرُونَ أَيُّهُمْ أَقْرَبُ لَكُمْ نَفْعاً لأنّ أحدهما لا يعرف أن انتفاعه في الجنّة بهذا أكثر أم بذلك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بإرادة النّفع الأعمّ من الدّنيوي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للورثة، و المراد أنّه لا تدرون أيّها الورثة، أيّ مورثكم من الاصول و الفروع أقرب لكم نفعا، أمن وصّى ببعض ماله فيعرّضكم لثواب الآخرة بتنفيذ وصيّته، أم من لم يوص بشيء فوفّر عليكم حظّكم من تركته، فإنّكم تحكمون بأنّ الثاني أنفع، و الواقع خلافه، بل الأوّل أنفع لأنّه لا يعدل ثواب الآخرة جميع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وجوب الالتزام بما فرضه في المواريث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كائنة مِنَ اَللّهِ التزموها، و قسمة قسّمها اللّه فلا تعدلوا عنها إلى ما تميل إليه طباعكم إِنَّ اَللّهَ كانَ في الأزل عَلِيماً بمصالح عباده حَكِيماً في كلّ ما فرض و قدّر، فإذا كان كذلك كانت قسمته أصلح و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اسم الجلالة و تكراره مبالغة في تربية مهابته في القلوب</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8438070_2142443653"/>
      <w:bookmarkStart w:id="374" w:name="_Toc133"/>
      <w:bookmarkEnd w:id="37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w:t>
      </w:r>
      <w:bookmarkEnd w:id="374"/>
    </w:p>
    <w:p>
      <w:pPr>
        <w:pStyle w:val="BookText"/>
        <w:rPr/>
      </w:pPr>
      <w:r>
        <w:rPr>
          <w:rFonts w:ascii="Amiri" w:hAnsi="Amiri" w:eastAsia="Amiri" w:cs="Amiri"/>
          <w:color w:val="111111"/>
          <w:sz w:val="28"/>
          <w:sz w:val="28"/>
          <w:szCs w:val="28"/>
          <w:rtl w:val="true"/>
          <w:lang w:bidi="ar-SA"/>
        </w:rPr>
        <w:t>ثمّ لمّا بيّن سبحانه حكم إرث أقرب القرابات النّسبيّة و أقواها؛ و هي القرابة بالولادة التي تكون بين الوالدين و الأولاد، أردفه ببيان إرث أقرب القرابات السّببيّة، و هي النّسبة بالمزاوجة التي تكون شريكا للنّسبيّة في جميع الطّبقات في الإرث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في الجاهليّة لا يورّثون الزّوجة من تركة زوجها، فنسخه اللّه سبحانه بحكمه بالتّوارث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الحكم بإرث الزّوجة ثقيلا على الطّباع، قدّم بيان حكم إرث الأزواج، تطييبا لقلوبهم، و إظهارا لفضلهم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أيّها الأزواج بجهة الإرث نِصْفُ جميع ما تَرَكَ و خلّف أَزْواجُكُمْ و نساؤكم المنكوحات بالنّكاح الدّائم، دون المنقطع على الأصحّ، من الأموال كانت عقارا أو غيرها، منقولة أو غيرها إِنْ لَمْ يَكُنْ لَهُنَّ حين موتهن وَلَدٌ وارث أصلا منكم، أو من غيركم، ذكور أو إناث، بلا واسطة أو معها فَإِنْ كانَ لَهُنَّ حين موتهنّ منكم أو من غيركم وَلَدٌ وارث، و إن كان انثى واحدة سافلة </w:t>
      </w:r>
      <w:r>
        <w:rPr>
          <w:rStyle w:val="FootnoteAnchor"/>
          <w:rtl w:val="true"/>
        </w:rPr>
        <w:footnoteReference w:id="713"/>
      </w:r>
      <w:r>
        <w:rPr>
          <w:rFonts w:ascii="Amiri" w:hAnsi="Amiri" w:eastAsia="Amiri" w:cs="Amiri"/>
          <w:color w:val="111111"/>
          <w:sz w:val="28"/>
          <w:sz w:val="28"/>
          <w:szCs w:val="28"/>
          <w:rtl w:val="true"/>
          <w:lang w:bidi="ar-SA"/>
        </w:rPr>
        <w:t>فَلَكُمُ إرثا و فرضا اَلرُّبُعُ من جميع ما تَرَكْنَ و خلّفن من الأموال، إذا لم يكن لهنّ وصيّة بمال، أو عليهنّ دين، و إن كانا فالإرث مِنْ بَعْدِ إخراج وَصِيَّةٍ كنّ يُوصِينَ بِها في حياتهنّ أَوْ قضاء دَيْنٍ ثابت في ذمّتهنّ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نصيب الزّوجات الدّائمات من تركة أزواجهنّ،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إن متّم و بقين بعدكم اَلرُّبُعُ من جميع ما تَرَكْتُمْ و خلّفتم من الأموال المنقولة عينا، و من الأبنية و الأشجار قيمة لا عينا إِنْ لَمْ يَكُنْ لَكُمْ بعد موتكم منهنّ أو من غيرهنّ وَلَدٌ وارث أصلا، و إن كان انثى 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لغيرهنّ من ورّاثكم، فإن لم يكن لكم وارث غيرهنّ فللإمام عليه السّلام فَإِنْ كانَ لَكُمْ وَلَدٌ و لو من الأمة، أو المنقطعة، أو في الحمل بشرط الانفصال حيّا، و إن نزل فَلَهُنَّ اَلثُّمُنُ مِمّا تَرَكْتُمْ من المال، سوى الأراضي و أعيان الأبنية و الأشجار، دون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 و لكن مِنْ بَعْدِ إخراج وَصِيَّةٍ كنتم تُوصُونَ بِها في حياتكم أَوْ أداء دَيْنٍ كان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فضّل اللّه تعالى الرّجال على النّساء في النّصيب، نبّه على فضيلتهم عليهنّ بذكرهم في الآية على سبيل المخاطبة سبع مرات، و ذكرهنّ على سبيل المغايبة أقلّ من ذلك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علل تفضيل</w:t>
      </w:r>
    </w:p>
    <w:p>
      <w:pPr>
        <w:pStyle w:val="BookText"/>
        <w:rPr/>
      </w:pPr>
      <w:r>
        <w:rPr>
          <w:rFonts w:ascii="IRNazanin" w:hAnsi="IRNazanin" w:eastAsia="IRNazanin"/>
          <w:color w:val="111111"/>
          <w:sz w:val="28"/>
          <w:sz w:val="28"/>
          <w:szCs w:val="28"/>
          <w:rtl w:val="true"/>
          <w:lang w:bidi="fa-IR"/>
        </w:rPr>
        <w:t>الرجال على النساء</w:t>
      </w:r>
    </w:p>
    <w:p>
      <w:pPr>
        <w:pStyle w:val="BookText"/>
        <w:rPr/>
      </w:pPr>
      <w:r>
        <w:rPr>
          <w:rFonts w:ascii="Amiri" w:hAnsi="Amiri" w:eastAsia="Amiri" w:cs="Amiri"/>
          <w:color w:val="111111"/>
          <w:sz w:val="28"/>
          <w:sz w:val="28"/>
          <w:szCs w:val="28"/>
          <w:rtl w:val="true"/>
          <w:lang w:bidi="ar-SA"/>
        </w:rPr>
        <w:t>في النصيب</w:t>
      </w:r>
    </w:p>
    <w:p>
      <w:pPr>
        <w:pStyle w:val="BookText"/>
        <w:rPr/>
      </w:pPr>
      <w:r>
        <w:rPr>
          <w:rFonts w:ascii="Amiri" w:hAnsi="Amiri" w:eastAsia="Amiri" w:cs="Amiri"/>
          <w:color w:val="111111"/>
          <w:sz w:val="28"/>
          <w:sz w:val="28"/>
          <w:szCs w:val="28"/>
          <w:rtl w:val="true"/>
          <w:lang w:bidi="ar-SA"/>
        </w:rPr>
        <w:t>و قد علّل ائمّتنا صلوات اللّه عليهم تفضيل الرّجال على النّساء في النّصيب بوجوه، على ما في روايات أصحابنا رضوان اللّه عليهم أجمعين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الرضا عليه السّلام، في جواب من سأله عن ذلك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المرأة إذا تزّوجت أخذت، و الرّجل يعطي، و لذلك وفّر على الرجل، و لأنّ الانثى في عيال الذّكر إن احتاجت، و عليه أن يعولها و عليه نفقتها، و ليس على المرأة أن تعول الرّجل و لا تؤخذ بنفقته إن احتاج، فوفّر </w:t>
      </w:r>
    </w:p>
    <w:p>
      <w:pPr>
        <w:pStyle w:val="BookText"/>
        <w:rPr/>
      </w:pPr>
      <w:r>
        <w:rPr>
          <w:rFonts w:ascii="Amiri" w:hAnsi="Amiri" w:eastAsia="Amiri" w:cs="Amiri"/>
          <w:color w:val="111111"/>
          <w:sz w:val="28"/>
          <w:sz w:val="28"/>
          <w:szCs w:val="28"/>
          <w:rtl w:val="true"/>
          <w:lang w:bidi="ar-SA"/>
        </w:rPr>
        <w:t>على الرّجل لذلك،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 في جواب عبد اللّه بن سنان حين سأله عن علّة التّوفير،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جعل لها من الصّداق</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العسكري سلام اللّه عليه، في جواب الفهفكي، لمّا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 يأخذ الرجل القوي سهمين؟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المرأة ليس عليها جهاد و لا نفقة و لا معقلة </w:t>
      </w:r>
      <w:r>
        <w:rPr>
          <w:rStyle w:val="FootnoteAnchor"/>
          <w:rtl w:val="true"/>
        </w:rPr>
        <w:footnoteReference w:id="717"/>
      </w:r>
      <w:r>
        <w:rPr>
          <w:rFonts w:ascii="Amiri" w:hAnsi="Amiri" w:eastAsia="Amiri" w:cs="Amiri"/>
          <w:color w:val="111111"/>
          <w:sz w:val="28"/>
          <w:sz w:val="28"/>
          <w:szCs w:val="28"/>
          <w:rtl w:val="true"/>
          <w:lang w:bidi="ar-SA"/>
        </w:rPr>
        <w:t>، إنّما ذلك على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 الصادق عليه السّلام عن ذلك، فأجابه مثل هذا الجواب، فأقبل عليه السّلام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هذه مسألة ابن أبي العوجاء، و الجواب منّا واحد</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بعدما بيّن حكم إرث أقوى الانتسابات النّسبيّة، و هو القرابة بالولادة كقرابة الأبوين و الأولاد، و أقوى الانتسابات السّببيّة، و هو المزاوجة كالزّوجين، و لذا يرثان مع جميع طبقات الوارث، شرع سبحانه في بيان حكم إرث أضعف القرابات النّسبيّة، و هي القرابة من قبل الامّ إلى الميّت،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ميّت يُورَثُ منه، لكونه أو حال كونه كَلالَةً و ذا قريب، ليس بينه و بين ذلك القريب نسبة ابوّة و بنوّة، كما عن الصادق عليه السّلام فإنّه فسّرها بمن ليس بولد و لا والد </w:t>
      </w:r>
      <w:r>
        <w:rPr>
          <w:rStyle w:val="FootnoteAnchor"/>
          <w:rtl w:val="true"/>
        </w:rPr>
        <w:footnoteReference w:id="719"/>
      </w:r>
      <w:r>
        <w:rPr>
          <w:rFonts w:ascii="Amiri" w:hAnsi="Amiri" w:eastAsia="Amiri" w:cs="Amiri"/>
          <w:color w:val="111111"/>
          <w:sz w:val="28"/>
          <w:sz w:val="28"/>
          <w:szCs w:val="28"/>
          <w:rtl w:val="true"/>
          <w:lang w:bidi="ar-SA"/>
        </w:rPr>
        <w:t>، أَوْ كانت اِمْرَأَةٌ متوفّاه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الكلالة في اللّغة بمعنى الإحاطة، و سمّي من عدا الوالد و الولد من القرابات بالكلالة لإحاطتهم بالشّخص</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كنّى سبحانه عن الرّجل دون المرأة إظهارا لشرفه و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الصّادق على الرّجل و المرأة أَخٌ واحد أَوْ أُخْتٌ واحدة، من قبل الامّ فَلِكُلِّ واحِدٍ مِنْهُمَا في تلك الصّورة اَلسُّدُسُ ممّا ترك الميّت من المال فَإِنْ كانُوا هؤلاء الأقرباء الأمّيون أَكْثَرَ و أزيد مِنْ ذلِكَ العدد الوحداني بواحد أو بأكثر،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متّفقين في الذّكورة و الانوثة، أو مختلفين فَهُمْ شُرَكاءُ فِي اَلثُّلُثِ من المال يتساوون فيه لا فضيلة للذّكور منهم على الإناث في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تعليله بكون الانتساب بمحض الانوثة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بعض العامة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 xml:space="preserve">. </w:t>
      </w:r>
      <w:bookmarkStart w:id="375" w:name="pg15523_168296"/>
    </w:p>
    <w:p>
      <w:pPr>
        <w:pStyle w:val="BookText"/>
        <w:rPr/>
      </w:pPr>
      <w:bookmarkEnd w:id="375"/>
      <w:r>
        <w:rPr>
          <w:rFonts w:ascii="Amiri" w:hAnsi="Amiri" w:eastAsia="Amiri" w:cs="Amiri"/>
          <w:color w:val="111111"/>
          <w:sz w:val="28"/>
          <w:sz w:val="28"/>
          <w:szCs w:val="28"/>
          <w:rtl w:val="true"/>
          <w:lang w:bidi="ar-SA"/>
        </w:rPr>
        <w:t>ثمّ بيّن سبحانه أنّ هذين الفرضين أيضا كسائر الفروض، يكونان في التّركة مِنْ بَعْدِ وَصِيَّةٍ يُوصى بِها أَوْ دَيْنٍ حال كون الموصي غَيْرَ مُضَارٍّ لورثته بوصيّة زائدة على الثّلث، أو بالإقرار بالدّين كذبا لإيصال النّفع إلى المقرّ له و تنقيص حقّ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وجوب توريث الأزواج و الكلالة على النّحو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كائنة مِنَ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بتوريث هؤلاء الأقارب وصيّة لا يجوز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تلقّوا أيّها النّاس هذه الأحكام بعنوان كونها وصيّة أكيدة من اللّه إليكم، فمن بدّلها فإنّما إثمه على الّذين يبدّلونه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ختم آية إرث الوالدين و الأولاد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Style w:val="FootnoteAnchor"/>
          <w:rtl w:val="true"/>
        </w:rPr>
        <w:footnoteReference w:id="721"/>
      </w:r>
      <w:r>
        <w:rPr>
          <w:rFonts w:ascii="Amiri" w:hAnsi="Amiri" w:eastAsia="Amiri" w:cs="Amiri"/>
          <w:color w:val="111111"/>
          <w:sz w:val="28"/>
          <w:sz w:val="28"/>
          <w:szCs w:val="28"/>
          <w:rtl w:val="true"/>
          <w:lang w:bidi="ar-SA"/>
        </w:rPr>
        <w:t>، و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مِنَ اَللّهِ للدلالة على أنّ رعاية الوالدين و الأولاد أهمّ و أولى من رعاية غيرهم، لأنّ لفظ الفرض أقوى و آكد من لفظ الوصيّة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تكون النّكتة أنّ توريث الأبوين و الأولاد لمّا كان موافقا لطباعهم شدّد عليهم في الحكم، بخلاف توريث الزّوجات و الأباعد فإنّه كان مخالفا لطباعهم فأكّده بما فيه تطييب لقلوبهم و استمالة لخاطرهم أوّلا ثمّ أردفه بالتّهديد على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بأعمالكم حَلِيمٌ على من خالفه و عصاه، لا يعاجله بالعقوبة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8438072_2142443653"/>
      <w:bookmarkStart w:id="377" w:name="_Toc134"/>
      <w:bookmarkEnd w:id="37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w:t>
      </w:r>
      <w:bookmarkEnd w:id="377"/>
    </w:p>
    <w:p>
      <w:pPr>
        <w:pStyle w:val="BookText"/>
        <w:rPr/>
      </w:pPr>
      <w:r>
        <w:rPr>
          <w:rFonts w:ascii="Amiri" w:hAnsi="Amiri" w:eastAsia="Amiri" w:cs="Amiri"/>
          <w:color w:val="111111"/>
          <w:sz w:val="28"/>
          <w:sz w:val="28"/>
          <w:szCs w:val="28"/>
          <w:rtl w:val="true"/>
          <w:lang w:bidi="ar-SA"/>
        </w:rPr>
        <w:t>ثمّ بالغ سبحانه في التّأكيد في العمل بجميع الأحكام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الأحكام المذكورة المفصّلة حُدُودُ اَللّهِ التي حدّها، فلا يرضى بالتّجاوز عنها، و القوانين التي قنّنها، فلا يجوز مخالفتها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رغّب في إطاعة جميع أحكامه بالوعد بالثّواب الجزيل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امتثل أوامرهما و نواهيهما التي منها ما فصّله في السّورة المباركة يُدْخِلْهُ اللّه في الآخرة برحمته و فضله جَنّاتٍ و بساتين ذوات أشجار ملتفّة تَجْرِي مِنْ تَحْتِهَا اَلْأَنْهارُ الكثيرة، حال كونهم خالِدِينَ مقيمين فِيها أبدا وَ ذلِكَ الثّواب هو اَلْفَوْزُ اَلْعَظِيمُ و الظّفر الأتمّ بأعلى المقاصد، و النّجاح الكامل بأسنى المطالب</w:t>
      </w:r>
      <w:r>
        <w:rPr>
          <w:rFonts w:eastAsia="Amiri" w:cs="Amiri" w:ascii="Amiri" w:hAnsi="Amiri"/>
          <w:color w:val="111111"/>
          <w:sz w:val="28"/>
          <w:szCs w:val="28"/>
          <w:rtl w:val="true"/>
          <w:lang w:bidi="ar-SA"/>
        </w:rPr>
        <w:t xml:space="preserve">. </w:t>
      </w:r>
      <w:bookmarkStart w:id="378" w:name="pg15523_168297"/>
    </w:p>
    <w:p>
      <w:pPr>
        <w:pStyle w:val="Heading3"/>
        <w:numPr>
          <w:ilvl w:val="2"/>
          <w:numId w:val="1"/>
        </w:numPr>
        <w:rPr/>
      </w:pPr>
      <w:bookmarkStart w:id="379" w:name="__RefHeading___Toc8438074_2142443653"/>
      <w:bookmarkStart w:id="380" w:name="_Toc135"/>
      <w:bookmarkEnd w:id="378"/>
      <w:bookmarkEnd w:id="37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w:t>
      </w:r>
      <w:bookmarkEnd w:id="380"/>
    </w:p>
    <w:p>
      <w:pPr>
        <w:pStyle w:val="BookText"/>
        <w:rPr/>
      </w:pPr>
      <w:r>
        <w:rPr>
          <w:rFonts w:ascii="Amiri" w:hAnsi="Amiri" w:eastAsia="Amiri" w:cs="Amiri"/>
          <w:color w:val="111111"/>
          <w:sz w:val="28"/>
          <w:sz w:val="28"/>
          <w:szCs w:val="28"/>
          <w:rtl w:val="true"/>
          <w:lang w:bidi="ar-SA"/>
        </w:rPr>
        <w:t>ثمّ أردف الوعد بأشدّ الوعيد، ترهيبا من المعصية، و تتميما للّطف،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يخالف أحكامه وَ يَتَعَدَّ حُدُودَهُ و يتجاوز حماه يُدْخِلْهُ اللّه ناراً لا توصف شدّة حرّها، حال كونه خالِداً فِيها في الآخرة وَ لَهُ مع ذلك عَذابٌ لا يعرف كنهه أحد إلاّ اللّه مُهِينٌ له، لاستهانته بأحكام اللّه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8438076_2142443653"/>
      <w:bookmarkStart w:id="382" w:name="_Toc136"/>
      <w:bookmarkEnd w:id="38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w:t>
      </w:r>
      <w:bookmarkEnd w:id="382"/>
    </w:p>
    <w:p>
      <w:pPr>
        <w:pStyle w:val="BookText"/>
        <w:rPr/>
      </w:pPr>
      <w:r>
        <w:rPr>
          <w:rFonts w:ascii="Amiri" w:hAnsi="Amiri" w:eastAsia="Amiri" w:cs="Amiri"/>
          <w:color w:val="111111"/>
          <w:sz w:val="28"/>
          <w:sz w:val="28"/>
          <w:szCs w:val="28"/>
          <w:rtl w:val="true"/>
          <w:lang w:bidi="ar-SA"/>
        </w:rPr>
        <w:t>ثمّ أنّه تعالى بعدما بيّن وجوب رعاية النّساء، و العدل بينهنّ، و إيتائهنّ مهورهنّ، و توريثهنّ من أزواجهنّ و أرحامهنّ، شدّد عليهنّ في ما يأتينه من الفاحشة،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و يرتكبن اَلْفاحِشَةَ و العمل الذي هو في غاية القباحة، و هو الزّنا، و هنّ الكائنات مِنْ نِسائِكُمْ و زوجاتكم، أو الحرائر و المؤمنات فَاسْتَشْهِدُوا و اطلبوا للشّهادة عَلَيْهِنَّ من قاذفهنّ أَرْبَعَةً من الرّجال الّذين يكونون مِنْكُمْ و على دينكم فَإِنْ شَهِدُوا عليهنّ بارتكاب الفاحشة، و كانوا عدولا فَأَمْسِكُوهُنَّ و احبسوهنّ أيّها المؤمنون فِي اَلْبُيُوتِ حَتّى يَتَوَفّاهُنَّ و يقطع من الدّنيا علاقتهنّ اَلْمَوْتُ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بحذف المضاف أَوْ يَجْعَلَ اَللّهُ لَهُنَّ سَبِيلاً للخلاص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عن هذه الآية وَ اَللاّتِي يَأْتِينَ اَلْفاحِشَةَ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المرأة إذا فجرت فقام عليها أربعة شهود، ادخلت بيتا و لم تحدّث و لم تكلّم و لم تجالس، و اوتيت بطعامها و شرابها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يَجْعَلَ اَللّهُ لَهُنَّ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الرّجم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قد جعل اللّه لهنّ سبيلا، البكر بالبكر جلد مائة و تغريب عام، و الثّيّب بالثّيّب جلد مائة و الرجّم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83" w:name="pg15523_168298"/>
    </w:p>
    <w:p>
      <w:pPr>
        <w:pStyle w:val="BookText"/>
        <w:rPr/>
      </w:pPr>
      <w:bookmarkEnd w:id="383"/>
      <w:r>
        <w:rPr>
          <w:rFonts w:ascii="Amiri" w:hAnsi="Amiri" w:eastAsia="Amiri" w:cs="Amiri"/>
          <w:color w:val="111111"/>
          <w:sz w:val="28"/>
          <w:sz w:val="28"/>
          <w:szCs w:val="28"/>
          <w:rtl w:val="true"/>
          <w:lang w:bidi="ar-SA"/>
        </w:rPr>
        <w:t xml:space="preserve">قد مرّ في بعض الطّرائف أنّ المراد بالنّسخ هنا غير معناه المصطلح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بالسّبيل هو النّكاح المغني عن السّفاح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438078_2142443653"/>
      <w:bookmarkStart w:id="385" w:name="_Toc137"/>
      <w:bookmarkEnd w:id="38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w:t>
      </w:r>
      <w:bookmarkEnd w:id="385"/>
    </w:p>
    <w:p>
      <w:pPr>
        <w:pStyle w:val="BookText"/>
        <w:rPr/>
      </w:pPr>
      <w:r>
        <w:rPr>
          <w:rFonts w:ascii="Amiri" w:hAnsi="Amiri" w:eastAsia="Amiri" w:cs="Amiri"/>
          <w:color w:val="111111"/>
          <w:sz w:val="28"/>
          <w:sz w:val="28"/>
          <w:szCs w:val="28"/>
          <w:rtl w:val="true"/>
          <w:lang w:bidi="ar-SA"/>
        </w:rPr>
        <w:t>ثمّ أنّه تعالى بعد بيان العقوبة المختصّة بالمرأة الزّانية، بيّن العقوبة المشتركة بين الرّجل و المرأة إذا زنيا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يرتكبان الفاحشة و يَأْتِيانِها مِنْكُمْ سواء كانا بكرين أو ثيّبين فَآذُوهُما بالتّوبيخ و التّعيير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التعيير باللسان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بالنعال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تابا و ندما عن فعلهما القبيح وَ أَصْلَحا و التزما بحسن العمل فَأَعْرِضُوا عَنْهُما و اتركوا إيذاءهما؛ فإنّه يرتفع بالتّوبة استحقاق العقوبة إِنَّ اَللّهَ كانَ بكرمه تَوّاباً مبالغا في قبول التّوبة، عائدا على التّائبين بالفضل و المغفرة رَحِيماً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الاولى الثّيّبات، و من الثانية الأبكار من الرّجال و النّساء </w:t>
      </w:r>
      <w:r>
        <w:rPr>
          <w:rStyle w:val="FootnoteAnchor"/>
          <w:rtl w:val="true"/>
        </w:rPr>
        <w:footnoteReference w:id="728"/>
      </w:r>
      <w:r>
        <w:rPr>
          <w:rFonts w:ascii="Amiri" w:hAnsi="Amiri" w:eastAsia="Amiri" w:cs="Amiri"/>
          <w:color w:val="111111"/>
          <w:sz w:val="28"/>
          <w:sz w:val="28"/>
          <w:szCs w:val="28"/>
          <w:rtl w:val="true"/>
          <w:lang w:bidi="ar-SA"/>
        </w:rPr>
        <w:t>لأنّ العذاب في الثّانية أخفّ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الاولى في السّحّاقات، و الثانية في أهل اللّواط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القولان مخالفان لروايات الخاصّة و العامّة، و على أيّ تقدير لا شبهة في أنّ الآية الثّانية منسوخة بآيات الحدّ</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8438080_2142443653"/>
      <w:bookmarkStart w:id="387" w:name="_Toc138"/>
      <w:bookmarkEnd w:id="38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w:t>
      </w:r>
      <w:bookmarkEnd w:id="387"/>
    </w:p>
    <w:p>
      <w:pPr>
        <w:pStyle w:val="BookText"/>
        <w:rPr/>
      </w:pPr>
      <w:r>
        <w:rPr>
          <w:rFonts w:ascii="Amiri" w:hAnsi="Amiri" w:eastAsia="Amiri" w:cs="Amiri"/>
          <w:color w:val="111111"/>
          <w:sz w:val="28"/>
          <w:sz w:val="28"/>
          <w:szCs w:val="28"/>
          <w:rtl w:val="true"/>
          <w:lang w:bidi="ar-SA"/>
        </w:rPr>
        <w:t>ثمّ أنّه تعالى لمّا ذكّر أنّ التّوبة ماحية للذّنوب رافعة للعقوبة، حثّ العصاة عليها ببيان إيجابه قبول التّوبة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واجبة القبول عَلَى اَللّهِ لكمال حسنه عقلا، و اقتضاء كرمه، وسعة رحمته، قبولها و امتناع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أشدّ مراتب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يَعْمَلُونَ اَلسُّوءَ و العصيان صغيرا كان أو كبيرا، و لكن إذا كان ارتكابهم له بِجَهالَةٍ و سفاهة، و غلبة الهوى، و إعانة النّفس،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الغفلة عن سوء العاقبة، لا بسبب الكفر و الطّغيان، و عدم الاعتقاد بالمبدأ و المعاد؛ فإنّ الكافر لا تقبل توبته من الأعمال السّيّئة مع بقائه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تقييد قبول التّوبة عن المعصية بكونها مسبّبة عن جهالة أنّ تحتّم القبول على اللّه مشروط بكون العمل السيّء صادرا عن السفاهة، و عدم التّدبّر في سوء عاقبته، لا عن الجهل المركّب بالمبدأ و المعاد، أو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عمله العبد و إن كان عالما فهو جاهل حين خاطر بنفسه في معصية ربّه، فقد حكى اللّه سبحانه قول يوسف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الشّرط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يَتُوبُونَ و يرجعون إلى النّدم و التّوجّه إلى اللّه في جزء مِنْ زمان قَرِيبٍ من المعصية، و لا يؤخّرونها إلى زمان حضور الموت، و مشاهدة عالم البرزخ، و معاينة أهواله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تسمية هذا الزّمان قريبا، لأنّه آت، و كلّ آت قريب، و لوجوب انتظار الإنسان موته في كلّ آن، و يحسبه قريبا، و يبادر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إبليس لمّا 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عظمتك، لا افارق ابن آدم حتّى تفارق روحه جسده،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عظمتي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أحجب التّوبة عن عبدي حتّى يغرغر </w:t>
      </w:r>
      <w:r>
        <w:rPr>
          <w:rStyle w:val="FootnoteAnchor"/>
          <w:rtl w:val="true"/>
        </w:rPr>
        <w:footnoteReference w:id="731"/>
      </w:r>
      <w:r>
        <w:rPr>
          <w:rFonts w:ascii="IRNazanin" w:hAnsi="IRNazanin" w:eastAsia="IRNazanin"/>
          <w:color w:val="111111"/>
          <w:sz w:val="28"/>
          <w:sz w:val="28"/>
          <w:szCs w:val="28"/>
          <w:rtl w:val="true"/>
          <w:lang w:bidi="fa-IR"/>
        </w:rPr>
        <w:t xml:space="preserve">بها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آخر خطبة خطبها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موته بسنة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السّنة لكثير، من تاب قبل موته بشهر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الشّهر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بجمعة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بيوم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اليوم بكثير، من تاب قبل موته بساعة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السّاعة لكثير، 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 نفسه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للتّبعيض، بل هي لابتداء الغاية،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مبتدأ توبته زمانا قريبا من المعصية؛ لئلا يقع في زمرة المصرّين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388" w:name="pg15523_168300"/>
    </w:p>
    <w:p>
      <w:pPr>
        <w:pStyle w:val="BookText"/>
        <w:rPr/>
      </w:pPr>
      <w:bookmarkEnd w:id="38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قريب قبل أن يشرب في قلوبهم حبّه، فيطبع عليها، فيتعذّر </w:t>
      </w:r>
      <w:r>
        <w:rPr>
          <w:rStyle w:val="FootnoteAnchor"/>
          <w:rtl w:val="true"/>
        </w:rPr>
        <w:footnoteReference w:id="735"/>
      </w:r>
      <w:r>
        <w:rPr>
          <w:rFonts w:ascii="Amiri" w:hAnsi="Amiri" w:eastAsia="Amiri" w:cs="Amiri"/>
          <w:color w:val="111111"/>
          <w:sz w:val="28"/>
          <w:sz w:val="28"/>
          <w:szCs w:val="28"/>
          <w:rtl w:val="true"/>
          <w:lang w:bidi="ar-SA"/>
        </w:rPr>
        <w:t xml:space="preserve">عليهم الرّجوع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وعده بقبول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الواجدون لشرطي قبول التّوبة يَتُوبُ اَللّهُ عَلَيْهِمْ عملا بما كتب على نفسه وَ كانَ اَللّهُ عَلِيماً بضمائر التّائبين من الإخلاص، و حقيقة النّدم، و العزم على عدم العود حَكِيماً في فعاله، لا يمكن صدور عقوبة التّائبين منه؛ لمنافاتها حكمته و كرمه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438082_2142443653"/>
      <w:bookmarkStart w:id="390" w:name="_Toc139"/>
      <w:bookmarkEnd w:id="38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18</w:t>
      </w:r>
      <w:bookmarkEnd w:id="390"/>
    </w:p>
    <w:p>
      <w:pPr>
        <w:pStyle w:val="BookText"/>
        <w:rPr/>
      </w:pPr>
      <w:r>
        <w:rPr>
          <w:rFonts w:ascii="Amiri" w:hAnsi="Amiri" w:eastAsia="Amiri" w:cs="Amiri"/>
          <w:color w:val="111111"/>
          <w:sz w:val="28"/>
          <w:sz w:val="28"/>
          <w:szCs w:val="28"/>
          <w:rtl w:val="true"/>
          <w:lang w:bidi="ar-SA"/>
        </w:rPr>
        <w:t>ثمّ بيّن اللّه سبحانه زمان عدم قبوله التّوبة فيه، و المعصية التي لا تقبل التّوبة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المقبولة لِلَّذِينَ يَعْمَلُونَ اَلسَّيِّئاتِ و يشتغلون بالذّنوب و يديمون عليها، لاهين عن ذكر اللّه و عن التّوبة حَتّى إِذا حَضَرَ أَحَدَهُمُ اَلْمَوْتُ و شاهد علاماته، و عاين أهواله، و صار معرفته باللّه و علمه بدار الجزاء ضروريا، قالَ عند رؤية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تُبْتُ اَلْآنَ من ذنوبي وَ لاَ اَلَّذِينَ يَمُوتُونَ وَ هُمْ حين موتهم و معاينتهم الآخرة كُفّارٌ و غير مستأهلين لقبول توبتهم و إن آمنوا بعده،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737"/>
      </w:r>
      <w:r>
        <w:rPr>
          <w:rFonts w:ascii="Amiri" w:hAnsi="Amiri" w:eastAsia="Amiri" w:cs="Amiri"/>
          <w:color w:val="111111"/>
          <w:sz w:val="28"/>
          <w:sz w:val="28"/>
          <w:szCs w:val="28"/>
          <w:rtl w:val="true"/>
          <w:lang w:bidi="ar-SA"/>
        </w:rPr>
        <w:t>أُولئِكَ الفريقان أَعْتَدْنا و هيّأنا لَهُمْ في الآخرة عَذاباً دائما أَلِيماً موجعا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سبحانه بين المؤمن الفاسق المسوّف للتّوبة إلى وقوعه في سكرة الموت، و بين الكافرين الّذين لا يؤمنون و لا يتوبون إلى رؤية ملك الموت، في عدم قبول التّوبة و استحقاق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الّذين يعملون السّيّئات المنافقون، لدلالة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Style w:val="FootnoteAnchor"/>
          <w:rtl w:val="true"/>
        </w:rPr>
        <w:footnoteReference w:id="73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739"/>
      </w:r>
      <w:r>
        <w:rPr>
          <w:rFonts w:ascii="Amiri" w:hAnsi="Amiri" w:eastAsia="Amiri" w:cs="Amiri"/>
          <w:color w:val="111111"/>
          <w:sz w:val="28"/>
          <w:sz w:val="28"/>
          <w:szCs w:val="28"/>
          <w:rtl w:val="true"/>
          <w:lang w:bidi="ar-SA"/>
        </w:rPr>
        <w:t>، و لدلالة روايات كثيرة على شمول الرّحمة و الشّفاعة لعصاة المؤمنين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منه خصوص من أخرجته سيّئات أعماله من الإيمان إلى الكفر عند </w:t>
      </w:r>
      <w:bookmarkStart w:id="391" w:name="pg15523_168301"/>
    </w:p>
    <w:p>
      <w:pPr>
        <w:pStyle w:val="BookText"/>
        <w:rPr/>
      </w:pPr>
      <w:bookmarkEnd w:id="391"/>
      <w:r>
        <w:rPr>
          <w:rFonts w:ascii="Amiri" w:hAnsi="Amiri" w:eastAsia="Amiri" w:cs="Amiri"/>
          <w:color w:val="111111"/>
          <w:sz w:val="28"/>
          <w:sz w:val="28"/>
          <w:szCs w:val="28"/>
          <w:rtl w:val="true"/>
          <w:lang w:bidi="ar-SA"/>
        </w:rPr>
        <w:t>موته،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740"/>
      </w:r>
      <w:r>
        <w:rPr>
          <w:rFonts w:ascii="Amiri" w:hAnsi="Amiri" w:eastAsia="Amiri" w:cs="Amiri"/>
          <w:color w:val="111111"/>
          <w:sz w:val="28"/>
          <w:sz w:val="28"/>
          <w:szCs w:val="28"/>
          <w:rtl w:val="true"/>
          <w:lang w:bidi="ar-SA"/>
        </w:rPr>
        <w:t>فإنّ فيه دلالة على أنّ التّمادي في العصيان و الأعمال السّيّئة موجب لطبع القلب و قساوته، و مخرج المعاصي من نور الإيمان إلى ظلمات الكفر و التّكذيب بآيات اللّه، بل في بعض الرّوايات أنّ أثر بعض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 الصّلاة، و منع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 ما روي من أنّه يقال لمانع الزّكاة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يهوديّا أو نصرانيّا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8438084_2142443653"/>
      <w:bookmarkStart w:id="393" w:name="_Toc140"/>
      <w:bookmarkEnd w:id="39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19</w:t>
      </w:r>
      <w:bookmarkEnd w:id="393"/>
    </w:p>
    <w:p>
      <w:pPr>
        <w:pStyle w:val="BookText"/>
        <w:rPr/>
      </w:pPr>
      <w:r>
        <w:rPr>
          <w:rFonts w:ascii="Amiri" w:hAnsi="Amiri" w:eastAsia="Amiri" w:cs="Amiri"/>
          <w:color w:val="111111"/>
          <w:sz w:val="28"/>
          <w:sz w:val="28"/>
          <w:szCs w:val="28"/>
          <w:rtl w:val="true"/>
          <w:lang w:bidi="ar-SA"/>
        </w:rPr>
        <w:t>ثمّ أنّه تعالى بعد التّشديد على النّساء في إرتكاب الفاحشة، و الوعد بقبول التّوبة، و بيان شروط قبولها، عاد إلى بيان وجوب رعاية النّساء و النّهي عن التّعدي عليهم بإجبارهنّ على التّزويج، و منعهنّ من اختيارهنّ الأزواج،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باللّه و اليوم الآخر لا يَحِلُّ لَكُمْ في شرع الإسلام أَنْ تَرِثُوا من أقاربكم اَلنِّساءَ و الزّوجات، و تتملّكوا أزواجهم للاستمتاع، كما تتملّكون أموالهم بعنوان الميراث كَرْهاً منهم، و بغير رضاهنّ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إذا مات و كانت له زوجة، جاء ابنه من غيرها، أو بعض أقاربه فألقى ثوبه على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زوجته كما ورثت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w:t>
      </w:r>
    </w:p>
    <w:p>
      <w:pPr>
        <w:pStyle w:val="BookText"/>
        <w:rPr/>
      </w:pPr>
      <w:r>
        <w:rPr>
          <w:rFonts w:ascii="Amiri" w:hAnsi="Amiri" w:eastAsia="Amiri" w:cs="Amiri"/>
          <w:color w:val="111111"/>
          <w:sz w:val="28"/>
          <w:sz w:val="28"/>
          <w:szCs w:val="28"/>
          <w:rtl w:val="true"/>
          <w:lang w:bidi="ar-SA"/>
        </w:rPr>
        <w:t xml:space="preserve">أحقّ بها من سائر النّاس و من نفسها، فإن شاء تزوّجها بغير صداق إلاّ الصّداق الذي أصدقها الميّت، و إن شاء زوّجها من إنسان آخر، و أخذ صداقها و لم يعطها منه شيئا، فنهى اللّه عن إرث عين النّساء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لوارث الميّت أن يحبس زوجته حتّى تموت و يرث مالها، أو يضيّق عليها حتّى تفتدي بما ورثت من زوجها </w:t>
      </w:r>
      <w:r>
        <w:rPr>
          <w:rStyle w:val="FootnoteAnchor"/>
          <w:rtl w:val="true"/>
        </w:rPr>
        <w:footnoteReference w:id="743"/>
      </w:r>
      <w:r>
        <w:rPr>
          <w:rFonts w:ascii="Amiri" w:hAnsi="Amiri" w:eastAsia="Amiri" w:cs="Amiri"/>
          <w:color w:val="111111"/>
          <w:sz w:val="28"/>
          <w:sz w:val="28"/>
          <w:szCs w:val="28"/>
          <w:rtl w:val="true"/>
          <w:lang w:bidi="ar-SA"/>
        </w:rPr>
        <w:t>، فنهى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و تحبسوهنّ و تضيّقوا عليهنّ لِتَذْهَبُوا بِبَعْضِ ما آتَيْتُمُوهُنَّ و أعطيتموهنّ من الصّداق و الميراث، و تأخذوه منهنّ فداء من أنفسهن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الرّجل إذا كره زوجته أساء عشرتها، و ضيّق عليها حتّى تفتدي منه بمهرها، فنهى اللّه </w:t>
      </w:r>
      <w:bookmarkStart w:id="394" w:name="pg15523_168302"/>
    </w:p>
    <w:p>
      <w:pPr>
        <w:pStyle w:val="BookText"/>
        <w:rPr/>
      </w:pPr>
      <w:bookmarkEnd w:id="394"/>
      <w:r>
        <w:rPr>
          <w:rFonts w:ascii="Amiri" w:hAnsi="Amiri" w:eastAsia="Amiri" w:cs="Amiri"/>
          <w:color w:val="111111"/>
          <w:sz w:val="28"/>
          <w:sz w:val="28"/>
          <w:szCs w:val="28"/>
          <w:rtl w:val="true"/>
          <w:lang w:bidi="ar-SA"/>
        </w:rPr>
        <w:t xml:space="preserve">عن التّزوّج بهن بالإكراه، و التّضييق عليهنّ، و إساءة العشرة معهنّ بعد التّزويج ليفتدين بصداقهنّ أو ببعضه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أخذ صداقهنّ و مالهنّ لا يجوز بسبب من الأسباب إِلاّ بسبب واحد و هو أَنْ يَأْتِينَ بِفاحِشَةٍ و فعلة قبيحة في الغاية مُبَيِّنَةٍ ظاهرة، كعدم التّعفّف، أو النّشوز و شكاسة الخلق و إساءة العشرة مع الزّوج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تفسير الفاحشة،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معصية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أغتسل لك من جنابة، و لا أبرّ لك قسما، و لاوطئنّ فراشك من تكرهه، حلّ له أن يخلعها، و حلّ له ما أخذ منها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وجوب الرّفق بالزّوجات، و حسن عشرتهن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و بما هو مستحسن عند الشّرع و العقل، من الإنصاف في المبيت و النّفقة، و الإجمال في القول فَإِنْ كَرِهْتُمُوهُنَّ طبعا، و سئمتم من صحبتهنّ من غير جهة عصيانهنّ و نشوزهنّ، فلا تبادروا في التّفريق بمجرّد كراهة النّفس، بل امسكوهنّ بالمعروف، و اصبروا على معاشرتهنّ فَعَسى أَنْ تَكْرَهُوا شَيْئاً و تتنفّروا من أمر وَ الحال أنّه يَجْعَلَ اَللّهُ فِيهِ خَيْراً كَثِيراً في الدّنيا كولادة ولد صالح من هذه المرأة، و في الآخرة كالثواب العظيم على مخالفة النّفس في الصّبر على المكروه، و نحو ذلك</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438086_2142443653"/>
      <w:bookmarkStart w:id="396" w:name="_Toc141"/>
      <w:bookmarkEnd w:id="39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20</w:t>
      </w:r>
      <w:bookmarkEnd w:id="396"/>
    </w:p>
    <w:p>
      <w:pPr>
        <w:pStyle w:val="BookText"/>
        <w:rPr/>
      </w:pPr>
      <w:r>
        <w:rPr>
          <w:rFonts w:ascii="Amiri" w:hAnsi="Amiri" w:eastAsia="Amiri" w:cs="Amiri"/>
          <w:color w:val="111111"/>
          <w:sz w:val="28"/>
          <w:sz w:val="28"/>
          <w:szCs w:val="28"/>
          <w:rtl w:val="true"/>
          <w:lang w:bidi="ar-SA"/>
        </w:rPr>
        <w:t>ثمّ أنّه تعالى بعد النّهي عن مضارّة النّساء، و أخذ شيء من مهورهنّ بأيّ سبب، أكّد النّهي عنه في صورة إرادة الاستبدال،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و اختيار زوجة مَكانَ زَوْجٍ و امرأة كانت لكم وَ آتَيْتُمْ إِحْداهُنَّ سواء كانت المرأة الاولى أو الثانية قِنْطاراً و مالا كثيرا غايته،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القنطار ملء مسك </w:t>
      </w:r>
      <w:r>
        <w:rPr>
          <w:rStyle w:val="FootnoteAnchor"/>
          <w:rtl w:val="true"/>
        </w:rPr>
        <w:footnoteReference w:id="747"/>
      </w:r>
      <w:r>
        <w:rPr>
          <w:rFonts w:ascii="IRNazanin" w:hAnsi="IRNazanin" w:eastAsia="IRNazanin"/>
          <w:color w:val="111111"/>
          <w:sz w:val="28"/>
          <w:sz w:val="28"/>
          <w:szCs w:val="28"/>
          <w:rtl w:val="true"/>
          <w:lang w:bidi="fa-IR"/>
        </w:rPr>
        <w:t>ثور ذهبا</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فَلا تَأْخُذُوا و لا تنقصوا مِنْهُ شَيْئاً و لو كان في غاية القلّة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الرّجل منهم كان إذا مال إلى التّزوّج بامرأة اخرى، رمى زوجة نفسه بالفاحشة حتّى يلجئها إلى الافتداء منه بما أعطاها، ليصرفه إلى تزوّج المرأة التي يريدها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97" w:name="pg15523_168303"/>
    </w:p>
    <w:p>
      <w:pPr>
        <w:pStyle w:val="BookText"/>
        <w:rPr/>
      </w:pPr>
      <w:bookmarkEnd w:id="397"/>
      <w:r>
        <w:rPr>
          <w:rFonts w:ascii="Amiri" w:hAnsi="Amiri" w:eastAsia="Amiri" w:cs="Amiri"/>
          <w:color w:val="111111"/>
          <w:sz w:val="28"/>
          <w:sz w:val="28"/>
          <w:szCs w:val="28"/>
          <w:rtl w:val="true"/>
          <w:lang w:bidi="ar-SA"/>
        </w:rPr>
        <w:t>فنهى سبحانه عن ظلم المرأه بالأخذ من مهرها، و إن كان في غاية الكثرة، و أنكر على الأزواج أخذهم من مهورهنّ بسبب رميهنّ بالفاحشة،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تَأْخُذُونَهُ بسبب أن تتّهموهنّ بُهْتاناً وَ ترتكبون بالبهتان، و رميهنّ بالفاحشة، و بظلمهنّ بأخذ صداقهنّ إِثْماً مُبِيناً و ذنبا ظاهرا عظيما، فإنّ البهتان و الظّلم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دلالة الآية على</w:t>
      </w:r>
    </w:p>
    <w:p>
      <w:pPr>
        <w:pStyle w:val="BookText"/>
        <w:rPr/>
      </w:pPr>
      <w:r>
        <w:rPr>
          <w:rFonts w:ascii="IRNazanin" w:hAnsi="IRNazanin" w:eastAsia="IRNazanin"/>
          <w:color w:val="111111"/>
          <w:sz w:val="28"/>
          <w:sz w:val="28"/>
          <w:szCs w:val="28"/>
          <w:rtl w:val="true"/>
          <w:lang w:bidi="fa-IR"/>
        </w:rPr>
        <w:t>جواز المقالات</w:t>
      </w:r>
    </w:p>
    <w:p>
      <w:pPr>
        <w:pStyle w:val="BookText"/>
        <w:rPr/>
      </w:pPr>
      <w:r>
        <w:rPr>
          <w:rFonts w:ascii="Amiri" w:hAnsi="Amiri" w:eastAsia="Amiri" w:cs="Amiri"/>
          <w:color w:val="111111"/>
          <w:sz w:val="28"/>
          <w:sz w:val="28"/>
          <w:szCs w:val="28"/>
          <w:rtl w:val="true"/>
          <w:lang w:bidi="ar-SA"/>
        </w:rPr>
        <w:t>في المهر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جواز المغالاة في المهر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تغلوا </w:t>
      </w:r>
      <w:r>
        <w:rPr>
          <w:rStyle w:val="FootnoteAnchor"/>
          <w:rtl w:val="true"/>
        </w:rPr>
        <w:footnoteReference w:id="751"/>
      </w:r>
      <w:r>
        <w:rPr>
          <w:rFonts w:ascii="Amiri" w:hAnsi="Amiri" w:eastAsia="Amiri" w:cs="Amiri"/>
          <w:color w:val="111111"/>
          <w:sz w:val="28"/>
          <w:sz w:val="28"/>
          <w:szCs w:val="28"/>
          <w:rtl w:val="true"/>
          <w:lang w:bidi="ar-SA"/>
        </w:rPr>
        <w:t>في مهور نسائكم، فقامت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اللّه يعطينا و أنت تمنعنا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 هذه الآية،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و رجع عن كراهة المغالاة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دلالة الآية على الجواز أنّ النّهي عن الأخذ منه دالّ على صحّة جعل القنطار مهرا و تملّكهنّ له بالعقد، و لا معنى للجواز و عدمه في المقام إلاّ الصّحّة و عدمها، و الحرمة للأمر الخارج و الجهة العرضيّة، كحرمة البيع وقت النّداء و إن كان ممكنا، إلاّ أنّها محتاجة إلى الدّليل المعتبر </w:t>
      </w:r>
      <w:r>
        <w:rPr>
          <w:rStyle w:val="FootnoteAnchor"/>
          <w:rtl w:val="true"/>
        </w:rPr>
        <w:footnoteReference w:id="753"/>
      </w:r>
      <w:r>
        <w:rPr>
          <w:rFonts w:ascii="Amiri" w:hAnsi="Amiri" w:eastAsia="Amiri" w:cs="Amiri"/>
          <w:color w:val="111111"/>
          <w:sz w:val="28"/>
          <w:sz w:val="28"/>
          <w:szCs w:val="28"/>
          <w:rtl w:val="true"/>
          <w:lang w:bidi="ar-SA"/>
        </w:rPr>
        <w:t>، بل في الآية إشعار بعدمها، و يشهد لما ذكر فهم المرأة و جميع الحاضرين في المسجد ذلك، و رجوع عمر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للدّلالة إلاّ فهم العرب من الكلام، و العجب مع ذلك من الفخر أنّه بعد نقل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 الآية لا دلالة فيها على جواز المغالاة </w:t>
      </w:r>
      <w:r>
        <w:rPr>
          <w:rStyle w:val="FootnoteAnchor"/>
          <w:rtl w:val="true"/>
        </w:rPr>
        <w:footnoteReference w:id="75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3"/>
        <w:numPr>
          <w:ilvl w:val="2"/>
          <w:numId w:val="1"/>
        </w:numPr>
        <w:rPr/>
      </w:pPr>
      <w:bookmarkStart w:id="398" w:name="__RefHeading___Toc8438088_2142443653"/>
      <w:bookmarkStart w:id="399" w:name="_Toc142"/>
      <w:bookmarkEnd w:id="39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21</w:t>
      </w:r>
      <w:bookmarkEnd w:id="399"/>
    </w:p>
    <w:p>
      <w:pPr>
        <w:pStyle w:val="BookText"/>
        <w:rPr/>
      </w:pPr>
      <w:r>
        <w:rPr>
          <w:rFonts w:ascii="Amiri" w:hAnsi="Amiri" w:eastAsia="Amiri" w:cs="Amiri"/>
          <w:color w:val="111111"/>
          <w:sz w:val="28"/>
          <w:sz w:val="28"/>
          <w:szCs w:val="28"/>
          <w:rtl w:val="true"/>
          <w:lang w:bidi="ar-SA"/>
        </w:rPr>
        <w:t>ثمّ بالغ سبحانه في إنكار الأخذ من المهر بجعله لشدّة الشّناعة محلاّ للتّعجّب،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منهنّ، و لأيّ سبب تستردّون شيئا ممّا استحللتم به فروجهنّ بطيب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وَ قَدْ أَفْضى بَعْضُكُمْ إِلى بَعْضٍ و استمتع كلّ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بالجماع و غيره من وجوه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 و حصلت بينكما الالفة التّامّة و القرابة الكاملة، حيث إنّ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عشرين يوما قرابة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يجري بين الزوجين من الاتّحاد و الامتزاج؟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تَأْخُذُونَهُ وَ قَدْ أَفْضى بَعْضُكُمْ إِلى بَعْضٍ وَ 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 مِنْكُمْ على الصّداق مع ذلك الإفضاء و الاتّصال مِيثاقاً غَلِيظاً و عهدا وكيدا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bookmarkStart w:id="400" w:name="pg15523_168304"/>
    </w:p>
    <w:p>
      <w:pPr>
        <w:pStyle w:val="BookText"/>
        <w:rPr/>
      </w:pPr>
      <w:bookmarkEnd w:id="400"/>
      <w:r>
        <w:rPr>
          <w:rFonts w:ascii="Amiri" w:hAnsi="Amiri" w:eastAsia="Amiri" w:cs="Amiri"/>
          <w:color w:val="111111"/>
          <w:sz w:val="28"/>
          <w:sz w:val="28"/>
          <w:szCs w:val="28"/>
          <w:rtl w:val="true"/>
          <w:lang w:bidi="ar-SA"/>
        </w:rPr>
        <w:t>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النّكاح المعقودة على الصّداق، و تلك الكلمة كلمة يستحلّ بها فروج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النّساء، فانّكم أخذتموهنّ بأمانة اللّه، و استحللتم فروجهنّ بكلمة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هذه المرأة على ما أخذ اللّه للنّساء على الرّجال، من إمساك بمعروف، أو تسريح بإحسان، فإذا ألجأها إلى أن بذلت المهر، فما سرّحها بإحسان، بل سرّحها بالإساءة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الميثاق هي الكلمة التي عقد بها النّكاح، و الغليظ هو ماء الرّجل يفضيه إليها</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 مفسّري العامّة تبعوا هذه الرّواية،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إفضاء بعضكم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ميثاقا غليظا، فوصفه بالغلظة لقوّته و عظمته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8438090_2142443653"/>
      <w:bookmarkStart w:id="402" w:name="_Toc143"/>
      <w:bookmarkEnd w:id="40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22</w:t>
      </w:r>
      <w:bookmarkEnd w:id="402"/>
    </w:p>
    <w:p>
      <w:pPr>
        <w:pStyle w:val="BookText"/>
        <w:rPr/>
      </w:pPr>
      <w:r>
        <w:rPr>
          <w:rFonts w:ascii="Amiri" w:hAnsi="Amiri" w:eastAsia="Amiri" w:cs="Amiri"/>
          <w:color w:val="111111"/>
          <w:sz w:val="28"/>
          <w:sz w:val="28"/>
          <w:szCs w:val="28"/>
          <w:rtl w:val="true"/>
          <w:lang w:bidi="ar-SA"/>
        </w:rPr>
        <w:t>ثمّ أنّه تعالى بعدما منع من إرث أعيان النّساء، و كان الرّجل في الجاهليّة يرث زوجة أبيه كما يرث ماله و ينكحها، نهى اللّه سبحانه عن نكاح زوجة الأب،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و إن علوا مِنَ اَلنِّساءِ و لا تتزوّجوا بزوجاتهم إِلاّ ما قَدْ سَلَفَ من هذا النّكاح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النّكاح قبيح حرام يعاقبكم اللّه عليه، إلاّ النّكاح الذي سلف منكم في الجاهلية، فإنّه لجهلكم كنتم معذورين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الجاهليّة في أوّل ما أسلموا في قبائل العرب إذا مات حميم الرّجل و له امرأة، ألقى الرّجل ثوبه عليها، فورث نكاحها بصداق حميمه الذي كان أصدقها كما يرث ماله، فلمّا مات أبو قيس بن الأسلت ألقى محصن بن أبي قيس ثوبه على امرأة أبيه؛ و هي كبيشة بنت معمر بن معبد، فورث نكاحها، فتركها لا يدخل بها و لا ينفق عليها، فأتت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أبو قيس بن الأسلت فورث ابنه محصن نكاحي، فلا يدخل عليّ، و لا ينفق عليّ، و لا يخلّي سبيلي فألحق بأهلي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إلى بيتك، فإن يحدث اللّه في شأنك </w:t>
      </w:r>
      <w:bookmarkStart w:id="403" w:name="pg15523_168305"/>
    </w:p>
    <w:p>
      <w:pPr>
        <w:pStyle w:val="BookText"/>
        <w:rPr/>
      </w:pPr>
      <w:bookmarkEnd w:id="403"/>
      <w:r>
        <w:rPr>
          <w:rFonts w:ascii="Amiri" w:hAnsi="Amiri" w:eastAsia="Amiri" w:cs="Amiri"/>
          <w:color w:val="111111"/>
          <w:sz w:val="28"/>
          <w:sz w:val="28"/>
          <w:szCs w:val="28"/>
          <w:rtl w:val="true"/>
          <w:lang w:bidi="ar-SA"/>
        </w:rPr>
        <w:t>شيئا أعلمتك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الرّدع عنه ببيان علل التحريم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جميع الملل فاحِشَةً شديدة القباحة لكونه تهجّما على فراش الآباء الّذين حقوقهم أعظم من حقّ كلّ أحد، و كان مَقْتاً و موجبا لغضب اللّه، و غضب ذوي المروءات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كانوا يسمّون من تولّد منه بالمقتيّ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ساءَ سَبِيلاً و بئس طريقا، حيث إنّها تنتهي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بالفاحشة إلى القبح العقلي، و بالمقت إلى القبح الشّرعي،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سَبِيلاً إلى القبح العادي </w:t>
      </w:r>
      <w:r>
        <w:rPr>
          <w:rStyle w:val="FootnoteAnchor"/>
          <w:rtl w:val="true"/>
        </w:rPr>
        <w:footnoteReference w:id="760"/>
      </w:r>
      <w:r>
        <w:rPr>
          <w:rFonts w:ascii="Amiri" w:hAnsi="Amiri" w:eastAsia="Amiri" w:cs="Amiri"/>
          <w:color w:val="111111"/>
          <w:sz w:val="28"/>
          <w:sz w:val="28"/>
          <w:szCs w:val="28"/>
          <w:rtl w:val="true"/>
          <w:lang w:bidi="ar-SA"/>
        </w:rPr>
        <w:t>، فبيّن سبحانه أن فيه جميع جهات القبح و مراتبه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438092_2142443653"/>
      <w:bookmarkStart w:id="405" w:name="_Toc144"/>
      <w:bookmarkEnd w:id="40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23</w:t>
      </w:r>
      <w:bookmarkEnd w:id="405"/>
    </w:p>
    <w:p>
      <w:pPr>
        <w:pStyle w:val="BookText"/>
        <w:rPr/>
      </w:pPr>
      <w:r>
        <w:rPr>
          <w:rFonts w:ascii="Amiri" w:hAnsi="Amiri" w:eastAsia="Amiri" w:cs="Amiri"/>
          <w:color w:val="111111"/>
          <w:sz w:val="28"/>
          <w:sz w:val="28"/>
          <w:szCs w:val="28"/>
          <w:rtl w:val="true"/>
          <w:lang w:bidi="ar-SA"/>
        </w:rPr>
        <w:t>ثمّ أنّه تعالى بعدما ذكر حرمة منكوحة الأب على ابنه، شرع في بيان حرمة نكاح أصناف اخر من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في شرع الإسلام أُمَّهاتُكُمْ نكاحا و استمتاعا، و إن غلون كالجدات، و جدّات الجدّات وَ بَناتُكُمْ و إن سفلن وَ أَخَواتُكُمْ من الأب، أو من الامّ، أو منهما وَ عَمّاتُكُمْ وَ خالاتُكُمْ من قبل الأب، أو من قبل الامّ، و إن علون وَ بَناتُ اَلْأَخِ للأب، أو الامّ، أولهما، و إن نزلن، وَ كذا بَناتُ اَلْأُخْتِ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ذكر المحرّمات السّبع السّببيّة، ذكر المحرّمات بالرّضاع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 و تدخل فيها الجدّات وَ أَخَواتُكُمْ مِنَ اَلرَّضاعَةِ فنزّل سبحانه الرّضاع منزلة النّسب، حيث سمّى المرضعة امّا، و المراضعة اختا، فنبّه بذلك على حرمة العناوين السّبعة الحاصلة بالرّضاع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من الرّضاع ما يحرم </w:t>
      </w:r>
      <w:bookmarkStart w:id="406" w:name="pg15523_168306"/>
    </w:p>
    <w:p>
      <w:pPr>
        <w:pStyle w:val="BookText"/>
        <w:rPr/>
      </w:pPr>
      <w:bookmarkEnd w:id="406"/>
      <w:r>
        <w:rPr>
          <w:rFonts w:ascii="Amiri" w:hAnsi="Amiri" w:eastAsia="Amiri" w:cs="Amiri"/>
          <w:color w:val="111111"/>
          <w:sz w:val="28"/>
          <w:sz w:val="28"/>
          <w:szCs w:val="28"/>
          <w:rtl w:val="true"/>
          <w:lang w:bidi="ar-SA"/>
        </w:rPr>
        <w:t>من النّسب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في المحرّمات بالمصاهرة،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نِسائِكُمْ و زوجاتكم الدّائمات، أو المنقطعات المدخول بهنّ أولا، و إن علت الأمّهات و كنّ رضاعيّات وَ رَبائِبُكُمُ اَللاّتِي يكنّ فِي حُجُورِكُمْ و إن سفلن، إذا كنّ مِنْ نِسائِكُمُ و أزواجكم اَللاّتِي دَخَلْتُمْ بِهِنَّ و باشرتموهنّ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بنت الزّوجة إذا كانت من الزّوج الآخر ربيبة؛ لأنّ الغالب أنّ الإنسان يربّيها كما يربّي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استعير الحجر للتّربية؛ لأنّه يجلس الطّفل الذي يربّيه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تقييد الرّبائب باللاّتي في الحجور، مع كونه تخصيصا، إشعار بانّهنّ بمنزلة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تَكُونُوا دَخَلْتُمْ بِهِنَّ و لم تجامعوهنّ فَلا جُناحَ و لا بأس عَلَيْكُمْ في تزوّج بناتهنّ وَ حَلائِلُ أَبْنائِكُمُ اَلَّذِينَ مِنْ أَصْلابِكُمْ سواء كانت حليلة الابن زوجة دائمة له، أو منقطعة، أو ملك يمين، و سواء كان الابن نسبيّا، أو رضاعيّا، بلا واسطة أو معها، و التّقييد بكونه من الصّلب لإخراج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الرّبيب المتبنّى كان في الجاهليّة بمنزلة الابن الصّلبي، لا ينكح المتبنّي زوجة المتبنّى و لذا عيّر المشركون رسول اللّه صلّى اللّه عليه و آله حين تزوّج زينب بنت جحش بعدما فارقت زوجها زيد بن حارثة، و كان صلّى اللّه عليه و آله تبنّاه و دعاه ابنا، فنزل و ما مُحَمَّدٌ أَبا أَحَدٍ مِنْ رِجالِكُمْ </w:t>
      </w:r>
      <w:r>
        <w:rPr>
          <w:rStyle w:val="FootnoteAnchor"/>
          <w:rtl w:val="true"/>
        </w:rPr>
        <w:footnoteReference w:id="7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أَدْعِياءَكُمْ أَبْناءَكُمْ </w:t>
      </w:r>
      <w:r>
        <w:rPr>
          <w:rStyle w:val="FootnoteAnchor"/>
          <w:rtl w:val="true"/>
        </w:rPr>
        <w:footnoteReference w:id="76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تَجْمَعُوا في النّكاح، أو في ملك اليمين مع الوطء بَيْنَ اَلْأُخْتَيْنِ، ثمّ استثنى من لازم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 و سبق منكم من الجمع في زمان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تعاقبون على الجمع بين الأختين إلاّ على الجمع في زمان الجاهليّة، فإنّه لجهلكم معفوّ و مغفور إِنَّ اَللّهَ كانَ غَفُوراً للمذنبين رَحِيماً بالمؤمنين</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438094_2142443653"/>
      <w:bookmarkStart w:id="408" w:name="_Toc145"/>
      <w:bookmarkEnd w:id="40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24</w:t>
      </w:r>
      <w:bookmarkEnd w:id="4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اَلْمُحْصَناتُ و المزوّجات مِنَ اَلنِّساءِ اللاّتي أحصنّ فروجهنّ بالتّزويج إِلاّ ما كانت من المزوّجات اللاّتي مَلَكَتْ أَيْمانُكُمْ إيّاهنّ و استرققتموهنّ بالشّراء أو الاستيهاب أو الأسر، فإنّه يجوز للمالك فسخ عقد نكاحهنّ إذا كنّ مزوّجات الغير، و وطأهنّ بعد العدّة أو الاستبراء، بل روي أنّ بيعهنّ طلاقهنّ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أصابوا في غزاة أوطاس نساء، و لهنّ أزواج في دار الحرب، فنادى منادي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توطأ الحبالى حتّى يضعن،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الحبالى حتّى يستبرئن بحيضة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تحريم المحرّمات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عَلَيْكُمْ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كتاب اللّه الذي كتبه عليكم، و فريضته التي فرضها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بعموم حلّ التّزويج بغير الأصناف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في دين اللّه ما وَراءَ ذلِكُمْ و ما سوى هؤلاء النّسوة لإرادة أَنْ تَبْتَغُوا و تطلبوا نكاحهنّ بِأَمْوالِكُمْ و بصرفها في مهورهنّ أو أثمانهنّ، حال كونكم بتزويجهنّ أو تملّكهنّ مُحْصِنِينَ و محرزين فروجكم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وجوب الإحصان و التّعفّف عن الزّنا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مُسافِحِينَ و غير زانين فَمَا اِسْتَمْتَعْتُمْ به من النّساء، و من انتفعتم بِهِ مِنْهُنَّ بجماع أو عقد فَآتُوهُنَّ أُجُورَهُنَّ و مهورهنّ، لكون المهور فَرِيضَةً من اللّه التي فرضها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مؤكّد،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اللّه فريضة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بهذا التفسير، لا أنّها نزلت بهذا التّعبير، لبطلان القول بالتّحريف، و لا شبهة أن المراد بها المتعة، و هي النّكاح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الفخر الرازي عن جماعة من العامّة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جواز تجديد المتعة بعد انقضاء المدّة،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و لا حرج عَلَيْكُمْ إذا أردتم تجديد العقد على المتمتّع بها فِيما تَراضَيْتُمْ بِهِ من الأجل و المهر مِنْ بَعْدِ اَلْفَرِيضَةِ الأولى، و هي الأجل و المهر المقرّران في العقد الأول</w:t>
      </w:r>
      <w:r>
        <w:rPr>
          <w:rFonts w:eastAsia="Amiri" w:cs="Amiri" w:ascii="Amiri" w:hAnsi="Amiri"/>
          <w:color w:val="111111"/>
          <w:sz w:val="28"/>
          <w:szCs w:val="28"/>
          <w:rtl w:val="true"/>
          <w:lang w:bidi="ar-SA"/>
        </w:rPr>
        <w:t xml:space="preserve">. </w:t>
      </w:r>
      <w:bookmarkStart w:id="409" w:name="pg15523_168308"/>
    </w:p>
    <w:p>
      <w:pPr>
        <w:pStyle w:val="BookText"/>
        <w:rPr/>
      </w:pPr>
      <w:bookmarkEnd w:id="409"/>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تزيدها و تزيدك إذا انقطع الأجل فيما بينكما،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كانَ عَلِيماً بمصالح العباد حَكِيماً في ما شرع من الأحكام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438096_2142443653"/>
      <w:bookmarkStart w:id="411" w:name="_Toc146"/>
      <w:bookmarkEnd w:id="41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25</w:t>
      </w:r>
      <w:bookmarkEnd w:id="411"/>
    </w:p>
    <w:p>
      <w:pPr>
        <w:pStyle w:val="BookText"/>
        <w:rPr/>
      </w:pPr>
      <w:r>
        <w:rPr>
          <w:rFonts w:ascii="Amiri" w:hAnsi="Amiri" w:eastAsia="Amiri" w:cs="Amiri"/>
          <w:color w:val="111111"/>
          <w:sz w:val="28"/>
          <w:sz w:val="28"/>
          <w:szCs w:val="28"/>
          <w:rtl w:val="true"/>
          <w:lang w:bidi="ar-SA"/>
        </w:rPr>
        <w:t>ثمّ أنّه تعالى بعد بيان جواز نكاح الحرائر دواما و متعة، أذن في نكاح الإماء،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و لم يقدر مِنْكُمْ طَوْلاً و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الباقر عليه السّلام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يَنْكِحَ النّساء اَلْمُحْصَناتِ اَلْمُؤْمِناتِ و الحرائر العفيفات، لغلاء صداقهنّ، و كثرة نفقاتهنّ فَمِنْ ما مَلَكَتْ أَيْمانُكُمْ مِنْ فَتَياتِكُمُ و إمائكم اَلْمُؤْمِناتِ تزّوجوا و اقنعوا منهن بظاهر الحال في الإيمان وَ اَللّهُ أَعْلَمُ بِإِيمانِكُمْ القلبي الحقيقي، مطّلع على سرائركم، ففوّضوا الإيمان الباطن إلى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ردع سبحانه عن التّأنّف من تزويجهنّ لدناءة نسبهنّ،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منشعب مِنْ بَعْضٍ و كلّكم من أرومة واحدة، لا فضل لبعضكم على بعض من جهة الأصل و النّسب، و إنّما الفضل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مشتركون في الإيمان، و هو أعظم الفضائل، و غيره لا يلتفت إليه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ردع عن الافتخار بالأنساب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أمر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الأنساب، و الفخر بالأحساب، و الاستسقاء بالأنواء، و لا يدعها النّاس في الإسلام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شرط صحّة هذا النّكاح، بعد الإشعار بإشراطها بالإيمان،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w:t>
      </w:r>
    </w:p>
    <w:p>
      <w:pPr>
        <w:pStyle w:val="BookText"/>
        <w:rPr/>
      </w:pPr>
      <w:r>
        <w:rPr>
          <w:rFonts w:ascii="Amiri" w:hAnsi="Amiri" w:eastAsia="Amiri" w:cs="Amiri"/>
          <w:color w:val="111111"/>
          <w:sz w:val="28"/>
          <w:sz w:val="28"/>
          <w:szCs w:val="28"/>
          <w:rtl w:val="true"/>
          <w:lang w:bidi="ar-SA"/>
        </w:rPr>
        <w:t>بِإِذْنِ أَهْلِهِنَّ و مواليهنّ، فإنّهنّ مملوكات لهم عينا و منفعة، فلا يجوز التّصرّف فيهنّ إلاّ برضاهم السّابق على التّصرّف، و إن قلنا بصحّة العقد بالإجازة اللاّحقة،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يتزوّج الرّجل بالأمة بغير علم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زنا،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المولى رجلا أو امرأة، و لا بين النّكاح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يتمتّع الرّجل بأمة المرأة، و أمّا أمة الرّجل فلا يتمتع بها إلاّ بأمره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فلعلّه لا 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آتُوهُنَّ بأذن مواليهن أُجُورَهُنَّ و مهورهنّ، و تسمية المهر أجرا لكونه عوض البضع، و هو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قيّدنا الإيتاء بأذن مواليهنّ لكونها ملكا لهم، و ليكن الإيتاء ملابسا بِالْمَعْرُوفِ و هو عدم المطل و الضّرار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إيجاب إعطاء المهر دلالة على وجوبه و إن لم يسمّ لها مهرا، فيجب في الصّورة مهر المثل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ما هو المتعارف في مثل هذه المرأة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أنّ وجوب إيتاء المهر فيما إذا كنّ مُحْصَناتٍ عفيفات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نكاح الأمة أو استحبابه مقيّد به، و عليه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حال كونهنّ عفائف غير 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 يفرّقون بين المتجاهرات بالزّنا و المستترات، و لذا نصّ اللّه سبحانه على عدم الفرق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مُسافِحاتٍ و متجاهرات بالزّنا وَ لا مُتَّخِذاتِ أَخْدانٍ و مصاحبات للأصدقاء في السّرّ، يزنون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حكم حدّهنّ في الزّنا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بالتّزويج فَإِنْ أَتَيْنَ بعد النّكاح و الإحصان بِفاحِشَةٍ و ارتكبن الزّنا سرّا أو علانية فَعَلَيْهِنَّ ثابت شرعا نِصْفُ ما ثبت عَلَى اَلْمُحْصَناتِ و النّساء الحرائر مِنَ اَلْعَذابِ و الحدّ، و هو الجلد دون الرّجم، للإجماع و لعدم تبعّض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يزداد حدّها على خمسين جلدة إذا كانت محصنة فضلا عمّا إذا كانت بكرا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اللّه تعالى أنّ هذا النّكاح المحرّم في الأصل على قول، أو المكروه على آخر، جائز لا حرازة فيه ذلِكَ لِمَنْ خَشِيَ على نفسه اَلْعَنَتَ و المشقّة مِنْكُمْ لغلبة الشّهوة و عدم الصّبر عليها، </w:t>
      </w:r>
      <w:bookmarkStart w:id="412" w:name="pg15523_168310"/>
    </w:p>
    <w:p>
      <w:pPr>
        <w:pStyle w:val="BookText"/>
        <w:rPr/>
      </w:pPr>
      <w:bookmarkEnd w:id="412"/>
      <w:r>
        <w:rPr>
          <w:rFonts w:ascii="Amiri" w:hAnsi="Amiri" w:eastAsia="Amiri" w:cs="Amiri"/>
          <w:color w:val="111111"/>
          <w:sz w:val="28"/>
          <w:sz w:val="28"/>
          <w:szCs w:val="28"/>
          <w:rtl w:val="true"/>
          <w:lang w:bidi="ar-SA"/>
        </w:rPr>
        <w:t>حتّى خاف من نفسه الوقوع في الزّنا، وَ مع ذلك أَنْ تَصْبِرُوا على المشقّة، و تكفّوا عن الزّنا، و نكاح الإماء فهو خَيْرٌ لَكُمْ دينا و دنيا من الإقدام على نكاحهنّ لكثرة مفاسده وَ اَللّهُ غَفُورٌ للذّنوب رَحِيمٌ بالعباد</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8438098_2142443653"/>
      <w:bookmarkStart w:id="414" w:name="_Toc147"/>
      <w:bookmarkEnd w:id="41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26</w:t>
      </w:r>
      <w:bookmarkEnd w:id="414"/>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هذه الآيات المقرونة بأعلى درجة الفصاحة، و بيان هذه الأحكام المشتملة على المصالح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المنّة و غاية اللّطف بالعباد ترغيبا لهم في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بإنزال هذه الآيات و بيان تلك الأحكام لِيُبَيِّنَ لَكُمْ ما فيه صلاح آخرتكم و دنياكم وَ يَهْدِيَكُمْ سُنَنَ الأنبياء و المؤمنين اَلَّذِينَ كانوا مِنْ قَبْلِكُمْ في الأزمة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هذه الأحكام كانت في جميع الشّرائع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يَتُوبَ عَلَيْكُمْ لوضوح أنّه لو لم تكن الأحكام لم يتحقّق العصيان، و لولاه لم تتحقّق التّوبة، و لولاها لم تظهر صفة توّابيّته، و عفويّته، و غفوريّته، و لطفه في توفيقه للتّوبة وَ اَللّهُ عَلِيمٌ بمصالح العباد حَكِيمٌ في وضع أحكامه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438100_2142443653"/>
      <w:bookmarkStart w:id="416" w:name="_Toc148"/>
      <w:bookmarkEnd w:id="41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27</w:t>
      </w:r>
      <w:bookmarkEnd w:id="416"/>
    </w:p>
    <w:p>
      <w:pPr>
        <w:pStyle w:val="BookText"/>
        <w:rPr/>
      </w:pPr>
      <w:r>
        <w:rPr>
          <w:rFonts w:ascii="Amiri" w:hAnsi="Amiri" w:eastAsia="Amiri" w:cs="Amiri"/>
          <w:color w:val="111111"/>
          <w:sz w:val="28"/>
          <w:sz w:val="28"/>
          <w:szCs w:val="28"/>
          <w:rtl w:val="true"/>
          <w:lang w:bidi="ar-SA"/>
        </w:rPr>
        <w:t>ثمّ أعاد ذكر الحكمة الثّالثة اهتماما بإظهار 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يُرِيدُ و يحبّ أَنْ يَتُوبَ عَلَيْكُمْ و يعفو عنكم إثر ندمكم على عصيانكم وَ يُرِيدُ أعداء اللّه اَلَّذِينَ يَتَّبِعُونَ اَلشَّهَواتِ و ينهمكون فيها أَنْ تَمِيلُوا إلى الباطل بعد إعراضكم عنه و قبولكم الحقّ مَيْلاً عَظِيماً و تضلّوا بعد الهداية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8438102_2142443653"/>
      <w:bookmarkStart w:id="418" w:name="_Toc149"/>
      <w:bookmarkEnd w:id="41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28</w:t>
      </w:r>
      <w:bookmarkEnd w:id="418"/>
    </w:p>
    <w:p>
      <w:pPr>
        <w:pStyle w:val="BookText"/>
        <w:rPr/>
      </w:pPr>
      <w:r>
        <w:rPr>
          <w:rFonts w:ascii="Amiri" w:hAnsi="Amiri" w:eastAsia="Amiri" w:cs="Amiri"/>
          <w:color w:val="111111"/>
          <w:sz w:val="28"/>
          <w:sz w:val="28"/>
          <w:szCs w:val="28"/>
          <w:rtl w:val="true"/>
          <w:lang w:bidi="ar-SA"/>
        </w:rPr>
        <w:t>ثمّ تحبّب إلى عباده بإعلامهم بغاية رأفته بهم، و إحسانه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بتشريعة الحنيفيّة السّمحة السّهلة التي منها تحليل نكاح الإماء أَنْ يُخَفِّفَ و يضع عَنْكُمْ التّكاليف الشّاقّة،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19" w:name="pg15523_168311"/>
    </w:p>
    <w:p>
      <w:pPr>
        <w:pStyle w:val="BookText"/>
        <w:rPr/>
      </w:pPr>
      <w:bookmarkEnd w:id="419"/>
      <w:r>
        <w:rPr>
          <w:rFonts w:ascii="Amiri" w:hAnsi="Amiri" w:eastAsia="Amiri" w:cs="Amiri"/>
          <w:color w:val="111111"/>
          <w:sz w:val="28"/>
          <w:sz w:val="28"/>
          <w:szCs w:val="28"/>
          <w:rtl w:val="true"/>
          <w:lang w:bidi="ar-SA"/>
        </w:rPr>
        <w:t>و الآصار و الأغلال التي كانت على الامم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علّة هذا التّخفيف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ضَعِيفاً في نفسه و عقله و قواه، عاجزا عن احتمال المشاقّ، جزوعا عند الشّدائد، لا يصبر عن الشّهوات، و لا يحتمل مشقّة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آيات في سورة النّساء هي خير لهذه الأمّة ممّا طلعت عليه الشمس و غربت يُرِيدُ اَللّهُ لِيُبَيِّنَ لَكُمْ</w:t>
      </w:r>
      <w:r>
        <w:rPr>
          <w:rFonts w:eastAsia="Amiri" w:cs="Amiri" w:ascii="Amiri" w:hAnsi="Amiri"/>
          <w:color w:val="111111"/>
          <w:sz w:val="28"/>
          <w:szCs w:val="28"/>
          <w:rtl w:val="true"/>
          <w:lang w:bidi="ar-SA"/>
        </w:rPr>
        <w:t xml:space="preserve">. . . </w:t>
      </w:r>
      <w:r>
        <w:rPr>
          <w:rStyle w:val="FootnoteAnchor"/>
          <w:rtl w:val="true"/>
        </w:rPr>
        <w:footnoteReference w:id="777"/>
      </w:r>
      <w:r>
        <w:rPr>
          <w:rFonts w:ascii="Amiri" w:hAnsi="Amiri" w:eastAsia="Amiri" w:cs="Amiri"/>
          <w:color w:val="111111"/>
          <w:sz w:val="28"/>
          <w:sz w:val="28"/>
          <w:szCs w:val="28"/>
          <w:rtl w:val="true"/>
          <w:lang w:bidi="ar-SA"/>
        </w:rPr>
        <w:t>، وَ اَللّهُ يُرِيدُ أَنْ يَتُوبَ عَلَيْكُمْ</w:t>
      </w:r>
      <w:r>
        <w:rPr>
          <w:rFonts w:eastAsia="Amiri" w:cs="Amiri" w:ascii="Amiri" w:hAnsi="Amiri"/>
          <w:color w:val="111111"/>
          <w:sz w:val="28"/>
          <w:szCs w:val="28"/>
          <w:rtl w:val="true"/>
          <w:lang w:bidi="ar-SA"/>
        </w:rPr>
        <w:t xml:space="preserve">. . . </w:t>
      </w:r>
      <w:r>
        <w:rPr>
          <w:rStyle w:val="FootnoteAnchor"/>
          <w:rtl w:val="true"/>
        </w:rPr>
        <w:footnoteReference w:id="778"/>
      </w:r>
      <w:r>
        <w:rPr>
          <w:rFonts w:ascii="Amiri" w:hAnsi="Amiri" w:eastAsia="Amiri" w:cs="Amiri"/>
          <w:color w:val="111111"/>
          <w:sz w:val="28"/>
          <w:sz w:val="28"/>
          <w:szCs w:val="28"/>
          <w:rtl w:val="true"/>
          <w:lang w:bidi="ar-SA"/>
        </w:rPr>
        <w:t>، يُرِيدُ اَللّهُ أَنْ يُخَفِّفَ عَنْكُمْ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إِنْ تَجْتَنِبُوا كَبائِرَ ما تُنْهَوْنَ عَنْهُ</w:t>
      </w:r>
      <w:r>
        <w:rPr>
          <w:rFonts w:eastAsia="Amiri" w:cs="Amiri" w:ascii="Amiri" w:hAnsi="Amiri"/>
          <w:color w:val="111111"/>
          <w:sz w:val="28"/>
          <w:szCs w:val="28"/>
          <w:rtl w:val="true"/>
          <w:lang w:bidi="ar-SA"/>
        </w:rPr>
        <w:t xml:space="preserve">. . . </w:t>
      </w:r>
      <w:r>
        <w:rPr>
          <w:rStyle w:val="FootnoteAnchor"/>
          <w:rtl w:val="true"/>
        </w:rPr>
        <w:footnoteReference w:id="779"/>
      </w:r>
      <w:r>
        <w:rPr>
          <w:rFonts w:ascii="Amiri" w:hAnsi="Amiri" w:eastAsia="Amiri" w:cs="Amiri"/>
          <w:color w:val="111111"/>
          <w:sz w:val="28"/>
          <w:sz w:val="28"/>
          <w:szCs w:val="28"/>
          <w:rtl w:val="true"/>
          <w:lang w:bidi="ar-SA"/>
        </w:rPr>
        <w:t>، إِنَّ اَللّهَ لا يَغْفِرُ أَنْ يُشْرَكَ بِهِ</w:t>
      </w:r>
      <w:r>
        <w:rPr>
          <w:rFonts w:eastAsia="Amiri" w:cs="Amiri" w:ascii="Amiri" w:hAnsi="Amiri"/>
          <w:color w:val="111111"/>
          <w:sz w:val="28"/>
          <w:szCs w:val="28"/>
          <w:rtl w:val="true"/>
          <w:lang w:bidi="ar-SA"/>
        </w:rPr>
        <w:t xml:space="preserve">. . . </w:t>
      </w:r>
      <w:r>
        <w:rPr>
          <w:rStyle w:val="FootnoteAnchor"/>
          <w:rtl w:val="true"/>
        </w:rPr>
        <w:footnoteReference w:id="780"/>
      </w:r>
      <w:r>
        <w:rPr>
          <w:rFonts w:ascii="Amiri" w:hAnsi="Amiri" w:eastAsia="Amiri" w:cs="Amiri"/>
          <w:color w:val="111111"/>
          <w:sz w:val="28"/>
          <w:sz w:val="28"/>
          <w:szCs w:val="28"/>
          <w:rtl w:val="true"/>
          <w:lang w:bidi="ar-SA"/>
        </w:rPr>
        <w:t>، إِنَّ اَللّهَ لا يَظْلِمُ مِثْقالَ ذَرَّةٍ</w:t>
      </w:r>
      <w:r>
        <w:rPr>
          <w:rFonts w:eastAsia="Amiri" w:cs="Amiri" w:ascii="Amiri" w:hAnsi="Amiri"/>
          <w:color w:val="111111"/>
          <w:sz w:val="28"/>
          <w:szCs w:val="28"/>
          <w:rtl w:val="true"/>
          <w:lang w:bidi="ar-SA"/>
        </w:rPr>
        <w:t xml:space="preserve">. . . </w:t>
      </w:r>
      <w:r>
        <w:rPr>
          <w:rStyle w:val="FootnoteAnchor"/>
          <w:rtl w:val="true"/>
        </w:rPr>
        <w:footnoteReference w:id="781"/>
      </w:r>
      <w:r>
        <w:rPr>
          <w:rFonts w:ascii="Amiri" w:hAnsi="Amiri" w:eastAsia="Amiri" w:cs="Amiri"/>
          <w:color w:val="111111"/>
          <w:sz w:val="28"/>
          <w:sz w:val="28"/>
          <w:szCs w:val="28"/>
          <w:rtl w:val="true"/>
          <w:lang w:bidi="ar-SA"/>
        </w:rPr>
        <w:t>، مَنْ يَعْمَلْ سُوءاً أَوْ يَظْلِمْ نَفْسَهُ</w:t>
      </w:r>
      <w:r>
        <w:rPr>
          <w:rFonts w:eastAsia="Amiri" w:cs="Amiri" w:ascii="Amiri" w:hAnsi="Amiri"/>
          <w:color w:val="111111"/>
          <w:sz w:val="28"/>
          <w:szCs w:val="28"/>
          <w:rtl w:val="true"/>
          <w:lang w:bidi="ar-SA"/>
        </w:rPr>
        <w:t xml:space="preserve">. . . </w:t>
      </w:r>
      <w:r>
        <w:rPr>
          <w:rStyle w:val="FootnoteAnchor"/>
          <w:rtl w:val="true"/>
        </w:rPr>
        <w:footnoteReference w:id="782"/>
      </w:r>
      <w:r>
        <w:rPr>
          <w:rFonts w:ascii="Amiri" w:hAnsi="Amiri" w:eastAsia="Amiri" w:cs="Amiri"/>
          <w:color w:val="111111"/>
          <w:sz w:val="28"/>
          <w:sz w:val="28"/>
          <w:szCs w:val="28"/>
          <w:rtl w:val="true"/>
          <w:lang w:bidi="ar-SA"/>
        </w:rPr>
        <w:t>، ما يَفْعَلُ اَللّهُ بِعَذابِكُمْ</w:t>
      </w:r>
      <w:r>
        <w:rPr>
          <w:rFonts w:eastAsia="Amiri" w:cs="Amiri" w:ascii="Amiri" w:hAnsi="Amiri"/>
          <w:color w:val="111111"/>
          <w:sz w:val="28"/>
          <w:szCs w:val="28"/>
          <w:rtl w:val="true"/>
          <w:lang w:bidi="ar-SA"/>
        </w:rPr>
        <w:t xml:space="preserve">. . .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8438104_2142443653"/>
      <w:bookmarkStart w:id="421" w:name="_Toc150"/>
      <w:bookmarkEnd w:id="42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29</w:t>
      </w:r>
      <w:bookmarkEnd w:id="421"/>
    </w:p>
    <w:p>
      <w:pPr>
        <w:pStyle w:val="BookText"/>
        <w:rPr/>
      </w:pPr>
      <w:r>
        <w:rPr>
          <w:rFonts w:ascii="Amiri" w:hAnsi="Amiri" w:eastAsia="Amiri" w:cs="Amiri"/>
          <w:color w:val="111111"/>
          <w:sz w:val="28"/>
          <w:sz w:val="28"/>
          <w:szCs w:val="28"/>
          <w:rtl w:val="true"/>
          <w:lang w:bidi="ar-SA"/>
        </w:rPr>
        <w:t>ثمّ لمّا أجاز سبحانه في التّصرّف في النّفوس بالنّكاح، و أمر بابتغائه بالأموال، و إيفاء المهور و النّفقات، نهى عن التّصرّف في الأموال بغير الوجه العقلائي و النّحو المحلّل في الشّرع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و لا تتصرّفوا فيها بِالْباطِلِ بالأسباب غير المبيحة للمال، كالقمار و الرّشوة و الغصب و السّرقة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التّفسير تكون الآية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و القمار و البخس و الظّلم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بها </w:t>
      </w:r>
      <w:r>
        <w:rPr>
          <w:rStyle w:val="FootnoteAnchor"/>
          <w:rtl w:val="true"/>
        </w:rPr>
        <w:footnoteReference w:id="785"/>
      </w:r>
      <w:r>
        <w:rPr>
          <w:rFonts w:ascii="Amiri" w:hAnsi="Amiri" w:eastAsia="Amiri" w:cs="Amiri"/>
          <w:color w:val="111111"/>
          <w:sz w:val="28"/>
          <w:sz w:val="28"/>
          <w:szCs w:val="28"/>
          <w:rtl w:val="true"/>
          <w:lang w:bidi="ar-SA"/>
        </w:rPr>
        <w:t xml:space="preserve">القمار، و كانت قريش تقامر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بأهله و ماله 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يؤخذ من الإنسان بغير عوض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تَكُونَ التّجارة تِجارَةً كائنة عَنْ تَراضٍ مِنْكُمْ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يكون الاستثناء منقطعا لعدم كون التّجارة من جنس الباطل، 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يحلّ أكلها بالتّجارة عن التراضي و يمكن توجيه الآية بنحو يكون الاستثناء متّصلا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النّهي عن التّصرّف في الأموال بغير الوجه المحلّل، نهى عن التّصّرف في النّفوس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Fonts w:eastAsia="Amiri" w:cs="Amiri" w:ascii="Amiri" w:hAnsi="Amiri"/>
          <w:color w:val="111111"/>
          <w:sz w:val="28"/>
          <w:szCs w:val="28"/>
          <w:rtl w:val="true"/>
          <w:lang w:bidi="ar-SA"/>
        </w:rPr>
        <w:t xml:space="preserve">. </w:t>
      </w:r>
      <w:bookmarkStart w:id="422" w:name="pg15523_168312"/>
    </w:p>
    <w:p>
      <w:pPr>
        <w:pStyle w:val="BookText"/>
        <w:rPr/>
      </w:pPr>
      <w:bookmarkEnd w:id="42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يقتل بعضكم بعضا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النّهي عن قتل الشّخص نفسه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تخاطروا نفوسكم في القتال فتقاتلوا من لا تطيقونه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يدخلون على عدوّهم في المغارات، فيتمكّن منهم عدوّهم فيقتلهم كيف يشاء، فنهاهم اللّه أن يدخلوا عليهم في المغارات</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خرج مع رسول اللّه صلّى اللّه عليه و آله في الغزو يحمل على العدوّ وحده من غير أن يأمره رسول اللّه صلّى اللّه عليه و آله، فنهى اللّه أن يقتل نفسه من غير أمره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صلّى اللّه عليه و آله عن الجبائر تكون على الكسير، كيف يتوضّأ صاحبها، و كيف يغتسل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المسح </w:t>
      </w:r>
      <w:r>
        <w:rPr>
          <w:rStyle w:val="FootnoteAnchor"/>
          <w:rtl w:val="true"/>
        </w:rPr>
        <w:footnoteReference w:id="793"/>
      </w:r>
      <w:r>
        <w:rPr>
          <w:rFonts w:ascii="Amiri" w:hAnsi="Amiri" w:eastAsia="Amiri" w:cs="Amiri"/>
          <w:color w:val="111111"/>
          <w:sz w:val="28"/>
          <w:sz w:val="28"/>
          <w:szCs w:val="28"/>
          <w:rtl w:val="true"/>
          <w:lang w:bidi="ar-SA"/>
        </w:rPr>
        <w:t>بالماء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برد يخاف على نفسه إذا أفرغ الماء على جسده؟ فقرأ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المجاز إرادة تعريض نفسه و نفس غيره للهلاك الدّنيوي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النّهي عن إتلاف المال و النّفس لمحض رحمته بالعباد، حثّا على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 لا يرضى بتلف أموالكم و نفوسكم، و بوقوعكم في الضّرر و المشقة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438106_2142443653"/>
      <w:bookmarkStart w:id="424" w:name="_Toc151"/>
      <w:bookmarkEnd w:id="42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30</w:t>
      </w:r>
      <w:bookmarkEnd w:id="424"/>
    </w:p>
    <w:p>
      <w:pPr>
        <w:pStyle w:val="BookText"/>
        <w:rPr/>
      </w:pPr>
      <w:r>
        <w:rPr>
          <w:rFonts w:ascii="Amiri" w:hAnsi="Amiri" w:eastAsia="Amiri" w:cs="Amiri"/>
          <w:color w:val="111111"/>
          <w:sz w:val="28"/>
          <w:sz w:val="28"/>
          <w:szCs w:val="28"/>
          <w:rtl w:val="true"/>
          <w:lang w:bidi="ar-SA"/>
        </w:rPr>
        <w:t>ثمّ أخذ سبحانه بالتّهديد على المخالفة بقولة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و يرتكب ذلك المذكور من إتلاف الأموال و الأنفس، حال كون ارتكابه عُدْواناً على الغير، و تجاوزا عن الحدود الإلهيّة وَ ظُلْماً على العباد فَسَوْفَ نُصْلِيهِ و ندخله ناراً لا توصف شدّة حرّها وَ كانَ ذلِكَ التّعذيب و التّصلية عَلَى اَللّهِ القادر على كلّ شيء يَسِيراً و سهلا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25" w:name="pg15523_168313"/>
    </w:p>
    <w:p>
      <w:pPr>
        <w:pStyle w:val="Heading3"/>
        <w:numPr>
          <w:ilvl w:val="2"/>
          <w:numId w:val="1"/>
        </w:numPr>
        <w:rPr/>
      </w:pPr>
      <w:bookmarkStart w:id="426" w:name="__RefHeading___Toc8438108_2142443653"/>
      <w:bookmarkStart w:id="427" w:name="_Toc152"/>
      <w:bookmarkEnd w:id="425"/>
      <w:bookmarkEnd w:id="42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31</w:t>
      </w:r>
      <w:bookmarkEnd w:id="427"/>
    </w:p>
    <w:p>
      <w:pPr>
        <w:pStyle w:val="BookText"/>
        <w:rPr/>
      </w:pPr>
      <w:r>
        <w:rPr>
          <w:rFonts w:ascii="Amiri" w:hAnsi="Amiri" w:eastAsia="Amiri" w:cs="Amiri"/>
          <w:color w:val="111111"/>
          <w:sz w:val="28"/>
          <w:sz w:val="28"/>
          <w:szCs w:val="28"/>
          <w:rtl w:val="true"/>
          <w:lang w:bidi="ar-SA"/>
        </w:rPr>
        <w:t>ثمّ بالغ سبحانه في إظهار رحمته و رأفته بالمؤمنين، و ترغيبه في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و تحترزوا كَبائِرَ ما تُنْهَوْنَ عَنْهُ من القبائح نُكَفِّرْ عَنْكُمْ و نغفر لكم سَيِّئاتِكُمْ الصّغيرة، و ذنوبكم الحقيرة وَ نُدْخِلْكُمْ في الآخرة مُدْخَلاً و منزلا كَرِيماً و حسنا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إدخالا مع كرامة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الكبائر</w:t>
      </w:r>
    </w:p>
    <w:p>
      <w:pPr>
        <w:pStyle w:val="BookText"/>
        <w:rPr/>
      </w:pPr>
      <w:r>
        <w:rPr>
          <w:rFonts w:ascii="IRNazanin" w:hAnsi="IRNazanin" w:eastAsia="IRNazanin"/>
          <w:color w:val="111111"/>
          <w:sz w:val="28"/>
          <w:sz w:val="28"/>
          <w:szCs w:val="28"/>
          <w:rtl w:val="true"/>
          <w:lang w:bidi="fa-IR"/>
        </w:rPr>
        <w:t>و عددها</w:t>
      </w:r>
    </w:p>
    <w:p>
      <w:pPr>
        <w:pStyle w:val="BookText"/>
        <w:rPr/>
      </w:pPr>
      <w:r>
        <w:rPr>
          <w:rFonts w:ascii="Amiri" w:hAnsi="Amiri" w:eastAsia="Amiri" w:cs="Amiri"/>
          <w:color w:val="111111"/>
          <w:sz w:val="28"/>
          <w:sz w:val="28"/>
          <w:szCs w:val="28"/>
          <w:rtl w:val="true"/>
          <w:lang w:bidi="ar-SA"/>
        </w:rPr>
        <w:t>عن الباقر عليه السّلام، أنّه سئل 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أجتنب ما أوعد اللّه عليه النّار، إذا كان مؤمنا، كفّر اللّه عنه سيّئاته و يدخله مدخلا كريما، و الكبائر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وجود المعصية الصّغيرة، و بطلان ادّعاء أنّ جميع المعاصي كبائر، لظهور الكتاب، و صراحة كثير من الأخبار في وجود القسمين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كلّ ما عصي اللّه فيه فهو كبيرة، فمن عمل منها شيئا فليستغفر اللّه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 على إرادة وجوب احتراز العبد عن جميع المعاصي، و الاستغفار منه إذا ارتكب شيئا منها، و لا يجوز له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 جميع الكبائر ليست على حدّ واحد، بل بعضها أكبر من بعض، لوضوح أنّ قتل النّفس أكبر من أكل مال اليتيم، و لعلّ أكل مال اليتيم أكبر من أكل الرّبا، و الفرار من الزّحف أكبر من قذف المحصنة،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فالميزان الثّابت بالأخبار للكبائر هو ما أوعد اللّه عليه النّار، و إن كان الوعيد بالدّلالة الالتزاميّة، و ما ذكر في الأخبار من عدد الكبائر من السّبع، فمحمول على بيان أكبر الكبائر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منقول عن ابن عبّاس أيضا، و اعتراض الفخر الرازي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ذنب متعلّق للذّمّ في العاجل و العقاب في الآجل </w:t>
      </w:r>
      <w:r>
        <w:rPr>
          <w:rStyle w:val="FootnoteAnchor"/>
          <w:rtl w:val="true"/>
        </w:rPr>
        <w:footnoteReference w:id="800"/>
      </w:r>
      <w:r>
        <w:rPr>
          <w:rFonts w:ascii="Amiri" w:hAnsi="Amiri" w:eastAsia="Amiri" w:cs="Amiri"/>
          <w:color w:val="111111"/>
          <w:sz w:val="28"/>
          <w:sz w:val="28"/>
          <w:szCs w:val="28"/>
          <w:rtl w:val="true"/>
          <w:lang w:bidi="ar-SA"/>
        </w:rPr>
        <w:t>، فلا تبقى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شطط من الكلام، لوضوح عدم ذكر كثير من </w:t>
      </w:r>
      <w:bookmarkStart w:id="428" w:name="pg15523_168314"/>
    </w:p>
    <w:p>
      <w:pPr>
        <w:pStyle w:val="BookText"/>
        <w:rPr/>
      </w:pPr>
      <w:bookmarkEnd w:id="428"/>
      <w:r>
        <w:rPr>
          <w:rFonts w:ascii="Amiri" w:hAnsi="Amiri" w:eastAsia="Amiri" w:cs="Amiri"/>
          <w:color w:val="111111"/>
          <w:sz w:val="28"/>
          <w:sz w:val="28"/>
          <w:szCs w:val="28"/>
          <w:rtl w:val="true"/>
          <w:lang w:bidi="ar-SA"/>
        </w:rPr>
        <w:t>المحرّمات كالاستمناء و القبلة و أمثالهما في القرآن</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438110_2142443653"/>
      <w:bookmarkStart w:id="430" w:name="_Toc153"/>
      <w:bookmarkEnd w:id="42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32</w:t>
      </w:r>
      <w:bookmarkEnd w:id="430"/>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عدم الرّضا بما قسمه اللّه لخلقه موجبا للحسد، و أخذ الأموال بالباطل، و قتل النّفوس المحترمة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اللّه سبحانه عن الطّمع في ما في أيدي النّاس و تمنّيه،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من الأموال و الأولاد و الجاه ممّا يجري التّنافس فيه، فإنّ ذلك قسمة من اللّه صادرة عن تدبير لائق بأحوال العباد، مترتّبة على الإحاطة بجلائل شؤونهم و 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كنتم فاقدين له من الأمور الدّنيويّة و كان غيركم واجدا له، فلعلّ عدمه خير لكم، فعلى كلّ أحد من المفضّل و المفضّل عليه أن يرضى بما قسم له، و لا يتمنّى المفضّل عليه حظّ المفضّل، و لا يحسده عليه؛ لأنّه معارضة لحكمة المقدّر، فإنّ الأنصباء كالأشكال و الصّور، و كما أنّ الأشكال و الصّور و اختلافهما بمقتضى الحكمة الإلهيّة لا يطّلع على سرّها أحد، فكذلك الاقسام و الأنصباء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 اعطي فلان من المال و النّعمة و المرأة الحسناء كان لي، فإنّ ذلك يكون حسدا، و لكن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مثله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ما فيه صلاح دنياي و آخرتي، بل أحسن الأدعية ما علّمه اللّه عباده في كتابه المجيد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النّظم أنّه تعالى بعدما أمر بتطهير الجوارح من أقبح القبائح، و هو أخذ المال بالباطل، و قتل النّفس المحترمة، أمر بتطهير القلب من أرذل الصّفات، و هو الحسد على ما أعطاه اللّه غيره، ليصير الباطن موافقا للظّاهر في الطّهارة من الذّمائم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علّل سبحانه النّهي عن التّمنّي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و حظّ معين لا يتخطّاه مِمَّا اِكْتَسَبُوا بأعمالهم و صلاح حالهم، من النّعم الدّنيوية و الاخرويّة وَ لِلنِّساءِ أيضا نَصِيبٌ و حظّ مِمَّا اِكْتَسَبْنَ فاطلبوا ما تريدون بالأعمال، لا بالتّمنّي و الحسد وَ سْئَلُوا اَللّهَ بعضا مِنْ فَضْلِهِ و التمسوا من جميع ما تحبّونه و تحتاجون إليه من خزائن جوده و رحمته التي لا تنفد، فإن أعطاكم و أجاب سؤلكم فاشكروه، و إن منعكم فارضوا بما قسمه لكم، فإنّه ليس إلاّ لعلمه بصلاحكم إِنَّ اَللّهَ </w:t>
      </w:r>
      <w:bookmarkStart w:id="431" w:name="pg15523_168315"/>
    </w:p>
    <w:p>
      <w:pPr>
        <w:pStyle w:val="BookText"/>
        <w:rPr/>
      </w:pPr>
      <w:bookmarkEnd w:id="431"/>
      <w:r>
        <w:rPr>
          <w:rFonts w:ascii="Amiri" w:hAnsi="Amiri" w:eastAsia="Amiri" w:cs="Amiri"/>
          <w:color w:val="111111"/>
          <w:sz w:val="28"/>
          <w:sz w:val="28"/>
          <w:szCs w:val="28"/>
          <w:rtl w:val="true"/>
          <w:lang w:bidi="ar-SA"/>
        </w:rPr>
        <w:t>كانَ بِكُلِّ شَيْءٍ من المصالح و المفاسد عَلِيماً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أحبّ شيئا لنفسه و أبغضه لخلقه، أبغض عزّ و جلّ لخلقه المسألة، و أحبّ لنفسه أن يسأل، و ليس شيء أحبّ إليه من أن يسأل، فلا يستحي أحدكم أن يسأل اللّه عزّ و جلّ من فضله و لو شسع نعله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 قد فرض اللّه لها رزقا حلالا يأتيها في عافية، و عرض لها بالحرام من وجه آخر، فإن هي تناولت شيئا بالحرام قاصّها به من الحلال الذي فرض اللّه لها، و عند اللّه سواهما فضل كثير</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اللّه بعد طلوع الفجر أبلغ في طلب الرّزق من الضّرب في الأرض</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نزول الآية أنّه 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يغزو الرّجال و لا نغزو، و لهم من الميراث ضعف ما لنا، فليتنا كنّا رجالا،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اللّه الميراث للذّكر مثل حظّ الانثيين، 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أحوج لأنّا ضعفاء، و هم أقدر على طلب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طبقة</w:t>
      </w:r>
    </w:p>
    <w:p>
      <w:pPr>
        <w:pStyle w:val="BookText"/>
        <w:rPr/>
      </w:pPr>
      <w:r>
        <w:rPr>
          <w:rFonts w:ascii="Amiri" w:hAnsi="Amiri" w:eastAsia="Amiri" w:cs="Amiri"/>
          <w:color w:val="111111"/>
          <w:sz w:val="28"/>
          <w:sz w:val="28"/>
          <w:szCs w:val="28"/>
          <w:rtl w:val="true"/>
          <w:lang w:bidi="ar-SA"/>
        </w:rPr>
        <w:t>الورّاث</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واحدة من النّساء إلى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الرّجال و النّساء واحد، و أنت الرّسول إلينا و إليهم، و أبونا آدم و امّنا حوّاء، فما السّبب في أنّ اللّه يذكر الرّجال و لا يذكرنا؟ فنزلت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سبقنا الرّجال بالجهاد، فما لنا؟</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للحامل منكنّ أجر الصّائم القائم، فإذا ضربها الطّلق لم يدر أحد ما لها من الأجر، فإذا أرضعت كان لها بكلّ مصّة أجر إحياء 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المواريث قال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نفضّل على النّساء في الآخرة كما فضّلنا في الميراث، و 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يكون الوزر علينا نصف ما على الرّجال كما في الميراث،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438112_2142443653"/>
      <w:bookmarkStart w:id="433" w:name="_Toc154"/>
      <w:bookmarkEnd w:id="43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33</w:t>
      </w:r>
      <w:bookmarkEnd w:id="433"/>
    </w:p>
    <w:p>
      <w:pPr>
        <w:pStyle w:val="BookText"/>
        <w:rPr/>
      </w:pPr>
      <w:r>
        <w:rPr>
          <w:rFonts w:ascii="Amiri" w:hAnsi="Amiri" w:eastAsia="Amiri" w:cs="Amiri"/>
          <w:color w:val="111111"/>
          <w:sz w:val="28"/>
          <w:sz w:val="28"/>
          <w:szCs w:val="28"/>
          <w:rtl w:val="true"/>
          <w:lang w:bidi="ar-SA"/>
        </w:rPr>
        <w:t>ثمّ أنّه تعالى، بعد ذكر ميراث الأقارب و الأزواج، و المنع عن إرث نساء الميّت، خصوصا زوجة الأب و حرمة نكاحها، و حرمة غيرها من النّساء المحرّمات، و ذكر أحكام اخر بالمناسبة، عاد إلى بيان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الإرث و ذكر طبقات الورّاث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أفراد نوع الإنسان، ذكرا كان أو انثى جَعَلْنا و قرّرنا مَوالِيَ و ورّاثا يرثونه مِمّا تَرَكَ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في طبقتهما الأولاد و الأزواج، و لعلّه لم يذكروا هنا لمعلوميّة ذلك من الآيات السّابقة، و لتعظيم شأنهما في 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الطّبقة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اولي الأرحام في المواريث، و لم يعن أولياء النّعمة، فأولاهم بالميّت أقربهم إليه من الرّحم التي تجرّه إليها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الطّبقة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والى الرّجل الرّجل فله ميراثه، و عليه معقلته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جناية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الائمّة عليهم السّلام بهم عقد اللّه عزّ و جلّ أيمانكم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w:t>
      </w:r>
    </w:p>
    <w:p>
      <w:pPr>
        <w:pStyle w:val="BookText"/>
        <w:rPr/>
      </w:pPr>
      <w:r>
        <w:rPr>
          <w:rFonts w:ascii="IRNazanin" w:hAnsi="IRNazanin" w:eastAsia="IRNazanin"/>
          <w:color w:val="111111"/>
          <w:sz w:val="28"/>
          <w:sz w:val="28"/>
          <w:szCs w:val="28"/>
          <w:rtl w:val="true"/>
          <w:lang w:bidi="fa-IR"/>
        </w:rPr>
        <w:t>الفاضل المقداد رحمه اللّه</w:t>
      </w:r>
    </w:p>
    <w:p>
      <w:pPr>
        <w:pStyle w:val="BookText"/>
        <w:rPr/>
      </w:pPr>
      <w:r>
        <w:rPr>
          <w:rFonts w:ascii="Amiri" w:hAnsi="Amiri" w:eastAsia="Amiri" w:cs="Amiri"/>
          <w:color w:val="111111"/>
          <w:sz w:val="28"/>
          <w:sz w:val="28"/>
          <w:szCs w:val="28"/>
          <w:rtl w:val="true"/>
          <w:lang w:bidi="ar-SA"/>
        </w:rPr>
        <w:t xml:space="preserve">و قال 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الأيمان هنا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اليد؛ لأنهم كانوا عند العهد يمسحون اليمين باليمين، فيقول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دمي، و ثأرك ثأري، و حربك حربي، و سلمك سلمي، ترثني و أرثك، و تطلب بي و أطلب بك و تعقل عنّي و أعقل عنك، فيكون للحالف السّدس من ميراث 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إسناد الفعل إلى 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جمع يمين الحلف، فيكون من إسناد الفعل إلى سببه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الجاهليّة يتوارثون بهذا العقد دون الأقارب، فأقرّهم اللّه عليه في مبدأ الإسلام ثمّ نسخ ذلك، فكانوا يتوارثون بالإسلام و الهجرة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النبيّ صلّى اللّه عليه و آله آخى بين المهاجرين و الأنصار لمّا قدم المدينة، فكان المهاجر يرث الأنصاري و بالعكس، و لم يرث القريب ممّن لم يهاجر، و 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w:t>
      </w:r>
      <w:r>
        <w:rPr>
          <w:rStyle w:val="FootnoteAnchor"/>
          <w:rtl w:val="true"/>
        </w:rPr>
        <w:footnoteReference w:id="811"/>
      </w:r>
      <w:r>
        <w:rPr>
          <w:rFonts w:ascii="Amiri" w:hAnsi="Amiri" w:eastAsia="Amiri" w:cs="Amiri"/>
          <w:color w:val="111111"/>
          <w:sz w:val="28"/>
          <w:sz w:val="28"/>
          <w:szCs w:val="28"/>
          <w:rtl w:val="true"/>
          <w:lang w:bidi="ar-SA"/>
        </w:rPr>
        <w:t>، ثمّ نسخ ذلك بالقرابة و الرّحم و الأنساب و الأسباب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434" w:name="pg15523_168317"/>
    </w:p>
    <w:p>
      <w:pPr>
        <w:pStyle w:val="BookText"/>
        <w:rPr/>
      </w:pPr>
      <w:bookmarkEnd w:id="43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بالمعاهدة و المعاقدة، و هو المسمّى بضمان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 عند الشّافعي مطلقا،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إرث به، و عند أصحابنا ليس كذلك، بل هو ثابت عند عدم الوارث النّسبي و السّببي لما روي عن النبيّ صلّى اللّه عليه و آله، أنّه خطب يوم الفتح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حلف في الجاهليّة فتمسّكوا به، فإنّه لم يزده الإسلام إلاّ شدّة، و لا تحدثوا حلفا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 من بقاء حكم الإرث بالتّعاهد، فتكون الآية غير منسوخة جملة، بل تكون محكمة، لكن الإرث فيها مجمل مفتقر إلى شرائط و مخصّصات تعلم من موضع آخر من الكتاب، أو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المعاقدة هنا هي المصاهرة، فيكون إشارة إلى إرث الزّوجين، و اختاره المعاصر </w:t>
      </w:r>
      <w:r>
        <w:rPr>
          <w:rStyle w:val="FootnoteAnchor"/>
          <w:rtl w:val="true"/>
        </w:rPr>
        <w:footnoteReference w:id="813"/>
      </w:r>
      <w:r>
        <w:rPr>
          <w:rFonts w:ascii="Amiri" w:hAnsi="Amiri" w:eastAsia="Amiri" w:cs="Amiri"/>
          <w:color w:val="111111"/>
          <w:sz w:val="28"/>
          <w:sz w:val="28"/>
          <w:szCs w:val="28"/>
          <w:rtl w:val="true"/>
          <w:lang w:bidi="ar-SA"/>
        </w:rPr>
        <w:t xml:space="preserve">، و فيه بعد؛ لأنّه عدول عن الظّاهر، و عن قول الأكثر، انتهى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في طرفة من الطّرائف بعض التّحقيق في ذلك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فَآتُوهُمْ نَصِيبَهُمْ النّصرة و النّصيحة، و المصافاة في العشرة، و المخالصة في المخالطة، لا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 سبحانه المطيعين بالثّواب و العاصين بالعقاب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عَلى كُلِّ شَيْءٍ من الجزئيّات و الكلّيات و جميع أعمال العباد شَهِيداً و خبيرا يجازيهم على حسب أعمالهم إنّ خيرا فخيرا، و إن شرّا فشرّا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8438114_2142443653"/>
      <w:bookmarkStart w:id="436" w:name="_Toc155"/>
      <w:bookmarkEnd w:id="43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34</w:t>
      </w:r>
      <w:bookmarkEnd w:id="436"/>
    </w:p>
    <w:p>
      <w:pPr>
        <w:pStyle w:val="BookText"/>
        <w:rPr/>
      </w:pPr>
      <w:r>
        <w:rPr>
          <w:rFonts w:ascii="Amiri" w:hAnsi="Amiri" w:eastAsia="Amiri" w:cs="Amiri"/>
          <w:color w:val="111111"/>
          <w:sz w:val="28"/>
          <w:sz w:val="28"/>
          <w:szCs w:val="28"/>
          <w:rtl w:val="true"/>
          <w:lang w:bidi="ar-SA"/>
        </w:rPr>
        <w:t>في بيان فضل</w:t>
      </w:r>
    </w:p>
    <w:p>
      <w:pPr>
        <w:pStyle w:val="BookText"/>
        <w:rPr/>
      </w:pPr>
      <w:r>
        <w:rPr>
          <w:rFonts w:ascii="IRNazanin" w:hAnsi="IRNazanin" w:eastAsia="IRNazanin"/>
          <w:color w:val="111111"/>
          <w:sz w:val="28"/>
          <w:sz w:val="28"/>
          <w:szCs w:val="28"/>
          <w:rtl w:val="true"/>
          <w:lang w:bidi="fa-IR"/>
        </w:rPr>
        <w:t>الرجال على النساء</w:t>
      </w:r>
    </w:p>
    <w:p>
      <w:pPr>
        <w:pStyle w:val="BookText"/>
        <w:rPr/>
      </w:pPr>
      <w:r>
        <w:rPr>
          <w:rFonts w:ascii="Amiri" w:hAnsi="Amiri" w:eastAsia="Amiri" w:cs="Amiri"/>
          <w:color w:val="111111"/>
          <w:sz w:val="28"/>
          <w:sz w:val="28"/>
          <w:szCs w:val="28"/>
          <w:rtl w:val="true"/>
          <w:lang w:bidi="ar-SA"/>
        </w:rPr>
        <w:t>ثمّ لمّا كان شأن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ردع النّساء عن التّكلّم في تفضيل الرّجال على النّساء في الميراث، و تمنّيهنّ المساواة لهم في النّصيب، أشار سبحانه إلى وجه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التّفضيل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مهيمنون عليهنّ، مهتمّون بتنظيم امورهنّ، مبالغون في حفظهنّ، ناظرون في صلاحهنّ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سبحانه هذه القيمومة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الغالب عَلى بَعْضٍ الأغلب من النّساء، من العقل و الحزم، و القوّة و الفتوّة، و الشّجاعة و السّماحة،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الفضائل الدّاخلية و الكمالات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عليهنّ مِنْ أَمْوالِهِمْ في نكاحهنّ، كالمهر و النّفقة و الإحسان و غيرها من الفضائل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وجوب نفقتهنّ على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الرّجال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الماء على الأرض، فبالماء تحيا الأرض، و بالرّجال تحيا النّساء، و لو لا الرّجال ما خلقت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إلى النّساء كيف يحضنّ و لا يمكنهنّ العبادة؛ من القذارة، و الرّجال لا يصيبهم شيء من الطّمث</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سعد بن الرّبيع أحد نقباء الأنصار نشزت عليه امرأته حبيبة بنت زيد بن أبي زهير فلطمها، فانطلق بها أبوها إلى رسول اللّه صلّى اللّه عليه و آله و شكا،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لنقتصّنّ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فنزلت الآية،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أردنا أمرا و أراد اللّه أمرا، و الذي أراد اللّه خير، و رفع القصاص</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بعدما أشار إلى وظيفة الرّجال، بيّن وظيفة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الخيّرات منهنّ قانِتاتٌ للّه، مطيعات له و لأزواجهنّ، قائمات بأداء حقوقهم حافِظاتٌ لِلْغَيْبِ من الأزواج بحفظ أنفسهنّ من الأجانب، و أموال أزواجهنّ من التّلف و التّبذير في غيابهم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أستفاد امرؤ مسلم فائدة بعد الإسلام أفضل من زوجة مسلمة، تسرّه إذا نظر إليها، و تطيعه إذا أمرها، و تحفّظه إذا غاب عنها، في نفسها و ماله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حافظات لما يكون بينهنّ و بين أزواجهنّ في الخلوات من الأسرار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حَفِظَ اَللّهُ لهنّ، و بعوض الحقوق التي جعلها اللّه لهنّ رعاية لهنّ على أزواجهنّ، من العدل و الإحسان إليهنّ، و إيجاب إمساكهنّ بالمعروف، و إعطائهنّ المهور و النفقات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حفظهنّ لحقوق الأزواج يكون في مقابل حفظ اللّه حقوقهنّ على الأزواج</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كونهنّ حافظات للغيب يكون بسبب حفظ اللّه لهنّ من الزّلل، و توفيق اللّه إيّاهنّ للقيام بحقوق الأزواج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437" w:name="pg15523_168319"/>
    </w:p>
    <w:p>
      <w:pPr>
        <w:pStyle w:val="BookText"/>
        <w:rPr/>
      </w:pPr>
      <w:bookmarkEnd w:id="437"/>
      <w:r>
        <w:rPr>
          <w:rFonts w:ascii="Amiri" w:hAnsi="Amiri" w:eastAsia="Amiri" w:cs="Amiri"/>
          <w:color w:val="111111"/>
          <w:sz w:val="28"/>
          <w:sz w:val="28"/>
          <w:szCs w:val="28"/>
          <w:rtl w:val="true"/>
          <w:lang w:bidi="ar-SA"/>
        </w:rPr>
        <w:t>حكم نشوز الزوجة</w:t>
      </w:r>
    </w:p>
    <w:p>
      <w:pPr>
        <w:pStyle w:val="BookText"/>
        <w:rPr/>
      </w:pPr>
      <w:r>
        <w:rPr>
          <w:rFonts w:ascii="Amiri" w:hAnsi="Amiri" w:eastAsia="Amiri" w:cs="Amiri"/>
          <w:color w:val="111111"/>
          <w:sz w:val="28"/>
          <w:sz w:val="28"/>
          <w:szCs w:val="28"/>
          <w:rtl w:val="true"/>
          <w:lang w:bidi="ar-SA"/>
        </w:rPr>
        <w:t>ثمّ لمّا بيّن سبحانه وظيفة الزّوجة من التمكين و الطّاعة للزّوج، بيّن حكم خروجها عن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تَخافُونَ نُشُوزَهُنَّ و ترفّعهنّ عن الطّاعة بظهور أماراته في أقوالهنّ و أفعالهن فَعِظُوهُنَّ و خوّفوهنّ بسوء عاقبة النّشوز، و عقاب اللّه عليه، و انصحوهنّ بالتّرغيب إلى حسن العشرة و القيام بالطّاعة وَ اُهْجُرُوهُنَّ و تباعدوا منهنّ فِي اَلْمَضاجِعِ و المراقد، إن لم يفد الوعظ و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يبيت معها في فراشها، بل في فراش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يولّيها ظهره في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يجامعها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من الوجوه امتناعه عن التّكلّم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اِضْرِبُوهُنَّ إن لم يفد الهجران، ضربا غير جارح لحما، أو كاسر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الضّرب بالمسواك</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أنّه بيان أقلّه و وجوب رعاية ما يوجب ردعها في الهجر و الضّرب، و عدم جواز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أَطَعْنَكُمْ و قمن بحقوقكم بالضّرب، و رجعن عن النّشوز إلى الطّاعة فَلا تَبْغُوا عَلَيْهِنَّ سَبِيلاً و لا تطلبوا إلى إيذائهنّ طريقا بالتّوبيخ و الضّرب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يعضها بلسانه، فإن انتهت فلا سبيل له عليها، فإن أبت هجر مضجعها، فإن أبت ضربها، فإن لم تتّعظ بالضّرب بعث الحكمين</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رغّب سبحانه الأزواج بعد انتهائهنّ بالرّفق بهنّ، و استمالة قلوبهنّ، و قبول توبتهنّ،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عَلِيًّا شأنا كَبِيراً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إشارة إلى أنّه تعالى مع علوّ شأنه، و كمال قدرته، يعاملكم مع عصيانكم بالرّفق، و يخاطبكم بالشّفقة و يستميل قلوبكم، و يقبل توبتكم، فعاملوا أزواجكم بعد ندمهم على النّشوز معاملة ربّكم العليّ معكم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8438116_2142443653"/>
      <w:bookmarkStart w:id="439" w:name="_Toc156"/>
      <w:bookmarkEnd w:id="43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35</w:t>
      </w:r>
      <w:bookmarkEnd w:id="439"/>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حكم النّشوز من طرف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حكم النّشوز، و عدم القيام بالحقوق، إذا كان من الزّوجين، مخاطبا للحكّام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أيّها الحكّام شِقاقَ بَيْنِهِما و النّشوز،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440" w:name="pg15523_168320"/>
    </w:p>
    <w:p>
      <w:pPr>
        <w:pStyle w:val="BookText"/>
        <w:rPr/>
      </w:pPr>
      <w:bookmarkEnd w:id="440"/>
      <w:r>
        <w:rPr>
          <w:rFonts w:ascii="Amiri" w:hAnsi="Amiri" w:eastAsia="Amiri" w:cs="Amiri"/>
          <w:color w:val="111111"/>
          <w:sz w:val="28"/>
          <w:sz w:val="28"/>
          <w:szCs w:val="28"/>
          <w:rtl w:val="true"/>
          <w:lang w:bidi="ar-SA"/>
        </w:rPr>
        <w:t>و تجاوز الحدود الشّرعيّة منهما فَابْعَثُوا حَكَماً عادلا منصفا، صالحا للحكومة من طرف الزّوج كائنا مِنْ أَهْلِهِ و أقاربه إلى الزّوجة وَ حَكَماً آخر، على صفة حكم الزّوج من طرف الزّوجة، كائنا مِنْ أَهْلِها و عشيرتها إلى الزّوج لإصلاح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أهل الزّوجين للحكميّة لكونه أعرف بحالهما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سبيل النّدب، و يجوز البعث لغير الأهل لحصول الغرض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و تقدير فالحكمان المعيّنان إِنْ يُرِيدا و قصدا إِصْلاحاً و توفيقا بين الزّوجين بالشّروط و الالتزمات نظرا إلى صلاحهما يُوَفِّقِ اَللّهُ و يؤلّف بقدرته بَيْنِهِما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التّثنية الاولى أيضا راجع إلى الزّوجين </w:t>
      </w:r>
      <w:r>
        <w:rPr>
          <w:rStyle w:val="FootnoteAnchor"/>
          <w:rtl w:val="true"/>
        </w:rPr>
        <w:footnoteReference w:id="82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أيضا راجعة إلى الحكمين </w:t>
      </w:r>
      <w:r>
        <w:rPr>
          <w:rStyle w:val="FootnoteAnchor"/>
          <w:rtl w:val="true"/>
        </w:rPr>
        <w:footnoteReference w:id="827"/>
      </w:r>
      <w:r>
        <w:rPr>
          <w:rFonts w:ascii="Amiri" w:hAnsi="Amiri" w:eastAsia="Amiri" w:cs="Amiri"/>
          <w:color w:val="111111"/>
          <w:sz w:val="28"/>
          <w:sz w:val="28"/>
          <w:szCs w:val="28"/>
          <w:rtl w:val="true"/>
          <w:lang w:bidi="ar-SA"/>
        </w:rPr>
        <w:t>إِنَّ اَللّهَ كانَ عَلِيماً بالكلّيّات خَبِيراً بالجزئيّات، أو عليما بالبواطن خبيرا بالظّواهر من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الحكمان يشترطان إن شاءا فرّقا و إن شاءا جمعا، فإن جمعا فجائز، و إن فرّقا فجائز</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لهما أن يفرّقا حتّى يستأمراهما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8438118_2142443653"/>
      <w:bookmarkStart w:id="442" w:name="_Toc157"/>
      <w:bookmarkEnd w:id="44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36</w:t>
      </w:r>
      <w:bookmarkEnd w:id="442"/>
    </w:p>
    <w:p>
      <w:pPr>
        <w:pStyle w:val="BookText"/>
        <w:rPr/>
      </w:pPr>
      <w:r>
        <w:rPr>
          <w:rFonts w:ascii="Amiri" w:hAnsi="Amiri" w:eastAsia="Amiri" w:cs="Amiri"/>
          <w:color w:val="111111"/>
          <w:sz w:val="28"/>
          <w:sz w:val="28"/>
          <w:szCs w:val="28"/>
          <w:rtl w:val="true"/>
          <w:lang w:bidi="ar-SA"/>
        </w:rPr>
        <w:t>ثمّ أنّه تعالى لمّا أرشد الزّوجين إلى طريق الإصلاح بينهما، أرشد النّاس إلى طريق الإصلاح بينهم و بين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أطيعوه أيّها النّاس جوانحا و جوارحا وَ لا تُشْرِكُوا بِهِ شَيْئاً من الإشراك جليّا و خفيّا، وَ أحسنوا بِالْوالِدَيْنِ و إن علوا إِحْساناً لائقا بعظيم حقوقهما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إقران ذكر وجوب برّهما بوجوب عبادة ذاته المقدّسة تنبيه على كمال العناية بهما، و علوّ قدرهما، و التّأكيد في وجوب طاعتهما، و القيام بخدمتهما، و السّعي في حوائجهما، و الإنفاق عليهما بقدر الاستطاعة، و الخضوع لهما، و تليين الكلام معهما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رجلا جاء إلى رسول اللّه صلّى اللّه عليه و آله من اليمن فاستأذنه في الجهاد،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أحد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أبواك أذنا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فارجع فاستأذنهما، فإن أذنا </w:t>
      </w:r>
    </w:p>
    <w:p>
      <w:pPr>
        <w:pStyle w:val="BookText"/>
        <w:rPr/>
      </w:pPr>
      <w:r>
        <w:rPr>
          <w:rFonts w:ascii="Amiri" w:hAnsi="Amiri" w:eastAsia="Amiri" w:cs="Amiri"/>
          <w:color w:val="111111"/>
          <w:sz w:val="28"/>
          <w:sz w:val="28"/>
          <w:szCs w:val="28"/>
          <w:rtl w:val="true"/>
          <w:lang w:bidi="ar-SA"/>
        </w:rPr>
        <w:t>لك فجاهد، و إلاّ فبرّهما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أحد الوالدين، و عليّا عليه السّلام الآخر</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الأمر بالإحسان إلى الوالدين، أمر بالإحسان إلى الأرحام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بِذِي اَلْقُرْبى و الأرحام القريب منكم و البعيد، فإنّهم أحقّ بالإحسان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اَلْيَتامى لضعفهم، و صغرهم، و عدم الكافل لهم، وَ بعدهم اَلْمَساكِينِ و الفقراء، وَ بعدهم اَلْجارِ ذِي اَلْقُرْبى و من له قرب الدّار، وَ بعدهم اَلْجارِ اَلْجُنُبِ و من يكون له بعد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حدّ الجار</w:t>
      </w:r>
    </w:p>
    <w:p>
      <w:pPr>
        <w:pStyle w:val="BookText"/>
        <w:rPr/>
      </w:pPr>
      <w:r>
        <w:rPr>
          <w:rFonts w:ascii="IRNazanin" w:hAnsi="IRNazanin" w:eastAsia="IRNazanin"/>
          <w:color w:val="111111"/>
          <w:sz w:val="28"/>
          <w:sz w:val="28"/>
          <w:szCs w:val="28"/>
          <w:rtl w:val="true"/>
          <w:lang w:bidi="fa-IR"/>
        </w:rPr>
        <w:t>و حقوقه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الجار و حقّ القرابة و حقّ الإسلام، و جار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الجار، و حقّ الإسلام، و جار له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الجار </w:t>
      </w:r>
      <w:r>
        <w:rPr>
          <w:rStyle w:val="FootnoteAnchor"/>
          <w:rtl w:val="true"/>
        </w:rPr>
        <w:footnoteReference w:id="834"/>
      </w:r>
      <w:r>
        <w:rPr>
          <w:rFonts w:ascii="Amiri" w:hAnsi="Amiri" w:eastAsia="Amiri" w:cs="Amiri"/>
          <w:color w:val="111111"/>
          <w:sz w:val="28"/>
          <w:sz w:val="28"/>
          <w:szCs w:val="28"/>
          <w:rtl w:val="true"/>
          <w:lang w:bidi="ar-SA"/>
        </w:rPr>
        <w:t>، و هو المشرك من أهل الكتاب</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الجوار يزيد في العمر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الجوار يعمّر الدّيار، و يزيد في الأعمار</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لا يؤدّي حقّ الجار إلاّ من رحم اللّه، و قليل ما هم، أتدرون ما حقّ الجار؟ إن افتقر أغنيته، و إن استقرض أقرضته، و إن أصابه خير هنأته، و إن أصابه شرّ عزّيته، و إن مرض عدته، و إن مات شيّعت جنازته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بالجار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النّسيب، و بالجار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الأجنبي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الصّنف السّابع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بِالْجَنْبِ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صحبك و حصل في جنبك، </w:t>
      </w:r>
      <w:bookmarkStart w:id="443" w:name="pg15523_168322"/>
    </w:p>
    <w:p>
      <w:pPr>
        <w:pStyle w:val="BookText"/>
        <w:rPr/>
      </w:pPr>
      <w:bookmarkEnd w:id="443"/>
      <w:r>
        <w:rPr>
          <w:rFonts w:ascii="Amiri" w:hAnsi="Amiri" w:eastAsia="Amiri" w:cs="Amiri"/>
          <w:color w:val="111111"/>
          <w:sz w:val="28"/>
          <w:sz w:val="28"/>
          <w:szCs w:val="28"/>
          <w:rtl w:val="true"/>
          <w:lang w:bidi="ar-SA"/>
        </w:rPr>
        <w:t xml:space="preserve">إمّا بكونه رفيقا في سفر، أو جارا ملاصقا، أو شريكا في تعلّم أو حرفة، أو قاعدا بجنبك في مجلس أو مسجد، أو غير ذلك ممّن له أدنى صحبة التأمت بينك و بينه، فعليك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ترعى ذلك الحقّ و لا تنساه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تجعله ذريعة إلى الإحسان إليّه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المرأة فإنّها تكون معك و تضجع إلى جنبك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بعدهم اِبْنِ اَلسَّبِيلِ و هو المسافر المنقطع عن بلده و ماله، و الإحسان إليه بأن تؤويه و تزوّده،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الضّيف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ما مَلَكَتْ أَيْمانُكُمْ من العبيد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بالجنب يعني صاحبك في السّفر، و ابن السبيل يعني أبناء الطّريق الّذين يستعينون بك في طريقهم، و ما ملكت أيمانكم يعني الأهل و الخادم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حيوان تملكه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فإنّ الإحسان إلى الكلّ طاعة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يسيئون إلى المملوك، فيكلّفون الإماء بالبغي </w:t>
      </w:r>
      <w:r>
        <w:rPr>
          <w:rStyle w:val="FootnoteAnchor"/>
          <w:rtl w:val="true"/>
        </w:rPr>
        <w:footnoteReference w:id="846"/>
      </w:r>
      <w:r>
        <w:rPr>
          <w:rFonts w:ascii="Amiri" w:hAnsi="Amiri" w:eastAsia="Amiri" w:cs="Amiri"/>
          <w:color w:val="111111"/>
          <w:sz w:val="28"/>
          <w:sz w:val="28"/>
          <w:szCs w:val="28"/>
          <w:rtl w:val="true"/>
          <w:lang w:bidi="ar-SA"/>
        </w:rPr>
        <w:t xml:space="preserve">و التّكسّب بفروجهنّ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عمدة الموانع عن الإحسان و التّوجّه إلى الفقراء و الضّعفاء و المماليك التّكبّر و التّطاول، هدّد اللّه التّاركين للإحسان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مَنْ كانَ مُخْتالاً و متكبرا فَخُوراً و متطاولا على النّاس</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438120_2142443653"/>
      <w:bookmarkStart w:id="445" w:name="_Toc158"/>
      <w:bookmarkEnd w:id="44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37</w:t>
      </w:r>
      <w:bookmarkEnd w:id="445"/>
    </w:p>
    <w:p>
      <w:pPr>
        <w:pStyle w:val="BookText"/>
        <w:rPr/>
      </w:pPr>
      <w:r>
        <w:rPr>
          <w:rFonts w:ascii="Amiri" w:hAnsi="Amiri" w:eastAsia="Amiri" w:cs="Amiri"/>
          <w:color w:val="111111"/>
          <w:sz w:val="28"/>
          <w:sz w:val="28"/>
          <w:szCs w:val="28"/>
          <w:rtl w:val="true"/>
          <w:lang w:bidi="ar-SA"/>
        </w:rPr>
        <w:t>ثمّ قسّمهم سبحانه قسمين، و عرّف القسم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بأموالهم و لا ينفقونها في سبيل اللّه و وجوه البرّ من الجهاد، و إعانة الفقراء، و صلة الأرحام،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بالغ سبحانه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البخل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يَأْمُرُونَ اَلنّاسَ بِالْبُخْلِ و يرغّبونهم فيه، و لا يرضون بإنفاق أحد إلى أحد وَ يَكْتُمُونَ و يسترون من النّاس ما آتاهُمُ اَللّهُ و أعطاهم مِنْ فَضْلِهِ وسعة جوده، بأن يظهروا الفقر و الإعسار مع كونهم أغنياء موسرين لئلا يتوقّع منهم البذل أحد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هذا الخلق الرّذيل ملازما للكفر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بسبب إنكار حقوق اللّه من الزّكاة، و صلة الرّحم، </w:t>
      </w:r>
      <w:bookmarkStart w:id="446" w:name="pg15523_168323"/>
    </w:p>
    <w:p>
      <w:pPr>
        <w:pStyle w:val="BookText"/>
        <w:rPr/>
      </w:pPr>
      <w:bookmarkEnd w:id="446"/>
      <w:r>
        <w:rPr>
          <w:rFonts w:ascii="Amiri" w:hAnsi="Amiri" w:eastAsia="Amiri" w:cs="Amiri"/>
          <w:color w:val="111111"/>
          <w:sz w:val="28"/>
          <w:sz w:val="28"/>
          <w:szCs w:val="28"/>
          <w:rtl w:val="true"/>
          <w:lang w:bidi="ar-SA"/>
        </w:rPr>
        <w:t>و الإحسان إلى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الشّكاية من اللّه وصفهم اللّه بالكفر، و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و هيّئنا في الآخرة لِلْكافِرِينَ باللّه و نعمه و الدّار الآخرة عَذاباً مُهِيناً لهم لاستهانتهم بأحكام اللّه و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تجتمعان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شيعتنا فلا يكون فيهم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فيهم من يسأل بكفّه، و لا يكون فيه بخيل</w:t>
      </w:r>
      <w:r>
        <w:rPr>
          <w:rFonts w:eastAsia="Amiri" w:cs="Amiri" w:ascii="Amiri" w:hAnsi="Amiri"/>
          <w:color w:val="111111"/>
          <w:sz w:val="28"/>
          <w:szCs w:val="28"/>
          <w:rtl w:val="true"/>
          <w:lang w:bidi="ar-SA"/>
        </w:rPr>
        <w:t xml:space="preserve">. . .»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بخلوا أن يعترفوا بما عرفوا من نعت محمّد صلّى اللّه عليه و آله و صفته في التّوراة، و أمروا قومهم أيضا بالكتمان، وَ يَكْتُمُونَ ما آتاهُمُ اَللّهُ مِنْ فَضْلِهِ من العلم بما في كتابهم من صفة محمّد صلّى اللّه عليه و آله وَ أَعْتَدْنا في الآخرة لليهود عَذاباً مُهِيناً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كانوا يقولون للأنصار بطريق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أموالكم، فإنا نخشى عليكم الفقر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8438122_2142443653"/>
      <w:bookmarkStart w:id="448" w:name="_Toc159"/>
      <w:bookmarkEnd w:id="44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38</w:t>
      </w:r>
      <w:bookmarkEnd w:id="448"/>
    </w:p>
    <w:p>
      <w:pPr>
        <w:pStyle w:val="BookText"/>
        <w:rPr/>
      </w:pPr>
      <w:r>
        <w:rPr>
          <w:rFonts w:ascii="Amiri" w:hAnsi="Amiri" w:eastAsia="Amiri" w:cs="Amiri"/>
          <w:color w:val="111111"/>
          <w:sz w:val="28"/>
          <w:sz w:val="28"/>
          <w:szCs w:val="28"/>
          <w:rtl w:val="true"/>
          <w:lang w:bidi="ar-SA"/>
        </w:rPr>
        <w:t>ثمّ عرّف اللّه القسم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و يصرفون أَمْوالَهُمْ في وجوه البرّ، و لكن لا لغرض طاعة اللّه، و القرب إليه، و طلب الآخرة، بل يكون غرضهم من البذل و الإنفاق رِئاءَ اَلنّاسِ و لتحصيل الجاه بينهم، و المدح في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سبحانه إلى علّة ريائهم بالإنفاق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يُؤْمِنُونَ بِاللّهِ وَ لا بِالْيَوْمِ اَلْآخِرِ عن صميم القلب حتّى يقصدوا بإنفاقهم التّقرّب إلى اللّه و طاعته، و النّجاة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هؤلاء المرائين قرناء الشّيطان يضلّهم عن الصّراط المستقيم، و يهديهم إلى الجحيم وَ مَنْ يَكُنِ اَلشَّيْطانُ لَهُ قَرِيناً و مصاحبا في الدّنيا، لا يرجى منه خير، و لا يكون له فلاح فَساءَ إذن الشّيطان قَرِيناً و بئس مصاحبا، حيث إنّه يحرم قرينه من النّعم الدّائمة، و يدخله بتسويلاته الجحيم الحاطمة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لذكر الرّياء في إنفاقهم، و هو النّفاق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مشركي مكة المنفقين على عداوة رسول اللّه صلّى اللّه عليه و آله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449" w:name="pg15523_168324"/>
    </w:p>
    <w:p>
      <w:pPr>
        <w:pStyle w:val="BookText"/>
        <w:rPr/>
      </w:pPr>
      <w:bookmarkEnd w:id="449"/>
      <w:r>
        <w:rPr>
          <w:rFonts w:ascii="Amiri" w:hAnsi="Amiri" w:eastAsia="Amiri" w:cs="Amiri"/>
          <w:color w:val="111111"/>
          <w:sz w:val="28"/>
          <w:sz w:val="28"/>
          <w:szCs w:val="28"/>
          <w:rtl w:val="true"/>
          <w:lang w:bidi="ar-SA"/>
        </w:rPr>
        <w:t>و على أيّ تقدير، تدلّ الآية على أنّ المنفق رياء و البخلاء الّذين لا ينفقون بشيء متشاركون في الذّم و العقاب لاشتراكهم في ترك الإنفاق في ما ينبغي و كما ينبغي</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8438124_2142443653"/>
      <w:bookmarkStart w:id="451" w:name="_Toc160"/>
      <w:bookmarkEnd w:id="45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39</w:t>
      </w:r>
      <w:bookmarkEnd w:id="451"/>
    </w:p>
    <w:p>
      <w:pPr>
        <w:pStyle w:val="BookText"/>
        <w:rPr/>
      </w:pPr>
      <w:r>
        <w:rPr>
          <w:rFonts w:ascii="Amiri" w:hAnsi="Amiri" w:eastAsia="Amiri" w:cs="Amiri"/>
          <w:color w:val="111111"/>
          <w:sz w:val="28"/>
          <w:sz w:val="28"/>
          <w:szCs w:val="28"/>
          <w:rtl w:val="true"/>
          <w:lang w:bidi="ar-SA"/>
        </w:rPr>
        <w:t>ثمّ لام اللّه سبحانه كلا الفريقين على ترك الإيمان و الإنفاق لوجه اللّه و في سبيله الذي فيه نفع عظيم، و في تركه ضرر كثير،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من الضّرر المتصوّر لَوْ أنّهم آمَنُوا بِاللّهِ وَ اَلْيَوْمِ اَلْآخِرِ مع وضوح دلائل التّوحيد و المعاد وَ أَنْفَقُوا في سبيل اللّه شيئا مِمّا رَزَقَهُمُ اَللّهُ من المال مع كثرة منافعه، و عدم تصوّر الضّرر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الحثّ و التّحريض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على تركهما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بِهِمْ و بأخلاقهم و أعمالهم الظّاهرة و الخفيّة عَلِيماً و من الواضح أنّ الاعتقاد بأنّ اللّه القادر، المنتقم، الشّديد العقاب، مطلّع على ظاهره و باطنه من أقوى الرّوادع عن الكفر و العصيان و النّفاق و الرّياء</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438126_2142443653"/>
      <w:bookmarkStart w:id="453" w:name="_Toc161"/>
      <w:bookmarkEnd w:id="45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40</w:t>
      </w:r>
      <w:bookmarkEnd w:id="453"/>
    </w:p>
    <w:p>
      <w:pPr>
        <w:pStyle w:val="BookText"/>
        <w:rPr/>
      </w:pPr>
      <w:r>
        <w:rPr>
          <w:rFonts w:ascii="Amiri" w:hAnsi="Amiri" w:eastAsia="Amiri" w:cs="Amiri"/>
          <w:color w:val="111111"/>
          <w:sz w:val="28"/>
          <w:sz w:val="28"/>
          <w:szCs w:val="28"/>
          <w:rtl w:val="true"/>
          <w:lang w:bidi="ar-SA"/>
        </w:rPr>
        <w:t>ثمّ بالغ سبحانه في ترغيب النّاس إلى الإيمان و الإنفاق في سبيله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يَظْلِمُ أحدا عمل عملا بزيادة عقاب، أو بنقص ثواب مِثْقالَ ذَرَّةٍ و بقدر نملة صغيرة لاستحالة صدور الظّلم منه، مع كمال حكمته، و عدم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مبالغة في تنزيه ساحته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أعلن عن سعة رحمته و عظمة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زنة الذّرّة حَسَنَةً و فعلة خير يُضاعِفْها اللّه بإضعاف ثوابها وَ يُؤْتِ صاحبها مِنْ لَدُنْهُ و من خزائن رحمته، زائدا على ما يستحقّه في مقابل عمله أَجْراً عَظِيماً و ثوابا جسيما لا يعرف أحد عظمة هذا الفضل و جسامته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توصيفه بالعظمة دلالة على أنّه أضعاف الدّنيا و ما فيها، حيث إنّه وصف الدّنيا و ما فيها في كتابه بالمتاع القليل</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8438128_2142443653"/>
      <w:bookmarkStart w:id="455" w:name="_Toc162"/>
      <w:bookmarkEnd w:id="45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41</w:t>
      </w:r>
      <w:bookmarkEnd w:id="4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تهديد الكفّار و المنافقين و البخلاء و المنفقين رياء بعلمه بسرائرهم و بواطن امورهم، و تعذيبهم من غير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هدّدهم بأنّه يقطع عذرهم، و يتمّ عليهم الحجّة، مضافا إلى علمه </w:t>
      </w:r>
      <w:bookmarkStart w:id="456" w:name="pg15523_168325"/>
    </w:p>
    <w:p>
      <w:pPr>
        <w:pStyle w:val="BookText"/>
        <w:rPr/>
      </w:pPr>
      <w:bookmarkEnd w:id="456"/>
      <w:r>
        <w:rPr>
          <w:rFonts w:ascii="Amiri" w:hAnsi="Amiri" w:eastAsia="Amiri" w:cs="Amiri"/>
          <w:color w:val="111111"/>
          <w:sz w:val="28"/>
          <w:sz w:val="28"/>
          <w:szCs w:val="28"/>
          <w:rtl w:val="true"/>
          <w:lang w:bidi="ar-SA"/>
        </w:rPr>
        <w:t>بإقامة الشّهود عليهم من الأنبياء و الرّسل؛ بحيث لا يمكن لأحد منهم الإنكار و دعوى العذر،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ترون حال الكفرة و العصاة في القيامة، من شدّة الهول و الفزع إِذا جِئْنا في ذلك اليوم مِنْ كُلِّ أُمَّةٍ من الامم بِشَهِيدٍ عليهم من أنفسهم، و هو رسولهم، يشهد بفساد عقائدهم، و عنادهم للّه و رسله، و ارتكابهم السّيّئات طغيانا و كفرا وَ جِئْنا بِكَ يا محمّد، بعد شهادة الرّسل عَلى صدق هؤُلاءِ الرّسل شَهِيداً تشهد بصدقهم في ما شهدوا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المكذّبين،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تشهد بكفرهم، كما شهدت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قال 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الذي علّمتنيه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أن أسمعه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فأفتتحت سورة النّساء، فلمّا انتهيت إلى هذه الآية، بكى الرّسول صلّى اللّه عليه و آله،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 القراءة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فيقام الرّسل فيسألون عن تأدية الرّسالات التي حملوها إلى اممهم، فأخبروا أنّهم قد أدّوا ذلك إلى اممهم و تسأل الامم فيجحدون،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Style w:val="FootnoteAnchor"/>
          <w:rtl w:val="true"/>
        </w:rPr>
        <w:footnoteReference w:id="855"/>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بَشِيرٍ وَ لا نَذِيرٍ، فتشهد الرّسل رسول اللّه صلّى اللّه عليه و آله فيشهد بصدق الرّسل، و يكذّب من جحدها من الامم، فيقول لكلّ 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جاءَكُمْ بَشِيرٌ وَ نَذِيرٌ وَ اَللّهُ عَلى كُلِّ شَيْءٍ قَدِيرٌ </w:t>
      </w:r>
      <w:r>
        <w:rPr>
          <w:rStyle w:val="FootnoteAnchor"/>
          <w:rtl w:val="true"/>
        </w:rPr>
        <w:footnoteReference w:id="856"/>
      </w:r>
      <w:r>
        <w:rPr>
          <w:rFonts w:ascii="Amiri" w:hAnsi="Amiri" w:eastAsia="Amiri" w:cs="Amiri"/>
          <w:color w:val="111111"/>
          <w:sz w:val="28"/>
          <w:sz w:val="28"/>
          <w:szCs w:val="28"/>
          <w:rtl w:val="true"/>
          <w:lang w:bidi="ar-SA"/>
        </w:rPr>
        <w:t>، أي مقتدر على شهادة جوارحكم عليكم، بتبليغ الرّسل إليكم رسالاتهم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اللّه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فلا يستطيعون ردّ شهادته خوفا من أن يختم اللّه على أفواههم، و تشهد عليهم جوارحهم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منافقي </w:t>
      </w:r>
      <w:r>
        <w:rPr>
          <w:rStyle w:val="FootnoteAnchor"/>
          <w:rtl w:val="true"/>
        </w:rPr>
        <w:footnoteReference w:id="857"/>
      </w:r>
      <w:r>
        <w:rPr>
          <w:rFonts w:ascii="Amiri" w:hAnsi="Amiri" w:eastAsia="Amiri" w:cs="Amiri"/>
          <w:color w:val="111111"/>
          <w:sz w:val="28"/>
          <w:sz w:val="28"/>
          <w:szCs w:val="28"/>
          <w:rtl w:val="true"/>
          <w:lang w:bidi="ar-SA"/>
        </w:rPr>
        <w:t xml:space="preserve">أمّته و كفارهم بإلحادهم، و عنادهم، و نقضهم عهدهم </w:t>
      </w:r>
      <w:r>
        <w:rPr>
          <w:rStyle w:val="FootnoteAnchor"/>
          <w:rtl w:val="true"/>
        </w:rPr>
        <w:footnoteReference w:id="858"/>
      </w:r>
      <w:r>
        <w:rPr>
          <w:rFonts w:ascii="Amiri" w:hAnsi="Amiri" w:eastAsia="Amiri" w:cs="Amiri"/>
          <w:color w:val="111111"/>
          <w:sz w:val="28"/>
          <w:sz w:val="28"/>
          <w:szCs w:val="28"/>
          <w:rtl w:val="true"/>
          <w:lang w:bidi="ar-SA"/>
        </w:rPr>
        <w:t>، و تغييرهم سنّته</w:t>
      </w:r>
      <w:r>
        <w:rPr>
          <w:rFonts w:eastAsia="Amiri" w:cs="Amiri" w:ascii="Amiri" w:hAnsi="Amiri"/>
          <w:color w:val="111111"/>
          <w:sz w:val="28"/>
          <w:szCs w:val="28"/>
          <w:rtl w:val="true"/>
          <w:lang w:bidi="ar-SA"/>
        </w:rPr>
        <w:t xml:space="preserve">» </w:t>
      </w:r>
      <w:r>
        <w:rPr>
          <w:rStyle w:val="FootnoteAnchor"/>
          <w:rtl w:val="true"/>
        </w:rPr>
        <w:footnoteReference w:id="85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امّة محمّد صلّى اللّه عليه و آله خاصّة، في كلّ قرن منهم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عليهم، و محمّد شاهد علينا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8438130_2142443653"/>
      <w:bookmarkStart w:id="458" w:name="_Toc163"/>
      <w:bookmarkEnd w:id="45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42</w:t>
      </w:r>
      <w:bookmarkEnd w:id="4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459" w:name="pg15523_168326"/>
    </w:p>
    <w:p>
      <w:pPr>
        <w:pStyle w:val="BookText"/>
        <w:rPr/>
      </w:pPr>
      <w:bookmarkEnd w:id="459"/>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شدّة حالهم التي أشرت إليها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إلى آخره،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في ذلك الوقت يَوَدُّ و يتمنّى اَلَّذِينَ كَفَرُوا باللّه وَ عَصَوُا اَلرَّسُولَ و خالفوا أحكامه، و عارضوه بالتّكذيب لَوْ تُسَوّى بِهِمُ اَلْأَرْضُ و تنطبق عليهم بعد انشقاقها، و سقوطهم في بطنها، بحيث لا يبقى منهم أثر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يودّون أنّهم لم يبعثوا، و أنّهم كانوا و الأرض سواء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يودّون أنّهم صاروا كالبهائم ترابا، كما حكى اللّه أنّ الكافر يقول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تُراباً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الّذين غصبوا أمير المؤمنين عليه السّلام أن تكون الأرض ابتلعتهم في اليوم الذي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غصبه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إذن لا يَكْتُمُونَ اَللّهَ حَدِيثاً لعدم قدرتهم على الكتمان بعد ظهور أعمالهم و عقائدهم عند اللّه، و ثبوت كفرهم و عصيانهم بشهادة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جدّه أمير المؤمنين صلوات اللّه عليه في خطبة يصف فيها هول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على أفواههم، و تكلّمت الأيدي، و شهدت الأرجل، و نطقت الجلود بما عملوا، فلا يكتمون اللّه حديثا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يودّون لو تنطبق عليهم الأرض، و لم يكونوا كتموا أمر محمّد صلّى اللّه عليه و آله، و لا كفروا به و لا نافقوا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الّذين غصبوا أمير المؤمنين عليه السّلام أن تكون الأرض ابتلعتهم في اليوم الذي اجتمعوا فيه على غصبه،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لم يكتموا ما قاله رسول اللّه صلّى اللّه عليه و آله في علي عليه السّلام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8438132_2142443653"/>
      <w:bookmarkStart w:id="461" w:name="_Toc164"/>
      <w:bookmarkEnd w:id="46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43</w:t>
      </w:r>
      <w:bookmarkEnd w:id="46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أمر اللّه سبحانه النّاس بعبادته، و الإحسان إلى الأقارب و الضّعفاء، و رغّب في ما أمر، و رهّب عن المخالفة، بيّن شرائط أهم عباداته، و هي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لا تشتغلوا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مواضع الصّلاة، و هي المساجد وَ أَنْتُمْ سُكارى من الخمر، أو من النّوم </w:t>
      </w:r>
      <w:r>
        <w:rPr>
          <w:rStyle w:val="FootnoteAnchor"/>
          <w:rtl w:val="true"/>
        </w:rPr>
        <w:footnoteReference w:id="867"/>
      </w:r>
      <w:r>
        <w:rPr>
          <w:rFonts w:ascii="Amiri" w:hAnsi="Amiri" w:eastAsia="Amiri" w:cs="Amiri"/>
          <w:color w:val="111111"/>
          <w:sz w:val="28"/>
          <w:sz w:val="28"/>
          <w:szCs w:val="28"/>
          <w:rtl w:val="true"/>
          <w:lang w:bidi="ar-SA"/>
        </w:rPr>
        <w:t>حَتّى تَعْلَمُوا و تفهموا ما تَقُولُونَ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جماعة من الصّحابة صنع لهم عبد الرّحمن بن عوف طعاما و شرابا، حين كانت الخمرة مباحة، فأكلوا و شربوا، فلما ثملوا جاء وقت صلاة المغرب، فقدّموا أحدهم ليصلّي بهم،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ما تعبدون و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لا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أوقات الصّلاة، فإذا صلّوا العشاء شربوها، فلا يصبحون إلاّ و قد ذهب عنهم السّكر، و علموا ما يقولون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جماعة من أكابر الصّحابة قبل تحريم الخمر و كانوا يشربونها، ثمّ يأتون المسجد للصّلاة مع رسول اللّه صلّى اللّه عليه و آله، فنهاهم اللّه عنه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سكر الشّراب، ثمّ نسخها تحريم الخمر</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نعس أحدكم، و هو في الصّلاة، فليرقد حتّى يذهب عنه النّوم، فإنّه إذا صلّى و هو ينعس لعلّه يذهب يستغفر فيسبّ نفسه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إلى الصّلاة متكاسلا و لا متناعسا و لا متثاقلا، فإنّها من خلال النّفاق، و قد نهى اللّه أن تقوموا إلى الصّلاة 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سكر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نعاس يمنعكم أن تعلموا ما تقولون في ركوعكم و سجودكم و تكبيركم، و ليس كما يصف كثير من النّاس يزعمون أنّ المؤمنين يسكرون من الشّراب، و المؤمن لا يشرب مسكرا و لا يسكر</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جميع</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تصدّى شيخنا البهائي لجمع الأخبار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نقله الفيض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عباراته، فراجع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التّحقيق و الأولى في الجمع أنّ العامة خصّوا الآية بالسّكر من الخمر، و أنكروا شمولها لسكر النّوم لكونه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الأخبار الواردة عن المعصومين ناظرة إلى المنع عن تخصيص الآية بالسّكر من الخمر، و تعميمها بالدّلالة المطابقيّة أو الالتزاميّة و الفحوى لجميع أحوال عدم إلتفات الإنسان لما يقول، و لو كان من جهة غلبة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نسخها تحريم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تحريم الخمر عن وجود سكر الخمر للمؤمن، و انحصار السّكر في السّكر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ذكرنا كان مراد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الشّرط الآخر لصحّة الصّلاة، أو للقرب إلى مكانها،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في حال من الأحوال إِلاّ حال كونكم عابِرِي سَبِيلٍ و مجتازين من المسجد حَتَّى تَغْتَسِلُوا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و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لا يدخلان المسجد إلا مجتازين،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صحّح إرادة الأركان المخصوصة من لا تَقْرَبُوا اَلصَّلاةَ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و إرادة موضع الصّلاة، و هو المسجد،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 و هذا الوجه و إن كان خلاف الظّاهر إلاّ أنّه لا بدّ منه بعد ثبوت إرادة الحكمين من القضيّتين بدلالة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 تعذّر الطّهارة المائيّة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حال الجناية مَرْضى يضرّكم استعمال الماء و الاغتسال أَوْ كنتم عَلى سَفَرٍ و متلبّسين به، في طريق لا يوجد فيه الماء أَوْ جاءَ أَحَدٌ مِنْكُمْ مِنَ اَلْغائِطِ و المكان المنخفض من الأرض، كنّي به عن الحدث، لغلبة وقوعه فيه أَوْ لامَسْتُمُ و باشرتم اَلنِّساءَ بالجماع قبلا أو دبرا، كما في المستفيض من الأخبار فَلَمْ تَجِدُوا بعد الحدث الأصغر أو الأكبر ماءً كافيا للوضوء أو الغسل، أو لم تتمكّنوا من استعماله للضّرر أو الحرج فَتَيَمَّمُوا و تعمّدوا صَعِيداً طَيِّباً و أرضا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معنى</w:t>
      </w:r>
    </w:p>
    <w:p>
      <w:pPr>
        <w:pStyle w:val="BookText"/>
        <w:rPr/>
      </w:pPr>
      <w:r>
        <w:rPr>
          <w:rFonts w:ascii="Amiri" w:hAnsi="Amiri" w:eastAsia="Amiri" w:cs="Amiri"/>
          <w:color w:val="111111"/>
          <w:sz w:val="28"/>
          <w:sz w:val="28"/>
          <w:szCs w:val="28"/>
          <w:rtl w:val="true"/>
          <w:lang w:bidi="ar-SA"/>
        </w:rPr>
        <w:t>الصّعيد</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المرتفع،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ينحدر منه الماء</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اقصدوا شيئا من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المتيمّم يده على حجر صلب و مسح أجزأه، و به قال أبو حنيفة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 </w:t>
      </w:r>
      <w:r>
        <w:rPr>
          <w:rStyle w:val="FootnoteAnchor"/>
          <w:rtl w:val="true"/>
        </w:rPr>
        <w:footnoteReference w:id="879"/>
      </w:r>
      <w:r>
        <w:rPr>
          <w:rFonts w:ascii="Amiri" w:hAnsi="Amiri" w:eastAsia="Amiri" w:cs="Amiri"/>
          <w:color w:val="111111"/>
          <w:sz w:val="28"/>
          <w:sz w:val="28"/>
          <w:szCs w:val="28"/>
          <w:rtl w:val="true"/>
          <w:lang w:bidi="ar-SA"/>
        </w:rPr>
        <w:t>، و لا أعلم خلافا بين أهل اللّغة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التي لا سبخة فيها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فتعمّدوا شيئا من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لفظ الصّعيد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وجه الأرض، و عليه جلّ اللّغويّين و أكثر المفسّرين، و أنّه قد يستعمل في خصوص التّراب إما مجازا و إمّا من باب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كلام بعض اللّغويّين ممّن قال إنّه التّراب، لوضوح أن مقصود اللّغوي بيان مورد الاستعمال، لا خصوص المعنى الموضوع له اللّفظ، و لذا نقل ذلك البعض استعماله في مطلق وجه الأرض أيضا، كما لا ريب أنّه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صَعِيداً زَلَقاً </w:t>
      </w:r>
      <w:r>
        <w:rPr>
          <w:rStyle w:val="FootnoteAnchor"/>
          <w:rtl w:val="true"/>
        </w:rPr>
        <w:footnoteReference w:id="883"/>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جميع المفسّرين، و إنّما فسّره بعضهم بالتّراب في الآية بتوهّم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المائدة </w:t>
      </w:r>
      <w:r>
        <w:rPr>
          <w:rStyle w:val="FootnoteAnchor"/>
          <w:rtl w:val="true"/>
        </w:rPr>
        <w:footnoteReference w:id="885"/>
      </w:r>
      <w:r>
        <w:rPr>
          <w:rFonts w:ascii="Amiri" w:hAnsi="Amiri" w:eastAsia="Amiri" w:cs="Amiri"/>
          <w:color w:val="111111"/>
          <w:sz w:val="28"/>
          <w:sz w:val="28"/>
          <w:szCs w:val="28"/>
          <w:rtl w:val="true"/>
          <w:lang w:bidi="ar-SA"/>
        </w:rPr>
        <w:t xml:space="preserve">قرينة على إرادة التّراب منه في الآية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للإجماع على جواز التّيمّم بالرّمل و الحجر و المدر و سائر أجزاء الأرض عند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إرادة التّبعيض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اعتبار العلوق </w:t>
      </w:r>
      <w:r>
        <w:rPr>
          <w:rStyle w:val="FootnoteAnchor"/>
          <w:rtl w:val="true"/>
        </w:rPr>
        <w:footnoteReference w:id="887"/>
      </w:r>
      <w:r>
        <w:rPr>
          <w:rFonts w:ascii="Amiri" w:hAnsi="Amiri" w:eastAsia="Amiri" w:cs="Amiri"/>
          <w:color w:val="111111"/>
          <w:sz w:val="28"/>
          <w:sz w:val="28"/>
          <w:szCs w:val="28"/>
          <w:rtl w:val="true"/>
          <w:lang w:bidi="ar-SA"/>
        </w:rPr>
        <w:t xml:space="preserve">، و لا يلزم منه إرادة التّراب </w:t>
      </w:r>
      <w:r>
        <w:rPr>
          <w:rStyle w:val="FootnoteAnchor"/>
          <w:rtl w:val="true"/>
        </w:rPr>
        <w:footnoteReference w:id="888"/>
      </w:r>
      <w:r>
        <w:rPr>
          <w:rFonts w:ascii="Amiri" w:hAnsi="Amiri" w:eastAsia="Amiri" w:cs="Amiri"/>
          <w:color w:val="111111"/>
          <w:sz w:val="28"/>
          <w:sz w:val="28"/>
          <w:szCs w:val="28"/>
          <w:rtl w:val="true"/>
          <w:lang w:bidi="ar-SA"/>
        </w:rPr>
        <w:t>، لإمكان كون العلوق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أغلب أخبار بيان التّيمّم إلاّ لفظ الأرض، و ما في قليل منها من لفظ التّراب لا مفهوم له يوجب تقييد مطلقات لفظ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الامتنانية، فما هو الثّابت من طريق أصحابنا فهو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و أمّا 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فلم تثبت صحّته، مع وضوح بطلان مضمونه، لما ذكرنا من اتّفاق النّصوص و الفتاوى على جواز التّيمّم بغير التّراب عند فقده، فالأرض جميعها طهور، لا خصوص ترابها، إنّما الكلام في الترتيب بينه و بين غيره من أجزاء الأرض و عدمه، نعم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 حيث السّند، أو مقبولا عند الأصحاب، حملناه على صورة وجدانه، و الأخبار المطلقة على صورة فقده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كيفيّة التّيمّم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بباطن كفّيكم، بعد ضربهما على الأرض مرّة بِوُجُوهِكُمْ من قصاص الشّعر إلى طرف الأنف وَ أَيْدِيكُمْ من الزّند إلى رؤوس الأصابع إِنَّ اَللّهَ كانَ عَفُوًّا غَفُوراً </w:t>
      </w:r>
      <w:r>
        <w:rPr>
          <w:rFonts w:eastAsia="Amiri" w:cs="Amiri" w:ascii="Amiri" w:hAnsi="Amiri"/>
          <w:color w:val="111111"/>
          <w:sz w:val="28"/>
          <w:szCs w:val="28"/>
          <w:rtl w:val="true"/>
          <w:lang w:bidi="ar-SA"/>
        </w:rPr>
        <w:t xml:space="preserve">. </w:t>
      </w:r>
      <w:bookmarkStart w:id="462" w:name="pg15523_168330"/>
    </w:p>
    <w:p>
      <w:pPr>
        <w:pStyle w:val="BookText"/>
        <w:rPr/>
      </w:pPr>
      <w:bookmarkEnd w:id="46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التّذييل إشارة إلى أنّه تعالى إذا كان مسهّلا على العصاة بالعفو و الغفران، كان بالتّسهيل على المطيعين في أحكامه و أوامره أولى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كيفيّة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بيديه على الأرض، ثمّ رفعهما فنفضهما، ثمّ مسح على جبينه و كفّيه مرّة واحدة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كفّيه إحداهما على ظهر الاخرى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يمسح الذّراعين بشيء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كفاية المسح على الجبين و ظهر الكفّين مع تقديم مسح ظهر الكفّ اليمنى بباطن اليسرى، و عدم وجوب مسح تمام الوجه و الذراعين كما يفعله بعض العامّة </w:t>
      </w:r>
      <w:r>
        <w:rPr>
          <w:rStyle w:val="FootnoteAnchor"/>
          <w:rtl w:val="true"/>
        </w:rPr>
        <w:footnoteReference w:id="895"/>
      </w:r>
      <w:r>
        <w:rPr>
          <w:rFonts w:ascii="Amiri" w:hAnsi="Amiri" w:eastAsia="Amiri" w:cs="Amiri"/>
          <w:color w:val="111111"/>
          <w:sz w:val="28"/>
          <w:sz w:val="28"/>
          <w:szCs w:val="28"/>
          <w:rtl w:val="true"/>
          <w:lang w:bidi="ar-SA"/>
        </w:rPr>
        <w:t>، بل لا ريب في حرمته بقصد المشروعيّة، إنّما الإشكال في كفاية الضّرب الواحد للوجه و اليدين مطلقا، أو وجوب الضّربتين، إحداهما للوجه و الاخرى لليدين مطلقا، أو الضّرب الواحد في ما هو بدل عن الوضوء، و الضّربتان في ما هو بدل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الإشكال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الجمع هو الاجتزاء بالضّرب الواحد مطلقا، و استحباب الزّيادة، و الأفضل مرّتان للوجه و مرّتان لليدين مطلقا، و دونه في الفضل مرّتان للوجه و مرّة لليدين، و دونه مرّة للوجه و مرّة لليدين، و تأكّد في ما هو بدل عن الغسل، فنزّل الزّيادة في الضّرب منزلة الإسباغ في الوضوء</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8438134_2142443653"/>
      <w:bookmarkStart w:id="464" w:name="_Toc165"/>
      <w:bookmarkEnd w:id="46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44</w:t>
      </w:r>
      <w:bookmarkEnd w:id="464"/>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سبحانه من أوّل السّورة إلى هنا كثيرا من حقوق النّاس من الأرحام و الأيتام و الأزواج و السّفهاء و الأبوين و الكلالة، و سائر النّاس من المساكين و الجار و الصّاحب و المماليك و غيرهم، و التّرغيب في الطّاعة و التّرهيب في المخالفة ببيان فيه غاية الإعجاز، و مع ذلك كان أهل الكتاب الّذين هم أهل العلم مصرّين على الكفر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سبحانه و تعالى التّعجّب من ضلالهم بعد وضوح آيات صدق النبيّ، و صحّة دين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اليهود اَلَّذِينَ أُوتُوا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465" w:name="pg15523_168331"/>
    </w:p>
    <w:p>
      <w:pPr>
        <w:pStyle w:val="BookText"/>
        <w:rPr/>
      </w:pPr>
      <w:bookmarkEnd w:id="465"/>
      <w:r>
        <w:rPr>
          <w:rFonts w:ascii="Amiri" w:hAnsi="Amiri" w:eastAsia="Amiri" w:cs="Amiri"/>
          <w:color w:val="111111"/>
          <w:sz w:val="28"/>
          <w:sz w:val="28"/>
          <w:szCs w:val="28"/>
          <w:rtl w:val="true"/>
          <w:lang w:bidi="ar-SA"/>
        </w:rPr>
        <w:t>نَصِيباً و حظا قليلا مِنَ علم اَلْكِتابِ الذي انزل إليهم، و هم مع ذلك يَشْتَرُونَ اَلضَّلالَةَ لأنفسهم بعوض الهدآية التي جاءتهم من الله و بواسطتك، بل الأعجب من ذلك أنهم لا يقنعون بضلالة أنفسهم وَ يُرِيدُونَ أيها المؤمنون بكتمان نعوت محمد صلى الله عليه و آله و إلقاء الشبهات و الحيل و التسويلات أَنْ تَضِلُّوا اَلسَّبِيلَ المستقيم، و ترجعوا عن الحق، و تكفروا بدين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حبرين من أحبار اليهود كانا يأتيان رؤس المنافقين عبد الله بن ابي و رهطه يثبطانهم </w:t>
      </w:r>
      <w:r>
        <w:rPr>
          <w:rStyle w:val="FootnoteAnchor"/>
          <w:rtl w:val="true"/>
        </w:rPr>
        <w:footnoteReference w:id="896"/>
      </w:r>
      <w:r>
        <w:rPr>
          <w:rFonts w:ascii="IRNazanin" w:hAnsi="IRNazanin" w:eastAsia="IRNazanin"/>
          <w:color w:val="111111"/>
          <w:sz w:val="28"/>
          <w:sz w:val="28"/>
          <w:szCs w:val="28"/>
          <w:rtl w:val="true"/>
          <w:lang w:bidi="fa-IR"/>
        </w:rPr>
        <w:t xml:space="preserve">عن الإسلام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الذين يشترون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 اليهود، فإنهم كانوا يعطون علماءهم بعض أموالهم، و يطلبون منهم أن ينصروا اليهودية و يتعصبوا لها، فهم بمنزلة من يشتري الضلالة بماله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8438136_2142443653"/>
      <w:bookmarkStart w:id="467" w:name="_Toc166"/>
      <w:bookmarkEnd w:id="46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45</w:t>
      </w:r>
      <w:bookmarkEnd w:id="467"/>
    </w:p>
    <w:p>
      <w:pPr>
        <w:pStyle w:val="BookText"/>
        <w:rPr/>
      </w:pPr>
      <w:r>
        <w:rPr>
          <w:rFonts w:ascii="Amiri" w:hAnsi="Amiri" w:eastAsia="Amiri" w:cs="Amiri"/>
          <w:color w:val="111111"/>
          <w:sz w:val="28"/>
          <w:sz w:val="28"/>
          <w:szCs w:val="28"/>
          <w:rtl w:val="true"/>
          <w:lang w:bidi="ar-SA"/>
        </w:rPr>
        <w:t>ثم نبه الله المؤمنين بعداوتهم،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بِأَعْدائِكُمْ جميعا منكم، بل أنتم لا تعلمون بهم، فتوالون اليهود الذين هم أعدى عدوكم، و تتوقعون منهم أن ينصروكم وَ كَفى بِاللّهِ لكم وَلِيًّا و كافلا لكافة اموركم، و محبا وَ كَفى بِاللّهِ لكم نَصِيراً و معينا في دفع أعدائكم، فلا تحتاجون إلى ولي و ناصر غيره، فتوكلوا عليه و لا تبالوا بعداوة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438138_2142443653"/>
      <w:bookmarkStart w:id="469" w:name="_Toc167"/>
      <w:bookmarkEnd w:id="46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46</w:t>
      </w:r>
      <w:bookmarkEnd w:id="469"/>
    </w:p>
    <w:p>
      <w:pPr>
        <w:pStyle w:val="BookText"/>
        <w:rPr/>
      </w:pPr>
      <w:r>
        <w:rPr>
          <w:rFonts w:ascii="Amiri" w:hAnsi="Amiri" w:eastAsia="Amiri" w:cs="Amiri"/>
          <w:color w:val="111111"/>
          <w:sz w:val="28"/>
          <w:sz w:val="28"/>
          <w:szCs w:val="28"/>
          <w:rtl w:val="true"/>
          <w:lang w:bidi="ar-SA"/>
        </w:rPr>
        <w:t>ثم بين الله سبحانه كيفية إضلالهم، و شدة عداوتهم للرسول صلى الله عليه و آله و دينه،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قوم يُحَرِّفُونَ و يميلون اَلْكَلِمَ الذي و ضعه الله في التوراة عَنْ مَواضِعِهِ التي و ضعه فيها إلى غير 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تحريفهم كان بإزالة الكلم عن مواضعه، و إثبات غيره مكانه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بتأويلها إلى المعاني الفاسدة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470" w:name="pg15523_168332"/>
    </w:p>
    <w:p>
      <w:pPr>
        <w:pStyle w:val="BookText"/>
        <w:rPr/>
      </w:pPr>
      <w:bookmarkEnd w:id="470"/>
      <w:r>
        <w:rPr>
          <w:rFonts w:ascii="Amiri" w:hAnsi="Amiri" w:eastAsia="Amiri" w:cs="Amiri"/>
          <w:color w:val="111111"/>
          <w:sz w:val="28"/>
          <w:sz w:val="28"/>
          <w:szCs w:val="28"/>
          <w:rtl w:val="true"/>
          <w:lang w:bidi="ar-SA"/>
        </w:rPr>
        <w:t>وَ يَقُولُونَ إذا أمرهم الرسول بأمر سَمِعْنا أمره وَ عَصَيْنا ه استحقارا به، و إظهارا لمخالفتاه،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كلامنا يا محمد، حال كونك غَيْرَ مُسْمَعٍ كلاما ترضاه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مجاب إلى ما تدعو إليه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عليه بالصمم، أو الموت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حين مخاطبتهم النبي صلى الله عليه و آله لَيًّا و فتلا بِأَلْسِنَتِهِمْ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يفتلون أشداقهم و ألسنتهم عند ذكر هذا الكلام استهزاء و سخرية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طَعْناً منهم فِي اَلدِّينِ و قدحا منهم في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يلوون ألسنتهم حتى يصير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ترعى أغنامنا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لأصحابهم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نشتمه و لا يعرف، و لو كان نبيا لعرف ذلك، فأظهره الله تعالى لنبيه و عرفه، فصار ما فعلوه طعنا في نبوته دليلا قاطعا عليها؛ لأن الإخبار بالغيب معجزة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بخهم الله على ما قالوا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قالُوا عند استماع أوامر الله و رسوله، بدل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أمر الرسول تعظيما له و إظهارا لطاعته،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 لا يلحقون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اُنْظُرْنا حتى نفهم كلامك، بدل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يدسوا تحت كلامهم شرا و سوءا، و الله لَكانَ ذلك خَيْراً لَهُمْ و أنفع في الدنيا و الآخرة مما قالوا، وَ كان أَقْوَمَ و أعدل عند العقل وَ لكِنْ لأجل أنه لَعَنَهُمُ اَللّهُ و خذلهم بِكُفْرِهِمْ عمت قلوبهم، و بعدوا عن الهدى، و تمرنوا في الضلال و جحود الحق فَلا يُؤْمِنُونَ بالله و آياته و رسوله إِلاّ إيمانا قَلِيلاً لا يعبأ به، و هو إيمانهم ببعض الآيات و الرسل، أو إيمانهم باللسان دون القلب، أو إلا فريقا قليلا، كعبد الله بن سلام و أضرابه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8438140_2142443653"/>
      <w:bookmarkStart w:id="472" w:name="_Toc168"/>
      <w:bookmarkEnd w:id="47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47</w:t>
      </w:r>
      <w:bookmarkEnd w:id="472"/>
    </w:p>
    <w:p>
      <w:pPr>
        <w:pStyle w:val="BookText"/>
        <w:rPr/>
      </w:pPr>
      <w:r>
        <w:rPr>
          <w:rFonts w:ascii="Amiri" w:hAnsi="Amiri" w:eastAsia="Amiri" w:cs="Amiri"/>
          <w:color w:val="111111"/>
          <w:sz w:val="28"/>
          <w:sz w:val="28"/>
          <w:szCs w:val="28"/>
          <w:rtl w:val="true"/>
          <w:lang w:bidi="ar-SA"/>
        </w:rPr>
        <w:t>ثم لما ذكر سبحانه شدة عناد اليهود و سوء فعالهم و أقوالهم، باشر بذاته المقدسة دعوتهم إلى الإيمان بمحمد و بكتابه، و خاطبهم بما فيه استمالة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من قبل الله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473" w:name="pg15523_168333"/>
    </w:p>
    <w:p>
      <w:pPr>
        <w:pStyle w:val="BookText"/>
        <w:rPr/>
      </w:pPr>
      <w:bookmarkEnd w:id="473"/>
      <w:r>
        <w:rPr>
          <w:rFonts w:ascii="Amiri" w:hAnsi="Amiri" w:eastAsia="Amiri" w:cs="Amiri"/>
          <w:color w:val="111111"/>
          <w:sz w:val="28"/>
          <w:sz w:val="28"/>
          <w:szCs w:val="28"/>
          <w:rtl w:val="true"/>
          <w:lang w:bidi="ar-SA"/>
        </w:rPr>
        <w:t>اَلْكِتابَ المسمى بالتوراة، و علموا ما فيه من الأخبار بنبوة محمد صلى الله عليه و آله و كتابه آمِنُوا بالقلب و اللسان بِما نَزَّلْنا من القرآن الذي يشهد بصدقه كونه مُصَدِّقاً لِما مَعَكُمْ من التوراة و غيرها من الكتاب السماواة التي فيها نعت هذا الكتاب، و لو لم يكن القرآن لم تكن أخبار سائر الكتاب به صدقا، و كونه موافقا لها في القصص، و الدعوة إلى التوحيد، و الوعد و الوعيد، و سارعوا إلى الإيمان به مِنْ قَبْلِ أَنْ نَطْمِسَ و نغير وُجُوهاً كائنة للمصرين على الكفر من الصورة الإنسانية إلى صورة الحيوانات في الآخرة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آثار الصورة من العين و الأنف و الحاجب، و جعلها كخف البعير و حافر الدابة، كما عن ابن عباس رضى الله عنه </w:t>
      </w:r>
      <w:r>
        <w:rPr>
          <w:rStyle w:val="FootnoteAnchor"/>
          <w:rtl w:val="true"/>
        </w:rPr>
        <w:footnoteReference w:id="903"/>
      </w:r>
      <w:r>
        <w:rPr>
          <w:rFonts w:ascii="Amiri" w:hAnsi="Amiri" w:eastAsia="Amiri" w:cs="Amiri"/>
          <w:color w:val="111111"/>
          <w:sz w:val="28"/>
          <w:sz w:val="28"/>
          <w:szCs w:val="28"/>
          <w:rtl w:val="true"/>
          <w:lang w:bidi="ar-SA"/>
        </w:rPr>
        <w:t>فَنَرُدَّها عَلى أَدْبارِها و أقفيتها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نجعلها مطموسة على هيئتها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المعنى نطمسها عن الهدى فنردها في </w:t>
      </w:r>
      <w:r>
        <w:rPr>
          <w:rStyle w:val="FootnoteAnchor"/>
          <w:rtl w:val="true"/>
        </w:rPr>
        <w:footnoteReference w:id="905"/>
      </w:r>
      <w:r>
        <w:rPr>
          <w:rFonts w:ascii="Amiri" w:hAnsi="Amiri" w:eastAsia="Amiri" w:cs="Amiri"/>
          <w:color w:val="111111"/>
          <w:sz w:val="28"/>
          <w:sz w:val="28"/>
          <w:szCs w:val="28"/>
          <w:rtl w:val="true"/>
          <w:lang w:bidi="ar-SA"/>
        </w:rPr>
        <w:t>أدبارها، أي في ضلالتها</w:t>
      </w:r>
      <w:r>
        <w:rPr>
          <w:rFonts w:eastAsia="Amiri" w:cs="Amiri" w:ascii="Amiri" w:hAnsi="Amiri"/>
          <w:color w:val="111111"/>
          <w:sz w:val="28"/>
          <w:szCs w:val="28"/>
          <w:rtl w:val="true"/>
          <w:lang w:bidi="ar-SA"/>
        </w:rPr>
        <w:t xml:space="preserve">. . .»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قبل أن نَلْعَنَهُمْ و نخزيهم بالمسخ في الدنيا كَما لَعَنّا و مسخنا أَصْحابَ اَلسَّبْتِ في زمان داود بصورة القردة و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التهديد بالإخبار بتحتم العذاب الموعود،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و عقابه الموعود على ترك الإيمان برسوله و كتابه مَفْعُولاً لا محالة، و و اقعا ألبتة لا يدافعه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أتى عبد الله بن سلام رسول الله صلى الله عليه و آله قبل أن يأتي أهله، فأسلم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أرى أن لا أصل إليك حتى يتحول وجهي في قفاي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بالطمس ورد الوجوه في الدنيا، و إنما لم يقع لأنه كان مشروطا بعدم إيمان أحد منهم، و قد آمن عبد الله بن سلام و كثير من الأحبار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8438142_2142443653"/>
      <w:bookmarkStart w:id="475" w:name="_Toc169"/>
      <w:bookmarkEnd w:id="47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48</w:t>
      </w:r>
      <w:bookmarkEnd w:id="475"/>
    </w:p>
    <w:p>
      <w:pPr>
        <w:pStyle w:val="BookText"/>
        <w:rPr/>
      </w:pPr>
      <w:r>
        <w:rPr>
          <w:rFonts w:ascii="Amiri" w:hAnsi="Amiri" w:eastAsia="Amiri" w:cs="Amiri"/>
          <w:color w:val="111111"/>
          <w:sz w:val="28"/>
          <w:sz w:val="28"/>
          <w:szCs w:val="28"/>
          <w:rtl w:val="true"/>
          <w:lang w:bidi="ar-SA"/>
        </w:rPr>
        <w:t>ثم أشار سبحانه إلى أن أهل الكتاب من اليهود و النصارى ملتهم الشرك، و يتحتم العذاب على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أبدا إذا لم يتب المشرك من شركه و مات عليه، لعدم قابليته للغفران و اقتضاء الحكمة سد باب الشرك و الكفر، و احتمال العفو عنه موجب لفتحه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476" w:name="pg15523_168334"/>
    </w:p>
    <w:p>
      <w:pPr>
        <w:pStyle w:val="BookText"/>
        <w:rPr/>
      </w:pPr>
      <w:bookmarkEnd w:id="476"/>
      <w:r>
        <w:rPr>
          <w:rFonts w:ascii="Amiri" w:hAnsi="Amiri" w:eastAsia="Amiri" w:cs="Amiri"/>
          <w:color w:val="111111"/>
          <w:sz w:val="28"/>
          <w:sz w:val="28"/>
          <w:szCs w:val="28"/>
          <w:rtl w:val="true"/>
          <w:lang w:bidi="ar-SA"/>
        </w:rPr>
        <w:t>ثم بشر بسعة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ما دُونَ ذلِكَ في القبح من المعاصي بفضله و إن كانت كبيرة، و لكن لا لكل أحد، بل لِمَنْ يَشاءُ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تدخل الكبائر في مشيئة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إليه عز و جل إن شاء عذب عليها، و إن شاء عفا عنها</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بإخلاص، فهو بريء من الشرك، و من خرج من الدنيا لا يشرك بالله شيئا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من شيعتك و محبيك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إنه لشيعتك</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أدنى ما يكون الإنسان مشركا،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ابتدع رأيا فأحب عليه أو أبغض</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يعني لا يغفر لمن يكفر بولاية علي وَ يَغْفِرُ ما دُونَ ذلِكَ لِمَنْ يَشاءُ يعني لمن و الى عليا</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علة عدم مغفرة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شيئا من صنم أو غيره فَقَدِ اِفْتَرى و اقترف إِثْماً عَظِيماً يستحقر دونه الآثام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8438144_2142443653"/>
      <w:bookmarkStart w:id="478" w:name="_Toc170"/>
      <w:bookmarkEnd w:id="47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49</w:t>
      </w:r>
      <w:bookmarkEnd w:id="478"/>
    </w:p>
    <w:p>
      <w:pPr>
        <w:pStyle w:val="BookText"/>
        <w:rPr/>
      </w:pPr>
      <w:r>
        <w:rPr>
          <w:rFonts w:ascii="Amiri" w:hAnsi="Amiri" w:eastAsia="Amiri" w:cs="Amiri"/>
          <w:color w:val="111111"/>
          <w:sz w:val="28"/>
          <w:sz w:val="28"/>
          <w:szCs w:val="28"/>
          <w:rtl w:val="true"/>
          <w:lang w:bidi="ar-SA"/>
        </w:rPr>
        <w:t>ثم لما كانت اليهود مع سوأ أخلاقكم و أعمالهم مبالغين في تزكية أنفسهم بادعائهم أنهم أبناء الأنبياء و أحباء الله، و أن الله لا يعذبهم بذنوبهم، أظهر سبحانه التعجب مما كان يصدر منهم من القول الباطل، مخاطبا لنبيه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هؤلاء اليهود اَلَّذِينَ يُزَكُّونَ و يمدحون أَنْفُسَهُمْ بالطهارة من الذنوب، و قربهم إلى الله، و أولويتهم بالنبوة و الرسالة، و الحال أنهم مشركون ملعونون عند الله، مع أنه ليس لأحد تزكية نفسه بَلِ اَللّهُ المطلع على ضمائر العباد يُزَكِّي مَنْ يَشاءُ تزكيته، فإنه عالم بتقوى النفوس و كمالها،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79" w:name="pg15523_168335"/>
    </w:p>
    <w:p>
      <w:pPr>
        <w:pStyle w:val="BookText"/>
        <w:rPr/>
      </w:pPr>
      <w:bookmarkEnd w:id="479"/>
      <w:r>
        <w:rPr>
          <w:rFonts w:ascii="Amiri" w:hAnsi="Amiri" w:eastAsia="Amiri" w:cs="Amiri"/>
          <w:color w:val="111111"/>
          <w:sz w:val="28"/>
          <w:sz w:val="28"/>
          <w:szCs w:val="28"/>
          <w:rtl w:val="true"/>
          <w:lang w:bidi="ar-SA"/>
        </w:rPr>
        <w:t xml:space="preserve">بِمَنِ اِتَّقى </w:t>
      </w:r>
      <w:r>
        <w:rPr>
          <w:rStyle w:val="FootnoteAnchor"/>
          <w:rtl w:val="true"/>
        </w:rPr>
        <w:footnoteReference w:id="913"/>
      </w:r>
      <w:r>
        <w:rPr>
          <w:rFonts w:ascii="Amiri" w:hAnsi="Amiri" w:eastAsia="Amiri" w:cs="Amiri"/>
          <w:color w:val="111111"/>
          <w:sz w:val="28"/>
          <w:sz w:val="28"/>
          <w:szCs w:val="28"/>
          <w:rtl w:val="true"/>
          <w:lang w:bidi="ar-SA"/>
        </w:rPr>
        <w:t>فيجزيهم ما يستحقونه من الجزاء وَ لا يُظْلَمُونَ بالعقاب أو بتنقيص الثواب فَتِيلاً و قدرا قليلا</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438146_2142443653"/>
      <w:bookmarkStart w:id="481" w:name="_Toc171"/>
      <w:bookmarkEnd w:id="48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50</w:t>
      </w:r>
      <w:bookmarkEnd w:id="481"/>
    </w:p>
    <w:p>
      <w:pPr>
        <w:pStyle w:val="BookText"/>
        <w:rPr/>
      </w:pPr>
      <w:r>
        <w:rPr>
          <w:rFonts w:ascii="Amiri" w:hAnsi="Amiri" w:eastAsia="Amiri" w:cs="Amiri"/>
          <w:color w:val="111111"/>
          <w:sz w:val="28"/>
          <w:sz w:val="28"/>
          <w:szCs w:val="28"/>
          <w:rtl w:val="true"/>
          <w:lang w:bidi="ar-SA"/>
        </w:rPr>
        <w:t>ثم أشار سبحانه إلى وجه التعجب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هؤلاء المزكين لأنفسهم كَيْفَ يجترئون و يَفْتَرُونَ بدعاويهم الباطلة،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ابناء الله و أحباؤه، و إنا لا نعذب في الآخرة عَلَى اَللّهِ اَلْكَذِبَ و يجاهارون بهذا الافتراء وَ كَفى بِهِ إِثْماً مُبِيناً و ذنبا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8438148_2142443653"/>
      <w:bookmarkStart w:id="483" w:name="_Toc172"/>
      <w:bookmarkEnd w:id="48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51</w:t>
      </w:r>
      <w:bookmarkEnd w:id="483"/>
    </w:p>
    <w:p>
      <w:pPr>
        <w:pStyle w:val="BookText"/>
        <w:rPr/>
      </w:pPr>
      <w:r>
        <w:rPr>
          <w:rFonts w:ascii="Amiri" w:hAnsi="Amiri" w:eastAsia="Amiri" w:cs="Amiri"/>
          <w:color w:val="111111"/>
          <w:sz w:val="28"/>
          <w:sz w:val="28"/>
          <w:szCs w:val="28"/>
          <w:rtl w:val="true"/>
          <w:lang w:bidi="ar-SA"/>
        </w:rPr>
        <w:t>ثم بالغ سبحانه في ذمهم بما هو أقبح من الافتراء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اَلَّذِينَ أُوتُوا نَصِيباً و حظا مِنَ علم اَلْكِتابِ و آيات التوراة، حتى تتعجب من خبث ذاتهم، و قبح فعالهم، أنهم يُؤْمِنُونَ بِالْجِبْتِ وَ اَلطّاغُوتِ و يعبدون الأصنام عنادا لدين الإسلام، و تعصبا لدين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حيي بن أخطب و كعب بن الأشرف اليهوديين خرجا إلى مكة مع جماعة من اليهود يحالفون قريشا على محاربة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الكتاب، و أنتم أقرب إلى محمد منكم إلينا فلا نأمن مكركم، فاسجدوا لآلهتنا حتى تطمئن قلوبنا، ففعلوا ذلك، فهذا إيمانهم بالجبت و الطاغوت؛ لأنهم سجدوا للأصنام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يَقُولُونَ لِلَّذِينَ كَفَرُوا و أشركوا و لتطييب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المشركون أَهْدى و أرشد مِنَ اَلَّذِينَ آمَنُوا بمحمد سَبِيلاً و أحسن دينا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سفيان قال لكعب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أهدى سبيلا أم محمد؟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بعبادة الله وحده، و ينهى عن عبادة الأصنام و ترك دين آبائه، و أوقع الفرقة؛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لا ة البيت، نسقي الحاج، و نقري الضيف، و نفك العاني </w:t>
      </w:r>
      <w:r>
        <w:rPr>
          <w:rStyle w:val="FootnoteAnchor"/>
          <w:rtl w:val="true"/>
        </w:rPr>
        <w:footnoteReference w:id="916"/>
      </w:r>
      <w:r>
        <w:rPr>
          <w:rFonts w:ascii="Amiri" w:hAnsi="Amiri" w:eastAsia="Amiri" w:cs="Amiri"/>
          <w:color w:val="111111"/>
          <w:sz w:val="28"/>
          <w:sz w:val="28"/>
          <w:szCs w:val="28"/>
          <w:rtl w:val="true"/>
          <w:lang w:bidi="ar-SA"/>
        </w:rPr>
        <w:t>، و ذكر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أهدى سبيلا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484" w:name="pg15523_168336"/>
    </w:p>
    <w:p>
      <w:pPr>
        <w:pStyle w:val="BookText"/>
        <w:rPr/>
      </w:pPr>
      <w:bookmarkEnd w:id="484"/>
      <w:r>
        <w:rPr>
          <w:rFonts w:ascii="Amiri" w:hAnsi="Amiri" w:eastAsia="Amiri" w:cs="Amiri"/>
          <w:color w:val="111111"/>
          <w:sz w:val="28"/>
          <w:sz w:val="28"/>
          <w:szCs w:val="28"/>
          <w:rtl w:val="true"/>
          <w:lang w:bidi="ar-SA"/>
        </w:rPr>
        <w:t>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حين سألهم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أديننا أفضل أم دين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أفضل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لأئمة الضلال و 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 من آل محمد</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8438150_2142443653"/>
      <w:bookmarkStart w:id="486" w:name="_Toc173"/>
      <w:bookmarkEnd w:id="48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52</w:t>
      </w:r>
      <w:bookmarkEnd w:id="486"/>
    </w:p>
    <w:p>
      <w:pPr>
        <w:pStyle w:val="BookText"/>
        <w:rPr/>
      </w:pPr>
      <w:r>
        <w:rPr>
          <w:rFonts w:ascii="Amiri" w:hAnsi="Amiri" w:eastAsia="Amiri" w:cs="Amiri"/>
          <w:color w:val="111111"/>
          <w:sz w:val="28"/>
          <w:sz w:val="28"/>
          <w:szCs w:val="28"/>
          <w:rtl w:val="true"/>
          <w:lang w:bidi="ar-SA"/>
        </w:rPr>
        <w:t>ثم هددهم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المؤمنون بالجبت و الطاغوت، القائلون بهذا القول السيء، هم اَلَّذِينَ لَعَنَهُمُ اَللّهُ و طردهم عن رحمته، و خذلهم في الدنيا وَ مَنْ يَلْعَنِ اَللّهُ و يخذله و يخزيه فَلَنْ تَجِدَ لَهُ نَصِيراً و محاميا يدافع عنه العذاب في الدنيا و الآخرة، فلا ينالون مطلوبهم من نصرة قريش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438152_2142443653"/>
      <w:bookmarkStart w:id="488" w:name="_Toc174"/>
      <w:bookmarkEnd w:id="48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53</w:t>
      </w:r>
      <w:bookmarkEnd w:id="488"/>
    </w:p>
    <w:p>
      <w:pPr>
        <w:pStyle w:val="BookText"/>
        <w:rPr/>
      </w:pPr>
      <w:r>
        <w:rPr>
          <w:rFonts w:ascii="Amiri" w:hAnsi="Amiri" w:eastAsia="Amiri" w:cs="Amiri"/>
          <w:color w:val="111111"/>
          <w:sz w:val="28"/>
          <w:sz w:val="28"/>
          <w:szCs w:val="28"/>
          <w:rtl w:val="true"/>
          <w:lang w:bidi="ar-SA"/>
        </w:rPr>
        <w:t>ثم لما كانوا مدعين أن الملك و السلطنة لا بد من أن تكون فيهم، و تعود إليهم، أبطل الله هذه الدعوى، و أنكر عليهم هذا الزعم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و حظ مِنَ اَلْمُلْكِ و السلطنة أو النبوة، فإن ذلك لا يكون أبدا؛ لأنهم أبخل الناس، فإن ملكوا فَإِذاً لا يُؤْتُونَ اَلنّاسَ نَقِيراً و مقدار النقطة التي تكون في و سط النواة، و من المعلوم أن البخل و السلطنة لا يجتمعان، لأن بالبر يستعبد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 يعني الإمامة و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الناس الذين عنى الله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8438154_2142443653"/>
      <w:bookmarkStart w:id="490" w:name="_Toc175"/>
      <w:bookmarkEnd w:id="48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54</w:t>
      </w:r>
      <w:bookmarkEnd w:id="490"/>
    </w:p>
    <w:p>
      <w:pPr>
        <w:pStyle w:val="BookText"/>
        <w:rPr/>
      </w:pPr>
      <w:r>
        <w:rPr>
          <w:rFonts w:ascii="Amiri" w:hAnsi="Amiri" w:eastAsia="Amiri" w:cs="Amiri"/>
          <w:color w:val="111111"/>
          <w:sz w:val="28"/>
          <w:sz w:val="28"/>
          <w:szCs w:val="28"/>
          <w:rtl w:val="true"/>
          <w:lang w:bidi="ar-SA"/>
        </w:rPr>
        <w:t>ثم لما لم تكن عداوتهم للنبي و دينه، و سعيهم في إبطال أمره، لاعتقادهم بصحة دينهم و بطلان دين الإسلام، بل كان لغاية حسدهم، ذمهم الله بالحسد بعد ذمهم بالجهل و العصبية و البخل، و أنكر عليهم ذلك الخلق الرذيل،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النبوة و الكتاب، و وجوب الطاعة، و العز و النصرة على الأعداء، و غير ذلك من الكرامات التي كلها مِنْ فَضْلِهِ تعالى عليهم، لكمال وجودهم، و حسن فطرتهم، و نورانيّة طينتهم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491" w:name="pg15523_168337"/>
    </w:p>
    <w:p>
      <w:pPr>
        <w:pStyle w:val="BookText"/>
        <w:rPr/>
      </w:pPr>
      <w:bookmarkEnd w:id="491"/>
      <w:r>
        <w:rPr>
          <w:rFonts w:ascii="Amiri" w:hAnsi="Amiri" w:eastAsia="Amiri" w:cs="Amiri"/>
          <w:color w:val="111111"/>
          <w:sz w:val="28"/>
          <w:sz w:val="28"/>
          <w:szCs w:val="28"/>
          <w:rtl w:val="true"/>
          <w:lang w:bidi="ar-SA"/>
        </w:rPr>
        <w:t>و ليس هذه التّفضّلات من اللّه على عباده المخلصين بدعا بلا نظير حتّى تستبعدوها فَقَدْ آتَيْنا قبل محمّد صلّى اللّه عليه و آله آلَ إِبْراهِيمَ و أولاده المعصومين الّذين هم أسلاف محمّد صلّى اللّه عليه و آله و بنو أعمامه اَلْكِتابَ السّماوي وَ اَلْحِكْمَةَ التي تلازم النّبوّة وَ آتَيْناهُمْ مضافا إلى ذلك مُلْكاً عَظِيماً لا يقادر قدره، فاستكملوا بكمال العلم و القدرة، فإذا لم يكن اجتماع تلك التّفضّلات في آل إبراهيم مستبعدا، لم يكن في محمّد صلّى اللّه عليه و آله مستبعدا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القضاء، و 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فيهم أئمّة، من أطاعهم أطاع اللّه، و من عصاهم عصى اللّه،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جعل منهم الرّسل و الأنبياء و الأئمّة، فكيف يقرّونه في آل إبراهيم، و ينكرونه في آل محمد؟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في آل إبراهيم ملك يوسف و داود و سليمان عليهم السّلام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8438156_2142443653"/>
      <w:bookmarkStart w:id="493" w:name="_Toc176"/>
      <w:bookmarkEnd w:id="49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55</w:t>
      </w:r>
      <w:bookmarkEnd w:id="493"/>
    </w:p>
    <w:p>
      <w:pPr>
        <w:pStyle w:val="BookText"/>
        <w:rPr/>
      </w:pPr>
      <w:r>
        <w:rPr>
          <w:rFonts w:ascii="Amiri" w:hAnsi="Amiri" w:eastAsia="Amiri" w:cs="Amiri"/>
          <w:color w:val="111111"/>
          <w:sz w:val="28"/>
          <w:sz w:val="28"/>
          <w:szCs w:val="28"/>
          <w:rtl w:val="true"/>
          <w:lang w:bidi="ar-SA"/>
        </w:rPr>
        <w:t>ثمّ لمّا ذمّ اليهود بالحسد و عدم الإيمان بمحمّد صلّى اللّه عليه و آله، نبّه على براءة بعضهم من هذه الرّذيلة، و دخول بعضهم في الإيمان، و عدم شمول الذّمّ لجميعهم،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كعبد اللّه بن سلام، و بعض من الأحبار وَ مِنْهُمْ مَنْ صَدَّ عَنْهُ و أعرض عن دين محمّد صلّى اللّه عليه و آله و لم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بعض أولاد إبراهيم آمن به، و بعضهم كفر به </w:t>
      </w:r>
      <w:r>
        <w:rPr>
          <w:rStyle w:val="FootnoteAnchor"/>
          <w:rtl w:val="true"/>
        </w:rPr>
        <w:footnoteReference w:id="925"/>
      </w:r>
      <w:r>
        <w:rPr>
          <w:rFonts w:ascii="Amiri" w:hAnsi="Amiri" w:eastAsia="Amiri" w:cs="Amiri"/>
          <w:color w:val="111111"/>
          <w:sz w:val="28"/>
          <w:sz w:val="28"/>
          <w:szCs w:val="28"/>
          <w:rtl w:val="true"/>
          <w:lang w:bidi="ar-SA"/>
        </w:rPr>
        <w:t>، و لم يكن في كفرهم به توهين أمره، فكذا لا يوهن أمرك كفر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وخامة عاقبة أمر المعرضين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عقوبتهم بِجَهَنَّمَ حال كونها سَعِيراً و وقودا</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8438158_2142443653"/>
      <w:bookmarkStart w:id="495" w:name="_Toc177"/>
      <w:bookmarkEnd w:id="49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56</w:t>
      </w:r>
      <w:bookmarkEnd w:id="49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96" w:name="pg15523_168338"/>
    </w:p>
    <w:p>
      <w:pPr>
        <w:pStyle w:val="BookText"/>
        <w:rPr/>
      </w:pPr>
      <w:bookmarkEnd w:id="496"/>
      <w:r>
        <w:rPr>
          <w:rFonts w:ascii="Amiri" w:hAnsi="Amiri" w:eastAsia="Amiri" w:cs="Amiri"/>
          <w:color w:val="111111"/>
          <w:sz w:val="28"/>
          <w:sz w:val="28"/>
          <w:szCs w:val="28"/>
          <w:rtl w:val="true"/>
          <w:lang w:bidi="ar-SA"/>
        </w:rPr>
        <w:t>ثمّ بالغ سبحانه في الوعيد و عمّمه لجميع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لم يؤمنوا بِآياتِنا و براهيننا الدّالّة على التّوحيد، و رسالة رسلنا، و اليوم الآخر سَوْفَ نُصْلِيهِمْ و ندخلهم ناراً، 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يبقون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و احترقت جُلُودُهُمْ بالنّار بَدَّلْناهُمْ و ألبسناهم بالقدرة الكاملة جُلُوداً جديدة حاسّة، تكون عين الجلود المنضوجة مادّة، و غَيْرَها صورة لِيَذُوقُوا اَلْعَذابَ الشّديد، و يدركوا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مجال توهّم عدم إمكان بقاء جسد الإنسان في النّار أبد الآباد، و عدم لياقة العذاب الشّديد الدّائم بسعة رحمة الرّحيم، سدّ اللّه تعالى باب المتّوهّمين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عَزِيزاً و قادرا حَكِيماً لا يصدر منه إلاّ الصّواب، و لا يضع شيئا إلاّ في موضعه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8438160_2142443653"/>
      <w:bookmarkStart w:id="498" w:name="_Toc178"/>
      <w:bookmarkEnd w:id="49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57</w:t>
      </w:r>
      <w:bookmarkEnd w:id="498"/>
    </w:p>
    <w:p>
      <w:pPr>
        <w:pStyle w:val="BookText"/>
        <w:rPr/>
      </w:pPr>
      <w:r>
        <w:rPr>
          <w:rFonts w:ascii="Amiri" w:hAnsi="Amiri" w:eastAsia="Amiri" w:cs="Amiri"/>
          <w:color w:val="111111"/>
          <w:sz w:val="28"/>
          <w:sz w:val="28"/>
          <w:szCs w:val="28"/>
          <w:rtl w:val="true"/>
          <w:lang w:bidi="ar-SA"/>
        </w:rPr>
        <w:t>ثمّ أنّه تعالى؛ على حسب دأبه في الكتاب العزيز، أرفد الوعد بالوعيد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سَنُدْخِلُهُمْ في الآخرة جَنّاتٍ و بساتين ذات أشجار و قصور تَجْرِي مِنْ تَحْتِهَا اَلْأَنْهارُ الكثيرة، حال كونهم خالِدِينَ فِيها أَبَداً لا موت لهم و لا زوال نعمة لَهُمْ فِيها أَزْواجٌ مُطَهَّرَةٌ من الأدناس، منزّهة من الأخلاق الذّميمة وَ نُدْخِلُهُمْ ظِلاًّ دائما ظَلِيلاً لا حرّ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النّعمة التّامّة الدّائمة </w:t>
      </w:r>
      <w:r>
        <w:rPr>
          <w:rStyle w:val="FootnoteAnchor"/>
          <w:rtl w:val="true"/>
        </w:rPr>
        <w:footnoteReference w:id="92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الرّاحة الأبديّة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8438162_2142443653"/>
      <w:bookmarkStart w:id="500" w:name="_Toc179"/>
      <w:bookmarkEnd w:id="49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58</w:t>
      </w:r>
      <w:bookmarkEnd w:id="500"/>
    </w:p>
    <w:p>
      <w:pPr>
        <w:pStyle w:val="BookText"/>
        <w:rPr/>
      </w:pPr>
      <w:r>
        <w:rPr>
          <w:rFonts w:ascii="Amiri" w:hAnsi="Amiri" w:eastAsia="Amiri" w:cs="Amiri"/>
          <w:color w:val="111111"/>
          <w:sz w:val="28"/>
          <w:sz w:val="28"/>
          <w:szCs w:val="28"/>
          <w:rtl w:val="true"/>
          <w:lang w:bidi="ar-SA"/>
        </w:rPr>
        <w:t>ثمّ عاد سبحانه إلى بيان حقوق النّاس التي من أهمّها ردّ الأمانات،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أيّها المؤمنون، و يوجب عليكم أَنْ تُؤَدُّوا و توصلوا اَلْأَماناتِ و الودائع الكائنة عندكم إِلى أَهْلِها و أصحابها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آله لمّا دخل مكّة يوم الفتح، أغلق عثمان بن طلحة بن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سادن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الكعبة و صعد السّطح، و أبى أن يدفع المفتاح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رسول اللّه لم أمنعه، فلوى عليّ بن أبي طالب عليه السّلام يده و أخذه منه و فتح، و دخل رسول اللّه صلّى اللّه عليه و آله و صلّى ركعتين، </w:t>
      </w:r>
      <w:bookmarkStart w:id="501" w:name="pg15523_168339"/>
    </w:p>
    <w:p>
      <w:pPr>
        <w:pStyle w:val="BookText"/>
        <w:rPr/>
      </w:pPr>
      <w:bookmarkEnd w:id="501"/>
      <w:r>
        <w:rPr>
          <w:rFonts w:ascii="Amiri" w:hAnsi="Amiri" w:eastAsia="Amiri" w:cs="Amiri"/>
          <w:color w:val="111111"/>
          <w:sz w:val="28"/>
          <w:sz w:val="28"/>
          <w:szCs w:val="28"/>
          <w:rtl w:val="true"/>
          <w:lang w:bidi="ar-SA"/>
        </w:rPr>
        <w:t>فلمّا خرج سأله العبّاس أن يعطيه المفتاح و يجمع له السّقاية و السّدانة،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عليّا عليه السّلام أن يردّه إلى عثمان و يعتذر إليه، فقال عثمان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و آذيت، ثم جئت ترفق،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 اللّه في شأنك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قرأ عليه الآية،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فهبط جبرئيل عليه السّلام و أخبر الرّسول أنّ السّدانة في أولاد عثمان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 سجوده، فإنّ ذلك شيء اعتاده، فلو تركة استوحش لذلك، و لكن انظروا إلى صدق حديثه و أداء أمانته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ضارب عليّ بالسّيف و قاتله، لو ائتمنني و استنصحني و استشارني، ثمّ قبلت ذلك منه،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أن يؤدّي الإمام الأوّل إلى الذي بعده العلم و الكتب و السّلاح</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جارية في سائر الأمانات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بعدما أمر كلّ أحد بردّ ما عنده من حقوق النّاس و أموالهم، أمر المؤمنين بأن يحكموا على الغير بردّ أموال النّاس و حقوقهم،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حَكَمْتُمْ و قضيتم أيّها المؤمنون بَيْنَ اَلنّاسِ عند تنازعهم في الأموال و الحقوق أَنْ تَحْكُمُوا بينهم بِالْعَدْلِ و الإنصاف، و تأدية حقّ المستحقّ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الامّة بخير ما إذا قالت صدقت، و إذا حكمت عدلت، و إذا استرحمت رحمت</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لوضوح موافقة هذين الحكمين للعقول مدحهما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نِعِمّا يَعِظُكُمْ بِهِ و ما أحسن ما رغّبكم فيه من ردّ الأمانات و الحكم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بما أمركم اللّه، و اتّعظوا بما وعظكم به إِنَّ اَللّهَ كانَ سَمِيعاً لأقوالكم بَصِيراً بأعمالكم، يسمع حكمكم بالعدل و الجور، و يبصر ردّكم للأمانات و خيانتكم فيها، فيجازيكم بما تستحقّون</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8438164_2142443653"/>
      <w:bookmarkStart w:id="503" w:name="_Toc180"/>
      <w:bookmarkEnd w:id="50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59</w:t>
      </w:r>
      <w:bookmarkEnd w:id="5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أكّد الأمر بأداء الأمانات، و أوجب الرّجوع في المنازعات إلى حكم الرّسول صلّى اللّه عليه و آله و خلفائه المعصومين عليهم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في أوامره و نواهيه وَ أَطِيعُوا اَلرَّسُولَ في جميع ما يبلّغكم عنه وَ أُولِي اَلْأَمْرِ مِنْكُمْ و الأئمّة الّذين فرض اللّه طاعتهم عليكم في جميع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اولي الأمر الّذين قرن اللّه طاعتهم بطاعتك؟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خلفائي يا جابر، و أئمّة المسلمين من بعدي؛ أوّلهم عليّ بن أبي طالب، ثمّ الحسن، ثمّ الحسين، ثمّ عليّ بن الحسين، ثمّ محمّد بن علي، المعروف في التوراة بالباقر، و ستدركه يا جابر، فإذا لقيته فأقرئه منّي السّلام، ثمّ الصادق جعفر بن محمّد، ثمّ موسى بن جعفر، ثمّ عليّ بن موسى، ثمّ محمّد بن عليّ، ثمّ عليّ بن محمّد، ثمّ الحسن بن علي، ثمّ سميّي محمّد و كنيّي؛ حجّة اللّه في أرضه، و بقيّته على عباده، ابن الحسن بن عليّ، ذاك الذي يفتح اللّه على يديه مشارق الأرض و مغاربها، و ذاك الذي يغيب عن شيعته و أوليائه غيبة 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بإمامته إلاّ من امتحن اللّه قلبه للإيمان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لشيعته الانتفاع به في غيبته؟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الذي بعثني بالنّبوّة، إنّهم يستضيئون بنوره و ينتفعون بولايته في غيبته كانتفاع النّاس بالشّمس و إن تجلاّها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سرّ اللّه، و مخزون علم اللّه،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دلالة الآية على</w:t>
      </w:r>
    </w:p>
    <w:p>
      <w:pPr>
        <w:pStyle w:val="BookText"/>
        <w:rPr/>
      </w:pPr>
      <w:r>
        <w:rPr>
          <w:rFonts w:ascii="Amiri" w:hAnsi="Amiri" w:eastAsia="Amiri" w:cs="Amiri"/>
          <w:color w:val="111111"/>
          <w:sz w:val="28"/>
          <w:sz w:val="28"/>
          <w:szCs w:val="28"/>
          <w:rtl w:val="true"/>
          <w:lang w:bidi="ar-SA"/>
        </w:rPr>
        <w:t>عصمة أولي</w:t>
      </w:r>
    </w:p>
    <w:p>
      <w:pPr>
        <w:pStyle w:val="BookText"/>
        <w:rPr/>
      </w:pPr>
      <w:r>
        <w:rPr>
          <w:rFonts w:ascii="Amiri" w:hAnsi="Amiri" w:eastAsia="Amiri" w:cs="Amiri"/>
          <w:color w:val="111111"/>
          <w:sz w:val="28"/>
          <w:sz w:val="28"/>
          <w:szCs w:val="28"/>
          <w:rtl w:val="true"/>
          <w:lang w:bidi="ar-SA"/>
        </w:rPr>
        <w:t>الأمر عليهم السّلام</w:t>
      </w:r>
    </w:p>
    <w:p>
      <w:pPr>
        <w:pStyle w:val="BookText"/>
        <w:rPr/>
      </w:pPr>
      <w:r>
        <w:rPr>
          <w:rFonts w:ascii="Amiri" w:hAnsi="Amiri" w:eastAsia="Amiri" w:cs="Amiri"/>
          <w:color w:val="111111"/>
          <w:sz w:val="28"/>
          <w:sz w:val="28"/>
          <w:szCs w:val="28"/>
          <w:rtl w:val="true"/>
          <w:lang w:bidi="ar-SA"/>
        </w:rPr>
        <w:t>و 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و الحسن، و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 أهل بيته في كتابه؟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فقولوا لهم نزلت الصّلاة، و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ثلاثا و لا أربعا، حتّى 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عليه الزّكاة، و لم يسمّ لهم من كلّ أربعين درهما درهم، حتّى 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ذلك لهم، و 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اسبوعا، حتّى كان رسول اللّه هو الذي فسّر ذلك لهم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نزلت أَطِيعُوا اَللّهَ وَ أَطِيعُوا اَلرَّسُولَ وَ أُولِي اَلْأَمْرِ مِنْكُمْ، و نزلت في عليّ و الحسن و الحسين،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بكتاب اللّه و أهل بيتي، فإنّي سألت اللّه أن لا يفرّق بينهما حتّى يوردهما عليّ الحوض، فأعطاني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 لن يدخلوكم في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سكت رسول اللّه صلّى اللّه عليه و آله و لم يبيّن من أهل بيته، لادّعاها آل فلان، و آل فلان،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في كتابه تصديقا لنبيّه إِنَّما يُرِيدُ اَللّهُ لِيُذْهِبَ عَنْكُمُ اَلرِّجْسَ أَهْلَ اَلْبَيْتِ وَ يُطَهِّرَكُمْ تَطْهِيراً </w:t>
      </w:r>
      <w:r>
        <w:rPr>
          <w:rStyle w:val="FootnoteAnchor"/>
          <w:rtl w:val="true"/>
        </w:rPr>
        <w:footnoteReference w:id="935"/>
      </w:r>
      <w:r>
        <w:rPr>
          <w:rFonts w:ascii="Amiri" w:hAnsi="Amiri" w:eastAsia="Amiri" w:cs="Amiri"/>
          <w:color w:val="111111"/>
          <w:sz w:val="28"/>
          <w:sz w:val="28"/>
          <w:szCs w:val="28"/>
          <w:rtl w:val="true"/>
          <w:lang w:bidi="ar-SA"/>
        </w:rPr>
        <w:t>فكان عليّ و الحسن و الحسين و فاطمة عليهم السّلام، فأدخلهم رسول اللّه صلّى اللّه عليه و آله تحت الكساء، في بيت امّ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 عمّا بنيت عليه دعائم الإسلام؛ إذا اخذ بها زكا العمل، و لم يضرّ جهل من جهل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 أنّ محمّدا رسول اللّه، و الإقرار بما جاء به من عند اللّه، و حقّ في الإموال الزّكاة، و الولاية التي أمر اللّه بها ولاية آل محمّد،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يعرف إمام زمانه، مات ميتة جاهلية،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فكان عليّ، ثمّ صار من بعده الحسن، ثمّ من بعده الحسين، ثمّ من بعده عليّ بن الحسين، ثمّ من بعده محمّد بن عليّ، ثمّ هكذا يكون الأمر، إنّ الأرض لا تصلح إلاّ بإمام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استدلال الفخر</w:t>
      </w:r>
    </w:p>
    <w:p>
      <w:pPr>
        <w:pStyle w:val="BookText"/>
        <w:rPr/>
      </w:pPr>
      <w:r>
        <w:rPr>
          <w:rFonts w:ascii="Amiri" w:hAnsi="Amiri" w:eastAsia="Amiri" w:cs="Amiri"/>
          <w:color w:val="111111"/>
          <w:sz w:val="28"/>
          <w:sz w:val="28"/>
          <w:szCs w:val="28"/>
          <w:rtl w:val="true"/>
          <w:lang w:bidi="ar-SA"/>
        </w:rPr>
        <w:t>على دلالة الآية على</w:t>
      </w:r>
    </w:p>
    <w:p>
      <w:pPr>
        <w:pStyle w:val="BookText"/>
        <w:rPr/>
      </w:pPr>
      <w:r>
        <w:rPr>
          <w:rFonts w:ascii="Amiri" w:hAnsi="Amiri" w:eastAsia="Amiri" w:cs="Amiri"/>
          <w:color w:val="111111"/>
          <w:sz w:val="28"/>
          <w:sz w:val="28"/>
          <w:szCs w:val="28"/>
          <w:rtl w:val="true"/>
          <w:lang w:bidi="ar-SA"/>
        </w:rPr>
        <w:t>حجيّة الاجماع</w:t>
      </w:r>
    </w:p>
    <w:p>
      <w:pPr>
        <w:pStyle w:val="BookText"/>
        <w:rPr/>
      </w:pPr>
      <w:r>
        <w:rPr>
          <w:rFonts w:ascii="Amiri" w:hAnsi="Amiri" w:eastAsia="Amiri" w:cs="Amiri"/>
          <w:color w:val="111111"/>
          <w:sz w:val="28"/>
          <w:sz w:val="28"/>
          <w:szCs w:val="28"/>
          <w:rtl w:val="true"/>
          <w:lang w:bidi="ar-SA"/>
        </w:rPr>
        <w:t>قال الفخر الرّازي 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 يدلّ على أنّ إجماع الامّة حجّة، و الدّليل على ذلك أنّ اللّه أمر بطاعة اولي الأمر على سبيل الجزم في هذه الآية، و من أمر اللّه بطاعته على سبيل الجزم و القطع لا بدّ و أن يكون معصوما عن الخطأ، إذ لو لم يكن معصوما عن الخطأ كان بتقدير إقدامه على الخطأ يكون قد أمر اللّه بمتابعته، فيكون ذلك أمرا بفعل ذلك الخطأ، و الخطأ لكونه خطأ منهيّ عنه، فهذا يفضي إلى اجتماع الأمر و النّهي في الفعل الواحد باعتبار واحد و إنّه محال، فثبت أنّ اللّه تعالى أمر بطاعة اولي الأمر على سبيل الجزم، و ثبت أنّ كلّ من أمر اللّه بطاعته على سبيل الجزم وجب أن يكون معصوما عن الخطأ، فثبت قطعا أنّ اولي الأمر المذكور في هذه الآية لا بدّ و أن يكون معصوما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المعصوم إمّا مجموع الأمّة أو بعض الأمّة، لا جائز أن يكون بعض الامّة، لأنّا بينّا أنّ اللّه أوجب طاعة اولي الأمر في هذه الآية قطعا، و إيجاب طاعتهم قطعا مشروط بكوننا عارفين بهم، </w:t>
      </w:r>
    </w:p>
    <w:p>
      <w:pPr>
        <w:pStyle w:val="BookText"/>
        <w:rPr/>
      </w:pPr>
      <w:r>
        <w:rPr>
          <w:rFonts w:ascii="Amiri" w:hAnsi="Amiri" w:eastAsia="Amiri" w:cs="Amiri"/>
          <w:color w:val="111111"/>
          <w:sz w:val="28"/>
          <w:sz w:val="28"/>
          <w:szCs w:val="28"/>
          <w:rtl w:val="true"/>
          <w:lang w:bidi="ar-SA"/>
        </w:rPr>
        <w:t>قادرين على الوصول إليهم، و الاستفادة منهم، و نحن نعلم بالضّرورة أنّا في زماننا هذا عاجزون عن معرفة الإمام المعصوم، عاجزون عن الوصول إليهم، عاجزون عن استفادة الدّين و العلم منهم، فإذا كان الأمر كذلك علمنا أنّ المعصوم الذي أمر اللّه المؤمنين بطاعته ليس بعضا من أبعاض الامّة، و لا طائفة من طوائفهم، و لمّا بطل هذا وجب أن يكون ذلك المعصوم الذي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أهل الحلّ و العقد من الامّة، و ذلك يوجب القطع بأن إجماع الامّة حجّة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عصمة مجموع الامّة عن الخطأ لعدم الدّليل على ذلك، و الدّليل المذكور كما لا يثبت عصمة بعض الامّة، لا يثبت عصمة مجموع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و أثبتنا إرادة بعض من لا نعرفه، كان اتّفاق مجموع الامّة حجّة، لوجود ذلك البعض المجهول فيهم، كما هو الوجه في حجّية الإجماع على قول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لأهل الحلّ و العقد، و لا ظاهرا فيه، فيكون من المجمل، و لا بدّ لتعيين المراد منه من دليل، و قرينة لزوم اجتماع الأمر و النّهي على تقدير كونهم غير معصومين، يدلّ على لزوم كونهم معصومين، فإذا دلّ دليل على إرادة بعض معيّن أو مجموع الامّة،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إرادة بعض معيّن محتاج إلى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مجموع أهل الحلّ و العقد أيضا محتاج إلى الدّليل، فكما لا يعلم بعصمة بعض معيّن، لا نعلم بعصمة الكلّ، مع إمكان اتّفاقهم على الباطل، كما وقع الاتّفاق من بني إسرائيل على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بأنّه المتيقّن حيث إنّ المجموع إمّا هم المعصومون، أو المعصوم يكون فيهم، فلا بدّ من اتّباع قولهم، و لكنّ ليس هذا تعيين معنى اللّفظ 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 الفخر</w:t>
      </w:r>
    </w:p>
    <w:p>
      <w:pPr>
        <w:pStyle w:val="BookText"/>
        <w:rPr/>
      </w:pPr>
      <w:r>
        <w:rPr>
          <w:rFonts w:ascii="Amiri" w:hAnsi="Amiri" w:eastAsia="Amiri" w:cs="Amiri"/>
          <w:color w:val="111111"/>
          <w:sz w:val="28"/>
          <w:sz w:val="28"/>
          <w:szCs w:val="28"/>
          <w:rtl w:val="true"/>
          <w:lang w:bidi="ar-SA"/>
        </w:rPr>
        <w:t>الرازي و تزييفه</w:t>
      </w:r>
    </w:p>
    <w:p>
      <w:pPr>
        <w:pStyle w:val="BookText"/>
        <w:rPr/>
      </w:pPr>
      <w:r>
        <w:rPr>
          <w:rFonts w:ascii="Amiri" w:hAnsi="Amiri" w:eastAsia="Amiri" w:cs="Amiri"/>
          <w:color w:val="111111"/>
          <w:sz w:val="28"/>
          <w:sz w:val="28"/>
          <w:szCs w:val="28"/>
          <w:rtl w:val="true"/>
          <w:lang w:bidi="ar-SA"/>
        </w:rPr>
        <w:t xml:space="preserve">ثمّ اعترض على نفسه بأنّ المفسّرين ذكروا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اخر سوى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عبد اللّه بن حذافة السّهمي، إذ بعثه النبيّ صلّى اللّه عليه و آله أميرا على سريّة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رضى اللّه عنه أنّها نزلت في خالد بن الوليد، بعثه النبيّ صلّى اللّه عليه و آله أميرا على سريّة فيها عمّار بن </w:t>
      </w:r>
    </w:p>
    <w:p>
      <w:pPr>
        <w:pStyle w:val="BookText"/>
        <w:rPr/>
      </w:pPr>
      <w:r>
        <w:rPr>
          <w:rFonts w:ascii="Amiri" w:hAnsi="Amiri" w:eastAsia="Amiri" w:cs="Amiri"/>
          <w:color w:val="111111"/>
          <w:sz w:val="28"/>
          <w:sz w:val="28"/>
          <w:szCs w:val="28"/>
          <w:rtl w:val="true"/>
          <w:lang w:bidi="ar-SA"/>
        </w:rPr>
        <w:t>ياسر، فجرى بينهما اختلاف في شيء، فنزلت هذه الآية، و امر بطاعة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يفتون في الأحكام الشّرعيّة، و يعلّمون النّاس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رواية الثّعلبي عن ابن عبّاس، و قول الحسن و مجاهد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الرّوافض أنّ المراد به الأئمّة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أقوال الامّة في تفسير هذه الآية محصورة في هذه الوجوه، و كان القول الذي نصرتموه خارجا عنها، كان ذلك بإجماع الامّة باطلا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أجاب عن الاعتراض بإبطال الاقوال،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الآية على الأئمّة المعصومين، على ما تقوله الرّوافض، ففي غاية البعد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طاعتهم مشروطة بمعرفتهم و قدرة الوصول إليهم، فلو اوجب علينا طاعتهم قبل معرفتهم كان هذا تكليفا بما لا يطاق، و لو أوجب علينا طاعتهم إذا صرنا عارفين بهم و بمذاهبهم، صار هذا الإيجاب مشروطا، 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يقتضي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ففي الآية ما يدفع هذا الاحتمال، و ذلك لأنّه تعالى أمر بطاعة الرّسول و طاعة اولي الأمر في لفظة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و اللّفظة الواحدة لا يجوز أن تكون مطلقة و 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فلمّا كانت هذه اللّفظة مطلقة في حقّ الرّسول، وجب أن تكون مطلقة في حقّ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بطاعة اولي الأمر، و اولوا الأمر جمع، و عندهم لا يكون في الزّمان الواحد إلاّ إمام واحد، و حمل الجمع على المفرد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و لو كان المراد باولي الأمر الإمام المعصوم لوجب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الحقّ تفسير الآية بما ذكرنا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بطوله المملّ الذي لا يمكن التّطويل في العبارة أزيد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ذكرنا سابقا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كون اولي الأمر معصومين من الخطأ حقّ لا محيص عنه،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طاعة لمن عصى اللّه، و إنّما الطاعة للّه و لرسوله و لولاة الأمر، إنّما أمر اللّه بطاعة الرّسول لأنّه معصوم مطهّر، لا يأمر بمعصيته، و إنّما أمر بطاعة اولي الأمر لأنّهم معصومون </w:t>
      </w:r>
    </w:p>
    <w:p>
      <w:pPr>
        <w:pStyle w:val="BookText"/>
        <w:rPr/>
      </w:pPr>
      <w:r>
        <w:rPr>
          <w:rFonts w:ascii="Amiri" w:hAnsi="Amiri" w:eastAsia="Amiri" w:cs="Amiri"/>
          <w:color w:val="111111"/>
          <w:sz w:val="28"/>
          <w:sz w:val="28"/>
          <w:szCs w:val="28"/>
          <w:rtl w:val="true"/>
          <w:lang w:bidi="ar-SA"/>
        </w:rPr>
        <w:t>مطهّرون، لا يأمرون بمعصيته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حمل الآية على إرادة الإجماع، فهو فرع ثبوت كون مجموع المجمعين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 و إن كان كلّ واحد واحد غير معصوم؛ و هو محتاج إلى الدّليل القاطع على عصمتهم، كما احتاج عصمة كلّ واحد إليه، مع أنّ المراد من 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جميعهم، فهو ممّا لا يمكن الاطّلاع عليه؛ لأنّ النّساء و أهل البوادي و الجبال و الّذين هم في بلاد الكفر من المسلمين كلّهم من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طائفة خاصّة منهم، و هي أهل الحلّ و العقد،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أنّه 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جائز أن يكون المراد بعض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مجمل، لا يعلم المراد منه هل هو المهاجرون، أو جميع الصّحابة، أو جميع العلماء؟</w:t>
      </w:r>
    </w:p>
    <w:p>
      <w:pPr>
        <w:pStyle w:val="BookText"/>
        <w:rPr/>
      </w:pPr>
      <w:r>
        <w:rPr>
          <w:rFonts w:ascii="Amiri" w:hAnsi="Amiri" w:eastAsia="Amiri" w:cs="Amiri"/>
          <w:color w:val="111111"/>
          <w:sz w:val="28"/>
          <w:sz w:val="28"/>
          <w:szCs w:val="28"/>
          <w:rtl w:val="true"/>
          <w:lang w:bidi="ar-SA"/>
        </w:rPr>
        <w:t xml:space="preserve">و على أيّ تقدير، علمنا برأي جميعهم، بحيث نقطع بقول كلّ فرد فرد منهم أيضا ممتنع عادة ألبتّة؛ لأنّه لم ينقل عن غالبهم رأي في الأحكام الشّرعيّة، و المصنّفين أو المشهورين في العلم و الفتوى منهم في غاية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الأفرادي لا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إذا كان أمره واجب الإطاعة عقلا أو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الأمور؛ من العبادات، و المعاملات، و السّياسات، و الكلّيّات، و الجزئيّات، و يكون أولى بالمؤمنين من أنفسهم؛ كالرّسول الذي قال اللّه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942"/>
      </w:r>
      <w:r>
        <w:rPr>
          <w:rFonts w:ascii="Amiri" w:hAnsi="Amiri" w:eastAsia="Amiri" w:cs="Amiri"/>
          <w:color w:val="111111"/>
          <w:sz w:val="28"/>
          <w:sz w:val="28"/>
          <w:szCs w:val="28"/>
          <w:rtl w:val="true"/>
          <w:lang w:bidi="ar-SA"/>
        </w:rPr>
        <w:t>، و هو ليس إلاّ المعصوم الذي يجب عقلا و شرعا طاعته، و اتّباع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عاجزون عن معرفته، عاجزون عن الوصول إليه، عاجزون عن استفادة الدّين و 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الأدلّة القاطعة على تعيينه و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كعجز أبي جهل و أضرابه عن معرفة الرّسول صلّى اللّه عليه و آله الحاصل بسبب طبع القلب، و غشاوة العصبيّة على السّمع و البصر، و كعجز غير المعاندين من الكفّار الحاصل بسبب عدم النّظر في الأدلّة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هذا العجز لا يكون عذرا عند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ما قاله</w:t>
      </w:r>
    </w:p>
    <w:p>
      <w:pPr>
        <w:pStyle w:val="BookText"/>
        <w:rPr/>
      </w:pPr>
      <w:r>
        <w:rPr>
          <w:rFonts w:ascii="IRNazanin" w:hAnsi="IRNazanin" w:eastAsia="IRNazanin"/>
          <w:color w:val="111111"/>
          <w:sz w:val="28"/>
          <w:sz w:val="28"/>
          <w:szCs w:val="28"/>
          <w:rtl w:val="true"/>
          <w:lang w:bidi="fa-IR"/>
        </w:rPr>
        <w:t>الفخر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على إمامة عليّ عليه السّلام، و أحد عشر من ذرّيّته ليست أقلّ عددا، و أخفى دلالة من الأدلّة الدالّة على رسالة خاتم النّبيّين صلّى اللّه عليه و آله، و حال منكريها ليس إلاّ كحال منكري التّوحيد و الرّسالة، و هم أكثر النّاس، كما أنّ منكري الولاية أكثر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الإوّل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قول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وجوب طاعة المعصوم مشروط بمعرفته، و الوجوب في الآية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شرط عقليّ لتنجّز التّكليف، لا شرط شرعيّ موجب لتقييد التّكليف بإطاعة اولي الأمر؛ كتقييد وجوب الحجّ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إشراط هذا التّكليف إلاّ كإشراط التّكليف بالإيمان بالرّسول بمعرفته، و التّكليف بالصّلاة و الصّوم و الحجّ و غيرها من العبادات بمعرفتها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الشّرط يجب تحصيله كما يجب تحصيل الطّهارة المائيّة للعمل المشروط بها، و كمعرفة الإجماع على مذهبه السّخيف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يظهر الجواب عن الوجه الثاني </w:t>
      </w:r>
      <w:r>
        <w:rPr>
          <w:rStyle w:val="FootnoteAnchor"/>
          <w:rtl w:val="true"/>
        </w:rPr>
        <w:footnoteReference w:id="94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بطاعة الرّسول و طاعة اولي الأمر في لفظة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معرفة اولي الأمر إن كان شرطا في وجوب طاعة اولي الأمر، كان معرفة اللّه و معرفة رسوله شرطا في وجوب طاعتهما أيضا، و إن لم يكن شرطا في وجوب طاعتهما، لم يكن شرطا في وجوب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الآية للمؤمنين، فهم كانوا عارفين باللّه و رسوله، فإيجاب طاعتهما بالنّسبة إليهم مطلق، بخلاف وجوب طاعة اولي الأمر الّذين لم يكونوا عارفين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الشّرط لا يوجب انقلاب الواجب المشروط إلى المطلق، بل الواجب المشروط مشروط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الشّرط حاصلا أو غير حاصل، و الواجب المطلق مطلق أبدا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من أنّه لو كان المراد من أولي الأمر المعصوم،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جدّا؛ لأنّه فرق واضح بين أوامر الإمام و أحكامه في المشاجرات؛ فإنّ أوامره قد تكون بملاك المصالح التي يراها في تنظيم المملكة الإسلاميّة و تجهيز الجيش و التّدبير في الغلبة على الأعداء، و لا يكون في تلك الأوامر واسطة في التّبليغ، بل الأمر أمره، و لذا أمر اللّه بطاعته كما أمر بطاعة الرّسول، بخلاف أحكامه فإنّها لا تكون إلاّ أحكام اللّه و رسوله، ففي الحقيقة يكون مبلّغا عن الرّسول، كما أنّ الرّسول مبلّغ عن اللّه، فإطاعته إطاعة الرّسول، و الردّ إليه ردّ إلى الرّسول، و لذا اقتصر اللّه سبحانه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صورة التّنازع في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بالرّدّ إلى الرّسول، و لم يعطف عليه الرّدّ إلى القضاة و الولاة الّذين كانوا منصوبين من قبل الرّسول في البلاد، كما أنّ الفقهاء في زمان غيبة الإمام منصوبون من قبله عليه السّلام للحكومة بين الأنام، و يكون الرّدّ إليهم ردا إليه، و حكمهم حكمه، و قد بيّن اللّه شركة أولي الأمر مع الرّسول صلّى اللّه عليه و آله في وجوب الرّدّ إليهم في الآية التي بعدها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الاعتراض على</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و العجب من هذا الرّجل المتعصّب، كيف رضي بالقول بأنّ اللّه أمر بطاعة اولي الأمر، و لم يبيّن المراد من اولي الأمر لرسوله، و لم يفسّره الرّسول للنّاس، حتّى التجأ هذا القاصر إلى الاجتهاد في تعيين المراد، و لم يكتف في تعيينهم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Style w:val="FootnoteAnchor"/>
          <w:rtl w:val="true"/>
        </w:rPr>
        <w:footnoteReference w:id="94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 </w:t>
      </w:r>
      <w:r>
        <w:rPr>
          <w:rStyle w:val="FootnoteAnchor"/>
          <w:rtl w:val="true"/>
        </w:rPr>
        <w:footnoteReference w:id="94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w:t>
      </w:r>
      <w:r>
        <w:rPr>
          <w:rStyle w:val="FootnoteAnchor"/>
          <w:rtl w:val="true"/>
        </w:rPr>
        <w:footnoteReference w:id="9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w:t>
      </w:r>
      <w:r>
        <w:rPr>
          <w:rStyle w:val="FootnoteAnchor"/>
          <w:rtl w:val="true"/>
        </w:rPr>
        <w:footnoteReference w:id="9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949"/>
      </w:r>
      <w:r>
        <w:rPr>
          <w:rFonts w:ascii="Amiri" w:hAnsi="Amiri" w:eastAsia="Amiri" w:cs="Amiri"/>
          <w:color w:val="111111"/>
          <w:sz w:val="28"/>
          <w:sz w:val="28"/>
          <w:szCs w:val="28"/>
          <w:rtl w:val="true"/>
          <w:lang w:bidi="ar-SA"/>
        </w:rPr>
        <w:t>و غيرها من الآيات الكثيرة المفسّرة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 بعض العامّة و جميع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المتواترة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مولاة</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سأله عن أدنى ما يكون الرّجل به ضالا؟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يعرف من أمر اللّه بطاعته، و فرض ولايته، و جعله حجّة في أرضه، و شاهدا على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قرنهم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 لي، و فرّجت عنّي، و أذهبت كلّ شكّ كان في قلبي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تعالى بالرّجوع في ما اختلفوا فيه إلى المعصومين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و اختلفتم فِي شَيْءٍ من الأحكام و الحقوق فَرُدُّوهُ و ارفعوه إِلَى اَللّهِ بالرّجوع إلى كتابه وَ اَلرَّسُولِ بالرّجوع إلى سنّته، و إلى الأئمّة المعصومين الّذين هم خلفاؤه المنصوبون من قبله بنصّه الجليّ، </w:t>
      </w:r>
    </w:p>
    <w:p>
      <w:pPr>
        <w:pStyle w:val="BookText"/>
        <w:rPr/>
      </w:pPr>
      <w:r>
        <w:rPr>
          <w:rFonts w:ascii="Amiri" w:hAnsi="Amiri" w:eastAsia="Amiri" w:cs="Amiri"/>
          <w:color w:val="111111"/>
          <w:sz w:val="28"/>
          <w:sz w:val="28"/>
          <w:szCs w:val="28"/>
          <w:rtl w:val="true"/>
          <w:lang w:bidi="ar-SA"/>
        </w:rPr>
        <w:t>المبلّغون عنه إِنْ كُنْتُمْ أيّها المؤمنون باللّسان تُؤْمِنُونَ عن صميم القلب إيمانا خالصا بِاللّهِ وَ اَلْيَوْمِ اَلْآخِرِ، فإنّ الإيمان الحقيقي ملازم التّسليم لحكمهم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الرّدّ إليهم، و الانقياد لهم خَيْرٌ لكم من التّنازع وَ أَحْسَنُ و أصلح لكم تَأْوِيلاً و عاقبة من العمل بآرائكم من غير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الخوارج، لمّا أنكروا تحكيم الرّجال،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دعانا القوم إلى أن نحكّم بيننا القرآن، لم نكن الفريق المتولّي عن كتاب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فردّه إلى اللّه أن نحكم بكتابه، و ردّه إلى الرّسول أن نأخذ بسنّته، فإذا حكم بالصّدق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أحقّ النّاس به، و إن حكم بسنّة رسول اللّه، فنحن أولاهم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فالرّدّ إلى اللّه الأخذ بكتابه </w:t>
      </w:r>
      <w:r>
        <w:rPr>
          <w:rStyle w:val="FootnoteAnchor"/>
          <w:rtl w:val="true"/>
        </w:rPr>
        <w:footnoteReference w:id="954"/>
      </w:r>
      <w:r>
        <w:rPr>
          <w:rFonts w:ascii="Amiri" w:hAnsi="Amiri" w:eastAsia="Amiri" w:cs="Amiri"/>
          <w:color w:val="111111"/>
          <w:sz w:val="28"/>
          <w:sz w:val="28"/>
          <w:szCs w:val="28"/>
          <w:rtl w:val="true"/>
          <w:lang w:bidi="ar-SA"/>
        </w:rPr>
        <w:t>، و الرّدّ إلى الرّسول الأخذ بسنّته الجامعة غير المفرّقة</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عليّ عليهما 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أطيعونا، فإنّ طاعتنا مفروضة، إذ كانت بطاعة اللّه و طاعة رسول مقرونة،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تلا 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خفتم تنازعا في أمر فردّوه إلى اللّه و إلى الرّسول و إلى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يأمر اللّه بطاعة ولاة الأمر و يرخّص في منازعتهم؟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ذلك للمأمورين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 .»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فسّر التّنازع بالتّنازع مع ولاة الأمر</w:t>
      </w:r>
      <w:r>
        <w:rPr>
          <w:rFonts w:eastAsia="Amiri" w:cs="Amiri" w:ascii="Amiri" w:hAnsi="Amiri"/>
          <w:color w:val="111111"/>
          <w:sz w:val="28"/>
          <w:szCs w:val="28"/>
          <w:rtl w:val="true"/>
          <w:lang w:bidi="ar-SA"/>
        </w:rPr>
        <w:t xml:space="preserve">. </w:t>
      </w:r>
      <w:bookmarkStart w:id="504" w:name="pg15523_168348"/>
    </w:p>
    <w:p>
      <w:pPr>
        <w:pStyle w:val="BookText"/>
        <w:rPr/>
      </w:pPr>
      <w:bookmarkEnd w:id="504"/>
      <w:r>
        <w:rPr>
          <w:rFonts w:ascii="Amiri" w:hAnsi="Amiri" w:eastAsia="Amiri" w:cs="Amiri"/>
          <w:color w:val="111111"/>
          <w:sz w:val="28"/>
          <w:sz w:val="28"/>
          <w:szCs w:val="28"/>
          <w:rtl w:val="true"/>
          <w:lang w:bidi="ar-SA"/>
        </w:rPr>
        <w:t>في استدلال الفخر</w:t>
      </w:r>
    </w:p>
    <w:p>
      <w:pPr>
        <w:pStyle w:val="BookText"/>
        <w:rPr/>
      </w:pPr>
      <w:r>
        <w:rPr>
          <w:rFonts w:ascii="Amiri" w:hAnsi="Amiri" w:eastAsia="Amiri" w:cs="Amiri"/>
          <w:color w:val="111111"/>
          <w:sz w:val="28"/>
          <w:sz w:val="28"/>
          <w:szCs w:val="28"/>
          <w:rtl w:val="true"/>
          <w:lang w:bidi="ar-SA"/>
        </w:rPr>
        <w:t>بالآية على حجية</w:t>
      </w:r>
    </w:p>
    <w:p>
      <w:pPr>
        <w:pStyle w:val="BookText"/>
        <w:rPr/>
      </w:pPr>
      <w:r>
        <w:rPr>
          <w:rFonts w:ascii="Amiri" w:hAnsi="Amiri" w:eastAsia="Amiri" w:cs="Amiri"/>
          <w:color w:val="111111"/>
          <w:sz w:val="28"/>
          <w:sz w:val="28"/>
          <w:szCs w:val="28"/>
          <w:rtl w:val="true"/>
          <w:lang w:bidi="ar-SA"/>
        </w:rPr>
        <w:t>القياس و ردّه</w:t>
      </w:r>
    </w:p>
    <w:p>
      <w:pPr>
        <w:pStyle w:val="BookText"/>
        <w:rPr/>
      </w:pPr>
      <w:r>
        <w:rPr>
          <w:rFonts w:ascii="Amiri" w:hAnsi="Amiri" w:eastAsia="Amiri" w:cs="Amiri"/>
          <w:color w:val="111111"/>
          <w:sz w:val="28"/>
          <w:sz w:val="28"/>
          <w:szCs w:val="28"/>
          <w:rtl w:val="true"/>
          <w:lang w:bidi="ar-SA"/>
        </w:rPr>
        <w:t>ثمّ استدلّ الفخر الرازي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 وَ اَلرَّسُولِ على حجيّة القياس؛ بتقريب أنّ المراد من التّنازع و الرّدّ في صورة ليس الحكم منصوصا في الكتاب و السّنّة، و إلاّ كان داخلا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فيكون الأمر بالرّدّ تكرارا له، فيكون معنى الرّدّ في تلك الصّورة ردّ حكمه إلى الأحكام المنصوصة في الوقائع المشابهة له، و هو القياس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أطنبه من الكلام في المقام، و هو في غاية الفساد، لوضوح عدم صدق الرّدّ إلى الكتاب و السّنّة على القياس، بل هو ردّ إلى الحكم العقليّ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دين اللّه لا يصاب بالعقول الضّعيفة الكاسدة، و الأهواء الزّائغة الفاسدة، بل في الأمر بالرّجوع إلى القياس في مورد الاختلاف إدامة النّزاع لا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بأنّ الأمر بالرّدّ، على تقدير كون الحكم منصوصا في الكتاب و السّنّة، يكون تكرارا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التّأكيد هنا في غاية الحسن، لكون التّنازع موجبا لهيجان النّفوس إلى الأغراض الفاسدة، و شدّة اهتمام المتنازعين في اتّباع الأهواء الفاسدة، و نبذ الكتاب و السّنّة وراء الأظهر، و لدفع توهّم اختصاص أحكام الكتاب و السّنّة بغير مورد التّنازّع، و احتمال تغيير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المقام أمر بالدّقّة في تطبيق الواقعة الجزئيّة على الأحكام الكلّيّة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438166_2142443653"/>
      <w:bookmarkStart w:id="506" w:name="_Toc181"/>
      <w:bookmarkEnd w:id="50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60</w:t>
      </w:r>
      <w:bookmarkEnd w:id="506"/>
    </w:p>
    <w:p>
      <w:pPr>
        <w:pStyle w:val="BookText"/>
        <w:rPr/>
      </w:pPr>
      <w:r>
        <w:rPr>
          <w:rFonts w:ascii="Amiri" w:hAnsi="Amiri" w:eastAsia="Amiri" w:cs="Amiri"/>
          <w:color w:val="111111"/>
          <w:sz w:val="28"/>
          <w:sz w:val="28"/>
          <w:szCs w:val="28"/>
          <w:rtl w:val="true"/>
          <w:lang w:bidi="ar-SA"/>
        </w:rPr>
        <w:t>ثمّ وبّخ اللّه سبحانه المنافقين الّذين لم يصغوا إلى الرّسول و لم يرضوا بحكمه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اَلَّذِينَ يَزْعُمُونَ و يقولون كذبا أَنَّهُمْ آمَنُوا بِما أُنْزِلَ إِلَيْكَ من القرآن و الأحكام وَ ما أُنْزِلَ مِنْ قَبْلِكَ من سائر الكتب السّماويّة، و هم مع ذلك الزّعم و الادّعاء يُرِيدُونَ في ما وقع بينهم من التّنازع أَنْ يَتَحاكَمُوا و يترافعوا إِلَى اَلطّاغُوتِ و الأصنام و الكفّار الآخذين للرّشوة وَ قَدْ أُمِرُوا أَنْ يَكْفُرُوا بِهِ وَ يُرِيدُ اَلشَّيْطانُ المغوي أَنْ يُضِلَّهُمْ عن صراط الحقّ ضَلالاً بَعِيداً عنه، بحيث لا يرجى منهم الهداية أبدا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يتحاكمون إلى الأوثان، و كانت طريقتهم أنّهم يضربون بالقداح عند الوثن، فما </w:t>
      </w:r>
      <w:bookmarkStart w:id="507" w:name="pg15523_168349"/>
    </w:p>
    <w:p>
      <w:pPr>
        <w:pStyle w:val="BookText"/>
        <w:rPr/>
      </w:pPr>
      <w:bookmarkEnd w:id="507"/>
      <w:r>
        <w:rPr>
          <w:rFonts w:ascii="Amiri" w:hAnsi="Amiri" w:eastAsia="Amiri" w:cs="Amiri"/>
          <w:color w:val="111111"/>
          <w:sz w:val="28"/>
          <w:sz w:val="28"/>
          <w:szCs w:val="28"/>
          <w:rtl w:val="true"/>
          <w:lang w:bidi="ar-SA"/>
        </w:rPr>
        <w:t>خرج على القداح عملوا به، و كان بعض المنافقين أراد التّحاكم إلى الوثن، و لم يرض بالتّحاكم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ناس من اليهود و نافق بعضهم، و كانت قريظة و النّضير في الجاهليّة إذا قتل قرظيّ نضيريّا قتل به، و اخذ دمه </w:t>
      </w:r>
      <w:r>
        <w:rPr>
          <w:rStyle w:val="FootnoteAnchor"/>
          <w:rtl w:val="true"/>
        </w:rPr>
        <w:footnoteReference w:id="959"/>
      </w:r>
      <w:r>
        <w:rPr>
          <w:rFonts w:ascii="Amiri" w:hAnsi="Amiri" w:eastAsia="Amiri" w:cs="Amiri"/>
          <w:color w:val="111111"/>
          <w:sz w:val="28"/>
          <w:sz w:val="28"/>
          <w:szCs w:val="28"/>
          <w:rtl w:val="true"/>
          <w:lang w:bidi="ar-SA"/>
        </w:rPr>
        <w:t xml:space="preserve">مائة وسق من تمر، و إذا قتل نضيريّ قرظيّا لم يقتل به، لكن اعطي دمه </w:t>
      </w:r>
      <w:r>
        <w:rPr>
          <w:rStyle w:val="FootnoteAnchor"/>
          <w:rtl w:val="true"/>
        </w:rPr>
        <w:footnoteReference w:id="960"/>
      </w:r>
      <w:r>
        <w:rPr>
          <w:rFonts w:ascii="Amiri" w:hAnsi="Amiri" w:eastAsia="Amiri" w:cs="Amiri"/>
          <w:color w:val="111111"/>
          <w:sz w:val="28"/>
          <w:sz w:val="28"/>
          <w:szCs w:val="28"/>
          <w:rtl w:val="true"/>
          <w:lang w:bidi="ar-SA"/>
        </w:rPr>
        <w:t>ستّين وسقا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النّضير أشرف، و هم حلفاء الأوس، و قريظة حلفاء الخزرج، فلمّا هاجر الرّسول صلّى اللّه عليه و آله إلى المدينة قتل نضيريّ قرظيّا، فاختصما فيه، فقالت بنو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علينا، إنّما علينا ستّون وسقا من تمر، على ما اصطلحنا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الجاهليّة، و نحن و أنتم اليوم إخوة، و ديننا واحد، و لا فضل بيننا، فأبى بنو النّضير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أبي بردة الكاهن الأسلمي،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رسول اللّه، فأبى المنافقون و انطلقوا إلى الكاهن ليحكم بينهم، فأنزل اللّه هذه الآية، و دعا الرّسول صلّى اللّه عليه و آله الكاهن إلى الإسلام فأسلم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8438168_2142443653"/>
      <w:bookmarkStart w:id="509" w:name="_Toc182"/>
      <w:bookmarkEnd w:id="50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61</w:t>
      </w:r>
      <w:bookmarkEnd w:id="509"/>
    </w:p>
    <w:p>
      <w:pPr>
        <w:pStyle w:val="BookText"/>
        <w:rPr/>
      </w:pPr>
      <w:r>
        <w:rPr>
          <w:rFonts w:ascii="Amiri" w:hAnsi="Amiri" w:eastAsia="Amiri" w:cs="Amiri"/>
          <w:color w:val="111111"/>
          <w:sz w:val="28"/>
          <w:sz w:val="28"/>
          <w:szCs w:val="28"/>
          <w:rtl w:val="true"/>
          <w:lang w:bidi="ar-SA"/>
        </w:rPr>
        <w:t>ثمّ بيّن اللّه تعالى سوء فعلهم بعد بيان سوء إرادتهم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و جيئوا إِلى ما أَنْزَلَ اَللّهُ في كتابه من الحكم وَ إِلَى حكم اَلرَّسُولِ و أمره رَأَيْتَ اَلْمُنافِقِينَ يَصُدُّونَ عَنْكَ و يمنعون من التّحاكم إليك صُدُوداً و منعا أكيدا، أو يعرضون عنك إعراضا شديدا، لشدّة عداوتهم لدينك، و لعلمهم بأنّك لا تحكم إلاّ بمرّ الحقّ، و لا تقبل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8438170_2142443653"/>
      <w:bookmarkStart w:id="511" w:name="_Toc183"/>
      <w:bookmarkEnd w:id="51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62</w:t>
      </w:r>
      <w:bookmarkEnd w:id="511"/>
    </w:p>
    <w:p>
      <w:pPr>
        <w:pStyle w:val="BookText"/>
        <w:rPr/>
      </w:pPr>
      <w:r>
        <w:rPr>
          <w:rFonts w:ascii="Amiri" w:hAnsi="Amiri" w:eastAsia="Amiri" w:cs="Amiri"/>
          <w:color w:val="111111"/>
          <w:sz w:val="28"/>
          <w:sz w:val="28"/>
          <w:szCs w:val="28"/>
          <w:rtl w:val="true"/>
          <w:lang w:bidi="ar-SA"/>
        </w:rPr>
        <w:t>ثمّ أوعدهم بالعقاب على نفرتهم عن الحضور عند الرّسول، و امتناعهم من التّحاكم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حالهم إِذا أَصابَتْهُمْ و نالتهم مُصِيبَةٌ و عقوبة عظيمة، و بليّة شديدة بِما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12" w:name="pg15523_168350"/>
    </w:p>
    <w:p>
      <w:pPr>
        <w:pStyle w:val="BookText"/>
        <w:rPr/>
      </w:pPr>
      <w:bookmarkEnd w:id="512"/>
      <w:r>
        <w:rPr>
          <w:rFonts w:ascii="Amiri" w:hAnsi="Amiri" w:eastAsia="Amiri" w:cs="Amiri"/>
          <w:color w:val="111111"/>
          <w:sz w:val="28"/>
          <w:sz w:val="28"/>
          <w:szCs w:val="28"/>
          <w:rtl w:val="true"/>
          <w:lang w:bidi="ar-SA"/>
        </w:rPr>
        <w:t>قَدَّمَتْ أَيْدِيهِمْ من الامتناع من التّسليم للحكم بالحقّ، و الرّضا بحكومة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الامتناع جاؤُكَ معتذرين إليك من عدم حضورهم عندك، و التّحاكّم إلى غيرك، و هم يَحْلِفُونَ بِاللّهِ لك إِنْ أَرَدْنا من التّحاكم إلى غيرك، و ما طلبنا به إِلاّ إِحْساناً إليك برفع الكلفة و التّصديع عنك، أو إلى الخصوم حيث إنّك تحكم بمرّ الحقّ، و غيرك يأمر كلاّ منهم بالإحسان إلى الآخرة، وَ إلاّ تَوْفِيقاً و إصلاحا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تبشير للنبيّ صلّى اللّه عليه و آله،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من الفرح إذا أصابتهم مصيبة تلجئهم إلى الحضور عندك لرفعها؟ ثمّ يحلفون باللّه لك أنّهم ما أرادوا من عدم الحضور في تلك الوقعة مخالفتك، بل أرادوا الإحسان و التّوفيق</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438172_2142443653"/>
      <w:bookmarkStart w:id="514" w:name="_Toc184"/>
      <w:bookmarkEnd w:id="51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63</w:t>
      </w:r>
      <w:bookmarkEnd w:id="514"/>
    </w:p>
    <w:p>
      <w:pPr>
        <w:pStyle w:val="BookText"/>
        <w:rPr/>
      </w:pPr>
      <w:r>
        <w:rPr>
          <w:rFonts w:ascii="Amiri" w:hAnsi="Amiri" w:eastAsia="Amiri" w:cs="Amiri"/>
          <w:color w:val="111111"/>
          <w:sz w:val="28"/>
          <w:sz w:val="28"/>
          <w:szCs w:val="28"/>
          <w:rtl w:val="true"/>
          <w:lang w:bidi="ar-SA"/>
        </w:rPr>
        <w:t>ثمّ بيّن سبحانه أنّ النّفاق لا ينفعهم، و هو يعاقبهم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المنافقون هم اَلَّذِينَ يَعْلَمُ اَللّهُ ما فِي قُلُوبِهِمْ من الكفر و عداوة الحقّ، فيفضحهم في الدّنيا، و يعاقبهم عليه في الآخرة، و لا يغني عنهم الكتمان و الحلف عن العقاب، فإذا كان كذلك فَأَعْرِضْ أنت عَنْهُمْ و لا تؤاخذهم بسوء فعالهم، و لا تهتك سترهم بين النّاس، بل وَ عِظْهُمْ موعظة حسنة، و خوّفهم بالعقاب على الكفر و العصيان، و الكذب و العناد مع الحقّ وَ قُلْ لَهُمْ فِي شأن أَنْفُسِهِمْ الخبيثة قَوْلاً بَلِيغاً مؤثّرا في قلوبهم، وافيا بمقصودك من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فِي أَنْفُسِهِمْ خاليا </w:t>
      </w:r>
      <w:r>
        <w:rPr>
          <w:rStyle w:val="FootnoteAnchor"/>
          <w:rtl w:val="true"/>
        </w:rPr>
        <w:footnoteReference w:id="9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 غير فاش؛ لظهور كون النّصح في الخلوة و السّرّ لمحض النفع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الطّويل، الحسن الألفاظ و المعاني، فإنّه أعظم وقعا في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8438174_2142443653"/>
      <w:bookmarkStart w:id="516" w:name="_Toc185"/>
      <w:bookmarkEnd w:id="51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64</w:t>
      </w:r>
      <w:bookmarkEnd w:id="516"/>
    </w:p>
    <w:p>
      <w:pPr>
        <w:pStyle w:val="BookText"/>
        <w:rPr/>
      </w:pPr>
      <w:r>
        <w:rPr>
          <w:rFonts w:ascii="Amiri" w:hAnsi="Amiri" w:eastAsia="Amiri" w:cs="Amiri"/>
          <w:color w:val="111111"/>
          <w:sz w:val="28"/>
          <w:sz w:val="28"/>
          <w:szCs w:val="28"/>
          <w:rtl w:val="true"/>
          <w:lang w:bidi="ar-SA"/>
        </w:rPr>
        <w:t>ثمّ أكّد سبحانه وجوب طاعة الرّسول و التّسليم لحكمه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إلى النّاس من بدو الخلقة مِنْ رَسُولٍ لغرض من الأغراض إِلاّ لِيُطاعَ في أوامره و نواهيه و أحكامه بِإِذْنِ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517" w:name="pg15523_168351"/>
    </w:p>
    <w:p>
      <w:pPr>
        <w:pStyle w:val="BookText"/>
        <w:rPr/>
      </w:pPr>
      <w:bookmarkEnd w:id="517"/>
      <w:r>
        <w:rPr>
          <w:rFonts w:ascii="Amiri" w:hAnsi="Amiri" w:eastAsia="Amiri" w:cs="Amiri"/>
          <w:color w:val="111111"/>
          <w:sz w:val="28"/>
          <w:sz w:val="28"/>
          <w:szCs w:val="28"/>
          <w:rtl w:val="true"/>
          <w:lang w:bidi="ar-SA"/>
        </w:rPr>
        <w:t>و إرادته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عصمة الأنبياء، كما استدلّ الفخر الرازي بالتّقريب الذي ذكره في آية أَطِيعُوا اَللّهَ وَ أَطِيعُوا اَلرَّسُولَ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اللّه سبحانه المنافقين إلى التّوبة عن نفاقهم و سوء أفعالهم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بالنّفاق و التّحاكم إلى الطّاغوت جاؤُكَ نادمين على معاصيهم فَاسْتَغْفَرُوا اَللّهَ منها مخلصين وَ اِسْتَغْفَرَ لَهُمُ اَلرَّسُولُ بعد اعتذارهم إليه لَوَجَدُوا اَللّهَ و لقوه تَوّاباً على العاصين رَحِيماً بالمذنبين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اَلرَّسُولُ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لعظمته </w:t>
      </w:r>
      <w:r>
        <w:rPr>
          <w:rStyle w:val="FootnoteAnchor"/>
          <w:rtl w:val="true"/>
        </w:rPr>
        <w:footnoteReference w:id="964"/>
      </w:r>
      <w:r>
        <w:rPr>
          <w:rFonts w:ascii="Amiri" w:hAnsi="Amiri" w:eastAsia="Amiri" w:cs="Amiri"/>
          <w:color w:val="111111"/>
          <w:sz w:val="28"/>
          <w:sz w:val="28"/>
          <w:szCs w:val="28"/>
          <w:rtl w:val="true"/>
          <w:lang w:bidi="ar-SA"/>
        </w:rPr>
        <w:t>، و إشعارا بأنّ من كان سفيرا بين اللّه و خلقه لا تردّ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المنافقين اصطلحوا على كيد في حقّ رسول اللّه صلّى اللّه عليه و آله، ثمّ دخلو عليه لأجل ذلك الغرض، فأتاه جبرئيل فأخبره به،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دخلوا يريدون أمرا لا ينالونه، فليقوموا و ليستغفروا اللّه حتّى أستغفر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يقوموا،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يفعلوا،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فلان، قم يا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عد اثني عشر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عزمنا على ما قلت، و نحن نتوب إلى اللّه من ظلمنا أنفسنا، فاستغفر لنا،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أنا كنت في بدء الأمر أقرب إلى الاستغفار، و كان اللّه أقرب إلى الإجابة، اخرجوا عنّي</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8438176_2142443653"/>
      <w:bookmarkStart w:id="519" w:name="_Toc186"/>
      <w:bookmarkEnd w:id="51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65</w:t>
      </w:r>
      <w:bookmarkEnd w:id="519"/>
    </w:p>
    <w:p>
      <w:pPr>
        <w:pStyle w:val="BookText"/>
        <w:rPr/>
      </w:pPr>
      <w:r>
        <w:rPr>
          <w:rFonts w:ascii="Amiri" w:hAnsi="Amiri" w:eastAsia="Amiri" w:cs="Amiri"/>
          <w:color w:val="111111"/>
          <w:sz w:val="28"/>
          <w:sz w:val="28"/>
          <w:szCs w:val="28"/>
          <w:rtl w:val="true"/>
          <w:lang w:bidi="ar-SA"/>
        </w:rPr>
        <w:t xml:space="preserve">ثمّ بيّن اللّه سبحانه ملازمة الإيمان بالرّسول للرّضا بحكمه، و التّسليم لقضائه، مؤكّدا له بالحلف عليه،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إنّ النّاس لا يُؤْمِنُونَ بك إيمانا صادقا حَتّى يُحَكِّمُوكَ و يترافعوا إليك فِيما شَجَرَ و اختلف فيه بَيْنَهُمْ من الأمور، فتقضي فيه بمرّ الحقّ ثُمَّ لا يَجِدُوا فِي أَنْفُسِهِمْ و قلوبهم حَرَجاً و ضيقا مِمّا قَضَيْتَ به و حكمت فيه وَ يُسَلِّمُوا لقضائك تَسْلِيماً قلبيّا، و ينقادوا لحكمك انقيادا باطنيّا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من الأنصار خاصم الزّبير في ماء يسقى به النّخل، فقال صلّى اللّه عليه و آله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اسق أرضك، ثمّ </w:t>
      </w:r>
      <w:bookmarkStart w:id="520" w:name="pg15523_168352"/>
    </w:p>
    <w:p>
      <w:pPr>
        <w:pStyle w:val="BookText"/>
        <w:rPr/>
      </w:pPr>
      <w:bookmarkEnd w:id="520"/>
      <w:r>
        <w:rPr>
          <w:rFonts w:ascii="Amiri" w:hAnsi="Amiri" w:eastAsia="Amiri" w:cs="Amiri"/>
          <w:color w:val="111111"/>
          <w:sz w:val="28"/>
          <w:sz w:val="28"/>
          <w:szCs w:val="28"/>
          <w:rtl w:val="true"/>
          <w:lang w:bidi="ar-SA"/>
        </w:rPr>
        <w:t>أرسل الماء إلى أرض صاحبك</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ابن 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فتلوّن وجه رسول اللّه صلّى اللّه عليه و آله، ثمّ قال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ثمّ احبس الماء حتّى يبلغ الجدر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8438178_2142443653"/>
      <w:bookmarkStart w:id="522" w:name="_Toc187"/>
      <w:bookmarkEnd w:id="52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66</w:t>
      </w:r>
      <w:r>
        <w:rPr>
          <w:rtl w:val="true"/>
        </w:rPr>
        <w:t xml:space="preserve"> </w:t>
      </w:r>
      <w:r>
        <w:rPr>
          <w:rtl w:val="true"/>
        </w:rPr>
        <w:t xml:space="preserve">الی </w:t>
      </w:r>
      <w:r>
        <w:rPr/>
        <w:t>68</w:t>
      </w:r>
      <w:bookmarkEnd w:id="522"/>
    </w:p>
    <w:p>
      <w:pPr>
        <w:pStyle w:val="BookText"/>
        <w:rPr/>
      </w:pPr>
      <w:r>
        <w:rPr>
          <w:rFonts w:ascii="Amiri" w:hAnsi="Amiri" w:eastAsia="Amiri" w:cs="Amiri"/>
          <w:color w:val="111111"/>
          <w:sz w:val="28"/>
          <w:sz w:val="28"/>
          <w:szCs w:val="28"/>
          <w:rtl w:val="true"/>
          <w:lang w:bidi="ar-SA"/>
        </w:rPr>
        <w:t xml:space="preserve">ثمّ بيّن اللّه سبحانه ضعف إيمان المسلمين، و وهنهم في طاعة اللّه و رسوله، و قلّة المؤمنين الخلّص </w:t>
      </w:r>
      <w:r>
        <w:rPr>
          <w:rStyle w:val="FootnoteAnchor"/>
          <w:rtl w:val="true"/>
        </w:rPr>
        <w:footnoteReference w:id="96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كَتَبْنا و فرضنا عَلَيْهِمْ 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اُقْتُلُوا أَنْفُسَكُمْ كم كتبنا على بني إسرائيل في التّوبة عن عبادة العجل أَوِ اُخْرُجُوا مِنْ دِيارِكُمْ و اتركوا أوطانكم ما فَعَلُوهُ عصيانا، لصعوبته عليهم إِلاّ قَلِيلٌ مِنْهُمْ و هم الكاملون في الإيمان، الخلّص </w:t>
      </w:r>
      <w:r>
        <w:rPr>
          <w:rStyle w:val="FootnoteAnchor"/>
          <w:rtl w:val="true"/>
        </w:rPr>
        <w:footnoteReference w:id="96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ثابت بن قيس بن شمّاس ناظر يهوديا،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أمرنا بقتل أنفسنا فقبلنا ذلك، و إنّ محمّدا يأمركم بالقتال فتكرهونه،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لو أنّ محمّدا أمرني بقتل نفسي لفعلت، 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من امّتي رجالا الإيمان أثبت في قلوبهم من الجبال الرّواسي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بيان حال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فيظهر كفرهم و نفاقهم إلاّ قليل منهم، فإنّهم يفعلونه رياء 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اللّه المؤمنين إلى الإيمان الكامل، و المنافقين إلى الإيمان الخالص،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عن خلوص الإيمان، و صدق النّيّة فَعَلُوا و امتثلوا ما يُوعَظُونَ و يؤمرون بِهِ من متابعة الرّسول، و إطاعة أحكامه لَكانَ ذلك خَيْراً لَهُمْ و أنفع في العاجل و الآجل وَ أَشَدَّ تَثْبِيتاً لإيمانهم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الخلاف فعلوا</w:t>
      </w:r>
      <w:r>
        <w:rPr>
          <w:rFonts w:eastAsia="Amiri" w:cs="Amiri" w:ascii="Amiri" w:hAnsi="Amiri"/>
          <w:color w:val="111111"/>
          <w:sz w:val="28"/>
          <w:szCs w:val="28"/>
          <w:rtl w:val="true"/>
          <w:lang w:bidi="ar-SA"/>
        </w:rPr>
        <w:t xml:space="preserve">. . .»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523" w:name="pg15523_168353"/>
    </w:p>
    <w:p>
      <w:pPr>
        <w:pStyle w:val="BookText"/>
        <w:rPr/>
      </w:pPr>
      <w:bookmarkEnd w:id="523"/>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يُوعَظُونَ بِهِ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لهم بعد التّثبّت؟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لو ثبتوا باللّه لَآتَيْناهُمْ مِنْ لَدُنّا و من خزائن رحمتنا أَجْراً و ثوابا عَظِيماً في الآخرة، لا ينقطع أبدا</w:t>
      </w:r>
    </w:p>
    <w:p>
      <w:pPr>
        <w:pStyle w:val="BookText"/>
        <w:rPr/>
      </w:pPr>
      <w:r>
        <w:rPr>
          <w:rFonts w:ascii="Amiri" w:hAnsi="Amiri" w:eastAsia="Amiri" w:cs="Amiri"/>
          <w:color w:val="111111"/>
          <w:sz w:val="28"/>
          <w:sz w:val="28"/>
          <w:szCs w:val="28"/>
          <w:rtl w:val="true"/>
          <w:lang w:bidi="ar-SA"/>
        </w:rPr>
        <w:t>وَ لَهَدَيْناهُمْ في الدّنيا بالتّوفيق صِراطاً مُسْتَقِيماً يوصلهم إلى جواهر العلوم و مقام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ورثة اللّه علم ما لم يعلم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8438180_2142443653"/>
      <w:bookmarkStart w:id="525" w:name="_Toc188"/>
      <w:bookmarkEnd w:id="52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69</w:t>
      </w:r>
      <w:r>
        <w:rPr>
          <w:rtl w:val="true"/>
        </w:rPr>
        <w:t xml:space="preserve"> </w:t>
      </w:r>
      <w:r>
        <w:rPr>
          <w:rtl w:val="true"/>
        </w:rPr>
        <w:t xml:space="preserve">الی </w:t>
      </w:r>
      <w:r>
        <w:rPr/>
        <w:t>70</w:t>
      </w:r>
      <w:bookmarkEnd w:id="525"/>
    </w:p>
    <w:p>
      <w:pPr>
        <w:pStyle w:val="BookText"/>
        <w:rPr/>
      </w:pPr>
      <w:r>
        <w:rPr>
          <w:rFonts w:ascii="Amiri" w:hAnsi="Amiri" w:eastAsia="Amiri" w:cs="Amiri"/>
          <w:color w:val="111111"/>
          <w:sz w:val="28"/>
          <w:sz w:val="28"/>
          <w:szCs w:val="28"/>
          <w:rtl w:val="true"/>
          <w:lang w:bidi="ar-SA"/>
        </w:rPr>
        <w:t>ثمّ بالغ سبحانه في الوعد على طاعته و طاعة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خالصا لوجهه فَأُولئِكَ المطيعون يحشرون في الآخرة مَعَ اَلَّذِينَ أَنْعَمَ اَللّهُ عَلَيْهِمْ بعلوّ المقام، و عظم القدر عنده مِنَ اَلنَّبِيِّينَ الفائزين بكمال العلم و العمل وَ اَلصِّدِّيقِينَ العارجين بأعلى مدارج الإيمان و العرفان وَ اَلشُّهَداءِ الباذلين مهجهم في إظهار الحقّ، و إعلاء كلمته وَ اَلصّالِحِينَ الصّارفين أعمارهم في طاعة اللّه، و طلب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في إظهار حسن هذه المرافقة مع هؤلاء، بإظهار التّعجّب من حسنها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المذكورون رَفِيقاً للمؤمن و مصاحبا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محبة ثوبان</w:t>
      </w:r>
    </w:p>
    <w:p>
      <w:pPr>
        <w:pStyle w:val="BookText"/>
        <w:rPr/>
      </w:pPr>
      <w:r>
        <w:rPr>
          <w:rFonts w:ascii="Amiri" w:hAnsi="Amiri" w:eastAsia="Amiri" w:cs="Amiri"/>
          <w:color w:val="111111"/>
          <w:sz w:val="28"/>
          <w:sz w:val="28"/>
          <w:szCs w:val="28"/>
          <w:rtl w:val="true"/>
          <w:lang w:bidi="ar-SA"/>
        </w:rPr>
        <w:t>للرّسول صلّى اللّه عليه و آله</w:t>
      </w:r>
    </w:p>
    <w:p>
      <w:pPr>
        <w:pStyle w:val="BookText"/>
        <w:rPr/>
      </w:pPr>
      <w:r>
        <w:rPr>
          <w:rFonts w:ascii="Amiri" w:hAnsi="Amiri" w:eastAsia="Amiri" w:cs="Amiri"/>
          <w:color w:val="111111"/>
          <w:sz w:val="28"/>
          <w:sz w:val="28"/>
          <w:szCs w:val="28"/>
          <w:rtl w:val="true"/>
          <w:lang w:bidi="ar-SA"/>
        </w:rPr>
        <w:t>روي أنّ ثوبان مولى رسول اللّه صلّى اللّه عليه و آله كان شديد الحبّ له، قليل الصّبر عنه، فأتاه يوما و قد تغيّر وجهه، و نحل جسمه، و عرف الحزن في وجهه، فسأله رسول اللّه صلّى اللّه عليه و آله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بي وجع غير أنّي إذا لم أرك اشتقت إليك، و استوحشت وحشة شديدة، حتّى تذكّرت </w:t>
      </w:r>
      <w:r>
        <w:rPr>
          <w:rStyle w:val="FootnoteAnchor"/>
          <w:rtl w:val="true"/>
        </w:rPr>
        <w:footnoteReference w:id="974"/>
      </w:r>
      <w:r>
        <w:rPr>
          <w:rFonts w:ascii="Amiri" w:hAnsi="Amiri" w:eastAsia="Amiri" w:cs="Amiri"/>
          <w:color w:val="111111"/>
          <w:sz w:val="28"/>
          <w:sz w:val="28"/>
          <w:szCs w:val="28"/>
          <w:rtl w:val="true"/>
          <w:lang w:bidi="ar-SA"/>
        </w:rPr>
        <w:t>الآخرة و خفت أن لا أراك هناك؛ لأنّي إن دخلت الجنّة فأنت تكون في درجات النّبيّين، و أنا في درجات العبيد، فلا أراك، و إن أنا لم أدخل الجنّة، فحينئذ لا أراك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المؤمنين</w:t>
      </w:r>
    </w:p>
    <w:p>
      <w:pPr>
        <w:pStyle w:val="BookText"/>
        <w:rPr/>
      </w:pPr>
      <w:r>
        <w:rPr>
          <w:rFonts w:ascii="IRNazanin" w:hAnsi="IRNazanin" w:eastAsia="IRNazanin"/>
          <w:color w:val="111111"/>
          <w:sz w:val="28"/>
          <w:sz w:val="28"/>
          <w:szCs w:val="28"/>
          <w:rtl w:val="true"/>
          <w:lang w:bidi="fa-IR"/>
        </w:rPr>
        <w:t>صنفان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المرافقة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الحجاب بين الفاضل و المفضول، بحيث يرى كلّ منهما الآخر، لعدم إمكان تساويهما في الدّرجة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526" w:name="pg15523_168354"/>
    </w:p>
    <w:p>
      <w:pPr>
        <w:pStyle w:val="BookText"/>
        <w:rPr/>
      </w:pPr>
      <w:bookmarkEnd w:id="526"/>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وفى للّه بشروطه التي اشترطها عليه، فذلك مع النّبيّين و الصّدّيقين و الشّهداء و الصّالحين و حسن أولئك رفيقا، و ذلك ممّن يشفع و لا يشفع له، و لا تصيبه أهوال الدّنيا، و لا أهوال الآخرة، و مؤمن زلّت به قدم، فذلك كخامة </w:t>
      </w:r>
      <w:r>
        <w:rPr>
          <w:rStyle w:val="FootnoteAnchor"/>
          <w:rtl w:val="true"/>
        </w:rPr>
        <w:footnoteReference w:id="977"/>
      </w:r>
      <w:r>
        <w:rPr>
          <w:rFonts w:ascii="Amiri" w:hAnsi="Amiri" w:eastAsia="Amiri" w:cs="Amiri"/>
          <w:color w:val="111111"/>
          <w:sz w:val="28"/>
          <w:sz w:val="28"/>
          <w:szCs w:val="28"/>
          <w:rtl w:val="true"/>
          <w:lang w:bidi="ar-SA"/>
        </w:rPr>
        <w:t xml:space="preserve">الزّرع، كيفما كفئت </w:t>
      </w:r>
      <w:r>
        <w:rPr>
          <w:rStyle w:val="FootnoteAnchor"/>
          <w:rtl w:val="true"/>
        </w:rPr>
        <w:footnoteReference w:id="978"/>
      </w:r>
      <w:r>
        <w:rPr>
          <w:rFonts w:ascii="Amiri" w:hAnsi="Amiri" w:eastAsia="Amiri" w:cs="Amiri"/>
          <w:color w:val="111111"/>
          <w:sz w:val="28"/>
          <w:sz w:val="28"/>
          <w:szCs w:val="28"/>
          <w:rtl w:val="true"/>
          <w:lang w:bidi="ar-SA"/>
        </w:rPr>
        <w:t>الريح انكفأ، و ذلك ممّن يصيبه أهوال الدّنيا و أهوال الآخرة، و يشفع له، و هو على خير</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أعينونا بالورع، فمن لقي اللّه تعالى </w:t>
      </w:r>
      <w:r>
        <w:rPr>
          <w:rStyle w:val="FootnoteAnchor"/>
          <w:rtl w:val="true"/>
        </w:rPr>
        <w:footnoteReference w:id="980"/>
      </w:r>
      <w:r>
        <w:rPr>
          <w:rFonts w:ascii="Amiri" w:hAnsi="Amiri" w:eastAsia="Amiri" w:cs="Amiri"/>
          <w:color w:val="111111"/>
          <w:sz w:val="28"/>
          <w:sz w:val="28"/>
          <w:szCs w:val="28"/>
          <w:rtl w:val="true"/>
          <w:lang w:bidi="ar-SA"/>
        </w:rPr>
        <w:t>بالورع كان له عند اللّه فرجا،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 اَلرَّسُولَ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النبيّ، و منّا الصّدّيق، و منّا الشّهداء، و منّا الصّالحون</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مَعَ اَلَّذِينَ أَنْعَمَ اَللّهُ عَلَيْهِمْ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الآية، فرسول اللّه في الآية النّبيّون، و نحن في هذا الموضع الصّدّيقون و الشّهداء، و أنتم الصّالحون، فتسمّوا بالصّلاح كما سمّاكم اللّه</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اَلْفَضْلُ و زيادة الثّواب كائن مِنَ اَللّهِ المفضّل وَ كَفى بِاللّهِ عَلِيماً بجزاء المطيعين، و مقدار استحقاقهم الفضل</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8438182_2142443653"/>
      <w:bookmarkStart w:id="528" w:name="_Toc189"/>
      <w:bookmarkEnd w:id="52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71</w:t>
      </w:r>
      <w:bookmarkEnd w:id="528"/>
    </w:p>
    <w:p>
      <w:pPr>
        <w:pStyle w:val="BookText"/>
        <w:rPr/>
      </w:pPr>
      <w:r>
        <w:rPr>
          <w:rFonts w:ascii="Amiri" w:hAnsi="Amiri" w:eastAsia="Amiri" w:cs="Amiri"/>
          <w:color w:val="111111"/>
          <w:sz w:val="28"/>
          <w:sz w:val="28"/>
          <w:szCs w:val="28"/>
          <w:rtl w:val="true"/>
          <w:lang w:bidi="ar-SA"/>
        </w:rPr>
        <w:t>ثمّ لمّا كان الجهاد من أهمّ الطّاعات حثّ اللّه إليه بعد المبالغة في الحثّ إلى طاعته و طاعة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خُذُوا حِذْرَكُمْ و احترزوا كيد أعدائكم، أو خذوا أسلحتكم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الباقر عليه السّلام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أستعدوا للجهاد فَانْفِرُوا و اخرجوا إلى الجهاد ثُباتٍ و جماعات متفرّقات، سريّة بعد سريّة أَوِ اِنْفِرُوا إلى غزوة واحدة كلّكم جَمِيعاً و كوكبة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8438184_2142443653"/>
      <w:bookmarkStart w:id="530" w:name="_Toc190"/>
      <w:bookmarkEnd w:id="52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72</w:t>
      </w:r>
      <w:r>
        <w:rPr>
          <w:rtl w:val="true"/>
        </w:rPr>
        <w:t xml:space="preserve"> </w:t>
      </w:r>
      <w:r>
        <w:rPr>
          <w:rtl w:val="true"/>
        </w:rPr>
        <w:t xml:space="preserve">الی </w:t>
      </w:r>
      <w:r>
        <w:rPr/>
        <w:t>73</w:t>
      </w:r>
      <w:bookmarkEnd w:id="5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531" w:name="pg15523_168355"/>
    </w:p>
    <w:p>
      <w:pPr>
        <w:pStyle w:val="BookText"/>
        <w:rPr/>
      </w:pPr>
      <w:bookmarkEnd w:id="531"/>
      <w:r>
        <w:rPr>
          <w:rFonts w:ascii="Amiri" w:hAnsi="Amiri" w:eastAsia="Amiri" w:cs="Amiri"/>
          <w:color w:val="111111"/>
          <w:sz w:val="28"/>
          <w:sz w:val="28"/>
          <w:szCs w:val="28"/>
          <w:rtl w:val="true"/>
          <w:lang w:bidi="ar-SA"/>
        </w:rPr>
        <w:t>ثمّ لمّا كان في موقع الجهاد مجال نفاق المنافقين، عاد سبحانه إلى ذكر حالهم و تقاعدهم عن الخروج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أيّها المسلمون للّه لَمَنْ لَيُبَطِّئَنَّ و ليتثاقلنّ من الخروج إلى الجهاد، و يتخلّف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ليثبّطنّ سائر المسلمين و يصرفهم عن الخروج، كعبد اللّه بن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أَصابَتْكُمْ بعد الخروج إلى الجهاد مُصِيبَةٌ و بليّة من الأعداء، كالقتل، و الجرح، و الهزيمة قالَ ذلك المنافق المبطئ؛ فرحا بتقاعده، و حامدا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اَللّهُ عَلَيَّ بالسّلامة و الحياة إِذْ لَمْ أَكُنْ في المعركة مَعَهُمْ شَهِيداً و حاضرا،</w:t>
      </w:r>
    </w:p>
    <w:p>
      <w:pPr>
        <w:pStyle w:val="BookText"/>
        <w:rPr/>
      </w:pPr>
      <w:r>
        <w:rPr>
          <w:rFonts w:ascii="Amiri" w:hAnsi="Amiri" w:eastAsia="Amiri" w:cs="Amiri"/>
          <w:color w:val="111111"/>
          <w:sz w:val="28"/>
          <w:sz w:val="28"/>
          <w:szCs w:val="28"/>
          <w:rtl w:val="true"/>
          <w:lang w:bidi="ar-SA"/>
        </w:rPr>
        <w:t>فيصيبني ما أصابهم وَ لَئِنْ أَصابَكُمْ و نالكم فَضْلٌ من فتح و غنيمة مِنَ جانب اَللّهِ و بإعانته لَيَقُولَنَّ ذلك المنافق تحسّرا و حزنا كَأَنْ لَمْ تَكُنْ بَيْنَكُمْ وَ بَيْنَهُ مَوَدَّةٌ و صداقة، حتّى يفرح لفرحكم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في تلك الغزوة فَأَفُوزَ و أنال فَوْزاً و حظّا عَظِيماً وافرا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الجملة الاعتراضية بين فعل القول و مفعوله، دلالة على أن تمنّيهم الحضور في الوقعة كان للحرص على المال، لا للاشتياق إلى نصرة المسلمين بمقتضى المودّة و الخلطة</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8438186_2142443653"/>
      <w:bookmarkStart w:id="533" w:name="_Toc191"/>
      <w:bookmarkEnd w:id="53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74</w:t>
      </w:r>
      <w:bookmarkEnd w:id="533"/>
    </w:p>
    <w:p>
      <w:pPr>
        <w:pStyle w:val="BookText"/>
        <w:rPr/>
      </w:pPr>
      <w:r>
        <w:rPr>
          <w:rFonts w:ascii="Amiri" w:hAnsi="Amiri" w:eastAsia="Amiri" w:cs="Amiri"/>
          <w:color w:val="111111"/>
          <w:sz w:val="28"/>
          <w:sz w:val="28"/>
          <w:szCs w:val="28"/>
          <w:rtl w:val="true"/>
          <w:lang w:bidi="ar-SA"/>
        </w:rPr>
        <w:t>ثمّ عاد سبحانه إلى الحثّ في الجهاد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ألبتّة فِي سَبِيلِ اَللّهِ و لطلب مرضاته المؤمنون الخلّص </w:t>
      </w:r>
      <w:r>
        <w:rPr>
          <w:rStyle w:val="FootnoteAnchor"/>
          <w:rtl w:val="true"/>
        </w:rPr>
        <w:footnoteReference w:id="984"/>
      </w:r>
      <w:r>
        <w:rPr>
          <w:rFonts w:ascii="Amiri" w:hAnsi="Amiri" w:eastAsia="Amiri" w:cs="Amiri"/>
          <w:color w:val="111111"/>
          <w:sz w:val="28"/>
          <w:sz w:val="28"/>
          <w:szCs w:val="28"/>
          <w:rtl w:val="true"/>
          <w:lang w:bidi="ar-SA"/>
        </w:rPr>
        <w:t>اَلَّذِينَ يَشْرُونَ و يبيعون اَلْحَياةَ اَلدُّنْيا و متاعها بِالْآخِرَةِ و يختارون الفوز برضوان اللّه، و النّعم الخالصة الدّائمة على العيش المكدّر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في التّرغيب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 أعداء الدّين فِي سَبِيلِ اَللّهِ و لإعلاء كلمة التّوحيد و الحقّ فَيُقْتَلْ بأيديهم أَوْ يَغْلِبْ عليهم فيقتلهم فَسَوْفَ نُؤْتِيهِ في الآخرة أَجْراً عَظِيماً و ثوابا جسيما لا يقادر قدره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8438188_2142443653"/>
      <w:bookmarkStart w:id="535" w:name="_Toc192"/>
      <w:bookmarkEnd w:id="53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75</w:t>
      </w:r>
      <w:bookmarkEnd w:id="5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536" w:name="pg15523_168356"/>
    </w:p>
    <w:p>
      <w:pPr>
        <w:pStyle w:val="BookText"/>
        <w:rPr/>
      </w:pPr>
      <w:bookmarkEnd w:id="536"/>
      <w:r>
        <w:rPr>
          <w:rFonts w:ascii="Amiri" w:hAnsi="Amiri" w:eastAsia="Amiri" w:cs="Amiri"/>
          <w:color w:val="111111"/>
          <w:sz w:val="28"/>
          <w:sz w:val="28"/>
          <w:szCs w:val="28"/>
          <w:rtl w:val="true"/>
          <w:lang w:bidi="ar-SA"/>
        </w:rPr>
        <w:t>ثمّ لام المتقاعدين عن القتال و أنكره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العذر لَكُمْ أيّها المؤمنون لا تُقاتِلُونَ الكفّار فِي سَبِيلِ اَللّهِ وَ لتخليص اَلْمُسْتَضْعَفِينَ و المستذلّين بين المشركين مِنَ اَلرِّجالِ المؤمنين وَ اَلنِّساءِ المؤمنات وَ اَلْوِلْدانِ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الصّغار اَلَّذِينَ لا يؤخذون بجرم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الكفّار، و هم من كثرة أذيّة المشركين يَقُولُونَ متضرّعين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و خلّصنا مِنْ هذِهِ اَلْقَرْيَةِ التي نحن فيها اَلظّالِمِ علينا أَهْلُها و ساكنوها وَ اِجْعَلْ لَنا مِنْ لَدُنْكَ و من رحمتك وَلِيًّا من المؤمنين يقوم بمصالحنا، و حفظ ديننا وَ اِجْعَلْ لَنا مِنْ لَدُنْكَ نَصِيراً ينصرنا على أعدائنا، و يدفع عنّا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الّذين حبسوا في مكّة و صدّهم المشركون عن الهجرة، أو عجزوا عنها فبقوا في الذّلّة، و تلقّوا الأذى </w:t>
      </w:r>
      <w:r>
        <w:rPr>
          <w:rStyle w:val="FootnoteAnchor"/>
          <w:rtl w:val="true"/>
        </w:rPr>
        <w:footnoteReference w:id="985"/>
      </w:r>
      <w:r>
        <w:rPr>
          <w:rFonts w:ascii="Amiri" w:hAnsi="Amiri" w:eastAsia="Amiri" w:cs="Amiri"/>
          <w:color w:val="111111"/>
          <w:sz w:val="28"/>
          <w:sz w:val="28"/>
          <w:szCs w:val="28"/>
          <w:rtl w:val="true"/>
          <w:lang w:bidi="ar-SA"/>
        </w:rPr>
        <w:t>، فيسرّ اللّه لبعضهم الهجرة إلى المدينة، و جعل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بقوا فيها إلى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وليّ و أعزّ ناصر، و هو 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 في هذه الآية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أولئك</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8438190_2142443653"/>
      <w:bookmarkStart w:id="538" w:name="_Toc193"/>
      <w:bookmarkEnd w:id="53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76</w:t>
      </w:r>
      <w:bookmarkEnd w:id="538"/>
    </w:p>
    <w:p>
      <w:pPr>
        <w:pStyle w:val="BookText"/>
        <w:rPr/>
      </w:pPr>
      <w:r>
        <w:rPr>
          <w:rFonts w:ascii="Amiri" w:hAnsi="Amiri" w:eastAsia="Amiri" w:cs="Amiri"/>
          <w:color w:val="111111"/>
          <w:sz w:val="28"/>
          <w:sz w:val="28"/>
          <w:szCs w:val="28"/>
          <w:rtl w:val="true"/>
          <w:lang w:bidi="ar-SA"/>
        </w:rPr>
        <w:t>ثمّ بيّن اللّه سبحانه أنّ الجهاد لغرض نصرة الدّين من خصائص المؤمنين حثّا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هم الّذين يُقاتِلُونَ فِي سَبِيلِ اَللّهِ و لنصرة دينه، فاللّه ناصرهم وَ اَلَّذِينَ كَفَرُوا يُقاتِلُونَ فِي سَبِيلِ اَلطّاغُوتِ و لاتّباع الشّيطان، و ترويج الباطل، فالشّيطان وليّهم، و اللّه خاذلهم فَقاتِلُوا يا أولياء اللّه أَوْلِياءَ اَلشَّيْطانِ و أتباعه و حزبه، و لا تخافوا كيدهم إِنَّ كَيْدَ اَلشَّيْطانِ لأهل الإيمان، و سعيه في إطفاء نور الحقّ منذ كان كانَ ضَعِيفاً و بلا نتيجة، بالإضافة إلى كيد اللّه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8438192_2142443653"/>
      <w:bookmarkStart w:id="540" w:name="_Toc194"/>
      <w:bookmarkEnd w:id="53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77</w:t>
      </w:r>
      <w:bookmarkEnd w:id="5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541" w:name="pg15523_168357"/>
    </w:p>
    <w:p>
      <w:pPr>
        <w:pStyle w:val="BookText"/>
        <w:rPr/>
      </w:pPr>
      <w:bookmarkEnd w:id="541"/>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فريقا من المؤمنين يظهرون الرّغبة في الجهاد قبل وجوبه، فلمّا وجب الجهاد تثاقلوا عنه، و أظهروا الكراهة منه، فلامهم اللّه و وبّخهم </w:t>
      </w:r>
      <w:r>
        <w:rPr>
          <w:rStyle w:val="FootnoteAnchor"/>
          <w:rtl w:val="true"/>
        </w:rPr>
        <w:footnoteReference w:id="98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المؤمنين اَلَّذِينَ قِيلَ لَهُمْ حين إظهارهم الرّغبة في الجهاد، و استئذانهم فيه كُفُّوا أَيْدِيَكُمْ عنه، و لا تتعرّضوا للكفّار وَ أَقِيمُوا اَلصَّلاةَ وَ آتُوا اَلزَّكاةَ و اشتغلوا بسائر ما امرتم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ناسا من المؤمنين أتوا النبيّ صلّى اللّه عليه و آله قبل أن يهاجر إلى المدينة، و شكوا إليه ما يلقونه من أذى المشركين،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عزّ في حالة الجاهليّة، و الآن صرنا أذلّة، فلو أذنت لنا قتلناهم على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أمسكوا عن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اشتغلوا بما امرتم به، فإنّي لم أؤمر بقتالهم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في مدّة إقامتهم بمكّة مستمرّين على تلك الحالة، فلمّا هاجروا مع رسول اللّه صلّى اللّه عليه و آله إلى المدينة، و امروا بالقتال في وقت بدر، كرهه بعضهم و شقّ ذلك عليه،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w:t>
      </w:r>
      <w:r>
        <w:rPr>
          <w:rStyle w:val="FootnoteAnchor"/>
          <w:rtl w:val="true"/>
        </w:rPr>
        <w:footnoteReference w:id="988"/>
      </w:r>
      <w:r>
        <w:rPr>
          <w:rFonts w:ascii="Amiri" w:hAnsi="Amiri" w:eastAsia="Amiri" w:cs="Amiri"/>
          <w:color w:val="111111"/>
          <w:sz w:val="28"/>
          <w:sz w:val="28"/>
          <w:szCs w:val="28"/>
          <w:rtl w:val="true"/>
          <w:lang w:bidi="ar-SA"/>
        </w:rPr>
        <w:t>و فرض إِذا فَرِيقٌ و جمع مِنْهُمْ يَخْشَوْنَ اَلنّاسَ المشركين أن يقتلوهم، خشية كَخَشْيَةِ اَللّهِ الكائنة في قلوبهم أن ينزل عليهم بأسه أَوْ أَشَدَّ خَشْيَةً من خشيتهم من اللّه، أو من أهل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التّرديد إيهام على المخاطب، أو إشعار باختلاف الفريق في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بألسنتهم، أو في قلوبهم تمنّيا لطول البقاء، لا اعتراضا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و فرضت عَلَيْنَا اَلْقِتالَ مع الكفّار لَوْ لا أَخَّرْتَنا و أمهلتنا إِلى أَجَلٍ قَرِيبٍ أجّلته لنا، و الموت الذي قدّرته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المنافقين؛ و هم المراد بالفريق منهم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نبيّه صلّى اللّه عليه و آله بوعظهم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و الانتفاع بها قَلِيلٌ المدّة، سريع التّقضّي، قليل اللّذّة، لشوبه بالمكاره و الغموم، قليل القدر وَ اَلْآخِرَةُ خَيْرٌ من الدّنيا و نعمها؛ لأنّها دائمة خالصة من الكدورات، عظيمة القدر، و لكن تكون لِمَنِ اِتَّقى و أطاعه وَ لا تُظْلَمُونَ بنقص ثواب أعمالكم فَتِيلاً و شيئا يسيرا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8438194_2142443653"/>
      <w:bookmarkStart w:id="543" w:name="_Toc195"/>
      <w:bookmarkEnd w:id="54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78</w:t>
      </w:r>
      <w:bookmarkEnd w:id="5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544" w:name="pg15523_168358"/>
    </w:p>
    <w:p>
      <w:pPr>
        <w:pStyle w:val="BookText"/>
        <w:rPr/>
      </w:pPr>
      <w:bookmarkEnd w:id="544"/>
      <w:r>
        <w:rPr>
          <w:rFonts w:ascii="Amiri" w:hAnsi="Amiri" w:eastAsia="Amiri" w:cs="Amiri"/>
          <w:color w:val="111111"/>
          <w:sz w:val="28"/>
          <w:sz w:val="28"/>
          <w:szCs w:val="28"/>
          <w:rtl w:val="true"/>
          <w:lang w:bidi="ar-SA"/>
        </w:rPr>
        <w:t>ثمّ نبّه سبحانه على أنّ الموت لا مناص منه، تقصيرا للآمال،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أيّها النّاس، و في أيّ مكان تتمكّنوا يُدْرِكْكُمُ اَلْمَوْتُ و يصيبكم الفناء وَ لَوْ كُنْتُمْ متحصّنين فِي بُرُوجٍ و قصور حصينة مُشَيَّدَةٍ محكمة، أو مجصّصة، فإذا كان الموت لا بدّ منه، فبأن يقع على وجه يكون مستعقبا للسّعادة الأبديّة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بعدما ذكر تثاقل ضعفاء المؤمنين أو المنافقين عن الجهاد، أردفه بذكر سوء مقالهم، 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حَسَنَةٌ من سعة و نعمة و راحة يَقُولُوا هذِهِ الحسنة مِنْ عِنْدِ اَللّهِ و من فضله وَ إِنْ تُصِبْهُمْ سَيِّئَةٌ من جدب و غلاء و شدّة يَقُولُوا لك من غاية الجهل و الحمق، أو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السّيّئة مِنْ عِنْدِكَ و من شؤمك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مملوءة من النّعم وقت مقدم الرّسول صلّى اللّه عليه و آله، فلمّا ظهر عناد اليهود و نفاق المنافقين أمسك اللّه عنهم بعض الإمساك، كما جرت عادته في جميع الامم،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Style w:val="FootnoteAnchor"/>
          <w:rtl w:val="true"/>
        </w:rPr>
        <w:footnoteReference w:id="990"/>
      </w:r>
      <w:r>
        <w:rPr>
          <w:rFonts w:ascii="Amiri" w:hAnsi="Amiri" w:eastAsia="Amiri" w:cs="Amiri"/>
          <w:color w:val="111111"/>
          <w:sz w:val="28"/>
          <w:sz w:val="28"/>
          <w:szCs w:val="28"/>
          <w:rtl w:val="true"/>
          <w:lang w:bidi="ar-SA"/>
        </w:rPr>
        <w:t>فعند ذلك قالت اليهود و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 أعظم شؤما من هذا الرّجل، نقصت ثمارنا، و غلت أسعارنا منذ قدم،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حَسَنَةٌ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رخص السّعر، و تتابع الأمطار،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عِنْدِ اَللّهِ وَ إِنْ تُصِبْهُمْ سَيِّئَةٌ من الجدب و غلاء السّعر،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شؤم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w:t>
      </w:r>
      <w:r>
        <w:rPr>
          <w:rStyle w:val="FootnoteAnchor"/>
          <w:rtl w:val="true"/>
        </w:rPr>
        <w:footnoteReference w:id="991"/>
      </w:r>
      <w:r>
        <w:rPr>
          <w:rFonts w:ascii="Amiri" w:hAnsi="Amiri" w:eastAsia="Amiri" w:cs="Amiri"/>
          <w:color w:val="111111"/>
          <w:sz w:val="28"/>
          <w:sz w:val="28"/>
          <w:szCs w:val="28"/>
          <w:rtl w:val="true"/>
          <w:lang w:bidi="ar-SA"/>
        </w:rPr>
        <w:t>، و عن قوم 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اِطَّيَّرْنا بِكَ وَ بِمَنْ مَعَكَ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كُلٌّ من الحسنات و السّيّئات مِنْ عِنْدِ اَللّهِ يقبض و يبسط على حسب الحكمة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شدّة حماقتهم بإظهار التّعجّب من قلّة فهمهم؛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يَكادُونَ يَفْقَهُونَ و يفهمون حَدِيثاً من الأحاديث و قولا من الأقوال، إن هم إلاّ كالأنعام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8438196_2142443653"/>
      <w:bookmarkStart w:id="546" w:name="_Toc196"/>
      <w:bookmarkEnd w:id="54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79</w:t>
      </w:r>
      <w:bookmarkEnd w:id="54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547" w:name="pg15523_168359"/>
    </w:p>
    <w:p>
      <w:pPr>
        <w:pStyle w:val="BookText"/>
        <w:rPr/>
      </w:pPr>
      <w:bookmarkEnd w:id="547"/>
      <w:r>
        <w:rPr>
          <w:rFonts w:ascii="Amiri" w:hAnsi="Amiri" w:eastAsia="Amiri" w:cs="Amiri"/>
          <w:color w:val="111111"/>
          <w:sz w:val="28"/>
          <w:sz w:val="28"/>
          <w:szCs w:val="28"/>
          <w:rtl w:val="true"/>
          <w:lang w:bidi="ar-SA"/>
        </w:rPr>
        <w:t>ثمّ أنّه تعالى بعد التّنبيه على أنّ إيجاد الحسنات و السّيّئات كلّها بيده و عن إرادته، نبّه على اختلاف أسبابها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أيّها الإنسان مِنْ حَسَنَةٍ من الحسنات، و من خير من الخيرات فَمِنَ اَللّهِ و بتفضّله و إحسانه، أو بحكمة الامتحان وَ ما أَصابَكَ و ورد عليك مِنْ سَيِّئَةٍ و بليّة فَمِنْ نَفْسِكَ و بسبب سيئاتك و معاصيك، و إن كان إيجادها أيضا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بمشيئتي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أنت الذي تشاء لنفسك ما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بقوّتي أدّيت فرائضي، و بنعمتي قويت على معصيتي، جعلتك سميعا بصيرا قويّا، ما أصابك من حسنة فمن اللّه، و ما أصابك من سيّئة فمن نفسك، و ذلك أنّي أولى بحسناتك منك، و أنت أولى بسيّئاتك منّي، و ذلك أنّي لا اسأل عمّا أفعل و هم يسألون</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يصيبه و صب و لا نصب، حتّى الشّوكة يشاكها، و حتّى انقطاع شسع نعله، إلاّ بذنب، و ما يغفر اللّه أكثر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الكريمة أنّ جميع ما يصيب الإنسان سواء أكان من الحسنات أو من السّيّئات، فبإيجاد اللّه تعالى، لا يشركه أحد في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سببها فما كان من الحسنات فبسبب التّفضّل، و قابليّة الفيض، و امتحان العبد، و ما كان من السّيّئات فبسبب استحقاق العقوبة على المعاصي الحاصلة بالشّهوات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بيان هذا المطلب العالي بعبارة وافية من أدلّة الرّسالة، أعلن سبحانه برسالته،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أَرْسَلْناكَ لِلنّاسِ جميعا العرب و العجم، و الأبيض و الأسود رَسُولاً و مبلّغا عن اللّه، و المعجزات التي أتيتها شهادة اللّه على رسالتك و صدقك وَ كَفى بِاللّهِ للنّاس شَهِيداً و مصدّقا؛ فلا ينبغي لأحد التّشكيك في صدقك و الخروج عن طاعتك</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8438198_2142443653"/>
      <w:bookmarkStart w:id="549" w:name="_Toc197"/>
      <w:bookmarkEnd w:id="54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80</w:t>
      </w:r>
      <w:bookmarkEnd w:id="549"/>
    </w:p>
    <w:p>
      <w:pPr>
        <w:pStyle w:val="BookText"/>
        <w:rPr/>
      </w:pPr>
      <w:r>
        <w:rPr>
          <w:rFonts w:ascii="Amiri" w:hAnsi="Amiri" w:eastAsia="Amiri" w:cs="Amiri"/>
          <w:color w:val="111111"/>
          <w:sz w:val="28"/>
          <w:sz w:val="28"/>
          <w:szCs w:val="28"/>
          <w:rtl w:val="true"/>
          <w:lang w:bidi="ar-SA"/>
        </w:rPr>
        <w:t>ثمّ أنّه تعالى بعد الاستدلال على رسالته، أكّد وجوب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في أوامره و نواهيه فَقَدْ أَطاعَ اَللّهَ في الحقيقة، لكونه مبلّغا عنه، و اللّه أمر بطاعته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فقد أحبّ اللّه، و من أطاعني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قارب </w:t>
      </w:r>
      <w:r>
        <w:rPr>
          <w:rStyle w:val="FootnoteAnchor"/>
          <w:rtl w:val="true"/>
        </w:rPr>
        <w:footnoteReference w:id="995"/>
      </w:r>
      <w:r>
        <w:rPr>
          <w:rFonts w:ascii="Amiri" w:hAnsi="Amiri" w:eastAsia="Amiri" w:cs="Amiri"/>
          <w:color w:val="111111"/>
          <w:sz w:val="28"/>
          <w:sz w:val="28"/>
          <w:szCs w:val="28"/>
          <w:rtl w:val="true"/>
          <w:lang w:bidi="ar-SA"/>
        </w:rPr>
        <w:t xml:space="preserve">هذا الرّجل الشّرك، إنّه ينهى أن يعبد غير اللّه، و يريد أن نتّخذه ربّا كما اتّخذت </w:t>
      </w:r>
      <w:bookmarkStart w:id="550" w:name="pg15523_168360"/>
    </w:p>
    <w:p>
      <w:pPr>
        <w:pStyle w:val="BookText"/>
        <w:rPr/>
      </w:pPr>
      <w:bookmarkEnd w:id="550"/>
      <w:r>
        <w:rPr>
          <w:rFonts w:ascii="Amiri" w:hAnsi="Amiri" w:eastAsia="Amiri" w:cs="Amiri"/>
          <w:color w:val="111111"/>
          <w:sz w:val="28"/>
          <w:sz w:val="28"/>
          <w:szCs w:val="28"/>
          <w:rtl w:val="true"/>
          <w:lang w:bidi="ar-SA"/>
        </w:rPr>
        <w:t xml:space="preserve">النّصارى عيسى، فأنزل اللّه هذه الآية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سبحانه المعرضين عن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و أعرض عن طاعتك فَما أَرْسَلْناكَ كي تكون عَلَيْهِمْ حَفِيظاً و مراقبا لأعمالهم، و محاسبا لهم، بل إنّما عليك البلاغ و علينا الحساب، و وظيفتك الإرشاد بالبيان و إلينا الهداية بالتّوفيق، فلا تحرص على زجرهم عن العصيان، و لا تغتمّ بسبب إعراضهم عن الطّاعة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8438200_2142443653"/>
      <w:bookmarkStart w:id="552" w:name="_Toc198"/>
      <w:bookmarkEnd w:id="55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81</w:t>
      </w:r>
      <w:bookmarkEnd w:id="552"/>
    </w:p>
    <w:p>
      <w:pPr>
        <w:pStyle w:val="BookText"/>
        <w:rPr/>
      </w:pPr>
      <w:r>
        <w:rPr>
          <w:rFonts w:ascii="Amiri" w:hAnsi="Amiri" w:eastAsia="Amiri" w:cs="Amiri"/>
          <w:color w:val="111111"/>
          <w:sz w:val="28"/>
          <w:sz w:val="28"/>
          <w:szCs w:val="28"/>
          <w:rtl w:val="true"/>
          <w:lang w:bidi="ar-SA"/>
        </w:rPr>
        <w:t>ثمّ وبّخ اللّه سبحانه المنافقين بإظهار الطّاعة، و إبطال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حين تأمرهم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شأننا طاعَةٌ خالصة دائمة فَإِذا بَرَزُوا خرجوا مِنْ عِنْدِكَ و خلوا إلى أنفسهم بَيَّتَ و دبّر طائِفَةٌ مِنْهُمْ و هم السّاعون في مخالفتك أمرا غَيْرَ اَلَّذِي تَقُولُ لهم و تأمرهم به وَ اَللّهُ يَكْتُبُ في صحائف أعمالهم ما يُبَيِّتُونَ و يدبّرون من مخالفتك و عصيانك، فيجازيهم به، و يعاقبهم عليه أشدّ العقاب فَأَعْرِضْ أنت عَنْهُمْ و لا تتعرّض لعقوبتهم، و هتك سترهم، و تفضيحهم بذكر أسمائهم، حتّى يستقيم أمرك و أمر دينك وَ تَوَكَّلْ عَلَى اَللّهِ في شأنهم، فإن اللّه يكفيك شرّهم وَ كَفى لك بِاللّهِ وَكِيلاً و كافيا لحفظك و جميع امورك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8438202_2142443653"/>
      <w:bookmarkStart w:id="554" w:name="_Toc199"/>
      <w:bookmarkEnd w:id="55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82</w:t>
      </w:r>
      <w:bookmarkEnd w:id="554"/>
    </w:p>
    <w:p>
      <w:pPr>
        <w:pStyle w:val="BookText"/>
        <w:rPr/>
      </w:pPr>
      <w:r>
        <w:rPr>
          <w:rFonts w:ascii="Amiri" w:hAnsi="Amiri" w:eastAsia="Amiri" w:cs="Amiri"/>
          <w:color w:val="111111"/>
          <w:sz w:val="28"/>
          <w:sz w:val="28"/>
          <w:szCs w:val="28"/>
          <w:rtl w:val="true"/>
          <w:lang w:bidi="ar-SA"/>
        </w:rPr>
        <w:t>ثمّ لمّا كان نفاق المنافقين لعدم اعتقادهم بصدق الرّسول مع ظهور معجزاته خصوصا القرآن المجيد الذي هو أعظمها، و كان لعدم التّدبّر فيه، حثّهم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هلاّ يتأمّلون في إعجاز بيانه و علوّ مطالبه، حتّى يظهر لهم بهذه المعجزة العظيمة صدق محمّد صلّى اللّه عليه و آله في دعوى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وجوه</w:t>
      </w:r>
    </w:p>
    <w:p>
      <w:pPr>
        <w:pStyle w:val="BookText"/>
        <w:rPr/>
      </w:pPr>
      <w:r>
        <w:rPr>
          <w:rFonts w:ascii="IRNazanin" w:hAnsi="IRNazanin" w:eastAsia="IRNazanin"/>
          <w:color w:val="111111"/>
          <w:sz w:val="28"/>
          <w:sz w:val="28"/>
          <w:szCs w:val="28"/>
          <w:rtl w:val="true"/>
          <w:lang w:bidi="fa-IR"/>
        </w:rPr>
        <w:t>إعجاز القرآن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أرشدهم إلى أحد وجوه إعجازه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هذا القرآن مِنْ عِنْدِ غَيْرِ اَللّهِ و كلاما صادرا من البشر، كما زعمه الكفّار لَوَجَدُوا فِيهِ اِخْتِلافاً كَثِيراً و تفاوتا فاحشا في عباراته من جهة الفصاحة و الأسلوب، و في مطالبه من جهة </w:t>
      </w:r>
      <w:bookmarkStart w:id="555" w:name="pg15523_168361"/>
    </w:p>
    <w:p>
      <w:pPr>
        <w:pStyle w:val="BookText"/>
        <w:rPr/>
      </w:pPr>
      <w:bookmarkEnd w:id="555"/>
      <w:r>
        <w:rPr>
          <w:rFonts w:ascii="Amiri" w:hAnsi="Amiri" w:eastAsia="Amiri" w:cs="Amiri"/>
          <w:color w:val="111111"/>
          <w:sz w:val="28"/>
          <w:sz w:val="28"/>
          <w:szCs w:val="28"/>
          <w:rtl w:val="true"/>
          <w:lang w:bidi="ar-SA"/>
        </w:rPr>
        <w:t>الصحّة و الفساد فكون جميع عباراته بطولها في أعلى درجة الفصاحة، و مطالبه مع كثرتها في غاية الصّحّة و المتانة، دليل قاطع على أنّه كلام اللّه، لا كلام البشر، لقضاء العادة بأن كلام البشر لا يخلو من الاختلاف في الفصاحة إذا كان طويلا، و الأخبار الغيبيّة الحدسيّة لا تخلو من عدم مطابقة بعضها للواقع، و مطالبه العلميّة الكثيرة لا تخلو عن بطلان بعضها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8438204_2142443653"/>
      <w:bookmarkStart w:id="557" w:name="_Toc200"/>
      <w:bookmarkEnd w:id="55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83</w:t>
      </w:r>
      <w:bookmarkEnd w:id="557"/>
    </w:p>
    <w:p>
      <w:pPr>
        <w:pStyle w:val="BookText"/>
        <w:rPr/>
      </w:pPr>
      <w:r>
        <w:rPr>
          <w:rFonts w:ascii="Amiri" w:hAnsi="Amiri" w:eastAsia="Amiri" w:cs="Amiri"/>
          <w:color w:val="111111"/>
          <w:sz w:val="28"/>
          <w:sz w:val="28"/>
          <w:szCs w:val="28"/>
          <w:rtl w:val="true"/>
          <w:lang w:bidi="ar-SA"/>
        </w:rPr>
        <w:t>ثمّ أنّه تعالى لمّا أمّن نبيّه من شرّ المنافقين، و أحكم أساس نبوّته بالإشارة إلى وجه إعجاز كتابه، أخبره بإفساد المنافقين في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و بلغهم من سرايا المسلمين، أو من طرف المشركين أَمْرٌ و شيء مِنَ اَلْأَمْنِ للمسلمين كالظّفر على الأعداء، أو تقاعد المشركين عن حربهم أَوِ من اَلْخَوْفِ كنكبة المسلمين وضعفهم، أو هزيمتهم عن العدوّ، أو تجمّع الكفّار لحربهم، فهم بمحض سماع الخبر أَذاعُوا بِهِ و أفشوه بين المسلمين، من غير تحقيق عن صدقه، و من غير ملاحظة للصّلاح في إفشائه، فقد يكون في إفشائه تغرير المسلمين، أو تخويفهم من العدوّ، و ضعفهم في المعارضة أو في الإيمان وَ لَوْ رَدُّوهُ و فوّضوه إِلَى اَلرَّسُولِ وَ إِلى أُولِي اَلْأَمْرِ و أهل البصيرة و العلم مِنْهُمْ و إلى نظرهم في تحقيق الصّدق، و تشخيص الصّلاح في الإفشاء، و التّدبير في كيفيّة الذّكر، و طلبوا معرفة الحال من جهتهم لَعَلِمَهُ اَلَّذِينَ يَسْتَنْبِطُونَهُ و يستخرجون واقع الأمر مِنْهُمْ بأنظارهم الصّائبة، و معرفتهم الكاملة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من ضعفه المسلمين إذا بلغهم خبر من سرايا رسول اللّه صلّى اللّه عليه و آله، أو أخبرهم الرّسول بما اوحي إليه من وعد بالظّفر، أو تخويف من الكفرة، أذاعوا به لعدم حزمهم، و كانت إذاعتهم مفسدة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يسمعون أراجيف المنافقين فيذيعونها فيعود وبالا على المسلمين، و لو ردّوه إلى الرّسول صلّى اللّه عليه و آله و إلى اولي الأمر منهم حتّى يسمعوا منهم، و يعرفوا هل يذاع لعلم ذلك من هؤلاء الّذين يستنبطونه من الرّسول صلّى اللّه عليه و آله و اولي الأمر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المعصومون عليهم 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558" w:name="pg15523_168362"/>
    </w:p>
    <w:p>
      <w:pPr>
        <w:pStyle w:val="BookText"/>
        <w:rPr/>
      </w:pPr>
      <w:bookmarkEnd w:id="558"/>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عليهم السّلام، و هم الّذين يستنبطون من القرآن، و يعرفون الحلال و الحرام، و هم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ولاية اللّه، و أهل استنباط علم اللّه في غير أهل الصّفوة من بيوتات الأنبياء، فقد خالف أمر اللّه عزّ و جلّ، و جعل الجهّال ولاة أمر اللّه، و المتكلّفين بغير هدى، و زعموا أنّهم أهل استنباط علم اللّه، فكذّبوا على اللّه، و زاغوا عن وصيّة اللّه و طاعته، و لم يضعوا فضل اللّه حيث وضعه اللّه تبارك و تعالى، فضلّوا و أضلّوا أتباعهم، فلا تكون لهم يوم القيامة حجّة</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أمر اللّه بطاعة رسوله، و الجهاد في سبيله، و ردّ الأمور إلى الرّسول صلّى اللّه عليه و آله و إلى اولي اللّه، أظهر منّته على العباد بفضله عليهم، و هدايتهم إلى الحقّ، حثّا على طاعة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بإرسال الرّسول، و إنزال القرآن وَ رَحْمَتُهُ عليكم بهدايتكم إلى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1004"/>
      </w:r>
      <w:r>
        <w:rPr>
          <w:rFonts w:ascii="Amiri" w:hAnsi="Amiri" w:eastAsia="Amiri" w:cs="Amiri"/>
          <w:color w:val="111111"/>
          <w:sz w:val="28"/>
          <w:sz w:val="28"/>
          <w:szCs w:val="28"/>
          <w:rtl w:val="true"/>
          <w:lang w:bidi="ar-SA"/>
        </w:rPr>
        <w:t>لاَتَّبَعْتُمُ اَلشَّيْطانَ في الكفر و الطّغيان إِلاّ قَلِيلاً منكم، و هم اولوا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 بن ساعدة، و ورقة بن نوفل، و زيد بن عمرو بن نفيل كانوا مؤمنين باللّه قبل بعثة النبيّ صلّى اللّه عليه و آله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8438206_2142443653"/>
      <w:bookmarkStart w:id="560" w:name="_Toc201"/>
      <w:bookmarkEnd w:id="55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84</w:t>
      </w:r>
      <w:bookmarkEnd w:id="560"/>
    </w:p>
    <w:p>
      <w:pPr>
        <w:pStyle w:val="BookText"/>
        <w:rPr/>
      </w:pPr>
      <w:r>
        <w:rPr>
          <w:rFonts w:ascii="Amiri" w:hAnsi="Amiri" w:eastAsia="Amiri" w:cs="Amiri"/>
          <w:color w:val="111111"/>
          <w:sz w:val="28"/>
          <w:sz w:val="28"/>
          <w:szCs w:val="28"/>
          <w:rtl w:val="true"/>
          <w:lang w:bidi="ar-SA"/>
        </w:rPr>
        <w:t>ثمّ لمّا أمر اللّه سبحانه في الآية السّابقة بالجهاد، و بيّن نفرة جمع من ضعفة المسلمين و جميع المنافقين عنه، حثّ نبيّه صلّى اللّه عليه و آله و أمره بالجدّ فيه بنفسه، و تحريض المؤمنين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يا محمّد وحدك فِي سَبِيلِ اَللّهِ و نصرة دينه، و إن خذلك جميع النّاس، و لم ينصرك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الفوز فقاتل الكفّار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بعد ذكر سيّئات أخلاق المنافقين، و مضادّتهم للنبيّ صلّى اللّه عليه و آله، و سعيهم في الإفساد بين </w:t>
      </w:r>
      <w:bookmarkStart w:id="561" w:name="pg15523_168363"/>
    </w:p>
    <w:p>
      <w:pPr>
        <w:pStyle w:val="BookText"/>
        <w:rPr/>
      </w:pPr>
      <w:bookmarkEnd w:id="561"/>
      <w:r>
        <w:rPr>
          <w:rFonts w:ascii="Amiri" w:hAnsi="Amiri" w:eastAsia="Amiri" w:cs="Amiri"/>
          <w:color w:val="111111"/>
          <w:sz w:val="28"/>
          <w:sz w:val="28"/>
          <w:szCs w:val="28"/>
          <w:rtl w:val="true"/>
          <w:lang w:bidi="ar-SA"/>
        </w:rPr>
        <w:t>المسلمين،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تعتدّ بهم، و لا تلتفت إلى أفعالهم، بل قاتل في سبيل اللّه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تُكَلَّفُ و لا تحمل عليه إِلاّ نَفْسَكَ فإنّ اللّه ناصرك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دلالة على أنّ الجهاد كان واجبا عليه، و إن لم يساعده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بدر الصّغرى، فإنّه واعده أبو سفيان اللّقاء فيها، فكره بعض النّاس الخروج معه، فخرج و ما معه إلاّ سبعون، و لم يلتفت إلى أحد، و لو لم يخرج معه أحد لخرج وحده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بتحريض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 اَلْمُؤْمِنِينَ على القتال، و رغّبهم فيه بالنّصح، و وعد النّصر و الغنيمة، و ثواب الآخرة، و لا تعنف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و أرجه أَنْ يَكُفَّ و يمنع عنك، و عن المسلمين بَأْسَ اَلَّذِينَ كَفَرُوا من قريش، و مكروههم وَ اَللّهُ أَشَدُّ منهم بَأْساً وَ أَشَدُّ تَنْكِيلاً و عذابا</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438208_2142443653"/>
      <w:bookmarkStart w:id="563" w:name="_Toc202"/>
      <w:bookmarkEnd w:id="56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85</w:t>
      </w:r>
      <w:bookmarkEnd w:id="563"/>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حرّض النبيّ صلّى اللّه عليه و آله في القتال، شفع بعض المنافقين إلى النبيّ صلّى اللّه عليه و آله أن يأذن لبعضهم في التّخلّف عنه </w:t>
      </w:r>
      <w:r>
        <w:rPr>
          <w:rStyle w:val="FootnoteAnchor"/>
          <w:rtl w:val="true"/>
        </w:rPr>
        <w:footnoteReference w:id="1010"/>
      </w:r>
      <w:r>
        <w:rPr>
          <w:rFonts w:ascii="Amiri" w:hAnsi="Amiri" w:eastAsia="Amiri" w:cs="Amiri"/>
          <w:color w:val="111111"/>
          <w:sz w:val="28"/>
          <w:sz w:val="28"/>
          <w:szCs w:val="28"/>
          <w:rtl w:val="true"/>
          <w:lang w:bidi="ar-SA"/>
        </w:rPr>
        <w:t>، فنهى اللّه تعالى عن تلك الشّفاعة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إلى أحد شَفاعَةً حَسَنَةً مرضيّة عند اللّه؛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إلى مؤمن، أو دفع شرّ عنه، طلبا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الحسنة أن يشفع إيمانه باللّه بقتال الكفّار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 لَهُ نَصِيبٌ و حظّ مِنْها بالانتفاع من أجرها و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اشفعوا تؤجروا</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يَشْفَعْ عند أحد شَفاعَةً سَيِّئَةً غير مرضيّة، كأن يشفع في معصية أو تضييع حقّ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يشفع كفره بالمحبّة للكفّار، و ترك إيذائهم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لَهُ كِفْلٌ و حظّ مِنْها بالابتلاء بعقوبتها وَ كانَ اَللّهُ عَلى كُلِّ شَيْءٍ من الأجر و العقوبة مُقِيتاً و قادرا، أو على كلّ شيء من الشّفاعة الحسنة و السّيّئة مطّلعا و حافظا</w:t>
      </w:r>
      <w:r>
        <w:rPr>
          <w:rFonts w:eastAsia="Amiri" w:cs="Amiri" w:ascii="Amiri" w:hAnsi="Amiri"/>
          <w:color w:val="111111"/>
          <w:sz w:val="28"/>
          <w:szCs w:val="28"/>
          <w:rtl w:val="true"/>
          <w:lang w:bidi="ar-SA"/>
        </w:rPr>
        <w:t xml:space="preserve">. </w:t>
      </w:r>
      <w:bookmarkStart w:id="564" w:name="pg15523_168364"/>
    </w:p>
    <w:p>
      <w:pPr>
        <w:pStyle w:val="BookText"/>
        <w:rPr/>
      </w:pPr>
      <w:bookmarkEnd w:id="564"/>
      <w:r>
        <w:rPr>
          <w:rFonts w:ascii="Amiri" w:hAnsi="Amiri" w:eastAsia="Amiri" w:cs="Amiri"/>
          <w:color w:val="111111"/>
          <w:sz w:val="28"/>
          <w:sz w:val="28"/>
          <w:szCs w:val="28"/>
          <w:rtl w:val="true"/>
          <w:lang w:bidi="ar-SA"/>
        </w:rPr>
        <w:t>عن الصادق عليه السّلام، عن آبائه،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بمعروف، أو نهى عن منكر، أو دلّ على خير، أو أشار به، فهو شريك</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8438210_2142443653"/>
      <w:bookmarkStart w:id="566" w:name="_Toc203"/>
      <w:bookmarkEnd w:id="56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86</w:t>
      </w:r>
      <w:bookmarkEnd w:id="566"/>
    </w:p>
    <w:p>
      <w:pPr>
        <w:pStyle w:val="BookText"/>
        <w:rPr/>
      </w:pPr>
      <w:r>
        <w:rPr>
          <w:rFonts w:ascii="Amiri" w:hAnsi="Amiri" w:eastAsia="Amiri" w:cs="Amiri"/>
          <w:color w:val="111111"/>
          <w:sz w:val="28"/>
          <w:sz w:val="28"/>
          <w:szCs w:val="28"/>
          <w:rtl w:val="true"/>
          <w:lang w:bidi="ar-SA"/>
        </w:rPr>
        <w:t>في وجوب ردّ</w:t>
      </w:r>
    </w:p>
    <w:p>
      <w:pPr>
        <w:pStyle w:val="BookText"/>
        <w:rPr/>
      </w:pPr>
      <w:r>
        <w:rPr>
          <w:rFonts w:ascii="Amiri" w:hAnsi="Amiri" w:eastAsia="Amiri" w:cs="Amiri"/>
          <w:color w:val="111111"/>
          <w:sz w:val="28"/>
          <w:sz w:val="28"/>
          <w:szCs w:val="28"/>
          <w:rtl w:val="true"/>
          <w:lang w:bidi="ar-SA"/>
        </w:rPr>
        <w:t>السّلام و التحية</w:t>
      </w:r>
    </w:p>
    <w:p>
      <w:pPr>
        <w:pStyle w:val="BookText"/>
        <w:rPr/>
      </w:pPr>
      <w:r>
        <w:rPr>
          <w:rFonts w:ascii="Amiri" w:hAnsi="Amiri" w:eastAsia="Amiri" w:cs="Amiri"/>
          <w:color w:val="111111"/>
          <w:sz w:val="28"/>
          <w:sz w:val="28"/>
          <w:szCs w:val="28"/>
          <w:rtl w:val="true"/>
          <w:lang w:bidi="ar-SA"/>
        </w:rPr>
        <w:t>ثمّ أنّه تعالى بعد الأمر بجهاد الكفّار و الشّدّة عليهم، أمر بمسالمتهم إذا سلّموا، أو بردّ تحيّتهم،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و اكرمتم بنوع من الأكرام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غيره من البرّ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المحيّي مسلما أو كافرا فَحَيُّوا المحيّي و قابلوا تحيّته بِأَحْسَنَ مِنْها كأن تقولوا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عليكم السّلام، أو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لوضوح أنّ تحيّة الإسلام السّلام أَوْ رُدُّوها بأن تقولوا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كيفية</w:t>
      </w:r>
    </w:p>
    <w:p>
      <w:pPr>
        <w:pStyle w:val="BookText"/>
        <w:rPr/>
      </w:pPr>
      <w:r>
        <w:rPr>
          <w:rFonts w:ascii="IRNazanin" w:hAnsi="IRNazanin" w:eastAsia="IRNazanin"/>
          <w:color w:val="111111"/>
          <w:sz w:val="28"/>
          <w:sz w:val="28"/>
          <w:szCs w:val="28"/>
          <w:rtl w:val="true"/>
          <w:lang w:bidi="fa-IR"/>
        </w:rPr>
        <w:t>الردّ بالأحسن</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عطس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w:t>
      </w:r>
      <w:r>
        <w:rPr>
          <w:rStyle w:val="FootnoteAnchor"/>
          <w:rtl w:val="true"/>
        </w:rPr>
        <w:footnoteReference w:id="1016"/>
      </w:r>
      <w:r>
        <w:rPr>
          <w:rFonts w:ascii="Amiri" w:hAnsi="Amiri" w:eastAsia="Amiri" w:cs="Amiri"/>
          <w:color w:val="111111"/>
          <w:sz w:val="28"/>
          <w:sz w:val="28"/>
          <w:szCs w:val="28"/>
          <w:rtl w:val="true"/>
          <w:lang w:bidi="ar-SA"/>
        </w:rPr>
        <w:t>اللّه، و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الآية</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 جارية للحسن بطاقة ريحان،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الآية، و كان أحسن منها إعتاقها</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صلوات اللّه عليه بقوم،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و بركاته و مغفرته و رضوانه،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ما قالت الملائكة لأبينا إبراهيم عليه السّلام؛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 نقصتني، فأين 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تترك لي فضلا، فرددت عليك مثله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السّلام عليكم، فهي عشر حسنات،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w:t>
      </w:r>
      <w:bookmarkStart w:id="567" w:name="pg15523_168365"/>
    </w:p>
    <w:p>
      <w:pPr>
        <w:pStyle w:val="BookText"/>
        <w:rPr/>
      </w:pPr>
      <w:bookmarkEnd w:id="567"/>
      <w:r>
        <w:rPr>
          <w:rFonts w:ascii="Amiri" w:hAnsi="Amiri" w:eastAsia="Amiri" w:cs="Amiri"/>
          <w:color w:val="111111"/>
          <w:sz w:val="28"/>
          <w:sz w:val="28"/>
          <w:szCs w:val="28"/>
          <w:rtl w:val="true"/>
          <w:lang w:bidi="ar-SA"/>
        </w:rPr>
        <w:t>اللّه، فهي عشرون حسنة،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فهي ثلاثون حسنة</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التّحيّة للمقيم المصافحة، و تمام التّسليم على المسافر المعانقة</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تبدأوا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كراهة التسليم</w:t>
      </w:r>
    </w:p>
    <w:p>
      <w:pPr>
        <w:pStyle w:val="BookText"/>
        <w:rPr/>
      </w:pPr>
      <w:r>
        <w:rPr>
          <w:rFonts w:ascii="Amiri" w:hAnsi="Amiri" w:eastAsia="Amiri" w:cs="Amiri"/>
          <w:color w:val="111111"/>
          <w:sz w:val="28"/>
          <w:sz w:val="28"/>
          <w:szCs w:val="28"/>
          <w:rtl w:val="true"/>
          <w:lang w:bidi="ar-SA"/>
        </w:rPr>
        <w:t>على ثلاثة عشر</w:t>
      </w:r>
    </w:p>
    <w:p>
      <w:pPr>
        <w:pStyle w:val="BookText"/>
        <w:rPr/>
      </w:pPr>
      <w:r>
        <w:rPr>
          <w:rFonts w:ascii="Amiri" w:hAnsi="Amiri" w:eastAsia="Amiri" w:cs="Amiri"/>
          <w:color w:val="111111"/>
          <w:sz w:val="28"/>
          <w:sz w:val="28"/>
          <w:szCs w:val="28"/>
          <w:rtl w:val="true"/>
          <w:lang w:bidi="ar-SA"/>
        </w:rPr>
        <w:t>طائفة</w:t>
      </w:r>
    </w:p>
    <w:p>
      <w:pPr>
        <w:pStyle w:val="BookText"/>
        <w:rPr/>
      </w:pPr>
      <w:r>
        <w:rPr>
          <w:rFonts w:ascii="Amiri" w:hAnsi="Amiri" w:eastAsia="Amiri" w:cs="Amiri"/>
          <w:color w:val="111111"/>
          <w:sz w:val="28"/>
          <w:sz w:val="28"/>
          <w:szCs w:val="28"/>
          <w:rtl w:val="true"/>
          <w:lang w:bidi="ar-SA"/>
        </w:rPr>
        <w:t>و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تسلّموا على اليهود، و لا على النّصارى، و لا على المجوس، و لا على عبدة الأصنام </w:t>
      </w:r>
      <w:r>
        <w:rPr>
          <w:rStyle w:val="FootnoteAnchor"/>
          <w:rtl w:val="true"/>
        </w:rPr>
        <w:footnoteReference w:id="1024"/>
      </w:r>
      <w:r>
        <w:rPr>
          <w:rFonts w:ascii="Amiri" w:hAnsi="Amiri" w:eastAsia="Amiri" w:cs="Amiri"/>
          <w:color w:val="111111"/>
          <w:sz w:val="28"/>
          <w:sz w:val="28"/>
          <w:szCs w:val="28"/>
          <w:rtl w:val="true"/>
          <w:lang w:bidi="ar-SA"/>
        </w:rPr>
        <w:t>، و لا على موائد شرب الخمر، و لا على صاحب الشّطرنج و النّرد، و لا على المخنّث، و لا على الشّاعر الذي يقذف المحصنات، و لا على المصلّي؛ و ذلك أن المصلّي لا يستطيع أن يردّ السّلام، لأنّ التّسليم من المسلّم تطوّع، و الرّدّ عليه فريضة، و لا على آكل الرّبا، و لا على رجل جالس على غائط، و لا على الذي في الحمام، و لا على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سبحانه على مخالفة الأمر بردّ التّحيّة، أو الإساءة بالمحيّي،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عَلى كُلِّ شَيْءٍ من النّقير و القطمير من أعمالكم حَسِيباً فيحاسبكم على جميع ما يصدر منكم، و يجازيكم عليها، فكونوا من مخالفته على حذر</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8438212_2142443653"/>
      <w:bookmarkStart w:id="569" w:name="_Toc204"/>
      <w:bookmarkEnd w:id="56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87</w:t>
      </w:r>
      <w:bookmarkEnd w:id="569"/>
    </w:p>
    <w:p>
      <w:pPr>
        <w:pStyle w:val="BookText"/>
        <w:rPr/>
      </w:pPr>
      <w:r>
        <w:rPr>
          <w:rFonts w:ascii="Amiri" w:hAnsi="Amiri" w:eastAsia="Amiri" w:cs="Amiri"/>
          <w:color w:val="111111"/>
          <w:sz w:val="28"/>
          <w:sz w:val="28"/>
          <w:szCs w:val="28"/>
          <w:rtl w:val="true"/>
          <w:lang w:bidi="ar-SA"/>
        </w:rPr>
        <w:t>ثمّ أظهر سبحانه عظمته و وحدانيّته في الالوهيّة و القدرة، و ذكر يوم القيامة و اجتماعهم للحساب فيه، إرعابا للقلوب و تخويفا من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فاخضعوا لعظمته و قدرته، و خصّوه بالعبوديّة و الطّاعة، و اعلموا أنّه باللّه لَيَجْمَعَنَّكُمْ و يسوقنّكم من القبور إِلى حساب يَوْمِ اَلْقِيامَةِ و هو يوم يقوم النّاس لربّ العالمين لا رَيْبَ لعاقل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صدق هذا الحديث، بعد الحلف و نفي الرّيب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أَصْدَقُ مِنَ اَللّهِ حَدِيثاً و خبرا، فإنّ الكذب ممكن في خبر غيره، و لا يمكن في خبره؛ لمنافاته لحكمته 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كذّبني ابن آدم، و لم يكن له ذلك</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8438214_2142443653"/>
      <w:bookmarkStart w:id="571" w:name="_Toc205"/>
      <w:bookmarkEnd w:id="57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88</w:t>
      </w:r>
      <w:bookmarkEnd w:id="5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572" w:name="pg15523_168366"/>
    </w:p>
    <w:p>
      <w:pPr>
        <w:pStyle w:val="BookText"/>
        <w:rPr/>
      </w:pPr>
      <w:bookmarkEnd w:id="572"/>
      <w:r>
        <w:rPr>
          <w:rFonts w:ascii="Amiri" w:hAnsi="Amiri" w:eastAsia="Amiri" w:cs="Amiri"/>
          <w:color w:val="111111"/>
          <w:sz w:val="28"/>
          <w:sz w:val="28"/>
          <w:szCs w:val="28"/>
          <w:rtl w:val="true"/>
          <w:lang w:bidi="ar-SA"/>
        </w:rPr>
        <w:t>ثمّ أنّه تعالى بعد إرعاب النّاس بعظمته و قدرته، و بعثهم إلى يوم الجزاء، و نفي الرّيب فيه، ردع المؤمنين عن موادّة المنافقين، و عن الرّيب في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اختلفتم فِي كفر اَلْمُنافِقِينَ بعد ظهوره، و تفرّقتم فيه فِئَتَيْنِ و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قوم أظهروا الإسلام بمكّة، و كانوا يعينون المشركين على المسلمين، فاختلف المسلمون في كفرهم و إسلامهم و تشاجروا فيه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قوم ضلّوا، و أخذوا أموال المسلمين و انطلقوا بها إلى اليمامة، فاختلف المسلمون فيهم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قوم قدموا إلى النبيّ صلّى اللّه عليه و آله مسلمين، فأقاموا بالمدينة ما شاء اللّه،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نريد أن نخرج إلى الصّحراء، فأذن لنا فيه، فأذن لهم، فلمّا خرجوا لم يزالوا يرحلون مرحلة مرحلة حتّى لحقوا بالمشركين، فتكلّم المؤمنون فيهم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مسلمين مثلنا لبقوا معنا و صبروا كما صبرنا،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مسلمون، و ليس لنا أن ننسبهم إلى الكفر حتّى يظهر لنا أمرهم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اللّه تعالى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أَرْكَسَهُمْ و ردّهم إلى أحكام الكفر، من الذّل و الصّغار، و القتل و السّبي بِما كَسَبُوا من إظهار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المؤمنون يتمنّون إيمان المنافقين و يحتالون فيه، قطع اللّه طمعهم في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تَهْدُوا إلى الحقّ و طريق الجنّة مَنْ أَضَلَّ اَللّهُ و خذله وَ مَنْ يُضْلِلِ اَللّهُ عن الهدى، و خذله فَلَنْ تَجِدَ لَهُ سَبِيلاً إلى الإيمان، و طريقا إلى الجنان</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8438216_2142443653"/>
      <w:bookmarkStart w:id="574" w:name="_Toc206"/>
      <w:bookmarkEnd w:id="57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89</w:t>
      </w:r>
      <w:bookmarkEnd w:id="574"/>
    </w:p>
    <w:p>
      <w:pPr>
        <w:pStyle w:val="BookText"/>
        <w:rPr/>
      </w:pPr>
      <w:r>
        <w:rPr>
          <w:rFonts w:ascii="Amiri" w:hAnsi="Amiri" w:eastAsia="Amiri" w:cs="Amiri"/>
          <w:color w:val="111111"/>
          <w:sz w:val="28"/>
          <w:sz w:val="28"/>
          <w:szCs w:val="28"/>
          <w:rtl w:val="true"/>
          <w:lang w:bidi="ar-SA"/>
        </w:rPr>
        <w:t>ثمّ بالغ سبحانه في صرف قلوب المؤمنين عن موالاتهم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و تمنّوا أن ترتدّوا إلى الكفر كَما كَفَرُوا و ارتدّوا عن الإسلام فَتَكُونُونَ أنتم و هم سَواءً في الكفر، فلمّا علمتم أنّهم طالبون هلاككم الأبدي فَلا تَتَّخِذُوا مِنْهُمْ لأنفسكم أَوْلِياءَ و لا ترضوا بهم لكم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575" w:name="pg15523_168367"/>
    </w:p>
    <w:p>
      <w:pPr>
        <w:pStyle w:val="BookText"/>
        <w:rPr/>
      </w:pPr>
      <w:bookmarkEnd w:id="575"/>
      <w:r>
        <w:rPr>
          <w:rFonts w:ascii="Amiri" w:hAnsi="Amiri" w:eastAsia="Amiri" w:cs="Amiri"/>
          <w:color w:val="111111"/>
          <w:sz w:val="28"/>
          <w:sz w:val="28"/>
          <w:szCs w:val="28"/>
          <w:rtl w:val="true"/>
          <w:lang w:bidi="ar-SA"/>
        </w:rPr>
        <w:t>أصدقاء حَتّى يؤمنوا، و تحقّقوا إيمانهم بأن يُهاجِرُوا عن بلاد الشّرك إلى دار الإسلام فِي سَبِيلِ اَللّهِ و لنصرة دينه، و خدمة الرّسول، لا للأغراض الدّنيويّة فَإِنْ تَوَلَّوْا و أعرضوا عن موافقتكم في الإيمان، و الهجرة عن الأوطان بخلوص النّيّة فَخُذُوهُمْ إذا قدرتم عليهم وَ اُقْتُلُوهُمْ حَيْثُ وَجَدْتُمُوهُمْ من الحلّ و الحرم وَ لا تَتَّخِذُوا مِنْهُمْ لأنفسكم وَلِيًّا و لا صديقا وَ لا نَصِيراً و لا معينا بوجه أبدا، ما داموا على حالة الكفر و الشّقاق</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8438218_2142443653"/>
      <w:bookmarkStart w:id="577" w:name="_Toc207"/>
      <w:bookmarkEnd w:id="57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90</w:t>
      </w:r>
      <w:bookmarkEnd w:id="577"/>
    </w:p>
    <w:p>
      <w:pPr>
        <w:pStyle w:val="BookText"/>
        <w:rPr/>
      </w:pPr>
      <w:r>
        <w:rPr>
          <w:rFonts w:ascii="Amiri" w:hAnsi="Amiri" w:eastAsia="Amiri" w:cs="Amiri"/>
          <w:color w:val="111111"/>
          <w:sz w:val="28"/>
          <w:sz w:val="28"/>
          <w:szCs w:val="28"/>
          <w:rtl w:val="true"/>
          <w:lang w:bidi="ar-SA"/>
        </w:rPr>
        <w:t>ثمّ استثنى من الكفّار الّذين أمر بقتلهم طائفتين، 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و ينتهون إِلى قَوْمٍ كافرين يكون بَيْنَكُمْ وَ بَيْنَهُمْ مِيثاقٌ و عهد أكيد، أن لا تتحاربوا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الأسلميّون، فإنّ النبيّ صلّى اللّه عليه و آله وادع </w:t>
      </w:r>
      <w:r>
        <w:rPr>
          <w:rStyle w:val="FootnoteAnchor"/>
          <w:rtl w:val="true"/>
        </w:rPr>
        <w:footnoteReference w:id="1030"/>
      </w:r>
      <w:r>
        <w:rPr>
          <w:rFonts w:ascii="Amiri" w:hAnsi="Amiri" w:eastAsia="Amiri" w:cs="Amiri"/>
          <w:color w:val="111111"/>
          <w:sz w:val="28"/>
          <w:sz w:val="28"/>
          <w:szCs w:val="28"/>
          <w:rtl w:val="true"/>
          <w:lang w:bidi="ar-SA"/>
        </w:rPr>
        <w:t xml:space="preserve">وقت خروجه إلى مكّة هلال بن عويمر الأسلمي على أن لا يعينه و لا يعين عليه، و على أنّ من وصل إلى هلال و لجأ إليه، فله من الجوار مثل الذي لهلال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بكر بن زيد مناة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خزاعة و خزيمة بن عبد مناة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جاؤُكُمْ حال كونهم حَصِرَتْ و ضاقت صُدُورُهُمْ عن أَنْ يُقاتِلُوكُمْ مع قومهم، لكونكم مسلمين معاهدين معهم أَوْ يُقاتِلُوا قَوْمَهُمْ معكم، لكونهم على دينهم، فهم لا لكم و لا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معاهدة</w:t>
      </w:r>
    </w:p>
    <w:p>
      <w:pPr>
        <w:pStyle w:val="BookText"/>
        <w:rPr/>
      </w:pPr>
      <w:r>
        <w:rPr>
          <w:rFonts w:ascii="Amiri" w:hAnsi="Amiri" w:eastAsia="Amiri" w:cs="Amiri"/>
          <w:color w:val="111111"/>
          <w:sz w:val="28"/>
          <w:sz w:val="28"/>
          <w:szCs w:val="28"/>
          <w:rtl w:val="true"/>
          <w:lang w:bidi="ar-SA"/>
        </w:rPr>
        <w:t>الرسول صلّى اللّه عليه و آله و سلّم مع</w:t>
      </w:r>
    </w:p>
    <w:p>
      <w:pPr>
        <w:pStyle w:val="BookText"/>
        <w:rPr/>
      </w:pPr>
      <w:r>
        <w:rPr>
          <w:rFonts w:ascii="Amiri" w:hAnsi="Amiri" w:eastAsia="Amiri" w:cs="Amiri"/>
          <w:color w:val="111111"/>
          <w:sz w:val="28"/>
          <w:sz w:val="28"/>
          <w:szCs w:val="28"/>
          <w:rtl w:val="true"/>
          <w:lang w:bidi="ar-SA"/>
        </w:rPr>
        <w:t>بني مدلج</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مدلج، عاهدوا المسلمين أن لا يقاتلوهم، و عاهدوا قريشا أن لا يقاتلوهم، فضاقت صدورهم عن قتال المسلمين للعهد الذي بينهم و للرّعب الذي قذف اللّه في قلوبهم، و ضاقت صدورهم عن قتال قومهم لأنّهم كانوا على دينهم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اللّه على المسلمين بكفّ أذى المعاهدين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تسليط الكفّار عليكم </w:t>
      </w:r>
    </w:p>
    <w:p>
      <w:pPr>
        <w:pStyle w:val="BookText"/>
        <w:rPr/>
      </w:pPr>
      <w:r>
        <w:rPr>
          <w:rFonts w:ascii="Amiri" w:hAnsi="Amiri" w:eastAsia="Amiri" w:cs="Amiri"/>
          <w:color w:val="111111"/>
          <w:sz w:val="28"/>
          <w:sz w:val="28"/>
          <w:szCs w:val="28"/>
          <w:rtl w:val="true"/>
          <w:lang w:bidi="ar-SA"/>
        </w:rPr>
        <w:t>لَسَلَّطَهُمْ عَلَيْكُمْ برفع أثر العهد، و تقوية قلوبهم، و إزالة الرّعب عنهم، إذن فَلَقاتَلُوكُمْ ألبتّة و قتلوكم، و لكن لم يشأ ذلك، لكرامتكم عليه باتّباع الرّسول و دين الإسلام، فإذا علمتم ذلك فَإِنِ اِعْتَزَلُوكُمْ و اجتنبوا عن التّعرّض لكم فَلَمْ يُقاتِلُوكُمْ بمشيئة اللّه وَ أَلْقَوْا إِلَيْكُمُ اَلسَّلَمَ و تلقّوكم بالانقياد و التّسليم فَما جَعَلَ اَللّهُ لَكُمْ عَلَيْهِمْ سَبِيلاً بالقتل و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بني مدلج، جاءوا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صدورنا أن نشهد أنّك لرسول اللّه، فلسنا معك و لا مع قومنا عليك، فوادعهم إلى أن يفرغ من العرب، ثمّ يدعوهم فإن أجابوا و إلاّ قاتلهم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معاهدة</w:t>
      </w:r>
    </w:p>
    <w:p>
      <w:pPr>
        <w:pStyle w:val="BookText"/>
        <w:rPr/>
      </w:pPr>
      <w:r>
        <w:rPr>
          <w:rFonts w:ascii="Amiri" w:hAnsi="Amiri" w:eastAsia="Amiri" w:cs="Amiri"/>
          <w:color w:val="111111"/>
          <w:sz w:val="28"/>
          <w:sz w:val="28"/>
          <w:szCs w:val="28"/>
          <w:rtl w:val="true"/>
          <w:lang w:bidi="ar-SA"/>
        </w:rPr>
        <w:t>الرسول صلّى اللّه عليه و آله و سلّم مع</w:t>
      </w:r>
    </w:p>
    <w:p>
      <w:pPr>
        <w:pStyle w:val="BookText"/>
        <w:rPr/>
      </w:pPr>
      <w:r>
        <w:rPr>
          <w:rFonts w:ascii="Amiri" w:hAnsi="Amiri" w:eastAsia="Amiri" w:cs="Amiri"/>
          <w:color w:val="111111"/>
          <w:sz w:val="28"/>
          <w:sz w:val="28"/>
          <w:szCs w:val="28"/>
          <w:rtl w:val="true"/>
          <w:lang w:bidi="ar-SA"/>
        </w:rPr>
        <w:t>بني الأشجع</w:t>
      </w:r>
    </w:p>
    <w:p>
      <w:pPr>
        <w:pStyle w:val="BookText"/>
        <w:rPr/>
      </w:pPr>
      <w:r>
        <w:rPr>
          <w:rFonts w:ascii="Amiri" w:hAnsi="Amiri" w:eastAsia="Amiri" w:cs="Amiri"/>
          <w:color w:val="111111"/>
          <w:sz w:val="28"/>
          <w:sz w:val="28"/>
          <w:szCs w:val="28"/>
          <w:rtl w:val="true"/>
          <w:lang w:bidi="ar-SA"/>
        </w:rPr>
        <w:t>عن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أشجع، و بني ضمرة، و كان خبرهم أنّه لمّا خرج رسول اللّه صلّى اللّه عليه و آله إلى بدر لموعده مرّ قريبا من بلادهم، و قد كان رسول اللّه صلّى اللّه عليه و آله هادن بني ضمرة و وادعهم قبل ذلك، فقال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بنو ضمرة قريبا منّا، و نخاف أن يخالفونا إلى المدينة، أو يعينوا علينا قريشا، فلو بدأنا بهم؟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أبرّ العرب بالوالدين، و أوصلهم للرّحم، و أوفاهم بالعهد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أشجع بلادهم قريبا من بلاد بني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بطن من كنانة، و كانت أشجع بينهم و بين بني ضمرة حلف في المراعاة و الأمان، فأجدبت بلاد أشجع و أخصبت بلاد بني ضمرة، فصارت أشجع إلى بلاد بني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رسول اللّه صلّى اللّه عليه و آله مسيرهم إلى بني ضمرة، تهيّأ للمصير إلى أشجع فيغزوهم للموادعة التي كانت بينه و بين ضمرة،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ثمّ استثنى 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 بَيْنَهُمْ مِيثاقٌ أَوْ جاؤُكُمْ حَصِرَتْ صُدُورُهُمْ أَنْ يُقاتِلُوكُمْ أَوْ يُقاتِلُوا قَوْمَهُمْ الآية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أشجع محالّها البيضاء و الجبل و المستباخ، و قد كانوا قربوا رسول اللّه صلّى اللّه عليه و آله، فهابوا لقربهم من رسول اللّه صلّى اللّه عليه و آله أن يبعث إليهم من يغزوهم، و كان رسول اللّه صلّى اللّه عليه و آله قد خافهم أن يصيبوا من أطرافه شيئا، فهمّ بالمسير إليهم، فبينا هو على ذلك إذ جاءت أشجع و رئيسها مسعود بن رخيلة </w:t>
      </w:r>
      <w:r>
        <w:rPr>
          <w:rStyle w:val="FootnoteAnchor"/>
          <w:rtl w:val="true"/>
        </w:rPr>
        <w:footnoteReference w:id="1036"/>
      </w:r>
      <w:r>
        <w:rPr>
          <w:rFonts w:ascii="Amiri" w:hAnsi="Amiri" w:eastAsia="Amiri" w:cs="Amiri"/>
          <w:color w:val="111111"/>
          <w:sz w:val="28"/>
          <w:sz w:val="28"/>
          <w:szCs w:val="28"/>
          <w:rtl w:val="true"/>
          <w:lang w:bidi="ar-SA"/>
        </w:rPr>
        <w:t xml:space="preserve">و هم سبعمائة، فنزلوا شعب سلع </w:t>
      </w:r>
      <w:r>
        <w:rPr>
          <w:rStyle w:val="FootnoteAnchor"/>
          <w:rtl w:val="true"/>
        </w:rPr>
        <w:footnoteReference w:id="1037"/>
      </w:r>
      <w:r>
        <w:rPr>
          <w:rFonts w:ascii="Amiri" w:hAnsi="Amiri" w:eastAsia="Amiri" w:cs="Amiri"/>
          <w:color w:val="111111"/>
          <w:sz w:val="28"/>
          <w:sz w:val="28"/>
          <w:szCs w:val="28"/>
          <w:rtl w:val="true"/>
          <w:lang w:bidi="ar-SA"/>
        </w:rPr>
        <w:t xml:space="preserve">، و ذلك في شهر ربيع سنة ست، فدعا رسول اللّه صلّى اللّه عليه و آله أسيد بن حصين </w:t>
      </w:r>
      <w:bookmarkStart w:id="578" w:name="pg15523_168369"/>
    </w:p>
    <w:p>
      <w:pPr>
        <w:pStyle w:val="BookText"/>
        <w:rPr/>
      </w:pPr>
      <w:bookmarkEnd w:id="57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في نفر من أصحابك حتّى تنظر ما أقدم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أسيد و معه ثلاثة نفر من أصحابه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أقدمكم؟ فقام إليه مسعود بن رخيلة؛ و هو رئيس أشجع، فسلّم على أسيد و على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لنوادع محمّدا، فرجع أسيد إلى رسول اللّه صلّى اللّه عليه و آله فأخبره،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 القوم أن أغزوهم، فأرادوا الصّلح بيني و 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بعث إليهم بعشرة أحمال </w:t>
      </w:r>
      <w:r>
        <w:rPr>
          <w:rStyle w:val="FootnoteAnchor"/>
          <w:rtl w:val="true"/>
        </w:rPr>
        <w:footnoteReference w:id="1038"/>
      </w:r>
      <w:r>
        <w:rPr>
          <w:rFonts w:ascii="Amiri" w:hAnsi="Amiri" w:eastAsia="Amiri" w:cs="Amiri"/>
          <w:color w:val="111111"/>
          <w:sz w:val="28"/>
          <w:sz w:val="28"/>
          <w:szCs w:val="28"/>
          <w:rtl w:val="true"/>
          <w:lang w:bidi="ar-SA"/>
        </w:rPr>
        <w:t>تمر فقدّمها أمامه،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أتاهم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أشجع، ما أقدمكم؟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دارنا منك، و ليس في قومنا أقلّ عددا منّا، فضقنا بحربك لقرب دارنا، و ضقنا بحرب قومنا </w:t>
      </w:r>
      <w:r>
        <w:rPr>
          <w:rStyle w:val="FootnoteAnchor"/>
          <w:rtl w:val="true"/>
        </w:rPr>
        <w:footnoteReference w:id="1039"/>
      </w:r>
      <w:r>
        <w:rPr>
          <w:rFonts w:ascii="Amiri" w:hAnsi="Amiri" w:eastAsia="Amiri" w:cs="Amiri"/>
          <w:color w:val="111111"/>
          <w:sz w:val="28"/>
          <w:sz w:val="28"/>
          <w:szCs w:val="28"/>
          <w:rtl w:val="true"/>
          <w:lang w:bidi="ar-SA"/>
        </w:rPr>
        <w:t>لقلّتنا فيهم، فجئنا لنوادعك، فقبل النبي صلّى اللّه عليه و آله ذلك منهم و وادعهم، فأقاموا يومهم ثمّ رجعوا إلى بلادهم،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آخر الآية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السّيرة من رسول اللّه صلّى اللّه عليه و آله قبل نزول سورة براءة أن لا يقاتل إلاّ من قاتله، و لا يحارب إلاّ من حاربه و أراده، و قد كان نزل في ذلك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اِعْتَزَلُوكُمْ فَلَمْ يُقاتِلُوكُمْ وَ أَلْقَوْا إِلَيْكُمُ اَلسَّلَمَ فَما جَعَلَ اَللّهُ لَكُمْ عَلَيْهِمْ سَبِيلاً فكان رسول اللّه صلّى اللّه عليه و آله لا يقاتل أحدا قد تنحّى عنه و اعتزله، حتّى نزلت عليه سورة براءة، و امر بقتل المشركين من اعتزله و من لم يعتزله، إلاّ الّذين قد عاهدهم رسول اللّه صلّى اللّه عليه و آله يوم فتح مكّة إلى مدّة، منهم صفوان بن اميّة و سهيل بن عمرو </w:t>
      </w:r>
      <w:r>
        <w:rPr>
          <w:rStyle w:val="FootnoteAnchor"/>
          <w:rtl w:val="true"/>
        </w:rPr>
        <w:footnoteReference w:id="1041"/>
      </w:r>
      <w:r>
        <w:rPr>
          <w:rFonts w:ascii="Amiri" w:hAnsi="Amiri" w:eastAsia="Amiri" w:cs="Amiri"/>
          <w:color w:val="111111"/>
          <w:sz w:val="28"/>
          <w:sz w:val="28"/>
          <w:szCs w:val="28"/>
          <w:rtl w:val="true"/>
          <w:lang w:bidi="ar-SA"/>
        </w:rPr>
        <w:t>، و سيجيء تمام الحديث في سورة براءة</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8438220_2142443653"/>
      <w:bookmarkStart w:id="580" w:name="_Toc208"/>
      <w:bookmarkEnd w:id="57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91</w:t>
      </w:r>
      <w:bookmarkEnd w:id="580"/>
    </w:p>
    <w:p>
      <w:pPr>
        <w:pStyle w:val="BookText"/>
        <w:rPr/>
      </w:pPr>
      <w:r>
        <w:rPr>
          <w:rFonts w:ascii="Amiri" w:hAnsi="Amiri" w:eastAsia="Amiri" w:cs="Amiri"/>
          <w:color w:val="111111"/>
          <w:sz w:val="28"/>
          <w:sz w:val="28"/>
          <w:szCs w:val="28"/>
          <w:rtl w:val="true"/>
          <w:lang w:bidi="ar-SA"/>
        </w:rPr>
        <w:t>ثمّ أذن سبحانه في قتال المعاهدين الّذين أرادوا بعهدهم الغدر بالمسلمين، و نقضوه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قوما آخَرِينَ من الكفّار الّذين يُرِيدُونَ بعهدهم أَنْ يَأْمَنُوكُمْ و يستريحوا من بأسكم بالعهد، أو بإظهار كلمة التّوحيد وَ يَأْمَنُوا أيضا قَوْمَهُمْ بإظهار الكفر عندهم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من بني أسد و غطفان، إذا أتوا المدينة أسلموا و عاهدوا ليأمنوا المسلمين، فإذا رجعوا إلى قومهم كفروا و نكثوا عهودهم ليأمنوا قومهم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581" w:name="pg15523_168370"/>
    </w:p>
    <w:p>
      <w:pPr>
        <w:pStyle w:val="BookText"/>
        <w:rPr/>
      </w:pPr>
      <w:bookmarkEnd w:id="581"/>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عيينة بن حصين </w:t>
      </w:r>
      <w:r>
        <w:rPr>
          <w:rStyle w:val="FootnoteAnchor"/>
          <w:rtl w:val="true"/>
        </w:rPr>
        <w:footnoteReference w:id="1043"/>
      </w:r>
      <w:r>
        <w:rPr>
          <w:rFonts w:ascii="Amiri" w:hAnsi="Amiri" w:eastAsia="Amiri" w:cs="Amiri"/>
          <w:color w:val="111111"/>
          <w:sz w:val="28"/>
          <w:sz w:val="28"/>
          <w:szCs w:val="28"/>
          <w:rtl w:val="true"/>
          <w:lang w:bidi="ar-SA"/>
        </w:rPr>
        <w:t>الفزاري، أجدبت بلادهم، فجاء إلى رسول اللّه صلّى اللّه عليه و آله و وادعه على أن يقيم ببطن نخل و لا يتعرّض له، و كان منافقا ملعونا، و هو الذي سمّاه رسول اللّه صلّى اللّه عليه و آله الأحمق المطاع</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رُدُّوا و دعوا إِلَى اَلْفِتْنَةِ من الكفر و الفساد في الإسلام، و قتال المسلمين، نقضوا العهد، و أُرْكِسُوا و انقلبوا فِيها أقبح انقلاب، و دخلوا فيها أشنع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استعارة لشدّة كفرهم و عداوتهم للمسلمين؛ لأنّ من وقع في شيء منكوسا يتعذّر عليه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عذرهم و نفاقهم، أذن في قتالهم بعد نقضهم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يَعْتَزِلُوكُمْ و لم يتنحّوا عن قتالكم، و لم يُلْقُوا إِلَيْكُمُ اَلسَّلَمَ و لم يطلبوا منكم الصّلح، وَ لم يَكُفُّوا أَيْدِيَهُمْ عن قتالكم، فَخُذُوهُمْ كلّما قدرتم عليهم وَ اُقْتُلُوهُمْ حَيْثُ ثَقِفْتُمُوهُمْ و في أيّ مكان تمكّنتم منهم في حلّ أو حرم وَ أُولئِكُمْ الكافرون الغادرون جَعَلْنا لَكُمْ عَلَيْهِمْ في قتلهم و أسرهم سُلْطاناً مُبِيناً و حجّة ظاهرة، من ظهور كفرهم، و عداوتهم، و غدرهم، و نقضهم العهد، و إضرارهم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إذنه تعالى في قتلهم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8438222_2142443653"/>
      <w:bookmarkStart w:id="583" w:name="_Toc209"/>
      <w:bookmarkEnd w:id="58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92</w:t>
      </w:r>
      <w:bookmarkEnd w:id="583"/>
    </w:p>
    <w:p>
      <w:pPr>
        <w:pStyle w:val="BookText"/>
        <w:rPr/>
      </w:pPr>
      <w:r>
        <w:rPr>
          <w:rFonts w:ascii="Amiri" w:hAnsi="Amiri" w:eastAsia="Amiri" w:cs="Amiri"/>
          <w:color w:val="111111"/>
          <w:sz w:val="28"/>
          <w:sz w:val="28"/>
          <w:szCs w:val="28"/>
          <w:rtl w:val="true"/>
          <w:lang w:bidi="ar-SA"/>
        </w:rPr>
        <w:t>ثمّ لمّا أذن اللّه في القتال، و كان معرضا لقتل مؤمن فيه خطا أو اشتباها، بيّن حكمه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زمان من أزمنة التّكليف جائزا لِمُؤْمِنٍ أَنْ يَقْتُلَ مُؤْمِناً بغير حقّ، و ليس من شأنه ذلك في حال من الأحوال إِلاّ حال كونه خَطَأً و بغير القصد إليه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 لازم الحكم، و هو أنّه يعاقب عليه إلاّ إذا كان خطأ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خطأ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عيّاش بن أبي ربيعة المخزومي أخي أبي جهل لامّه، كان أسلم و قتل بعد إسلامه رجلا مسلما و هو لا يعلم بإسلامه، و كان المقتول الحارث بن يزيد بن أنسة </w:t>
      </w:r>
      <w:r>
        <w:rPr>
          <w:rStyle w:val="FootnoteAnchor"/>
          <w:rtl w:val="true"/>
        </w:rPr>
        <w:footnoteReference w:id="1048"/>
      </w:r>
      <w:r>
        <w:rPr>
          <w:rFonts w:ascii="Amiri" w:hAnsi="Amiri" w:eastAsia="Amiri" w:cs="Amiri"/>
          <w:color w:val="111111"/>
          <w:sz w:val="28"/>
          <w:sz w:val="28"/>
          <w:szCs w:val="28"/>
          <w:rtl w:val="true"/>
          <w:lang w:bidi="ar-SA"/>
        </w:rPr>
        <w:t>العامري، قتله بالحرّة بعد الهجرة، و كان أحد من ردّه عن الهجرة، و كان يعذّب عيّاشا مع أبي جهل</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عروة بن الزّبير أنّ حذيفة بن اليمان كان مع رسول اللّه صلّى اللّه عليه و آله في احد، فأخطأ المسلمون و ظنّوا أن أباه اليمان واحد من الكفّار، فأخذوه و ضربوه بأسيافهم و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 فلم يفهموا قوله إلاّ بعد أن قتلوه،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هو أرحم الرّاحمين، فلمّا سمع الرّسول صلّى اللّه عليه و آله ذلك ازداد وقع حذيفة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أبي الدّرداء، ذلك أنّه كان في سريّة، فعدل إلى شعب لحاجة له، فوجد رجلا في غنم له فحمل عليه بالسّيف،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فقتله و ساق غنمه، ثمّ وجد في نفسه شيئا، فذكر الواقعة لرسول اللّه صلّى اللّه عليه و آله،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ندم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كفّارة قتل</w:t>
      </w:r>
    </w:p>
    <w:p>
      <w:pPr>
        <w:pStyle w:val="BookText"/>
        <w:rPr/>
      </w:pPr>
      <w:r>
        <w:rPr>
          <w:rFonts w:ascii="IRNazanin" w:hAnsi="IRNazanin" w:eastAsia="IRNazanin"/>
          <w:color w:val="111111"/>
          <w:sz w:val="28"/>
          <w:sz w:val="28"/>
          <w:szCs w:val="28"/>
          <w:rtl w:val="true"/>
          <w:lang w:bidi="fa-IR"/>
        </w:rPr>
        <w:t>المؤمن خطأ</w:t>
      </w:r>
    </w:p>
    <w:p>
      <w:pPr>
        <w:pStyle w:val="BookText"/>
        <w:rPr/>
      </w:pPr>
      <w:r>
        <w:rPr>
          <w:rFonts w:ascii="Amiri" w:hAnsi="Amiri" w:eastAsia="Amiri" w:cs="Amiri"/>
          <w:color w:val="111111"/>
          <w:sz w:val="28"/>
          <w:sz w:val="28"/>
          <w:szCs w:val="28"/>
          <w:rtl w:val="true"/>
          <w:lang w:bidi="ar-SA"/>
        </w:rPr>
        <w:t>ثمّ بيّن اللّه حال الكفّارة و الدّية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صغيرا أو كبيرا خَطَأً و بغير قصد فَتَحْرِيرُ رَقَبَةٍ و عتق نسمة مُؤْمِنَةٍ واجب عليه، كفّارة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العتق يجوز فيه المولود، إلاّ كفّارة القتل،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الحنث</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 كيف تعرف المؤمنة؟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دِيَةٌ مُسَلَّمَةٌ و مؤداة إِلى أَهْلِهِ واجبة عليه إِلاّ أَنْ يَصَّدَّقُوا عليه، و يعفوا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العفو عن الدّية صدقة حثّا عليه، و تنبيها على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عليه السّلام عن الخطأ الذي فيه الدّية و الكفّارة، هو الرّجل يضرب الرّجل و لا يتعمّد قتله؟ </w:t>
      </w:r>
      <w:bookmarkStart w:id="584" w:name="pg15523_168372"/>
    </w:p>
    <w:p>
      <w:pPr>
        <w:pStyle w:val="BookText"/>
        <w:rPr/>
      </w:pPr>
      <w:bookmarkEnd w:id="5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شيئا فأصاب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الخطأ الذي لا شكّ فيه، و عليه الكفّارة و الدّية</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المقتول خطأ مِنْ قَوْمٍ كافرين عَدُوٍّ و محارب لَكُمْ لا عهد بينكم و بينهم وَ هُوَ مُؤْمِنٌ لم يعلم القاتل إيمانه، لكونه بين الكفّار، و في دار الحرب، و لم يهاجر إلى دار الإسلام فَتَحْرِيرُ رَقَبَةٍ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في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الشّرك، فقتله المسلمون، ثمّ علم به الإمام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مكانه رقبة مؤمنة،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قَوْمٍ عَدُوٍّ لَكُمْ الآية</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الدّية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المقتول خطأ مِنْ قَوْمٍ كفرة، و لكن كان بَيْنَكُمْ وَ بَيْنَهُمْ مِيثاقٌ و عهد أكيد فَدِيَةٌ مُسَلَّمَةٌ و مؤدّاة إِلى أَهْلِهِ و وارثه، واجبة على القاتل وَ تَحْرِيرُ رَقَبَةٍ مُؤْمِنَةٍ لازم عليه كفّارة لقتله؛ كما عن الصادق عليه السّلام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يَجِدْ و لم يملك الرّقبة، و لم يتمكّن من شرائها بما زاد عن نفقته و نفقة عياله فَصِيامُ شَهْرَيْنِ هلاليّين مُتَتابِعَيْنِ و متواليين بدلا عن العتق المأمور به، و إنّما شرّعت هذه الكفّارة لكونها تَوْبَةً مقبولة مِنَ اَللّهِ من التّقصير في المبالغة في الاحتياط وَ كانَ اَللّهُ عَلِيماً بما في قلوبكم من العمد و عدمه حَكِيماً في ما أمركم به في موضوع 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 أن يعيد الصّيام، و إن صام الشّهر الأوّل و صام من الشّهر الثّاني شيئا، ثمّ عرض له ما له فيه العذر، فعليه أن يقضي</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بقي عليه</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8438224_2142443653"/>
      <w:bookmarkStart w:id="586" w:name="_Toc210"/>
      <w:bookmarkEnd w:id="58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93</w:t>
      </w:r>
      <w:bookmarkEnd w:id="586"/>
    </w:p>
    <w:p>
      <w:pPr>
        <w:pStyle w:val="BookText"/>
        <w:rPr/>
      </w:pPr>
      <w:r>
        <w:rPr>
          <w:rFonts w:ascii="Amiri" w:hAnsi="Amiri" w:eastAsia="Amiri" w:cs="Amiri"/>
          <w:color w:val="111111"/>
          <w:sz w:val="28"/>
          <w:sz w:val="28"/>
          <w:szCs w:val="28"/>
          <w:rtl w:val="true"/>
          <w:lang w:bidi="ar-SA"/>
        </w:rPr>
        <w:t>ثمّ بالغ سبحانه في التّهديد على قتل المؤمن متعمّدا،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حال كون القاتل مُتَعَمِّداً في قتله قاصدا له فَجَزاؤُهُ الذي يستحقّه بهذا القتل عند اللّه جَهَنَّمُ فيدخلها يوم القيامة حال كونه خالِداً و دائما فِيها حكم اللّه بذلك وَ غَضِبَ اَللّهُ عَلَيْهِ أشدّ الغضب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لَعَنَهُ و أبعده من رحمته وَ أَعَدَّ و هيّأ لَهُ في جهنّم عَذاباً عَظِيماً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قصّة ارتداد</w:t>
      </w:r>
    </w:p>
    <w:p>
      <w:pPr>
        <w:pStyle w:val="BookText"/>
        <w:rPr/>
      </w:pPr>
      <w:r>
        <w:rPr>
          <w:rFonts w:ascii="Amiri" w:hAnsi="Amiri" w:eastAsia="Amiri" w:cs="Amiri"/>
          <w:color w:val="111111"/>
          <w:sz w:val="28"/>
          <w:sz w:val="28"/>
          <w:szCs w:val="28"/>
          <w:rtl w:val="true"/>
          <w:lang w:bidi="ar-SA"/>
        </w:rPr>
        <w:t>مقيس و لحوقه</w:t>
      </w:r>
    </w:p>
    <w:p>
      <w:pPr>
        <w:pStyle w:val="BookText"/>
        <w:rPr/>
      </w:pPr>
      <w:r>
        <w:rPr>
          <w:rFonts w:ascii="Amiri" w:hAnsi="Amiri" w:eastAsia="Amiri" w:cs="Amiri"/>
          <w:color w:val="111111"/>
          <w:sz w:val="28"/>
          <w:sz w:val="28"/>
          <w:szCs w:val="28"/>
          <w:rtl w:val="true"/>
          <w:lang w:bidi="ar-SA"/>
        </w:rPr>
        <w:t>بالمشركين</w:t>
      </w:r>
    </w:p>
    <w:p>
      <w:pPr>
        <w:pStyle w:val="BookText"/>
        <w:rPr/>
      </w:pPr>
      <w:r>
        <w:rPr>
          <w:rFonts w:ascii="Amiri" w:hAnsi="Amiri" w:eastAsia="Amiri" w:cs="Amiri"/>
          <w:color w:val="111111"/>
          <w:sz w:val="28"/>
          <w:sz w:val="28"/>
          <w:szCs w:val="28"/>
          <w:rtl w:val="true"/>
          <w:lang w:bidi="ar-SA"/>
        </w:rPr>
        <w:t xml:space="preserve">روي أنّ مقيس بن صبابة </w:t>
      </w:r>
      <w:r>
        <w:rPr>
          <w:rStyle w:val="FootnoteAnchor"/>
          <w:rtl w:val="true"/>
        </w:rPr>
        <w:footnoteReference w:id="1060"/>
      </w:r>
      <w:r>
        <w:rPr>
          <w:rFonts w:ascii="Amiri" w:hAnsi="Amiri" w:eastAsia="Amiri" w:cs="Amiri"/>
          <w:color w:val="111111"/>
          <w:sz w:val="28"/>
          <w:sz w:val="28"/>
          <w:szCs w:val="28"/>
          <w:rtl w:val="true"/>
          <w:lang w:bidi="ar-SA"/>
        </w:rPr>
        <w:t xml:space="preserve">الكناني، كان قد أسلم هو و أخوه هشام </w:t>
      </w:r>
      <w:r>
        <w:rPr>
          <w:rStyle w:val="FootnoteAnchor"/>
          <w:rtl w:val="true"/>
        </w:rPr>
        <w:footnoteReference w:id="1061"/>
      </w:r>
      <w:r>
        <w:rPr>
          <w:rFonts w:ascii="Amiri" w:hAnsi="Amiri" w:eastAsia="Amiri" w:cs="Amiri"/>
          <w:color w:val="111111"/>
          <w:sz w:val="28"/>
          <w:sz w:val="28"/>
          <w:szCs w:val="28"/>
          <w:rtl w:val="true"/>
          <w:lang w:bidi="ar-SA"/>
        </w:rPr>
        <w:t xml:space="preserve">، فوجد أخاه قتيلا في بني النجّار، فأتى رسول اللّه صلّى اللّه عليه و آله و ذكر القصة، فأرسل صلّى اللّه عليه و آله معه الزبير بن العيا </w:t>
      </w:r>
      <w:r>
        <w:rPr>
          <w:rStyle w:val="FootnoteAnchor"/>
          <w:rtl w:val="true"/>
        </w:rPr>
        <w:footnoteReference w:id="1062"/>
      </w:r>
      <w:r>
        <w:rPr>
          <w:rFonts w:ascii="Amiri" w:hAnsi="Amiri" w:eastAsia="Amiri" w:cs="Amiri"/>
          <w:color w:val="111111"/>
          <w:sz w:val="28"/>
          <w:sz w:val="28"/>
          <w:szCs w:val="28"/>
          <w:rtl w:val="true"/>
          <w:lang w:bidi="ar-SA"/>
        </w:rPr>
        <w:t>الفهري؛ و كان من أصحاب بدر، إلى بني النجار يأمرهم بتسليم القاتل إلى مقيس ليقتصّ منه إن علموه، و بأداء الدّية إن لم يعلموا،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و رسوله، لا نعلم له قاتلا، و لكنّا نؤدّي ديته، فأتوه بمائة من الإبل، فانصرفا راجعين إلى المدينة، حتّى إذا كانا ببعض الطريق أتى الشّيطان مقيسا فوسوس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دية أخيك فيكون مسبّة </w:t>
      </w:r>
      <w:r>
        <w:rPr>
          <w:rStyle w:val="FootnoteAnchor"/>
          <w:rtl w:val="true"/>
        </w:rPr>
        <w:footnoteReference w:id="1063"/>
      </w:r>
      <w:r>
        <w:rPr>
          <w:rFonts w:ascii="Amiri" w:hAnsi="Amiri" w:eastAsia="Amiri" w:cs="Amiri"/>
          <w:color w:val="111111"/>
          <w:sz w:val="28"/>
          <w:sz w:val="28"/>
          <w:szCs w:val="28"/>
          <w:rtl w:val="true"/>
          <w:lang w:bidi="ar-SA"/>
        </w:rPr>
        <w:t>عليك، اقتل هذا الفهري الذي معك فتكون نفس مكان نفس، و تبقى الدّية فضيلة، فرماه بصخر فشدخ رأسه فقتله، ثمّ ركب بعيرا من الإبل و ساق بقيّتها إلى مكّة كافرا،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به فهرا و حمّلت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بني النّجّار أصحاب قارع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أدركت ثأري و اضطجعت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إلى الأوثان أول راجع</w:t>
      </w:r>
    </w:p>
    <w:p>
      <w:p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استثناه رسول اللّه صلّى اللّه عليه و آله يوم فتح مكّة ممّن آمنه، فقتل و هو متعلّق بأستار الكعبة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المؤمن يقتل المؤمن متعمّدا، أله التوبة؟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قتله لإيمانه فلا توبة له، و إن كان قتله لغضب أو لشيء من أشياء الدّنيا، فإنّ توبته أن يقاد منه، و إن لم يكن علم به انطلق إلى أولياء المقتول فأقرّ عندهم بقتل صاحبهم، فإن عفوا عنه فلم يقتلوه أعطاهم الدّية، و اعتق نسمة، و صام شهرين متتابعين، و أطعم ستّين مسكينا توبة إلى اللّه عزّ و جلّ</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المؤمن في فسحة من دينه ما لم يصب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587" w:name="pg15523_168374"/>
    </w:p>
    <w:p>
      <w:pPr>
        <w:pStyle w:val="Heading3"/>
        <w:numPr>
          <w:ilvl w:val="2"/>
          <w:numId w:val="1"/>
        </w:numPr>
        <w:rPr/>
      </w:pPr>
      <w:bookmarkStart w:id="588" w:name="__RefHeading___Toc8438226_2142443653"/>
      <w:bookmarkStart w:id="589" w:name="_Toc211"/>
      <w:bookmarkEnd w:id="587"/>
      <w:bookmarkEnd w:id="58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94</w:t>
      </w:r>
      <w:bookmarkEnd w:id="589"/>
    </w:p>
    <w:p>
      <w:pPr>
        <w:pStyle w:val="BookText"/>
        <w:rPr/>
      </w:pPr>
      <w:r>
        <w:rPr>
          <w:rFonts w:ascii="Amiri" w:hAnsi="Amiri" w:eastAsia="Amiri" w:cs="Amiri"/>
          <w:color w:val="111111"/>
          <w:sz w:val="28"/>
          <w:sz w:val="28"/>
          <w:szCs w:val="28"/>
          <w:rtl w:val="true"/>
          <w:lang w:bidi="ar-SA"/>
        </w:rPr>
        <w:t>ثمّ أمر اللّه سبحانه المجاهدين بالتّثبّت في القتل، و الاكتفاء بظاهر الإسلام في الكفّ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و سافرتم فِي سَبِيلِ اَللّهِ و لجهاد الكفّار فَتَبَيَّنُوا و تثبّتوا و استكشفوا حال من تريدون قتله، و ميّزوا بين الكافر و المؤمن، حتّى لا تقتلوا مؤمنا بغير حقّ، و عليكم الاكتفاء بظاهر الحال في الإيمان وَ لا تَقُولُوا لِمَنْ أَلْقى إِلَيْكُمُ اَلسَّلامَ الذي هو تحيّة المسلمين و أمارة الإسلام، أو لمن ألقى إليكم الانقياد و التّسليم لَسْتَ مُؤْمِناً و إنّما أظهرت الإسلام طلبا للسّلامة و تحفّظا على نفسك، بل عاملوه بظاهر الحال، و لا تتّهموه بالكفر فتقتلوه حال كونكم بقتله تَبْتَغُونَ و تطلبون اغتنام أمواله التي تكون عَرَضَ اَلْحَياةِ اَلدُّنْيا و متاع الدّار الفانية، و الحطام السّريع الزّوال، فإن أردتم الغنيمة فَعِنْدَ اَللّهِ مَغانِمُ كَثِيرَةٌ من أموال المشركين تغنيكم عن أموال المقتولين المظهرين للإسلام بتهمة الكفر و عدم كون إسلامهم عن صميم القلب، فإنّكم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المظهرين للإسلام كُنْتُمْ مِنْ قَبْلُ و في بدو إسلامكم، لم تكن فيكم علامة قطعيّة على صدق إيمانكم، و تحقّق اليقين بالعقائد الحقّة في قلوبكم فَمَنَّ اَللّهُ عَلَيْكُمْ بقبول إسلامكم الظّاهري، فحقن به دماءكم، و صان به أموالكم من غير توقيف على العلم بموافقة ما سمع من أفواهكم لما في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سبحانه الأمر بالتّبيين </w:t>
      </w:r>
      <w:r>
        <w:rPr>
          <w:rStyle w:val="FootnoteAnchor"/>
          <w:rtl w:val="true"/>
        </w:rPr>
        <w:footnoteReference w:id="1068"/>
      </w:r>
      <w:r>
        <w:rPr>
          <w:rFonts w:ascii="Amiri" w:hAnsi="Amiri" w:eastAsia="Amiri" w:cs="Amiri"/>
          <w:color w:val="111111"/>
          <w:sz w:val="28"/>
          <w:sz w:val="28"/>
          <w:szCs w:val="28"/>
          <w:rtl w:val="true"/>
          <w:lang w:bidi="ar-SA"/>
        </w:rPr>
        <w:t>و التّثبّت في شأن من يريدون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و لا تعجلوا في قتل أحد حتّى تحرزوا كفره، ثمّ بالغ في ذلك بوعد العقاب على ترك التّبيين،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بِما تَعْمَلُونَ من التّبيين و عدمه و الطّاعة و العصيان، خَبِيراً و مطّلعا حقّ الاطّلاع، فيجازيكم عليه حقّ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قتل اسامة</w:t>
      </w:r>
    </w:p>
    <w:p>
      <w:pPr>
        <w:pStyle w:val="BookText"/>
        <w:rPr/>
      </w:pPr>
      <w:r>
        <w:rPr>
          <w:rFonts w:ascii="IRNazanin" w:hAnsi="IRNazanin" w:eastAsia="IRNazanin"/>
          <w:color w:val="111111"/>
          <w:sz w:val="28"/>
          <w:sz w:val="28"/>
          <w:szCs w:val="28"/>
          <w:rtl w:val="true"/>
          <w:lang w:bidi="fa-IR"/>
        </w:rPr>
        <w:t>رجلا بطن</w:t>
      </w:r>
    </w:p>
    <w:p>
      <w:pPr>
        <w:pStyle w:val="BookText"/>
        <w:rPr/>
      </w:pPr>
      <w:r>
        <w:rPr>
          <w:rFonts w:ascii="Amiri" w:hAnsi="Amiri" w:eastAsia="Amiri" w:cs="Amiri"/>
          <w:color w:val="111111"/>
          <w:sz w:val="28"/>
          <w:sz w:val="28"/>
          <w:szCs w:val="28"/>
          <w:rtl w:val="true"/>
          <w:lang w:bidi="ar-SA"/>
        </w:rPr>
        <w:t>الكفر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مرداس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و لم يسلم من قومه غيره، فذهبت سريّة الرّسول إلى قومه و أميرهم غالب بن فضالة، فهرب القوم و بقي مرداس لثقته بإسلامه، فلمّا رأى الخيل ألجأ غنمه إلى عاقول </w:t>
      </w:r>
      <w:r>
        <w:rPr>
          <w:rStyle w:val="FootnoteAnchor"/>
          <w:rtl w:val="true"/>
        </w:rPr>
        <w:footnoteReference w:id="1069"/>
      </w:r>
      <w:r>
        <w:rPr>
          <w:rFonts w:ascii="Amiri" w:hAnsi="Amiri" w:eastAsia="Amiri" w:cs="Amiri"/>
          <w:color w:val="111111"/>
          <w:sz w:val="28"/>
          <w:sz w:val="28"/>
          <w:szCs w:val="28"/>
          <w:rtl w:val="true"/>
          <w:lang w:bidi="ar-SA"/>
        </w:rPr>
        <w:t>من الجبل، فلمّا تلاحقوا و كبّروا كبّر و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السّلام عليكم، فقتله اسامة بن زيد </w:t>
      </w:r>
    </w:p>
    <w:p>
      <w:pPr>
        <w:pStyle w:val="BookText"/>
        <w:rPr/>
      </w:pPr>
      <w:r>
        <w:rPr>
          <w:rFonts w:ascii="Amiri" w:hAnsi="Amiri" w:eastAsia="Amiri" w:cs="Amiri"/>
          <w:color w:val="111111"/>
          <w:sz w:val="28"/>
          <w:sz w:val="28"/>
          <w:szCs w:val="28"/>
          <w:rtl w:val="true"/>
          <w:lang w:bidi="ar-SA"/>
        </w:rPr>
        <w:t>و ساق غنمه، فأخبروا رسول اللّه صلّى اللّه عليه و آله فوجد وجدا شديدا،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قتلتموه إرادة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 الآية على اسامة،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و قد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اعيدها حتّى وددت أنّى لم أكن أسلمت إلاّ يومئذ، ثمّ استغفر 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رجع رسول اللّه صلّى اللّه عليه و آله من غزوة خيبر، و بعث اسامة بن زيد في خيل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في ناحية فدك ليدعوهم إلى الإسلام، و كان رجل من اليهود يدعى مرداس بن نهيك الفدكي في بعض القرى، فلمّا أحسّ بخيل رسول اللّه صلّى اللّه عليه و آله جمع أهله و ماله و صار في ناحية جبل، و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فمرّ به اسامة بن زيد فطعنه و قتله، فلما رجع إلى رسول اللّه صلّى اللّه عليه و آله أخبره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 رجلا شهد أن لا إله إلاّ اللّه، و أني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شققت الغطاء عن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قال بلسانه قبلت، و لا ما كان في نفسه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فحلف اسامة بعد ذلك أن لا يقتل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فتخلّف عن أمير المؤمنين صلوات اللّه عليه في حروبه </w:t>
      </w:r>
      <w:r>
        <w:rPr>
          <w:rStyle w:val="FootnoteAnchor"/>
          <w:rtl w:val="true"/>
        </w:rPr>
        <w:footnoteReference w:id="1071"/>
      </w:r>
      <w:r>
        <w:rPr>
          <w:rFonts w:ascii="Amiri" w:hAnsi="Amiri" w:eastAsia="Amiri" w:cs="Amiri"/>
          <w:color w:val="111111"/>
          <w:sz w:val="28"/>
          <w:sz w:val="28"/>
          <w:szCs w:val="28"/>
          <w:rtl w:val="true"/>
          <w:lang w:bidi="ar-SA"/>
        </w:rPr>
        <w:t>، و 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أَلْقى إِلَيْكُمُ اَلسَّلامَ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محلّم بن جثّامة، لقيه عامر بن الأضبط فحيّاه بتحيّة الإسلام، و كانت بين محلّم و بينه إحنة </w:t>
      </w:r>
      <w:r>
        <w:rPr>
          <w:rStyle w:val="FootnoteAnchor"/>
          <w:rtl w:val="true"/>
        </w:rPr>
        <w:footnoteReference w:id="1073"/>
      </w:r>
      <w:r>
        <w:rPr>
          <w:rFonts w:ascii="Amiri" w:hAnsi="Amiri" w:eastAsia="Amiri" w:cs="Amiri"/>
          <w:color w:val="111111"/>
          <w:sz w:val="28"/>
          <w:sz w:val="28"/>
          <w:szCs w:val="28"/>
          <w:rtl w:val="true"/>
          <w:lang w:bidi="ar-SA"/>
        </w:rPr>
        <w:t>في الجاهليّة، فرماه بسهم فقتله، فغضب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مضت به سبعة أيام حتّى مات، فدفنوه، فلفظته الأرض ثلاث مرّات،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تقبل من هو شرّ منه، و لكنّ اللّه أراد أن يريكم عظم الذّنب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أن تلقى عليه الحجارة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له مثل واقعة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لقيت رجلا من الكفّار فقاتلني، فضرب إحدى يديّ بالسّيف، ثمّ لاذ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تعالى، أفأقتله يا رسول اللّه بعد ذلك؟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قطع يدي؟ </w:t>
      </w:r>
      <w:bookmarkStart w:id="590" w:name="pg15523_168376"/>
    </w:p>
    <w:p>
      <w:pPr>
        <w:pStyle w:val="BookText"/>
        <w:rPr/>
      </w:pPr>
      <w:bookmarkEnd w:id="590"/>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 فإن قتلته فإنّه بمنزلتك بعد أن تقتله، و أنت بمنزلته قبل أن يقول كلمته التي قال</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الرّوايات، لجواز نزولها عند وقوع جميعها، فكان كلّ منهم زعم أنّها نزلت في واقعته</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8438228_2142443653"/>
      <w:bookmarkStart w:id="592" w:name="_Toc212"/>
      <w:bookmarkEnd w:id="59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95</w:t>
      </w:r>
      <w:r>
        <w:rPr>
          <w:rtl w:val="true"/>
        </w:rPr>
        <w:t xml:space="preserve"> </w:t>
      </w:r>
      <w:r>
        <w:rPr>
          <w:rtl w:val="true"/>
        </w:rPr>
        <w:t xml:space="preserve">الی </w:t>
      </w:r>
      <w:r>
        <w:rPr/>
        <w:t>96</w:t>
      </w:r>
      <w:bookmarkEnd w:id="592"/>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بين حكم قتل المؤمن في الجهاد خطأ، و حكم وجوب التّبيين </w:t>
      </w:r>
      <w:r>
        <w:rPr>
          <w:rStyle w:val="FootnoteAnchor"/>
          <w:rtl w:val="true"/>
        </w:rPr>
        <w:footnoteReference w:id="1076"/>
      </w:r>
      <w:r>
        <w:rPr>
          <w:rFonts w:ascii="Amiri" w:hAnsi="Amiri" w:eastAsia="Amiri" w:cs="Amiri"/>
          <w:color w:val="111111"/>
          <w:sz w:val="28"/>
          <w:sz w:val="28"/>
          <w:szCs w:val="28"/>
          <w:rtl w:val="true"/>
          <w:lang w:bidi="ar-SA"/>
        </w:rPr>
        <w:t>، و وجوب الاكتفاء في إحراز الإيمان بالظّاهر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الجهاد من الواجبات الكفائيّة، فيجوز القعود عنه مع قيام من به الكفاية، و لكن غاية الفضل و الثّواب للقائمين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و المتخلّفون عن الجهاد، حال كونهم مِنَ اَلْمُؤْمِنِينَ و كونهم غَيْرُ أُولِي اَلضَّرَرِ من مرض، أو عمى، أو عرج، أو غيرها من الأعذار وَ اَلْمُجاهِدُونَ فِي سَبِيلِ اَللّهِ بِأَمْوالِهِمْ وَ أَنْفُسِهِمْ في القرب عند اللّه، و الأجر في الآخرة و فيه إشعار بجواز القعود عن الجهاد، إذا كان القائمون به كافين له، و التّرغيب في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أنّها نزلت في كعب بن مالك من بني سلمة، و مرارة بن الربيع من بني عمرو بن عوف، و هلال بن اميّة من بني واقف، تخلّفوا عن رسول اللّه صلّى اللّه عليه و آله يوم تبوك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جنب رسول اللّه صلّى اللّه عليه و آله، فغشيته السّكينة، فوقعت فخذه على فخذي حتّى خشيت أن ترضّها، ثمّ سرّي عنه، و ازيل عنه ما عرض له من شدّة الوحي،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لا يَسْتَوِي اَلْقاعِدُونَ مِنَ اَلْمُؤْمِنِينَ و 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مكتوم </w:t>
      </w:r>
      <w:r>
        <w:rPr>
          <w:rStyle w:val="FootnoteAnchor"/>
          <w:rtl w:val="true"/>
        </w:rPr>
        <w:footnoteReference w:id="1078"/>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لا يستطيع الجهاد من المؤمنين؟ فغشيته السّكينة كذلك، ثمّ سرّي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وحدها فألحقتها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اولي الضّرر مساو للمجاهدين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يكتف سبحانه في ترغيب المجاهدين بذكر عدم مساواتهم للقاعدين، بل صرّح بتفضيلهم على القاعدين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بِأَمْوالِهِمْ وَ أَنْفُسِهِمْ عَلَى اَلْقاعِدِينَ الأصحّاء دَرَجَةً عظيمة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جواز القعود عند قيام من به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من القاعدين و المجاهدين وَعَدَ اَللّهُ بفضله العاقبة أو المثوبة اَلْحُسْنى لحسن عقيدتهم، و خلوص نيّتهم، و حضورهم لطاعة ربّهم، و إنّما التّفاوت بزيادة العمل الموجبة لزيادة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فضيلة المجاهدين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اَلْمُجاهِدِينَ عَلَى اَلْقاعِدِينَ الأصحّاء أَجْراً عَظِيماً و ثوابا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فضّل اللّه الأجر العظيم و الدّرجة المبهمة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رفيعة في الجنّة كائنة مِنْهُ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سبعون، ما بين كلّ درجتين عدو الفرس الجواد المضمر سبعين خريفا،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في الجنّة مائة درجة أعدّها اللّه للمجاهدين في سبيله، ما بين الدّرجتين كما بين السّماء و الأرض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الاختلاف لاختلاف المجاهدين في الإيمان، و خلوص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مَغْفِرَةً لما يصدر منهم من الزّلاّت و الخطايا في مدّة أعمارهم وَ رَحْمَةً عظيمة من اللّه لا توصف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المغفرة و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غَفُوراً للعاصين رَحِيماً بالمؤمنين، و أفضلهم 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أفضلية</w:t>
      </w:r>
    </w:p>
    <w:p>
      <w:pPr>
        <w:pStyle w:val="BookText"/>
        <w:rPr/>
      </w:pPr>
      <w:r>
        <w:rPr>
          <w:rFonts w:ascii="Amiri" w:hAnsi="Amiri" w:eastAsia="Amiri" w:cs="Amiri"/>
          <w:color w:val="111111"/>
          <w:sz w:val="28"/>
          <w:sz w:val="28"/>
          <w:szCs w:val="28"/>
          <w:rtl w:val="true"/>
          <w:lang w:bidi="ar-SA"/>
        </w:rPr>
        <w:t>أمير المؤمنين عليه السّلام</w:t>
      </w:r>
    </w:p>
    <w:p>
      <w:pPr>
        <w:pStyle w:val="BookText"/>
        <w:rPr/>
      </w:pPr>
      <w:r>
        <w:rPr>
          <w:rFonts w:ascii="IRNazanin" w:hAnsi="IRNazanin" w:eastAsia="IRNazanin"/>
          <w:color w:val="111111"/>
          <w:sz w:val="28"/>
          <w:sz w:val="28"/>
          <w:szCs w:val="28"/>
          <w:rtl w:val="true"/>
          <w:lang w:bidi="fa-IR"/>
        </w:rPr>
        <w:t>و ردّ الفخر القائل</w:t>
      </w:r>
    </w:p>
    <w:p>
      <w:pPr>
        <w:pStyle w:val="BookText"/>
        <w:rPr/>
      </w:pPr>
      <w:r>
        <w:rPr>
          <w:rFonts w:ascii="Amiri" w:hAnsi="Amiri" w:eastAsia="Amiri" w:cs="Amiri"/>
          <w:color w:val="111111"/>
          <w:sz w:val="28"/>
          <w:sz w:val="28"/>
          <w:szCs w:val="28"/>
          <w:rtl w:val="true"/>
          <w:lang w:bidi="ar-SA"/>
        </w:rPr>
        <w:t>بأفضلية أبي بكر</w:t>
      </w:r>
    </w:p>
    <w:p>
      <w:pPr>
        <w:pStyle w:val="BookText"/>
        <w:rPr/>
      </w:pPr>
      <w:r>
        <w:rPr>
          <w:rFonts w:ascii="IRNazanin" w:hAnsi="IRNazanin" w:eastAsia="IRNazanin"/>
          <w:color w:val="111111"/>
          <w:sz w:val="28"/>
          <w:sz w:val="28"/>
          <w:szCs w:val="28"/>
          <w:rtl w:val="true"/>
          <w:lang w:bidi="fa-IR"/>
        </w:rPr>
        <w:t>منه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في الآية دلالة واضحة على أنّ المجاهد من حيث المجاهدة أفضل من القاعد عنها، و إن كان القاعد من جهة الكمالات الاخر المعنويّة قد يكون أفضل، و على هذا يجب الحكم بأفضليّة المجاهد على القاعد، حتّى يثبت للقاعد جهة فضيلة مكافئة لفضيلة المجاهدة، أو راجحة عليها، و قد ثبتت الجهة الرّاجحة لرسول </w:t>
      </w:r>
    </w:p>
    <w:p>
      <w:pPr>
        <w:pStyle w:val="BookText"/>
        <w:rPr/>
      </w:pPr>
      <w:r>
        <w:rPr>
          <w:rFonts w:ascii="Amiri" w:hAnsi="Amiri" w:eastAsia="Amiri" w:cs="Amiri"/>
          <w:color w:val="111111"/>
          <w:sz w:val="28"/>
          <w:sz w:val="28"/>
          <w:szCs w:val="28"/>
          <w:rtl w:val="true"/>
          <w:lang w:bidi="ar-SA"/>
        </w:rPr>
        <w:t>اللّه صلّى اللّه عليه و آله لوضوح أنّ الكمال الذي أوجب استحقاق منصب الرّسالة كمال لا يكافئه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يمكن أن يقال بأفضليّة المجاهد على رسول اللّه صلّى اللّه عليه و آله و إن كان من القاعدين، و وجب القول بأفضليّة المجاهد على غيره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أمير المؤمنين عليه السّلام كان أفضل المجاهدين، فيجب أن يحكم بأنّه أفضل من أبي بكر و أضرابه من القاعدين، كما استدلّ أصحابنا رضوان اللّه عليهم بهذه الآية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اعتراض الفخر الرازي عليه بلزوم أفضليّة أمير المؤمنين على رسول اللّه صلّى اللّه عليه و آله من الخرفات التي لا ينبغي صدورها من ذي مسكة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بكر كان مجاهدا في سبيل اللّه، فغير ثابت، إن لم يثبت كونه من الفارّين من الجهاد في احد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أربع خصال ليست لأحد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عدّ منها صبره مع رسول اللّه صلّى اللّه عليه و آله يوم فرّ النّاس عنه في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مستدرك الحاكم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حنين لم يبق مع رسول اللّه صلّى اللّه عليه و آله غير تسعة نفر من بني هاشم، و كان على رأسهم أمير المؤمنين عليه السّلام، و عاشرهم أيمن بن أم أيمن الذي استشهد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خيبر بعث رسول اللّه صلّى اللّه عليه و آله أبا بكر بالراية إلى خيبر فانهزم و لم يكن فتح، و بعث بعده عمر فرجع يجبّن أصحابه و يجبّنونه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أمير المؤمنين عليه السّلام و كان الفتح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7:349</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 البخاري حديث الراية في الصحيح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مناقب علي عليه السّلام 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مسلم في الصحيح </w:t>
      </w:r>
      <w:r>
        <w:rPr>
          <w:rFonts w:eastAsia="Amiri" w:cs="Amiri" w:ascii="Amiri" w:hAnsi="Amiri"/>
          <w:color w:val="111111"/>
          <w:sz w:val="28"/>
          <w:szCs w:val="28"/>
          <w:lang w:bidi="ar-SA"/>
        </w:rPr>
        <w:t>4:1871</w:t>
      </w:r>
      <w:r>
        <w:rPr>
          <w:rFonts w:ascii="Amiri" w:hAnsi="Amiri" w:eastAsia="Amiri" w:cs="Amiri"/>
          <w:color w:val="111111"/>
          <w:sz w:val="28"/>
          <w:sz w:val="28"/>
          <w:szCs w:val="28"/>
          <w:rtl w:val="true"/>
          <w:lang w:bidi="ar-SA"/>
        </w:rPr>
        <w:t>، كتاب 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مجاهدا بدعوة النّاس إلى الإسلام، و لذا أسلم بدعوته جمع من الصّحابة، كما قال المعترض، فغير معلوم أيضا، لعدم دلالة دليل قاطع عليه، و على تقدير ثبوته لم تكن دعوته أكثر من دعوة عليّ عليه السّلام، و قد ثبت بالرّوايات المسلّمة بين الخاصّة و العامّة أنّه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من أين علم هذا الرّجل المتعصّب مبالغة أبي بكر في إسلام سائر النّاس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بأنّه أسلم بدعوته عدّة قليلة من الصّحابة، على تقدير تسليمه، لا يدلّ على مبالغته في الدّعوة، و ادّعائه أنّه صرف ماله و نفسه في الذّبّ عن النبيّ، فدعوى بلا برهان، مع ثبوت بخله بصدقة </w:t>
      </w:r>
      <w:bookmarkStart w:id="593" w:name="pg15523_168379"/>
    </w:p>
    <w:p>
      <w:pPr>
        <w:pStyle w:val="BookText"/>
        <w:rPr/>
      </w:pPr>
      <w:bookmarkEnd w:id="593"/>
      <w:r>
        <w:rPr>
          <w:rFonts w:ascii="Amiri" w:hAnsi="Amiri" w:eastAsia="Amiri" w:cs="Amiri"/>
          <w:color w:val="111111"/>
          <w:sz w:val="28"/>
          <w:sz w:val="28"/>
          <w:szCs w:val="28"/>
          <w:rtl w:val="true"/>
          <w:lang w:bidi="ar-SA"/>
        </w:rPr>
        <w:t xml:space="preserve">درهم قدّام نجوى الرّسول </w:t>
      </w:r>
      <w:r>
        <w:rPr>
          <w:rStyle w:val="FootnoteAnchor"/>
          <w:rtl w:val="true"/>
        </w:rPr>
        <w:footnoteReference w:id="1083"/>
      </w:r>
      <w:r>
        <w:rPr>
          <w:rFonts w:ascii="Amiri" w:hAnsi="Amiri" w:eastAsia="Amiri" w:cs="Amiri"/>
          <w:color w:val="111111"/>
          <w:sz w:val="28"/>
          <w:sz w:val="28"/>
          <w:szCs w:val="28"/>
          <w:rtl w:val="true"/>
          <w:lang w:bidi="ar-SA"/>
        </w:rPr>
        <w:t>، و غاية خوفه على نفسه في الغار، و أمير المؤمنين عليه السّلام نائم في فراش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أنّه كان يقيم الدّلائل و البيّنات على صدق النبيّ صلّى اللّه عليه و آله، و يزيل الشّبهات و الضّلالات عن القلوب، مع جهله بعد مدّة مديدة من إسلامه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الإطناب المخلّ في عبارة هذا الرّجل لنقلتها حتّى يعلم أنّ العصبيّة كيف أعمته حتّى قال بأفضليّة أبي بكر من أمير المؤمنين عليه السّلام، مع كون بطلانها أظهر من الشّمس في رائعة </w:t>
      </w:r>
      <w:r>
        <w:rPr>
          <w:rStyle w:val="FootnoteAnchor"/>
          <w:rtl w:val="true"/>
        </w:rPr>
        <w:footnoteReference w:id="1085"/>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438230_2142443653"/>
      <w:bookmarkStart w:id="595" w:name="_Toc213"/>
      <w:bookmarkEnd w:id="59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97</w:t>
      </w:r>
      <w:bookmarkEnd w:id="595"/>
    </w:p>
    <w:p>
      <w:pPr>
        <w:pStyle w:val="BookText"/>
        <w:rPr/>
      </w:pPr>
      <w:r>
        <w:rPr>
          <w:rFonts w:ascii="Amiri" w:hAnsi="Amiri" w:eastAsia="Amiri" w:cs="Amiri"/>
          <w:color w:val="111111"/>
          <w:sz w:val="28"/>
          <w:sz w:val="28"/>
          <w:szCs w:val="28"/>
          <w:rtl w:val="true"/>
          <w:lang w:bidi="ar-SA"/>
        </w:rPr>
        <w:t>ثمّ أنّه تعالى بعد إيجاب الهجرة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يُهاجِرُوا فِي سَبِيلِ اَللّهِ، و حكمه بقتل من لم يهاجر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فَخُذُوهُمْ وَ اُقْتُلُوهُمْ </w:t>
      </w:r>
      <w:r>
        <w:rPr>
          <w:rStyle w:val="FootnoteAnchor"/>
          <w:rtl w:val="true"/>
        </w:rPr>
        <w:footnoteReference w:id="1086"/>
      </w:r>
      <w:r>
        <w:rPr>
          <w:rFonts w:ascii="Amiri" w:hAnsi="Amiri" w:eastAsia="Amiri" w:cs="Amiri"/>
          <w:color w:val="111111"/>
          <w:sz w:val="28"/>
          <w:sz w:val="28"/>
          <w:szCs w:val="28"/>
          <w:rtl w:val="true"/>
          <w:lang w:bidi="ar-SA"/>
        </w:rPr>
        <w:t>و بيان أحكام القتال، شرع في تهديد غير المهاجرين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و تقبض أرواحهم اَلْمَلائِكَةُ الموكّلون على قبض الأرواح، حال كونهم ظالِمِي أَنْفُسِهِمْ بترك الهجرة، و تعلّم أحكام الإسلام و العمل بها، و القيام بالجهاد، و بالرّضا بمجاورة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سألت الملائكة المتوفّين </w:t>
      </w:r>
      <w:r>
        <w:rPr>
          <w:rStyle w:val="FootnoteAnchor"/>
          <w:rtl w:val="true"/>
        </w:rPr>
        <w:footnoteReference w:id="1087"/>
      </w:r>
      <w:r>
        <w:rPr>
          <w:rFonts w:ascii="Amiri" w:hAnsi="Amiri" w:eastAsia="Amiri" w:cs="Amiri"/>
          <w:color w:val="111111"/>
          <w:sz w:val="28"/>
          <w:sz w:val="28"/>
          <w:szCs w:val="28"/>
          <w:rtl w:val="true"/>
          <w:lang w:bidi="ar-SA"/>
        </w:rPr>
        <w:t>تقريرا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فِيمَ و في أيّ حال كُنْتُمْ من امور دينكم؟ و لم تركتم الجهاد و العمل بأحكام الإسلام؟ قالُوا لهم اعتذارا عن تقصيرهم في القيام بالوظائف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بعد إسلامنا مُسْتَضْعَفِينَ مستذلّين عند المشركين، مقهورين لهم، عاجزين عن العمل بشرع محمد صلّى اللّه عليه و آله فِي هذه اَلْأَرْضِ التي تكون دار الشّرك و الكفر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عليهم الملائكة و قالُوا في جوابهم تقريرا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أَرْضُ اَللّهِ واسِعَةً و مملكته عريضة فَتُهاجِرُوا فِيها و تنتقلوا إلى قطر آخر من أقطارها يسكنه المسلمون، حتّى تتمكّنوا من إقامة دينكم، و العمل بوظائفكم، و لا يمنعكم المشركون عنها، كما فعله من هاجر إلى المدينة أو </w:t>
      </w:r>
      <w:bookmarkStart w:id="596" w:name="pg15523_168380"/>
    </w:p>
    <w:p>
      <w:pPr>
        <w:pStyle w:val="BookText"/>
        <w:rPr/>
      </w:pPr>
      <w:bookmarkEnd w:id="596"/>
      <w:r>
        <w:rPr>
          <w:rFonts w:ascii="Amiri" w:hAnsi="Amiri" w:eastAsia="Amiri" w:cs="Amiri"/>
          <w:color w:val="111111"/>
          <w:sz w:val="28"/>
          <w:sz w:val="28"/>
          <w:szCs w:val="28"/>
          <w:rtl w:val="true"/>
          <w:lang w:bidi="ar-SA"/>
        </w:rPr>
        <w:t>الحبشة، فأنتم بهوى أنفسكم مع قدرتكم على الهجرة، بقيتم في دار الشّرك و أرض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إتمام الحجّة عليهم أو 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الّذين تعمّدوا في ترك الهجرة، و قصّروا في تعلّم الدّين و العمل بالأحكام مَأْواهُمْ و منزلتهم جَهَنَّمُ في الآخرة، كما كان مأواهم دار الشّرك في الدّنيا، و مصيرهم و منقلبهم النّار وَ ساءَتْ مَصِيراً و منقلبا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جمعا من المسلمين لم يهاجروا من مكّة إلى المدينة، ثمّ خرجوا مع المشركين إلى بدر فقتلوا فيها، فضربت الملائكة وجوههم و أدبارهم، و قالوا لهم ما قالوا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قيس بن الفاكة بن المغيرة، و الحارث بن زمعة بن الأسود، و قيس بن الوليد بن المغيرة، و أبو العاص بن المنبّه بن الحجاج، و عليّ بن امية بن خلف</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من اعتزل أمير المؤمنين عليه السّلام و لم يقاتلوا معه، فقالت الملائكة لهم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 أي لم نعلم مع من الحقّ،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أَرْضُ اَللّهِ واسِعَةً فَتُهاجِرُوا فِيها أي دين اللّه و كتابه واسع، فتنظروا فيه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تأويل، و السّابقة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بدينه من أرض إلى أرض، و إن كان شبرا من الأرض، وجبت له الجنّة</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الاستضعاف على من بلغته الحجّة فسمعتها اذنه، و وعاها قلبه</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أنّه سئل عن الضّعفاء؟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المستضعف من لم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 لم يعرف الاختلاف، فإذا عرف الاختلاف فليس بمستضعف</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8438232_2142443653"/>
      <w:bookmarkStart w:id="598" w:name="_Toc214"/>
      <w:bookmarkEnd w:id="59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98</w:t>
      </w:r>
      <w:bookmarkEnd w:id="598"/>
    </w:p>
    <w:p>
      <w:pPr>
        <w:pStyle w:val="BookText"/>
        <w:rPr/>
      </w:pPr>
      <w:r>
        <w:rPr>
          <w:rFonts w:ascii="Amiri" w:hAnsi="Amiri" w:eastAsia="Amiri" w:cs="Amiri"/>
          <w:color w:val="111111"/>
          <w:sz w:val="28"/>
          <w:sz w:val="28"/>
          <w:szCs w:val="28"/>
          <w:rtl w:val="true"/>
          <w:lang w:bidi="ar-SA"/>
        </w:rPr>
        <w:t>ثمّ استثنى اللّه تعالى من الوعيد غير القادرين على الهجرة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و المقهورين في أيدي الكفّار مِنَ اَلرِّجالِ وَ اَلنِّساءِ وَ اَلْوِلْدانِ الّذين لا يَسْتَطِيعُونَ حِيلَةً و لا يتمكّنون تدبيرا للخروج من بلد الكفر، و لا يملكون نفقة للسّفر، أو لا يقدرون على حركة للمرض وَ لا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599" w:name="pg15523_168381"/>
    </w:p>
    <w:p>
      <w:pPr>
        <w:pStyle w:val="BookText"/>
        <w:rPr/>
      </w:pPr>
      <w:bookmarkEnd w:id="599"/>
      <w:r>
        <w:rPr>
          <w:rFonts w:ascii="Amiri" w:hAnsi="Amiri" w:eastAsia="Amiri" w:cs="Amiri"/>
          <w:color w:val="111111"/>
          <w:sz w:val="28"/>
          <w:sz w:val="28"/>
          <w:szCs w:val="28"/>
          <w:rtl w:val="true"/>
          <w:lang w:bidi="ar-SA"/>
        </w:rPr>
        <w:t>يَهْتَدُونَ سَبِيلاً و لا يعرفون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المستضعف</w:t>
      </w:r>
    </w:p>
    <w:p>
      <w:pPr>
        <w:pStyle w:val="BookText"/>
        <w:rPr/>
      </w:pPr>
      <w:r>
        <w:rPr>
          <w:rFonts w:ascii="Amiri" w:hAnsi="Amiri" w:eastAsia="Amiri" w:cs="Amiri"/>
          <w:color w:val="111111"/>
          <w:sz w:val="28"/>
          <w:sz w:val="28"/>
          <w:szCs w:val="28"/>
          <w:rtl w:val="true"/>
          <w:lang w:bidi="ar-SA"/>
        </w:rPr>
        <w:t xml:space="preserve">روي أنّه بعث النبيّ صلّى اللّه عليه و آله بهذه الآية إلى مسلمي مكّة، فقال جندب بن ضمرة </w:t>
      </w:r>
      <w:r>
        <w:rPr>
          <w:rStyle w:val="FootnoteAnchor"/>
          <w:rtl w:val="true"/>
        </w:rPr>
        <w:footnoteReference w:id="1094"/>
      </w:r>
      <w:r>
        <w:rPr>
          <w:rFonts w:ascii="Amiri" w:hAnsi="Amiri" w:eastAsia="Amiri" w:cs="Amiri"/>
          <w:color w:val="111111"/>
          <w:sz w:val="28"/>
          <w:sz w:val="28"/>
          <w:szCs w:val="28"/>
          <w:rtl w:val="true"/>
          <w:lang w:bidi="ar-SA"/>
        </w:rPr>
        <w:t>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فإنّي لست من المستضعفين، و لا إنّي لا أهتدي الطّريق، و اللّه لا أبيت اللّيلة بمكّة، فحملوه على سرير متوجها إلى المدينة، و كان شيخا كبيرا، فمات في الطريق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لعدم دخول المستضعفين في ظالِمِي أَنْفُسِهِمْ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الولدان إلى الرّجال و النّساء، مع عدم كونهم مكلّفين، للمبالغة في إيجاب الهجرة، أو للإشعار بأنّه يجب على أوليائهم أن يهاجروا بهم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أنّه سئل عن المستضعفين؟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البلهاء في خدرها، و الخادمة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فتصلّي، لا تدري إلاّ ما قلت لها، و الجليب الذي لا يدري إلاّ ما قلت له، و الكبير الفاني </w:t>
      </w:r>
      <w:r>
        <w:rPr>
          <w:rStyle w:val="FootnoteAnchor"/>
          <w:rtl w:val="true"/>
        </w:rPr>
        <w:footnoteReference w:id="1098"/>
      </w:r>
      <w:r>
        <w:rPr>
          <w:rFonts w:ascii="Amiri" w:hAnsi="Amiri" w:eastAsia="Amiri" w:cs="Amiri"/>
          <w:color w:val="111111"/>
          <w:sz w:val="28"/>
          <w:sz w:val="28"/>
          <w:szCs w:val="28"/>
          <w:rtl w:val="true"/>
          <w:lang w:bidi="ar-SA"/>
        </w:rPr>
        <w:t>، و الصغير</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يجلب من بلد إلى آخر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نساؤكم و أولاكم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امّ أيمن؟ فإني أشهد أنّها من أهل الجنّة، و ما كانت تعرف ما أنتم عليه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يستطيع حيلة يدفع بها عنه الكفر، و لا يهتدي سبيلا إلى الإيمان، لا يستطيع أن يؤمن و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الصّبيان، و من كان من الرّجال و النّساء على مثل عقول الصّبيان</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8438234_2142443653"/>
      <w:bookmarkStart w:id="601" w:name="_Toc215"/>
      <w:bookmarkEnd w:id="60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99</w:t>
      </w:r>
      <w:bookmarkEnd w:id="601"/>
    </w:p>
    <w:p>
      <w:pPr>
        <w:pStyle w:val="BookText"/>
        <w:rPr/>
      </w:pPr>
      <w:r>
        <w:rPr>
          <w:rFonts w:ascii="Amiri" w:hAnsi="Amiri" w:eastAsia="Amiri" w:cs="Amiri"/>
          <w:color w:val="111111"/>
          <w:sz w:val="28"/>
          <w:sz w:val="28"/>
          <w:szCs w:val="28"/>
          <w:rtl w:val="true"/>
          <w:lang w:bidi="ar-SA"/>
        </w:rPr>
        <w:t>فَأُولئِكَ المستضعفون عَسَى اَللّهُ و يرجى منه أَنْ يَعْفُوَ و يصفح عَنْهُمْ و في التّعبير عن عدم استحقاقهم العقوبة بالعفو عنهم، إشارة إلى مبغوضيّة عدم الهجرة في نفسه، و إن كانوا معذورين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قرّر سبحانه و تعالى العفو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عَفُوًّا و صفوحا عن المعاصي غَفُوراً و ستّارا للذّنوب</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438236_2142443653"/>
      <w:bookmarkStart w:id="603" w:name="_Toc216"/>
      <w:bookmarkEnd w:id="60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100</w:t>
      </w:r>
      <w:bookmarkEnd w:id="6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في التّرغيب إلى الهجرة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من دار الشّرك إلى دار الإسلام فِي سَبِيلِ اَللّهِ و لطلب مرضاته، و حفظ دينه يَجِدْ فِي اَلْأَرْضِ مُراغَماً و منازل كثيرة النّعمة و الرّاحة، بحيث يوجب رغم أنف الأعداء، و يكون كَثِيراً يظفر بها بسهولة وَ يجد سَعَةً في الرّزق و إظهار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مجال توهّم أنّ فائدة الهجرة فيما إذا بلغ المقصد، دون ما إذا مات في الطريق، كجندب بن ضمرة </w:t>
      </w:r>
      <w:r>
        <w:rPr>
          <w:rStyle w:val="FootnoteAnchor"/>
          <w:rtl w:val="true"/>
        </w:rPr>
        <w:footnoteReference w:id="1103"/>
      </w:r>
      <w:r>
        <w:rPr>
          <w:rFonts w:ascii="Amiri" w:hAnsi="Amiri" w:eastAsia="Amiri" w:cs="Amiri"/>
          <w:color w:val="111111"/>
          <w:sz w:val="28"/>
          <w:sz w:val="28"/>
          <w:szCs w:val="28"/>
          <w:rtl w:val="true"/>
          <w:lang w:bidi="ar-SA"/>
        </w:rPr>
        <w:t>، دفعه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حال كونه مُهاجِراً و مفارقا وطنه و عشيرته، متوجّها إِلَى طاعة اَللّهِ وحده، وَ خدمة رَسُولِهِ أو بلد يتمكّن فيه من القيام بوظائف دينه ثُمَّ يُدْرِكْهُ اَلْمَوْتُ في الطّريق فَقَدْ وَقَعَ و ثبت أَجْرُهُ و ثوابه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غَفُوراً لما سبق من التّهاون في الهجرة إلى أن خروجه رَحِيماً بإكمال ثواب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هجرة جندب</w:t>
      </w:r>
    </w:p>
    <w:p>
      <w:pPr>
        <w:pStyle w:val="BookText"/>
        <w:rPr/>
      </w:pPr>
      <w:r>
        <w:rPr>
          <w:rFonts w:ascii="Amiri" w:hAnsi="Amiri" w:eastAsia="Amiri" w:cs="Amiri"/>
          <w:color w:val="111111"/>
          <w:sz w:val="28"/>
          <w:sz w:val="28"/>
          <w:szCs w:val="28"/>
          <w:rtl w:val="true"/>
          <w:lang w:bidi="ar-SA"/>
        </w:rPr>
        <w:t>بن ضمرة من مكة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جندب بن ضمرة لمّا أشرف على الموت في التّنعيم </w:t>
      </w:r>
      <w:r>
        <w:rPr>
          <w:rStyle w:val="FootnoteAnchor"/>
          <w:rtl w:val="true"/>
        </w:rPr>
        <w:footnoteReference w:id="1104"/>
      </w:r>
      <w:r>
        <w:rPr>
          <w:rFonts w:ascii="Amiri" w:hAnsi="Amiri" w:eastAsia="Amiri" w:cs="Amiri"/>
          <w:color w:val="111111"/>
          <w:sz w:val="28"/>
          <w:sz w:val="28"/>
          <w:szCs w:val="28"/>
          <w:rtl w:val="true"/>
          <w:lang w:bidi="ar-SA"/>
        </w:rPr>
        <w:t>، أخذ يصفق بيمينه على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لك، و هذه لرسولك، ابايعك على ما بايعك عليه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حميدا، فلمّا بلغ خبره أصحاب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في المدينة لكان أتمّ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المشركون و هم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 هذا ما طلب، فأنزل اللّه هذه الآية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بن أعين ابنه عبيدا </w:t>
      </w:r>
      <w:r>
        <w:rPr>
          <w:rStyle w:val="FootnoteAnchor"/>
          <w:rtl w:val="true"/>
        </w:rPr>
        <w:footnoteReference w:id="1106"/>
      </w:r>
      <w:r>
        <w:rPr>
          <w:rFonts w:ascii="Amiri" w:hAnsi="Amiri" w:eastAsia="Amiri" w:cs="Amiri"/>
          <w:color w:val="111111"/>
          <w:sz w:val="28"/>
          <w:sz w:val="28"/>
          <w:szCs w:val="28"/>
          <w:rtl w:val="true"/>
          <w:lang w:bidi="ar-SA"/>
        </w:rPr>
        <w:t xml:space="preserve">إلى المدينة يستخبر خبر أبي الحسن موسى بن جعفر عليهما السّلام، و عبد اللّه </w:t>
      </w:r>
      <w:r>
        <w:rPr>
          <w:rStyle w:val="FootnoteAnchor"/>
          <w:rtl w:val="true"/>
        </w:rPr>
        <w:footnoteReference w:id="1107"/>
      </w:r>
      <w:r>
        <w:rPr>
          <w:rFonts w:ascii="Amiri" w:hAnsi="Amiri" w:eastAsia="Amiri" w:cs="Amiri"/>
          <w:color w:val="111111"/>
          <w:sz w:val="28"/>
          <w:sz w:val="28"/>
          <w:szCs w:val="28"/>
          <w:rtl w:val="true"/>
          <w:lang w:bidi="ar-SA"/>
        </w:rPr>
        <w:t>، فمات قبل أن يرجع إليه عبيد،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الحسن عليه السّلام توجّه عبيد إلى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لأرجو أن يكون زرارة ممّن </w:t>
      </w:r>
      <w:bookmarkStart w:id="604" w:name="pg15523_168383"/>
    </w:p>
    <w:p>
      <w:pPr>
        <w:pStyle w:val="BookText"/>
        <w:rPr/>
      </w:pPr>
      <w:bookmarkEnd w:id="604"/>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الآية</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8438238_2142443653"/>
      <w:bookmarkStart w:id="606" w:name="_Toc217"/>
      <w:bookmarkEnd w:id="60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101</w:t>
      </w:r>
      <w:bookmarkEnd w:id="606"/>
    </w:p>
    <w:p>
      <w:pPr>
        <w:pStyle w:val="BookText"/>
        <w:rPr/>
      </w:pPr>
      <w:r>
        <w:rPr>
          <w:rFonts w:ascii="Amiri" w:hAnsi="Amiri" w:eastAsia="Amiri" w:cs="Amiri"/>
          <w:color w:val="111111"/>
          <w:sz w:val="28"/>
          <w:sz w:val="28"/>
          <w:szCs w:val="28"/>
          <w:rtl w:val="true"/>
          <w:lang w:bidi="ar-SA"/>
        </w:rPr>
        <w:t>ثمّ لمّا كانت الهجرة مستلزمة للسّفر أو الخوف، بيّن اللّه حكم الصّلاة فيهما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و سافرتم فِي اَلْأَرْضِ للهجرة أو لغيرها من الأغراض المحلّلة فَلَيْسَ عَلَيْكُمْ جُناحٌ و حرج في أَنْ تَقْصُرُوا مِنَ اَلصَّلاةِ بتنصيف رباعيّاتها، و ترك نوافل ما قصر منها، و كذا إِنْ خِفْتُمْ أَنْ يَفْتِنَكُمُ اَلَّذِينَ كَفَرُوا و يلقوكم بالمكروه، فلا جناح عليكم في التّقصير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عبّر سبحانه عن وجوب التّقصير بنفي الجناح، لدفع توهّم النّاس فيه، حيث إنّ الأذهان كانت مألوفة بالإتمام، كما عبّر عن وجوب السّعي </w:t>
      </w:r>
      <w:r>
        <w:rPr>
          <w:rStyle w:val="FootnoteAnchor"/>
          <w:rtl w:val="true"/>
        </w:rPr>
        <w:footnoteReference w:id="1109"/>
      </w:r>
      <w:r>
        <w:rPr>
          <w:rFonts w:ascii="Amiri" w:hAnsi="Amiri" w:eastAsia="Amiri" w:cs="Amiri"/>
          <w:color w:val="111111"/>
          <w:sz w:val="28"/>
          <w:sz w:val="28"/>
          <w:szCs w:val="28"/>
          <w:rtl w:val="true"/>
          <w:lang w:bidi="ar-SA"/>
        </w:rPr>
        <w:t>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خفتم</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لثبوت كون كلّ من السّفر و الخوف علّة مستقلّة لوجوب التّقصير، و عدم اشتراط علّيّة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القصر في السّفر بالخوف مبنيّ على الغالب من أسفار النبيّ صلّى اللّه عليه و آله، حيث لم يكن في الغالب خاليا عن الخوف، فلا مفهوم للشّرط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ظاهر الآية تعليق القصر على وجود الخوف الدّالّ على انتفائه عند انتفائه، إلاّ أنّه ثبت بالنّصّ و الفتوى عدم إرادة التّعليق، و كون كلّ من السّفر و الخوف سببا مستقلاّ 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صلاة السفر</w:t>
      </w:r>
    </w:p>
    <w:p>
      <w:pPr>
        <w:pStyle w:val="BookText"/>
        <w:rPr/>
      </w:pP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السّفر، كيف هي، و كم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فصار التّقصير </w:t>
      </w:r>
      <w:r>
        <w:rPr>
          <w:rStyle w:val="FootnoteAnchor"/>
          <w:rtl w:val="true"/>
        </w:rPr>
        <w:footnoteReference w:id="1112"/>
      </w:r>
      <w:r>
        <w:rPr>
          <w:rFonts w:ascii="Amiri" w:hAnsi="Amiri" w:eastAsia="Amiri" w:cs="Amiri"/>
          <w:color w:val="111111"/>
          <w:sz w:val="28"/>
          <w:sz w:val="28"/>
          <w:szCs w:val="28"/>
          <w:rtl w:val="true"/>
          <w:lang w:bidi="ar-SA"/>
        </w:rPr>
        <w:t>واجبا كوجوب التّمام في الحضر</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أوجب ذلك كما أوجب التّمام في الحضر؟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Style w:val="FootnoteAnchor"/>
          <w:rtl w:val="true"/>
        </w:rPr>
        <w:footnoteReference w:id="1113"/>
      </w:r>
      <w:r>
        <w:rPr>
          <w:rFonts w:ascii="IRNazanin" w:hAnsi="IRNazanin" w:eastAsia="IRNazanin"/>
          <w:color w:val="111111"/>
          <w:sz w:val="28"/>
          <w:sz w:val="28"/>
          <w:szCs w:val="28"/>
          <w:rtl w:val="true"/>
          <w:lang w:bidi="fa-IR"/>
        </w:rPr>
        <w:t xml:space="preserve">، ألا ترون أنّ الطّواف بهما واجب </w:t>
      </w:r>
    </w:p>
    <w:p>
      <w:pPr>
        <w:pStyle w:val="BookText"/>
        <w:rPr/>
      </w:pPr>
      <w:r>
        <w:rPr>
          <w:rFonts w:ascii="Amiri" w:hAnsi="Amiri" w:eastAsia="Amiri" w:cs="Amiri"/>
          <w:color w:val="111111"/>
          <w:sz w:val="28"/>
          <w:sz w:val="28"/>
          <w:szCs w:val="28"/>
          <w:rtl w:val="true"/>
          <w:lang w:bidi="ar-SA"/>
        </w:rPr>
        <w:t>مفروض، لأنّ اللّه عزّ و جلّ ذكره في كتابه، و صنعه رسول اللّه صلّى اللّه عليه و آله، و كذلك التّقصير في السّفر شيء صنعه النبيّ صلّى اللّه عليه و آله و ذكره اللّه في كتابه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في السّفر أربعا، أ يعيد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قرئت عليه آية التّقصير و فسّرت له و صلّى أربعا أعاد، و إن لم يكن قرئت عليه، و لم يعلمها فلا إعادة عليه، و الصّلاة كلّها في السّفر الفريضة ركعتان كلّ صلاة، إلاّ المغرب فإنّها ثلاث ليس فيها تقصير، و تركها رسول اللّه صلّى اللّه عليه و آله في السّفر و الحضر ثلاث ركعات</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سافر رسول اللّه صلّى اللّه عليه و آله إلى ذي خشب، و هي مسيرة يوم من المدينة، يكون إليها بريدان، أربعة و عشرون ميلا، فقصّر و أفطر، فصار سنّة، و قد سمّى رسول اللّه صلّى اللّه عليه و آله قوما صاموا حين أفطر العصاة،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العصاة إلى يوم القيامة، و إنّا لنعرف أبناءهم و أبناء أبنائهم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 و صلاة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صلاة الخوف أحقّ أن تقصر من صلاة السّفر؛ لأنّ فيها خوفا</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صلاة الخوف،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تقصير ثان، و هو أن يردّ الرّجل الرّكعتين إلى الرّكعة</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تنقص منهما واحدة</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الرّكعتين إلى ركعة يراد به ردّ الأربع إلى ركعتين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ثمانية فراسخ و ما زاد، و إذا قصّرت أفطرت</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أبا عبد اللّه عليه السّلام عن التّقصير،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ذاهب و بريد 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صلاة الخوف</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الموقعيّة للخوف من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كانُوا لَكُمْ من سابق الزّمان و قديم الأيام عَدُوًّا مُبِيناً و خصما ظاهرا، و الآن زادت عداوتهم فينتهزون الفرصة عليكم، فلذا أمركم اللّه بتخفيف الصّلاة، لتكونوا منهم على حذر</w:t>
      </w:r>
      <w:r>
        <w:rPr>
          <w:rFonts w:eastAsia="Amiri" w:cs="Amiri" w:ascii="Amiri" w:hAnsi="Amiri"/>
          <w:color w:val="111111"/>
          <w:sz w:val="28"/>
          <w:szCs w:val="28"/>
          <w:rtl w:val="true"/>
          <w:lang w:bidi="ar-SA"/>
        </w:rPr>
        <w:t xml:space="preserve">. </w:t>
      </w:r>
      <w:bookmarkStart w:id="607" w:name="pg15523_168385"/>
    </w:p>
    <w:p>
      <w:pPr>
        <w:pStyle w:val="Heading3"/>
        <w:numPr>
          <w:ilvl w:val="2"/>
          <w:numId w:val="1"/>
        </w:numPr>
        <w:rPr/>
      </w:pPr>
      <w:bookmarkStart w:id="608" w:name="__RefHeading___Toc8438240_2142443653"/>
      <w:bookmarkStart w:id="609" w:name="_Toc218"/>
      <w:bookmarkEnd w:id="607"/>
      <w:bookmarkEnd w:id="60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102</w:t>
      </w:r>
      <w:bookmarkEnd w:id="609"/>
    </w:p>
    <w:p>
      <w:pPr>
        <w:pStyle w:val="BookText"/>
        <w:rPr/>
      </w:pPr>
      <w:r>
        <w:rPr>
          <w:rFonts w:ascii="Amiri" w:hAnsi="Amiri" w:eastAsia="Amiri" w:cs="Amiri"/>
          <w:color w:val="111111"/>
          <w:sz w:val="28"/>
          <w:sz w:val="28"/>
          <w:szCs w:val="28"/>
          <w:rtl w:val="true"/>
          <w:lang w:bidi="ar-SA"/>
        </w:rPr>
        <w:t>ثمّ بيّن اللّه سبحانه كيفيّة صلاة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مع المؤمنين و مقيما فِيهِمْ فأرادوا أن تصلّي بهم فَأَقَمْتَ لَهُمُ اَلصَّلاةَ جماعة، و كان العدوّ في مقابلكم، فاجعل أصحابك طائفتين، فإذا شرعت في الصّلاة فَلْتَقُمْ طائِفَةٌ مِنْهُمْ خلفك يصلّون مَعَكَ و الطّائفة الاخرى يحرسونكم من العدوّ وَ المصلّون لْيَأْخُذُوا أَسْلِحَتَهُمْ و يستصحبوا آلات دفاعهم فَإِذا سَجَدُوا معك قاموا و انفردوا، و صلّوا ركعة اخرى و سلّموا فَلْيَكُونُوا مِنْ وَرائِكُمْ و وقفوا تجاه العدوّ لحراستكم وَ لْتَأْتِ طائِفَةٌ أُخْرى الّذين كانوا بإزاء العدوّ و لَمْ يُصَلُّوا بعد فَلْيُصَلُّوا مَعَكَ جماعة، وَ لكن لْيَأْخُذُوا ألبتّة حِذْرَهُمْ و ليراعوا غاية تيقّظهم من العدوّ، وَ كذا أَسْلِحَتَهُمْ و آلات حربهم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علّل إيجاب أخذ الحذر و السّلاح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اَلَّذِينَ كَفَرُوا و تمنّوا أنّكم لَوْ تَغْفُلُونَ و تبعدون عَنْ أَسْلِحَتِكُمْ وَ أَمْتِعَتِكُمْ أن ينالوا منكم غرّة في صلاتكم فَيَمِيلُونَ حينئذ عَلَيْكُمْ مَيْلَةً واحِدَةً و يحملون عليكم حملة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اقتصر سبحانه في الطّائفة الاولى بإيجاب أخذ الأسلحة، و ضمّ في الطّائفة الثّانية إليه أخذ الحذر؛ لأنّ الكفّار لا يلتفتون غالبا في أوّل الصّلاة إلى أن المسلمين مشغولون بها، فلا يحتاجون إلى شدّة الاحتراز عنهم، بخلاف الرّكعة الثّانية فإنّهم بعد الرّكوع و السّجود يعلمون بكونهم في الصّلاة، فلا بدّ من شدّة التّحذّر و التّيقّظ</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رخّص سبحانه في وضع الأسلحة إذا كان في أخذها حرج،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و لا بأس عَلَيْكُمْ أيّها المصلّون الخائفون من العدوّ إِنْ كانَ بِكُمْ أَذىً و كلفة في أخذ الأسلحة لثقلها الحاصل مِنْ بلل مَطَرٍ شديد أَوْ كُنْتُمْ مَرْضى و ضعفتم عن حملها في أَنْ تَضَعُوا عنكم أَسْلِحَتِكُمْ في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بالحالتين كلّ حالة يكون في حملها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خُذُوا في تلك الحالة حِذْرَكُمْ و الزموا تيقّظكم لمكرهم، أشدّ التيقّظ كيلا يهجم </w:t>
      </w:r>
    </w:p>
    <w:p>
      <w:pPr>
        <w:pStyle w:val="BookText"/>
        <w:rPr/>
      </w:pPr>
      <w:r>
        <w:rPr>
          <w:rFonts w:ascii="Amiri" w:hAnsi="Amiri" w:eastAsia="Amiri" w:cs="Amiri"/>
          <w:color w:val="111111"/>
          <w:sz w:val="28"/>
          <w:sz w:val="28"/>
          <w:szCs w:val="28"/>
          <w:rtl w:val="true"/>
          <w:lang w:bidi="ar-SA"/>
        </w:rPr>
        <w:t>عليكم العدوّ و أنتم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في إيجاب الحذر مجال توهّم القوّة و الشّوكة للكفّار، دفعه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أَعَدَّ و هيّأ لِلْكافِرِينَ عَذاباً من القتل و الأسر و الخزي في الدنيا، و من النّار في الآخرة، و يكون ذلك العذاب مُهِيناً و مذلاّ لهم لتكبّرهم عن الانقياد للّه و 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بشارة للمؤمنين بنصرتهم، و خذلان الكفّار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صلاة</w:t>
      </w:r>
    </w:p>
    <w:p>
      <w:pPr>
        <w:pStyle w:val="BookText"/>
        <w:rPr/>
      </w:pPr>
      <w:r>
        <w:rPr>
          <w:rFonts w:ascii="IRNazanin" w:hAnsi="IRNazanin" w:eastAsia="IRNazanin"/>
          <w:color w:val="111111"/>
          <w:sz w:val="28"/>
          <w:sz w:val="28"/>
          <w:szCs w:val="28"/>
          <w:rtl w:val="true"/>
          <w:lang w:bidi="fa-IR"/>
        </w:rPr>
        <w:t>الخوف و أنواعها</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خرج رسول اللّه صلّى اللّه عليه و آله إلى الحديبية يريد مكّة، فلمّا وقع الخبر إلى قريش بعثوا خالد بن الوليد في مائتي فارس يستقبل رسول اللّه صلّى اللّه عليه و آله، فكان يعارض رسول اللّه صلّى اللّه عليه و آله </w:t>
      </w:r>
      <w:r>
        <w:rPr>
          <w:rStyle w:val="FootnoteAnchor"/>
          <w:rtl w:val="true"/>
        </w:rPr>
        <w:footnoteReference w:id="1122"/>
      </w:r>
      <w:r>
        <w:rPr>
          <w:rFonts w:ascii="Amiri" w:hAnsi="Amiri" w:eastAsia="Amiri" w:cs="Amiri"/>
          <w:color w:val="111111"/>
          <w:sz w:val="28"/>
          <w:sz w:val="28"/>
          <w:szCs w:val="28"/>
          <w:rtl w:val="true"/>
          <w:lang w:bidi="ar-SA"/>
        </w:rPr>
        <w:t>على الجبال، فكان في بعض الطّريق و حضرت صلاة الظّهر فأذّن بلال و صلّى رسول اللّه صلّى اللّه عليه و آله بالنّاس،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حملنا عليهم و هم في الصّلاة أصبناهم، فإنّهم لا يقطعون الصّلاة، و لكن يجيء لهم الآن صلاة اخرى هي أحبّ إليهم من ضياء أبصارهم، فإذا دخلوا فيها حملنا عليهم، فنزل جبرئيل بصلاة الخوف بهذه الآية، ففرق رسول اللّه صلّى اللّه عليه و آله أصحابه فرقتين؛ فوقف بعضهم تجاه العدوّ و قد أخذوا سلاحهم، و فرقة صلّوا مع رسول اللّه قياما </w:t>
      </w:r>
      <w:r>
        <w:rPr>
          <w:rStyle w:val="FootnoteAnchor"/>
          <w:rtl w:val="true"/>
        </w:rPr>
        <w:footnoteReference w:id="1123"/>
      </w:r>
      <w:r>
        <w:rPr>
          <w:rFonts w:ascii="Amiri" w:hAnsi="Amiri" w:eastAsia="Amiri" w:cs="Amiri"/>
          <w:color w:val="111111"/>
          <w:sz w:val="28"/>
          <w:sz w:val="28"/>
          <w:szCs w:val="28"/>
          <w:rtl w:val="true"/>
          <w:lang w:bidi="ar-SA"/>
        </w:rPr>
        <w:t xml:space="preserve">، و مرّوا فوقفوا مواقف أصحابهم، و جاء اولئك الّذين لم يصلّوا فصلّى بهم رسول اللّه صلّى اللّه عليه و آله الرّكعة الثانية و لهم الاولى، و قعد رسول اللّه، و قام أصحابه فصلّوا هم الرّكعة الثانية، و سلّم عليهم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Style w:val="FootnoteAnchor"/>
          <w:rtl w:val="true"/>
        </w:rPr>
        <w:footnoteReference w:id="1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غزوة ذات الرّقاع صلاة الخوف، ففرّق أصحابه فرقتين؛ أقام فرقة بإزاء العدوّ، و فرقة خلفه، فكبّر و كبّروا، و قرأ و أنصتوا، و ركع و ركعوا، و سجد و سجدوا، ثمّ استمرّ </w:t>
      </w:r>
      <w:r>
        <w:rPr>
          <w:rStyle w:val="FootnoteAnchor"/>
          <w:rtl w:val="true"/>
        </w:rPr>
        <w:footnoteReference w:id="1126"/>
      </w:r>
      <w:r>
        <w:rPr>
          <w:rFonts w:ascii="Amiri" w:hAnsi="Amiri" w:eastAsia="Amiri" w:cs="Amiri"/>
          <w:color w:val="111111"/>
          <w:sz w:val="28"/>
          <w:sz w:val="28"/>
          <w:szCs w:val="28"/>
          <w:rtl w:val="true"/>
          <w:lang w:bidi="ar-SA"/>
        </w:rPr>
        <w:t>رسول اللّه صلّى اللّه عليه و آله قائما، و صلّوا لأنفسهم ركعة، ثمّ سلّم بعضهم على بعض، ثمّ خرجوا إلى أصحابهم و قاموا بإزاء العدوّ، و جاء أصحابهم فقاموا خلف رسول اللّه، فصلّى بهم ركعة، ثمّ تشهّد و سلّم عليهم، فقاموا و صلّوا لأنفسهم ركعة، ثمّ سلّم بعضهم على بعض</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سئل عن صلاة الخوف،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الإمام و تجيء طائفة من أصحابه فيقومون خلفه، و تقوم طائفة بإزاء العدوّ، فيصلّي بهم الإمام ركعة ثمّ يقوم و يقومون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فيمثل قائما، و يصلّون هم الرّكعة الثّانية، ثمّ يسلّم بعضهم على بعض، ثمّ ينصرفون فيقومون في مقام أصحابهم، و يجيء الآخرون فيقومون خلف الإمام، فيصلّي بهم الرّكعة الثّانية، ثمّ يجلس الإمام، فيقومون هم فيصلّون </w:t>
      </w:r>
    </w:p>
    <w:p>
      <w:pPr>
        <w:pStyle w:val="BookText"/>
        <w:rPr/>
      </w:pPr>
      <w:r>
        <w:rPr>
          <w:rFonts w:ascii="Amiri" w:hAnsi="Amiri" w:eastAsia="Amiri" w:cs="Amiri"/>
          <w:color w:val="111111"/>
          <w:sz w:val="28"/>
          <w:sz w:val="28"/>
          <w:szCs w:val="28"/>
          <w:rtl w:val="true"/>
          <w:lang w:bidi="ar-SA"/>
        </w:rPr>
        <w:t>ركعة اخرى، ثمّ يسلّم عليهم و يتفرّقون بتسليمه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المغرب مثل ذلك، يقوم الإمام و تجيء طائفة فيقومون خلفه، ثمّ يصلّي بهم ركعة، ثمّ يقوم و يقومون، فيمثل الإمام قائما، فيصلّون ركعتين فيتشهّدون، و يسلّم بعضهم على بعض، ثمّ ينصرفون فيقومون في موقف أصحابهم، و يجيء الآخرون و يقومون موقف أصحابهم </w:t>
      </w:r>
      <w:r>
        <w:rPr>
          <w:rStyle w:val="FootnoteAnchor"/>
          <w:rtl w:val="true"/>
        </w:rPr>
        <w:footnoteReference w:id="1128"/>
      </w:r>
      <w:r>
        <w:rPr>
          <w:rFonts w:ascii="Amiri" w:hAnsi="Amiri" w:eastAsia="Amiri" w:cs="Amiri"/>
          <w:color w:val="111111"/>
          <w:sz w:val="28"/>
          <w:sz w:val="28"/>
          <w:szCs w:val="28"/>
          <w:rtl w:val="true"/>
          <w:lang w:bidi="ar-SA"/>
        </w:rPr>
        <w:t>خلف الإمام، فيصلّي بهم ركعة يقرأ فيها، ثمّ يجلس فيتشهّد، ثمّ يقوم و يقومون معه و يصلّي بهم ركعة اخرى ثمّ يجلس، و يقومون هم فيتمّون ركعة اخرى، ثمّ يسلّم عليهم</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الخوف إن كان بحيث لا يمكن معه الاستقرار و إيقاع الأفعال، كحال المسايفة </w:t>
      </w:r>
      <w:r>
        <w:rPr>
          <w:rStyle w:val="FootnoteAnchor"/>
          <w:rtl w:val="true"/>
        </w:rPr>
        <w:footnoteReference w:id="1130"/>
      </w:r>
      <w:r>
        <w:rPr>
          <w:rFonts w:ascii="Amiri" w:hAnsi="Amiri" w:eastAsia="Amiri" w:cs="Amiri"/>
          <w:color w:val="111111"/>
          <w:sz w:val="28"/>
          <w:sz w:val="28"/>
          <w:szCs w:val="28"/>
          <w:rtl w:val="true"/>
          <w:lang w:bidi="ar-SA"/>
        </w:rPr>
        <w:t>و المعانقة صلّى النّاس فرادى بحسب إمكانهم، فإنّ الصّلاة لا تترك بحال، فيقصّر في الصّلاة حينئذ كميّة و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ذكر بعض الأصحاب في كيفية صلاة الخوف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بطن النّخل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أن يكون العدوّ في جهة القبلة، فيفرّق الإمام أصحابه فرقتين؛ يصلّي بأحدهما ركعتين و يسلّم بهم، و الثانيّة تحرسهم، ثمّ يصلّي بالثّانية ركعتين نافلة و معادة له و فريضة لأصحابه، و هذه تصحّ مع الأمن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ذات الرّقاع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شرطها كون العدوّ في خلاف جهة القبلة، أو في جهتها، و لكن بينهم و بين المسلمين حائل يمنعهم من الرّؤية لو هجموا، و قوّة العدوّ بحيث يخاف هجومهم، و كثرة </w:t>
      </w:r>
      <w:r>
        <w:rPr>
          <w:rStyle w:val="FootnoteAnchor"/>
          <w:rtl w:val="true"/>
        </w:rPr>
        <w:footnoteReference w:id="1133"/>
      </w:r>
      <w:r>
        <w:rPr>
          <w:rFonts w:ascii="Amiri" w:hAnsi="Amiri" w:eastAsia="Amiri" w:cs="Amiri"/>
          <w:color w:val="111111"/>
          <w:sz w:val="28"/>
          <w:sz w:val="28"/>
          <w:szCs w:val="28"/>
          <w:rtl w:val="true"/>
          <w:lang w:bidi="ar-SA"/>
        </w:rPr>
        <w:t xml:space="preserve">المسلمين بحيث يمكن افتراقهم فرقتين يقاوم كلّ فرقة العدوّ، و عدم الاحتياج إلى زيادة التّفريق، فينحاز الإمام بطائفة إلى حيث لا يبلغهم سهام العدوّ، فيصلّي بهم ركعة، فإذا قام إلى الثّانية انفردوا واجبا و أتمّوا، و الطّائفة الاخرى تحرسهم، ثمّ تقوم الاولى مقام الثّانية، و تنحاز الثّانية إلى الإمام و هو ينتظرهم فيقتدون به في الثّانية، فإذا جلس الإمام للتّشهّد قاموا و أتمّوا و لحقوا به و سلّم بهم، و يطوّل الإمام القراءة في انتظار الثّانية، و التّشهّد </w:t>
      </w:r>
      <w:r>
        <w:rPr>
          <w:rStyle w:val="FootnoteAnchor"/>
          <w:rtl w:val="true"/>
        </w:rPr>
        <w:footnoteReference w:id="1134"/>
      </w:r>
      <w:r>
        <w:rPr>
          <w:rFonts w:ascii="Amiri" w:hAnsi="Amiri" w:eastAsia="Amiri" w:cs="Amiri"/>
          <w:color w:val="111111"/>
          <w:sz w:val="28"/>
          <w:sz w:val="28"/>
          <w:szCs w:val="28"/>
          <w:rtl w:val="true"/>
          <w:lang w:bidi="ar-SA"/>
        </w:rPr>
        <w:t>في انتظار فراغها</w:t>
      </w:r>
      <w:r>
        <w:rPr>
          <w:rFonts w:eastAsia="Amiri" w:cs="Amiri" w:ascii="Amiri" w:hAnsi="Amiri"/>
          <w:color w:val="111111"/>
          <w:sz w:val="28"/>
          <w:szCs w:val="28"/>
          <w:rtl w:val="true"/>
          <w:lang w:bidi="ar-SA"/>
        </w:rPr>
        <w:t xml:space="preserve">. </w:t>
      </w:r>
      <w:bookmarkStart w:id="610" w:name="pg15523_168388"/>
    </w:p>
    <w:p>
      <w:pPr>
        <w:pStyle w:val="BookText"/>
        <w:rPr/>
      </w:pPr>
      <w:bookmarkEnd w:id="610"/>
      <w:r>
        <w:rPr>
          <w:rFonts w:ascii="Amiri" w:hAnsi="Amiri" w:eastAsia="Amiri" w:cs="Amiri"/>
          <w:color w:val="111111"/>
          <w:sz w:val="28"/>
          <w:sz w:val="28"/>
          <w:szCs w:val="28"/>
          <w:rtl w:val="true"/>
          <w:lang w:bidi="ar-SA"/>
        </w:rPr>
        <w:t>و في المغرب يصلّي بالاولى ركعتين، و بالثّانية ركعة،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هو مدلول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عسفان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أن يكون العدوّ في جهة القبلة، فيرتّبهم صفّين، و يحرم الإمام بهما جميعا و بركع بهم، و يسجد بالأوّل خاصّة، و يقف الثّاني للحراسة، فإذا قام الإمام بالأوّل سجد الثاني، ثمّ ينتقل كلّ من الصّفّين إلى مكان الآخر، فيركع الإمام بهما، ثمّ يسجد بالذي يليه </w:t>
      </w:r>
      <w:r>
        <w:rPr>
          <w:rStyle w:val="FootnoteAnchor"/>
          <w:rtl w:val="true"/>
        </w:rPr>
        <w:footnoteReference w:id="1136"/>
      </w:r>
      <w:r>
        <w:rPr>
          <w:rFonts w:ascii="Amiri" w:hAnsi="Amiri" w:eastAsia="Amiri" w:cs="Amiri"/>
          <w:color w:val="111111"/>
          <w:sz w:val="28"/>
          <w:sz w:val="28"/>
          <w:szCs w:val="28"/>
          <w:rtl w:val="true"/>
          <w:lang w:bidi="ar-SA"/>
        </w:rPr>
        <w:t xml:space="preserve">و يقوم الثّاني الذي كان أوّلا لحراستهم، فإذا جلس بهم سجدوا و سلّم بهم جميعا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8438242_2142443653"/>
      <w:bookmarkStart w:id="612" w:name="_Toc219"/>
      <w:bookmarkEnd w:id="61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103</w:t>
      </w:r>
      <w:bookmarkEnd w:id="612"/>
    </w:p>
    <w:p>
      <w:pPr>
        <w:pStyle w:val="BookText"/>
        <w:rPr/>
      </w:pPr>
      <w:r>
        <w:rPr>
          <w:rFonts w:ascii="Amiri" w:hAnsi="Amiri" w:eastAsia="Amiri" w:cs="Amiri"/>
          <w:color w:val="111111"/>
          <w:sz w:val="28"/>
          <w:sz w:val="28"/>
          <w:szCs w:val="28"/>
          <w:rtl w:val="true"/>
          <w:lang w:bidi="ar-SA"/>
        </w:rPr>
        <w:t>ثمّ أمر اللّه النّاس بالتّوجّه إلى ذاته المقدّسة في قبال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و أدّيتم اَلصَّلاةَ المفروضة كما أمركم اللّه فَاذْكُرُوا اَللّهَ و التجئوا إليه و اسألوه النصر 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قِياماً في مقابل العدوّ وَ قُعُوداً للرّمي، أو غيره وَ نائمين عَلى جُنُوبِكُمْ من الجراح فَإِذَا اِطْمَأْنَنْتُمْ و استقررتم في منازلكم و أوطانكم، أو في محلّ قصدتم المقام فيه عشرة أيّام، أو اطمأنّت قلوبكم من خوف العدوّ فَأَقِيمُوا اَلصَّلاةَ تماما كما كنتم تتمّونها قبل السّفر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ذكر صلاة السّفر و الخوف، أكّد وجوب الصّلاة في جميع الأحوال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في جميع الشّرائع و الملل و الأعصار عَلَى اَلْمُؤْمِنِينَ من اللّه تعالى كِتاباً مَوْقُوتاً و فرضا مؤقّتا، أو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مفروضا، و ليس يعني وقت فوتها </w:t>
      </w:r>
      <w:r>
        <w:rPr>
          <w:rStyle w:val="FootnoteAnchor"/>
          <w:rtl w:val="true"/>
        </w:rPr>
        <w:footnoteReference w:id="1138"/>
      </w:r>
      <w:r>
        <w:rPr>
          <w:rFonts w:ascii="Amiri" w:hAnsi="Amiri" w:eastAsia="Amiri" w:cs="Amiri"/>
          <w:color w:val="111111"/>
          <w:sz w:val="28"/>
          <w:sz w:val="28"/>
          <w:szCs w:val="28"/>
          <w:rtl w:val="true"/>
          <w:lang w:bidi="ar-SA"/>
        </w:rPr>
        <w:t xml:space="preserve">، إذا جاز ذلك الوقت ثمّ صلاّها لم تكن صلاته مؤدّاة، و لو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لهلك سليمان بن داود حين صلاّها لغير </w:t>
      </w:r>
      <w:r>
        <w:rPr>
          <w:rStyle w:val="FootnoteAnchor"/>
          <w:rtl w:val="true"/>
        </w:rPr>
        <w:footnoteReference w:id="1139"/>
      </w:r>
      <w:r>
        <w:rPr>
          <w:rFonts w:ascii="Amiri" w:hAnsi="Amiri" w:eastAsia="Amiri" w:cs="Amiri"/>
          <w:color w:val="111111"/>
          <w:sz w:val="28"/>
          <w:sz w:val="28"/>
          <w:szCs w:val="28"/>
          <w:rtl w:val="true"/>
          <w:lang w:bidi="ar-SA"/>
        </w:rPr>
        <w:t>وقتها، و لكن متى ما ذكرها صلاّها</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مَوْقُوتاً أي ثابتا، و ليس إن عجلت قليلا أو أخّرت قليلا بالذي يضرّك ما لم </w:t>
      </w:r>
      <w:bookmarkStart w:id="613" w:name="pg15523_168389"/>
    </w:p>
    <w:p>
      <w:pPr>
        <w:pStyle w:val="BookText"/>
        <w:rPr/>
      </w:pPr>
      <w:bookmarkEnd w:id="613"/>
      <w:r>
        <w:rPr>
          <w:rFonts w:ascii="Amiri" w:hAnsi="Amiri" w:eastAsia="Amiri" w:cs="Amiri"/>
          <w:color w:val="111111"/>
          <w:sz w:val="28"/>
          <w:sz w:val="28"/>
          <w:szCs w:val="28"/>
          <w:rtl w:val="true"/>
          <w:lang w:bidi="ar-SA"/>
        </w:rPr>
        <w:t>تضيّع تلك الإضاعة،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الرّوايتين ناظرتان إلى نفي التّوقيت بوقت الفضيلة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8438244_2142443653"/>
      <w:bookmarkStart w:id="615" w:name="_Toc220"/>
      <w:bookmarkEnd w:id="61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104</w:t>
      </w:r>
      <w:bookmarkEnd w:id="615"/>
    </w:p>
    <w:p>
      <w:pPr>
        <w:pStyle w:val="BookText"/>
        <w:rPr/>
      </w:pPr>
      <w:r>
        <w:rPr>
          <w:rFonts w:ascii="Amiri" w:hAnsi="Amiri" w:eastAsia="Amiri" w:cs="Amiri"/>
          <w:color w:val="111111"/>
          <w:sz w:val="28"/>
          <w:sz w:val="28"/>
          <w:szCs w:val="28"/>
          <w:rtl w:val="true"/>
          <w:lang w:bidi="ar-SA"/>
        </w:rPr>
        <w:t>ثمّ أنّه تعالى بعد بيان وجوب قتال الكفّار، و شدّة عداوتهم، و كيفيّة الصّلاة فيهم، أمر بالجدّ في قتالهم، و نهى عن التّهاون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تضعفوا أيّها المؤمنون فِي اِبْتِغاءِ اَلْقَوْمِ الكافرين الّذين دونكم، و جدّوا في طلبهم، و اجتهدوا في قتالهم، و لا تخافوا من الآلام التي تصيبكم، فإنّكم إِنْ تَكُونُوا تَأْلَمُونَ من الجراحات التي تصيبكم في حربهم فَإِنَّهُمْ أيضا يَأْلَمُونَ من الجراحات التي تصيبهم منكم كَما تَأْلَمُونَ من الجراحات التي تصيبكم منهم، و هم مع ذلك لا يفترون عن قتالكم، و لا يتهاونون فيه، مع أنّكم و هم سواء في ما يوجب الخوف وَ أنتم تَرْجُونَ مِنَ اَللّهِ بجهادكم، و ما يصيبكم من الآلام و المشاقّ ما لا يَرْجُونَ من الثّواب و الأجر؛ لأنّكم تعتقدون بدين الإسلام و دار الجزاء، و تعلمون أنّ لكم بالجهاد درجات عظيمة عند اللّه في الآخرة، و المشركون لا يعتقدون بشيء من ذلك، فإذا كانوا مع إنكارهم الحشر و دار الجزاء صابرين على قتالكم مجدّين فيه، فأنتم أولى بالجدّ و الصبر عليه منهم وَ كانَ اَللّهُ عَلِيماً بصلاح دينكم و دنياكم حَكِيماً في ما يأمركم و ينهاكم، و في تدبير اموركم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رجع من وقعة احد و دخل المدينة،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تخرج في إثر القوم، و لا يخرج معك إلاّ من به جراحة، فأمر رسول اللّه صلّى اللّه عليه و آله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 الأنصار، من كانت به جراحة فليخرج، و من لم يكن به جراحة فليقم، فأقبلوا يضمّدون جراحاتهم و يداوونها، فأنزل اللّه على نبيّه وَ لا تَهِنُوا الآية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بدر الصّغرى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كلتا القضيتين في سورة آل عمران</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8438246_2142443653"/>
      <w:bookmarkStart w:id="617" w:name="_Toc221"/>
      <w:bookmarkEnd w:id="61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105</w:t>
      </w:r>
      <w:r>
        <w:rPr>
          <w:rtl w:val="true"/>
        </w:rPr>
        <w:t xml:space="preserve"> </w:t>
      </w:r>
      <w:r>
        <w:rPr>
          <w:rtl w:val="true"/>
        </w:rPr>
        <w:t xml:space="preserve">الی </w:t>
      </w:r>
      <w:r>
        <w:rPr/>
        <w:t>106</w:t>
      </w:r>
      <w:bookmarkEnd w:id="6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الأمر بجهاد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و إن وجب قتالهم و قتلهم، و لكن لا يجوز خيانتهم، و لا الحكم عليهم بغير الحقّ لمن خانهم،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الذي هو دليل صدقك، لكونه مقرونا بِالْحَقِّ و شواهد الصّدق، و أنّه من اللّه لِتَحْكُمَ بَيْنَ اَلنّاسِ و في منازعاتهم بِما أَراكَ اَللّهُ من أحكامه، و بما عرّفك من الوحي، فاحكم به بينهم وَ لا تَكُنْ لِلْخائِنِينَ و لأجلهم خَصِيماً و معارضا للبريئين و المحقّين</w:t>
      </w:r>
    </w:p>
    <w:p>
      <w:pPr>
        <w:pStyle w:val="BookText"/>
        <w:rPr/>
      </w:pPr>
      <w:r>
        <w:rPr>
          <w:rFonts w:ascii="Amiri" w:hAnsi="Amiri" w:eastAsia="Amiri" w:cs="Amiri"/>
          <w:color w:val="111111"/>
          <w:sz w:val="28"/>
          <w:sz w:val="28"/>
          <w:szCs w:val="28"/>
          <w:rtl w:val="true"/>
          <w:lang w:bidi="ar-SA"/>
        </w:rPr>
        <w:t>وَ اِسْتَغْفِرِ اَللّهَ ممّا وقع في قلبك من الحكم للخائنين و مساعدتهم إِنَّ اَللّهَ كانَ غَفُوراً لمن استغفره رَحِيماً بمن 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سرقة</w:t>
      </w:r>
    </w:p>
    <w:p>
      <w:pPr>
        <w:pStyle w:val="BookText"/>
        <w:rPr/>
      </w:pPr>
      <w:r>
        <w:rPr>
          <w:rFonts w:ascii="Amiri" w:hAnsi="Amiri" w:eastAsia="Amiri" w:cs="Amiri"/>
          <w:color w:val="111111"/>
          <w:sz w:val="28"/>
          <w:sz w:val="28"/>
          <w:szCs w:val="28"/>
          <w:rtl w:val="true"/>
          <w:lang w:bidi="ar-SA"/>
        </w:rPr>
        <w:t>بني ابيرق</w:t>
      </w:r>
    </w:p>
    <w:p>
      <w:pPr>
        <w:pStyle w:val="BookText"/>
        <w:rPr/>
      </w:pPr>
      <w:r>
        <w:rPr>
          <w:rFonts w:ascii="Amiri" w:hAnsi="Amiri" w:eastAsia="Amiri" w:cs="Amiri"/>
          <w:color w:val="111111"/>
          <w:sz w:val="28"/>
          <w:sz w:val="28"/>
          <w:szCs w:val="28"/>
          <w:rtl w:val="true"/>
          <w:lang w:bidi="ar-SA"/>
        </w:rPr>
        <w:t>روي أن أبا طعمة بن ابيرق سرق درعا من جار له اسمه قتادة بن النّعمان، و خبّأها عند رجل من اليهود، فأخذ الدّرع من منزل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أبو طعمة، فجاء بنو ابيرق إلى النبيّ صلّى اللّه عليه و آله و كلّموه أن يجادل عن صاحبهم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ذلك </w:t>
      </w:r>
      <w:r>
        <w:rPr>
          <w:rStyle w:val="FootnoteAnchor"/>
          <w:rtl w:val="true"/>
        </w:rPr>
        <w:footnoteReference w:id="1144"/>
      </w:r>
      <w:r>
        <w:rPr>
          <w:rFonts w:ascii="Amiri" w:hAnsi="Amiri" w:eastAsia="Amiri" w:cs="Amiri"/>
          <w:color w:val="111111"/>
          <w:sz w:val="28"/>
          <w:sz w:val="28"/>
          <w:szCs w:val="28"/>
          <w:rtl w:val="true"/>
          <w:lang w:bidi="ar-SA"/>
        </w:rPr>
        <w:t xml:space="preserve">افتضح أبو طعمة، و برئ اليهودي، فهمّ رسول اللّه صلّى اللّه عليه و آله أن يفعل و أن يعاقب اليهودي، فنزلت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نزولها أنّ قوما من الأنصار من بني ابيرق، و هم إخوة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Style w:val="FootnoteAnchor"/>
          <w:rtl w:val="true"/>
        </w:rPr>
        <w:footnoteReference w:id="1146"/>
      </w:r>
      <w:r>
        <w:rPr>
          <w:rFonts w:ascii="Amiri" w:hAnsi="Amiri" w:eastAsia="Amiri" w:cs="Amiri"/>
          <w:color w:val="111111"/>
          <w:sz w:val="28"/>
          <w:sz w:val="28"/>
          <w:szCs w:val="28"/>
          <w:rtl w:val="true"/>
          <w:lang w:bidi="ar-SA"/>
        </w:rPr>
        <w:t>و مبشر و بشير كانوا منافقين، فنقبوا على عمّ قتادة بن النّعمان، و كان بدريّا، و أخرجوا طعاما كان أعدّه لعياله و سيفا و درعا، فشكا قتادة ذلك لرسول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قوما نقبوا على عمّي، و أخذوا طعاما كان أعدّه لعياله، و درعا و سيفا، و هم أهل بيت سوء، و كان معهم في الرأي رجل مؤمن يقال له لبيد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بنو ابيرق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لبيد بن سهل، فبلغ ذلك لبيدا، فأخذ سيفه و 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ابيرق، أترمونني بالسّرق و أنتم أولى به منّي، و أنتم المنافقون، تهجون رسول اللّه و تنسبونه إلى قريش، لتبيّنن ذلك أو لأملئنّ سيفي منكم، فداروه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رحمك اللّه، فإنّك بريء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بنو ابيرق إلى رجل من رهطهم، يقال له اسيد بن عروة، و كان منطيقا بليغا، فمشى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عمد إلى أهل بيت منّا أهل شرف و حسب و نسب، فرماهم بالسّرق، و أتاهم بما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رسول اللّه صلّى اللّه عليه و آله من ذلك، و جاء قتادة إليه، فأقبل عليه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عمدت إلى أهل بيت شرف و حسب و نسب فرميتهم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فعاتبه عتابا شديدا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 قتادة من ذلك، و رجع إلى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و لم اكلّم رسول اللّه صلّى اللّه عليه و آله، فقد كلّمني بما </w:t>
      </w:r>
      <w:bookmarkStart w:id="618" w:name="pg15523_168391"/>
    </w:p>
    <w:p>
      <w:pPr>
        <w:pStyle w:val="BookText"/>
        <w:rPr/>
      </w:pPr>
      <w:bookmarkEnd w:id="618"/>
      <w:r>
        <w:rPr>
          <w:rFonts w:ascii="Amiri" w:hAnsi="Amiri" w:eastAsia="Amiri" w:cs="Amiri"/>
          <w:color w:val="111111"/>
          <w:sz w:val="28"/>
          <w:sz w:val="28"/>
          <w:szCs w:val="28"/>
          <w:rtl w:val="true"/>
          <w:lang w:bidi="ar-SA"/>
        </w:rPr>
        <w:t>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فأنزل اللّه في ذلك على نبيّه إِنّا أَنْزَلْنا إِلَيْكَ اَلْكِتابَ الآيات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ثبت عندنا من عصمة الأنبياء عن الخطأ و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هذه الرّوايات على أنّ النبيّ صلّى اللّه عليه و آله رأى مصلحة دينه في إظهار موافقة المنافقين و مساعدتهم إلى أن تنزل الآيات، و يكون معذورا عندهم عن الموافقة بإعذار اللّه تعالى له، كما أنّه صلّى اللّه عليه و آله كان يصدّق كلّ ما كانوا يقولون،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اذن</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8438248_2142443653"/>
      <w:bookmarkStart w:id="620" w:name="_Toc222"/>
      <w:bookmarkEnd w:id="61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107</w:t>
      </w:r>
      <w:bookmarkEnd w:id="620"/>
    </w:p>
    <w:p>
      <w:pPr>
        <w:pStyle w:val="BookText"/>
        <w:rPr/>
      </w:pPr>
      <w:r>
        <w:rPr>
          <w:rFonts w:ascii="Amiri" w:hAnsi="Amiri" w:eastAsia="Amiri" w:cs="Amiri"/>
          <w:color w:val="111111"/>
          <w:sz w:val="28"/>
          <w:sz w:val="28"/>
          <w:szCs w:val="28"/>
          <w:rtl w:val="true"/>
          <w:lang w:bidi="ar-SA"/>
        </w:rPr>
        <w:t xml:space="preserve">ثمّ نهى اللّه تعالى نبيّه صلّى اللّه عليه و آله عن أن يحامي عن بني ابيرق و يجادل عنهم اليهودي أو قتادة </w:t>
      </w:r>
      <w:r>
        <w:rPr>
          <w:rStyle w:val="FootnoteAnchor"/>
          <w:rtl w:val="true"/>
        </w:rPr>
        <w:footnoteReference w:id="114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و لا تخاصم اليهودي أو قتادة عَنِ المنافقين اَلَّذِينَ يَخْتانُونَ أَنْفُسَهُمْ بنفاقهم و خيانتهم في أموال المؤمنين إِنَّ اَللّهَ لا يُحِبُّ مَنْ كانَ خَوّاناً للنّاس في أموالهم، و من كان أَثِيماً و عصيّا، فلا تحبّهم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8438250_2142443653"/>
      <w:bookmarkStart w:id="622" w:name="_Toc223"/>
      <w:bookmarkEnd w:id="62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108</w:t>
      </w:r>
      <w:bookmarkEnd w:id="622"/>
    </w:p>
    <w:p>
      <w:pPr>
        <w:pStyle w:val="BookText"/>
        <w:rPr/>
      </w:pPr>
      <w:r>
        <w:rPr>
          <w:rFonts w:ascii="Amiri" w:hAnsi="Amiri" w:eastAsia="Amiri" w:cs="Amiri"/>
          <w:color w:val="111111"/>
          <w:sz w:val="28"/>
          <w:sz w:val="28"/>
          <w:szCs w:val="28"/>
          <w:rtl w:val="true"/>
          <w:lang w:bidi="ar-SA"/>
        </w:rPr>
        <w:t>ثمّ وبّخ هؤلاء المنافقين السّارقين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و يسترون مِنَ اَلنّاسِ كفرهم و سرقتهم، و يستحيون أن تظهر أعمالهم القبيحة وَ لا يَسْتَخْفُونَ مِنَ اَللّهِ أن يسرقوا الأموال بعينه وَ هُوَ مَعَهُمْ في جميع الأحوال، و إِذْ يُبَيِّتُونَ و يرتّبون ما لا يَرْضى به اللّه مِنَ اَلْقَوْلِ من رمي اليهودي أو لبيد ابن سهل </w:t>
      </w:r>
      <w:r>
        <w:rPr>
          <w:rStyle w:val="FootnoteAnchor"/>
          <w:rtl w:val="true"/>
        </w:rPr>
        <w:footnoteReference w:id="1149"/>
      </w:r>
      <w:r>
        <w:rPr>
          <w:rFonts w:ascii="Amiri" w:hAnsi="Amiri" w:eastAsia="Amiri" w:cs="Amiri"/>
          <w:color w:val="111111"/>
          <w:sz w:val="28"/>
          <w:sz w:val="28"/>
          <w:szCs w:val="28"/>
          <w:rtl w:val="true"/>
          <w:lang w:bidi="ar-SA"/>
        </w:rPr>
        <w:t>، و الحلف على براءة أنفسهم،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فوقع القول على الفعل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 الثاني </w:t>
      </w:r>
      <w:r>
        <w:rPr>
          <w:rStyle w:val="FootnoteAnchor"/>
          <w:rtl w:val="true"/>
        </w:rPr>
        <w:footnoteReference w:id="1151"/>
      </w:r>
      <w:r>
        <w:rPr>
          <w:rFonts w:ascii="Amiri" w:hAnsi="Amiri" w:eastAsia="Amiri" w:cs="Amiri"/>
          <w:color w:val="111111"/>
          <w:sz w:val="28"/>
          <w:sz w:val="28"/>
          <w:szCs w:val="28"/>
          <w:rtl w:val="true"/>
          <w:lang w:bidi="ar-SA"/>
        </w:rPr>
        <w:t>، و أبو عبيدة بن الجرّاح</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صلوات اللّه عليه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 اللّه قصص المغيّرين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w:t>
      </w:r>
      <w:bookmarkStart w:id="623" w:name="pg15523_168392"/>
    </w:p>
    <w:p>
      <w:pPr>
        <w:pStyle w:val="BookText"/>
        <w:rPr/>
      </w:pPr>
      <w:bookmarkEnd w:id="623"/>
      <w:r>
        <w:rPr>
          <w:rFonts w:ascii="Amiri" w:hAnsi="Amiri" w:eastAsia="Amiri" w:cs="Amiri"/>
          <w:color w:val="111111"/>
          <w:sz w:val="28"/>
          <w:sz w:val="28"/>
          <w:szCs w:val="28"/>
          <w:rtl w:val="true"/>
          <w:lang w:bidi="ar-SA"/>
        </w:rPr>
        <w:t>ما لا يَرْضى مِنَ اَلْقَوْلِ بعد فقد الرّسول صلّى اللّه عليه و آله ما يقيمون به أود باطلهم، حسب ما فعلته اليهود و النّصارى بعد فقد موسى و عيسى عليهما السّلام من تغيير التّوراة و الإنجيل، و تحريف الكلم عن مواضعه</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بِما يَعْمَلُونَ من النّفاق و السّرقة و البهتان مُحِيطاً و مطّلعا، فيجازيهم أسوأ الجزاء</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8438252_2142443653"/>
      <w:bookmarkStart w:id="625" w:name="_Toc224"/>
      <w:bookmarkEnd w:id="62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109</w:t>
      </w:r>
      <w:bookmarkEnd w:id="625"/>
    </w:p>
    <w:p>
      <w:pPr>
        <w:pStyle w:val="BookText"/>
        <w:rPr/>
      </w:pPr>
      <w:r>
        <w:rPr>
          <w:rFonts w:ascii="Amiri" w:hAnsi="Amiri" w:eastAsia="Amiri" w:cs="Amiri"/>
          <w:color w:val="111111"/>
          <w:sz w:val="28"/>
          <w:sz w:val="28"/>
          <w:szCs w:val="28"/>
          <w:rtl w:val="true"/>
          <w:lang w:bidi="ar-SA"/>
        </w:rPr>
        <w:t>ثمّ عاتب اللّه المؤمنين الّذين كانوا يذبّون عن هؤلاء المنافقين بظنّ أنّهم من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المخطئون، هبوا أنّكم جادَلْتُمْ عَنْهُمْ و خاصمتم اليهودي أو قتادة، و حفظتم عرض بني ابيرق </w:t>
      </w:r>
      <w:r>
        <w:rPr>
          <w:rStyle w:val="FootnoteAnchor"/>
          <w:rtl w:val="true"/>
        </w:rPr>
        <w:footnoteReference w:id="1154"/>
      </w:r>
      <w:r>
        <w:rPr>
          <w:rFonts w:ascii="Amiri" w:hAnsi="Amiri" w:eastAsia="Amiri" w:cs="Amiri"/>
          <w:color w:val="111111"/>
          <w:sz w:val="28"/>
          <w:sz w:val="28"/>
          <w:szCs w:val="28"/>
          <w:rtl w:val="true"/>
          <w:lang w:bidi="ar-SA"/>
        </w:rPr>
        <w:t>فِي اَلْحَياةِ اَلدُّنْيا و الدّار الفانية فَمَنْ يُجادِلُ اَللّهَ و يحامي عَنْهُمْ إذا حكم عليهم بالعذاب يَوْمَ اَلْقِيامَةِ و في محضر عدله أَمْ مَنْ يَكُونُ في ذلك اليوم و تلك الحالة عَلَيْهِمْ وَكِيلاً و حافظا من بأس اللّه و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8438254_2142443653"/>
      <w:bookmarkStart w:id="627" w:name="_Toc225"/>
      <w:bookmarkEnd w:id="62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110</w:t>
      </w:r>
      <w:bookmarkEnd w:id="627"/>
    </w:p>
    <w:p>
      <w:pPr>
        <w:pStyle w:val="BookText"/>
        <w:rPr/>
      </w:pPr>
      <w:r>
        <w:rPr>
          <w:rFonts w:ascii="Amiri" w:hAnsi="Amiri" w:eastAsia="Amiri" w:cs="Amiri"/>
          <w:color w:val="111111"/>
          <w:sz w:val="28"/>
          <w:sz w:val="28"/>
          <w:szCs w:val="28"/>
          <w:rtl w:val="true"/>
          <w:lang w:bidi="ar-SA"/>
        </w:rPr>
        <w:t>ثمّ أنّه تعالى بعد التّهديد و الوعيد بالعذاب، دعاهم إلى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عملا سُوءاً من السّرقة و رمي الغير بها أَوْ يَظْلِمْ نَفْسَهُ بارتكاب معصية اللّه، كالحلف به كذبا ثُمَّ يَسْتَغْفِرِ اَللّهَ و يتوب إليه يَجِدِ اَللّهَ غَفُوراً لمعاصيه رَحِيماً و متفضّلا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8438256_2142443653"/>
      <w:bookmarkStart w:id="629" w:name="_Toc226"/>
      <w:bookmarkEnd w:id="62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111</w:t>
      </w:r>
      <w:bookmarkEnd w:id="629"/>
    </w:p>
    <w:p>
      <w:pPr>
        <w:pStyle w:val="BookText"/>
        <w:rPr/>
      </w:pPr>
      <w:r>
        <w:rPr>
          <w:rFonts w:ascii="Amiri" w:hAnsi="Amiri" w:eastAsia="Amiri" w:cs="Amiri"/>
          <w:color w:val="111111"/>
          <w:sz w:val="28"/>
          <w:sz w:val="28"/>
          <w:szCs w:val="28"/>
          <w:rtl w:val="true"/>
          <w:lang w:bidi="ar-SA"/>
        </w:rPr>
        <w:t>ثمّ رغّب سبحانه في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إِثْماً من الآثام، و يحصّل بكدّ يمينه و بسوء سريرته ذنبا من الذّنوب فَإِنَّما يَكْسِبُهُ و يطلبه بجدّه ضررا عَلى نَفْسِهِ لا يتعدّى ذلك الضّرر إلى غيره وَ كانَ اَللّهُ بما يكسبه من الإثم و ما يرتكبه من الذّنب عَلِيماً و في ما يفعله من المجازاة حَكِيماً لا يجاوز عن حدّ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8438258_2142443653"/>
      <w:bookmarkStart w:id="631" w:name="_Toc227"/>
      <w:bookmarkEnd w:id="63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112</w:t>
      </w:r>
      <w:bookmarkEnd w:id="6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632" w:name="pg15523_168393"/>
    </w:p>
    <w:p>
      <w:pPr>
        <w:pStyle w:val="BookText"/>
        <w:rPr/>
      </w:pPr>
      <w:bookmarkEnd w:id="632"/>
      <w:r>
        <w:rPr>
          <w:rFonts w:ascii="Amiri" w:hAnsi="Amiri" w:eastAsia="Amiri" w:cs="Amiri"/>
          <w:color w:val="111111"/>
          <w:sz w:val="28"/>
          <w:sz w:val="28"/>
          <w:szCs w:val="28"/>
          <w:rtl w:val="true"/>
          <w:lang w:bidi="ar-SA"/>
        </w:rPr>
        <w:t>ثمّ بالغ سبحانه في التّرغيب إلى التّوبة بالمبالغة في عظمة خصوص المعصية التي ارتكبوها من السّرقة، و بهتان البريء،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و يرتكب خَطِيئَةً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الصّغيرة، أو ما يكون بغير عمد </w:t>
      </w:r>
      <w:r>
        <w:rPr>
          <w:rStyle w:val="FootnoteAnchor"/>
          <w:rtl w:val="true"/>
        </w:rPr>
        <w:footnoteReference w:id="1155"/>
      </w:r>
      <w:r>
        <w:rPr>
          <w:rFonts w:ascii="Amiri" w:hAnsi="Amiri" w:eastAsia="Amiri" w:cs="Amiri"/>
          <w:color w:val="111111"/>
          <w:sz w:val="28"/>
          <w:sz w:val="28"/>
          <w:szCs w:val="28"/>
          <w:rtl w:val="true"/>
          <w:lang w:bidi="ar-SA"/>
        </w:rPr>
        <w:t>، أَوْ يقترف إِثْماً كالسّرقة، أو غيرها من الكبائر ثُمَّ يَرْمِ بما يكسب و يقذف بِهِ من يكون بَرِيئاً منه فَقَدِ اِحْتَمَلَ على ظهره، بتبرئة نفسه منه، و تحميله على غيره البريء منه بُهْتاناً قبيحا، و تهمة عند موته عند العقلاء وَ إِثْماً مُبِيناً و ذنبا ظاهرا يلحقه أشدّ العقاب في الآخرة</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8438260_2142443653"/>
      <w:bookmarkStart w:id="634" w:name="_Toc228"/>
      <w:bookmarkEnd w:id="63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113</w:t>
      </w:r>
      <w:bookmarkEnd w:id="634"/>
    </w:p>
    <w:p>
      <w:pPr>
        <w:pStyle w:val="BookText"/>
        <w:rPr/>
      </w:pPr>
      <w:r>
        <w:rPr>
          <w:rFonts w:ascii="Amiri" w:hAnsi="Amiri" w:eastAsia="Amiri" w:cs="Amiri"/>
          <w:color w:val="111111"/>
          <w:sz w:val="28"/>
          <w:sz w:val="28"/>
          <w:szCs w:val="28"/>
          <w:rtl w:val="true"/>
          <w:lang w:bidi="ar-SA"/>
        </w:rPr>
        <w:t>ثمّ منّ اللّه سبحانه على حبيبه بحفظه عن الخطأ في الحكم، و عصمته من زلل مساعدة الخائن،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و إنعامه الجزيل عَلَيْكَ بإعلامك، بتوسّط الوحي، بسوء ضمائر المنافقين، و سيّئات أعمالهم المخفيّة وَ رَحْمَتُهُ عليك بعصمتك من الزّلل، و حفظك من مكائد أهل الضّلال لَهَمَّتْ طائِفَةٌ و فرقة مِنْهُمْ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ظفر الذّابّون عن طعمة </w:t>
      </w:r>
      <w:r>
        <w:rPr>
          <w:rStyle w:val="FootnoteAnchor"/>
          <w:rtl w:val="true"/>
        </w:rPr>
        <w:footnoteReference w:id="1156"/>
      </w:r>
      <w:r>
        <w:rPr>
          <w:rFonts w:ascii="Amiri" w:hAnsi="Amiri" w:eastAsia="Amiri" w:cs="Amiri"/>
          <w:color w:val="111111"/>
          <w:sz w:val="28"/>
          <w:sz w:val="28"/>
          <w:szCs w:val="28"/>
          <w:rtl w:val="true"/>
          <w:lang w:bidi="ar-SA"/>
        </w:rPr>
        <w:t>أَنْ يُضِلُّوكَ عن الحكم بالحقّ بتلبيسهم الأمر عليك، وَ الحال أنّهم ما يُضِلُّونَ بسبب تعاونهم على الإثم و العدوان، و شهادتهم بالزّور و البهتان إِلاّ أَنْفُسَهُمْ عن الحقّ و طريق الجنّة، و إنّما يضرّون أنفسهم بالابتلاء بفضيحة الدّنيا، و عذاب الآخرة وَ ما يَضُرُّونَكَ مِنْ شَيْءٍ قليل أو كثير؛ لأنّك معصوم بعصمة اللّه أبدا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أَنْزَلَ اَللّهُ عَلَيْكَ اَلْكِتابَ السّماويّ الذي هو أفضل الكتب وَ اَلْحِكْمَةَ التي هي أفضل المواهب، و الرّسالة التي هي أعلى المناصب، فكيف يليق بحكمته أن لا يعصمك عن الحكم بغير الحقّ؟ وَ عَلَّمَكَ مع ذلك ما لَمْ تَكُنْ تَعْلَمُ بالأسباب العاديّة من العلوم الوفيرة، بحقائق الأشياء و خفيّات الأمور، فكيف لا يعلّمك حيل المنافقين و مكائدهم، و ما تقدر به على الاحتراز منها وَ كانَ من بدو خلقتك في عالم الأنوار و الأشباح و الأجسام فَضْلُ اَللّهِ و إنعامه عَلَيْكَ عَظِيماً لا يقادر قدره</w:t>
      </w:r>
      <w:r>
        <w:rPr>
          <w:rFonts w:eastAsia="Amiri" w:cs="Amiri" w:ascii="Amiri" w:hAnsi="Amiri"/>
          <w:color w:val="111111"/>
          <w:sz w:val="28"/>
          <w:szCs w:val="28"/>
          <w:rtl w:val="true"/>
          <w:lang w:bidi="ar-SA"/>
        </w:rPr>
        <w:t xml:space="preserve">. </w:t>
      </w:r>
      <w:bookmarkStart w:id="635" w:name="pg15523_168394"/>
    </w:p>
    <w:p>
      <w:pPr>
        <w:pStyle w:val="BookText"/>
        <w:rPr/>
      </w:pPr>
      <w:bookmarkEnd w:id="635"/>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اناسا من رهط بشر </w:t>
      </w:r>
      <w:r>
        <w:rPr>
          <w:rStyle w:val="FootnoteAnchor"/>
          <w:rtl w:val="true"/>
        </w:rPr>
        <w:footnoteReference w:id="1157"/>
      </w:r>
      <w:r>
        <w:rPr>
          <w:rFonts w:ascii="Amiri" w:hAnsi="Amiri" w:eastAsia="Amiri" w:cs="Amiri"/>
          <w:color w:val="111111"/>
          <w:sz w:val="28"/>
          <w:sz w:val="28"/>
          <w:szCs w:val="28"/>
          <w:rtl w:val="true"/>
          <w:lang w:bidi="ar-SA"/>
        </w:rPr>
        <w:t>الأدنين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رسول اللّه صلّى اللّه عليه و آله نكلّمه في صاحبنا و نعذره، فإنّ صاحبنا بريء، فلمّا أنزل اللّه يَسْتَخْفُونَ مِنَ اَلنّاسِ وَ لا يَسْتَخْفُونَ مِنَ اَللّهِ وَ هُوَ مَعَهُمْ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w:t>
      </w:r>
      <w:r>
        <w:rPr>
          <w:rStyle w:val="FootnoteAnchor"/>
          <w:rtl w:val="true"/>
        </w:rPr>
        <w:footnoteReference w:id="1158"/>
      </w:r>
      <w:r>
        <w:rPr>
          <w:rFonts w:ascii="Amiri" w:hAnsi="Amiri" w:eastAsia="Amiri" w:cs="Amiri"/>
          <w:color w:val="111111"/>
          <w:sz w:val="28"/>
          <w:sz w:val="28"/>
          <w:szCs w:val="28"/>
          <w:rtl w:val="true"/>
          <w:lang w:bidi="ar-SA"/>
        </w:rPr>
        <w:t>، أقبلت رهط بشر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استغفر اللّه و تب من الذّنب،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ما سرقها إلاّ لبيد،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Style w:val="FootnoteAnchor"/>
          <w:rtl w:val="true"/>
        </w:rPr>
        <w:footnoteReference w:id="1159"/>
      </w:r>
      <w:r>
        <w:rPr>
          <w:rFonts w:ascii="Amiri" w:hAnsi="Amiri" w:eastAsia="Amiri" w:cs="Amiri"/>
          <w:color w:val="111111"/>
          <w:sz w:val="28"/>
          <w:sz w:val="28"/>
          <w:szCs w:val="28"/>
          <w:rtl w:val="true"/>
          <w:lang w:bidi="ar-SA"/>
        </w:rPr>
        <w:t>، ثمّ إنّ بشرا كفر و لحق بمكّة، و أنزل اللّه في الّذين أعذروا بشرا و أتوا النبيّ ليعذره وَ لَوْ لا فَضْلُ اَللّهِ عَلَيْكَ وَ رَحْمَتُهُ الآية</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8438262_2142443653"/>
      <w:bookmarkStart w:id="637" w:name="_Toc229"/>
      <w:bookmarkEnd w:id="63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114</w:t>
      </w:r>
      <w:bookmarkEnd w:id="637"/>
    </w:p>
    <w:p>
      <w:pPr>
        <w:pStyle w:val="BookText"/>
        <w:rPr/>
      </w:pPr>
      <w:r>
        <w:rPr>
          <w:rFonts w:ascii="Amiri" w:hAnsi="Amiri" w:eastAsia="Amiri" w:cs="Amiri"/>
          <w:color w:val="111111"/>
          <w:sz w:val="28"/>
          <w:sz w:val="28"/>
          <w:szCs w:val="28"/>
          <w:rtl w:val="true"/>
          <w:lang w:bidi="ar-SA"/>
        </w:rPr>
        <w:t>ثمّ لمّا كان المحامون عن بشر أو طعمة يتناجون في الدّفاع عنه،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w:t>
      </w:r>
      <w:r>
        <w:rPr>
          <w:rStyle w:val="FootnoteAnchor"/>
          <w:rtl w:val="true"/>
        </w:rPr>
        <w:footnoteReference w:id="1161"/>
      </w:r>
      <w:r>
        <w:rPr>
          <w:rFonts w:ascii="Amiri" w:hAnsi="Amiri" w:eastAsia="Amiri" w:cs="Amiri"/>
          <w:color w:val="111111"/>
          <w:sz w:val="28"/>
          <w:sz w:val="28"/>
          <w:szCs w:val="28"/>
          <w:rtl w:val="true"/>
          <w:lang w:bidi="ar-SA"/>
        </w:rPr>
        <w:t>، ردع اللّه النّاس عن نجوى السّوء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للنّاس في الآخرة، و لا فائدة فِي كَثِيرٍ مِنْ نَجْواهُمْ و إسرار بعضهم إلى بعض إِلاّ في نجوى مَنْ أَمَرَ بِصَدَقَةٍ و إنفاق للمحتاجين، لوجه اللّه أَوْ فعل مَعْرُوفٍ و مستحسن عند الشّرع و العقل، كفعل الواجبات، و ترك المحرّمات أَوْ إِصْلاحٍ بَيْنَ اَلنّاسِ عند تشاجرهم و معاداتهم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إصلاح</w:t>
      </w:r>
    </w:p>
    <w:p>
      <w:pPr>
        <w:pStyle w:val="BookText"/>
        <w:rPr/>
      </w:pPr>
      <w:r>
        <w:rPr>
          <w:rFonts w:ascii="Amiri" w:hAnsi="Amiri" w:eastAsia="Amiri" w:cs="Amiri"/>
          <w:color w:val="111111"/>
          <w:sz w:val="28"/>
          <w:sz w:val="28"/>
          <w:szCs w:val="28"/>
          <w:rtl w:val="true"/>
          <w:lang w:bidi="ar-SA"/>
        </w:rPr>
        <w:t>ذات البين</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أهل الجنّة دخولا أهل المعروف، و صنائع المعروف تقي مصارع السّوء</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بأفضل درجة من الصّلاة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صدقة خير لك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تصلح بين النّاس إذا تفاسدوا، و تقرّب بينهم إذا تباعدوا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 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تسمع من الرّجل كلاما يبلغه فتخبث نفسه، فتلقاه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w:t>
      </w:r>
      <w:bookmarkStart w:id="638" w:name="pg15523_168395"/>
    </w:p>
    <w:p>
      <w:pPr>
        <w:pStyle w:val="BookText"/>
        <w:rPr/>
      </w:pPr>
      <w:bookmarkEnd w:id="638"/>
      <w:r>
        <w:rPr>
          <w:rFonts w:ascii="IRNazanin" w:hAnsi="IRNazanin" w:eastAsia="IRNazanin"/>
          <w:color w:val="111111"/>
          <w:sz w:val="28"/>
          <w:sz w:val="28"/>
          <w:szCs w:val="28"/>
          <w:rtl w:val="true"/>
          <w:lang w:bidi="fa-IR"/>
        </w:rPr>
        <w:t>خلاف ما سمعت منه</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 عدتك زوجتك، و الإصلاح بين النّاس</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الخير إمّا بإيصال النفع، أو بدفع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النّفع إمّا جسماني؛ و هو إعطاء المال، و هو الصّدقة، و إمّا روحاني؛ و هو تكميل الغير بالقوّة النّظريّة و العملية، و هو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الضّرر؛ و هو 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دالّة على مجامع الخير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رغّب سبحانه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المذكور من الأمور اِبْتِغاءَ مَرْضاتِ اَللّهِ و طلبا لثوابه، لا رياء و لا سمعة فَسَوْفَ نُؤْتِيهِ في الدّنيا و الآخرة أَجْراً عَظِيماً و ثوابا جزيلا لا يوصف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روى بعض العامّة أنّ طعمة هرب إلى مكّة و ارتدّ، و ثقب حائطا هناك لأجل السّرقة، فسقط الحائط عليه فمات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8438264_2142443653"/>
      <w:bookmarkStart w:id="640" w:name="_Toc230"/>
      <w:bookmarkEnd w:id="63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115</w:t>
      </w:r>
      <w:bookmarkEnd w:id="640"/>
    </w:p>
    <w:p>
      <w:pPr>
        <w:pStyle w:val="BookText"/>
        <w:rPr/>
      </w:pPr>
      <w:r>
        <w:rPr>
          <w:rFonts w:ascii="Amiri" w:hAnsi="Amiri" w:eastAsia="Amiri" w:cs="Amiri"/>
          <w:color w:val="111111"/>
          <w:sz w:val="28"/>
          <w:sz w:val="28"/>
          <w:szCs w:val="28"/>
          <w:rtl w:val="true"/>
          <w:lang w:bidi="ar-SA"/>
        </w:rPr>
        <w:t>و في رواية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بشرا كفر و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نزل فيه و هو بمكّة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w:t>
      </w:r>
      <w:r>
        <w:rPr>
          <w:rStyle w:val="FootnoteAnchor"/>
          <w:rtl w:val="true"/>
        </w:rPr>
        <w:footnoteReference w:id="1167"/>
      </w:r>
      <w:r>
        <w:rPr>
          <w:rFonts w:ascii="Amiri" w:hAnsi="Amiri" w:eastAsia="Amiri" w:cs="Amiri"/>
          <w:color w:val="111111"/>
          <w:sz w:val="28"/>
          <w:sz w:val="28"/>
          <w:szCs w:val="28"/>
          <w:rtl w:val="true"/>
          <w:lang w:bidi="ar-SA"/>
        </w:rPr>
        <w:t>و يخالفه في اتّباع دينه، و أوامره و نواهيه مِنْ بَعْدِ ما تَبَيَّنَ لَهُ و اتّضح بالمعجزات الباهرات و الآيات البيّنات اَلْهُدى و دين الحقّ وَ يَتَّبِعْ و يسلك سبيلا غَيْرَ سَبِيلِ اَلْمُؤْمِنِينَ و طريقا غير الطّريقة التي يستمرّون عليها من الاعتقاد بالتّوحيد، و رسالة نبيّه، و العمل بأحكامه نُوَلِّهِ و نجعله يلي و يقرب ما تَوَلّى و اعتمده من دون اللّه، و اختار لنفسه من الشّرك و الضّلال، و نوكله إلى ما توكّل عليه وَ نُصْلِهِ و ندخله جَهَنَّمَ و النّار الموقدة وَ ساءَتْ جهنّم من حيث كونها مَصِيراً و منقلبا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438266_2142443653"/>
      <w:bookmarkStart w:id="642" w:name="_Toc231"/>
      <w:bookmarkEnd w:id="64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116</w:t>
      </w:r>
      <w:bookmarkEnd w:id="64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643" w:name="pg15523_168396"/>
    </w:p>
    <w:p>
      <w:pPr>
        <w:pStyle w:val="BookText"/>
        <w:rPr/>
      </w:pPr>
      <w:bookmarkEnd w:id="643"/>
      <w:r>
        <w:rPr>
          <w:rFonts w:ascii="Amiri" w:hAnsi="Amiri" w:eastAsia="Amiri" w:cs="Amiri"/>
          <w:color w:val="111111"/>
          <w:sz w:val="28"/>
          <w:sz w:val="28"/>
          <w:szCs w:val="28"/>
          <w:rtl w:val="true"/>
          <w:lang w:bidi="ar-SA"/>
        </w:rPr>
        <w:t xml:space="preserve">ثمّ أنّه تعالى أكّد الإعلان بعدم شمول مغفرته للمشركين تنبيها على سوء حال طعمة </w:t>
      </w:r>
      <w:r>
        <w:rPr>
          <w:rStyle w:val="FootnoteAnchor"/>
          <w:rtl w:val="true"/>
        </w:rPr>
        <w:footnoteReference w:id="1168"/>
      </w:r>
      <w:r>
        <w:rPr>
          <w:rFonts w:ascii="Amiri" w:hAnsi="Amiri" w:eastAsia="Amiri" w:cs="Amiri"/>
          <w:color w:val="111111"/>
          <w:sz w:val="28"/>
          <w:sz w:val="28"/>
          <w:szCs w:val="28"/>
          <w:rtl w:val="true"/>
          <w:lang w:bidi="ar-SA"/>
        </w:rPr>
        <w:t>، و تزهيدا للنّاس من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شيخ إلى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منهمك في الذّنوب، إلاّ أنّي لم اشرك باللّه شيئا منذ عرفته، و آمنت به و لم أتّخذ من دونه وليّا، و لم أواقع المعاصي جرأة عليه، و ما توهّمت طرفة عين أنّي اعجز اللّه هربا، و إنّي لنادم تائب </w:t>
      </w:r>
      <w:r>
        <w:rPr>
          <w:rStyle w:val="FootnoteAnchor"/>
          <w:rtl w:val="true"/>
        </w:rPr>
        <w:footnoteReference w:id="1169"/>
      </w:r>
      <w:r>
        <w:rPr>
          <w:rFonts w:ascii="Amiri" w:hAnsi="Amiri" w:eastAsia="Amiri" w:cs="Amiri"/>
          <w:color w:val="111111"/>
          <w:sz w:val="28"/>
          <w:sz w:val="28"/>
          <w:szCs w:val="28"/>
          <w:rtl w:val="true"/>
          <w:lang w:bidi="ar-SA"/>
        </w:rPr>
        <w:t xml:space="preserve">، فما ترى حالتي عند اللّه؟ فنزلت هذه الآية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علّل عدم قابليّة الشّرك للمغفرة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فَقَدْ ضَلَّ عن الحقّ، و الصّراط المستقيم ضَلالاً بَعِيداً حيث إنّ الشّرك أعظم أنواع الضّلال، و أبعدها من الصّواب</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8438268_2142443653"/>
      <w:bookmarkStart w:id="645" w:name="_Toc232"/>
      <w:bookmarkEnd w:id="64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117</w:t>
      </w:r>
      <w:r>
        <w:rPr>
          <w:rtl w:val="true"/>
        </w:rPr>
        <w:t xml:space="preserve"> </w:t>
      </w:r>
      <w:r>
        <w:rPr>
          <w:rtl w:val="true"/>
        </w:rPr>
        <w:t xml:space="preserve">الی </w:t>
      </w:r>
      <w:r>
        <w:rPr/>
        <w:t>118</w:t>
      </w:r>
      <w:bookmarkEnd w:id="645"/>
    </w:p>
    <w:p>
      <w:pPr>
        <w:pStyle w:val="BookText"/>
        <w:rPr/>
      </w:pPr>
      <w:r>
        <w:rPr>
          <w:rFonts w:ascii="Amiri" w:hAnsi="Amiri" w:eastAsia="Amiri" w:cs="Amiri"/>
          <w:color w:val="111111"/>
          <w:sz w:val="28"/>
          <w:sz w:val="28"/>
          <w:szCs w:val="28"/>
          <w:rtl w:val="true"/>
          <w:lang w:bidi="ar-SA"/>
        </w:rPr>
        <w:t>ثمّ بيّن أنّ الشّرك غاية الضّلال؛ بقوله توبيخا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و ما يعبدون مِنْ دُونِهِ و ممّا سوى اللّه إِلاّ إِناثاً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الأصنام إناثا؛ لأنّ العرب كانو يصوّرونها بصورة الإناث، و يلبسونها أنواع الحلل التي يتزيّن بها النّساء، و يسمّونها بأسماء المؤنّثات،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التي هي تأنيث اللّه، و العزّى التي هي تأنيث العزيز، و مناة </w:t>
      </w:r>
      <w:r>
        <w:rPr>
          <w:rStyle w:val="FootnoteAnchor"/>
          <w:rtl w:val="true"/>
        </w:rPr>
        <w:footnoteReference w:id="11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حيّ من العرب إلاّ و لهم صنم يعبدونه، و يسمّونه انثى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حيث إنّهم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بنات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عبادة الأوثان عين عبادة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يَدْعُونَ و ما يعبدون إِلاّ شَيْطاناً مَرِيداً مبالغا في التّمرّد عن طاعة اللّه،</w:t>
      </w:r>
    </w:p>
    <w:p>
      <w:pPr>
        <w:pStyle w:val="BookText"/>
        <w:rPr/>
      </w:pPr>
      <w:r>
        <w:rPr>
          <w:rFonts w:ascii="Amiri" w:hAnsi="Amiri" w:eastAsia="Amiri" w:cs="Amiri"/>
          <w:color w:val="111111"/>
          <w:sz w:val="28"/>
          <w:sz w:val="28"/>
          <w:szCs w:val="28"/>
          <w:rtl w:val="true"/>
          <w:lang w:bidi="ar-SA"/>
        </w:rPr>
        <w:t>و لذا لَعَنَهُ اَللّهُ و أبعده من ساحة رحمته، و طرده عن سماواته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ذمّه بمعارضته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بعد امتناعه عن السّجدة لآدم معارضة للّه، و عداوة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لَأَتَّخِذَنَّ يا ربّ مِنْ عِبادِكَ و إمائك نَصِيباً و حظّا وافرا مَفْرُوضاً و مقطوعا، أو مقدّرا لعبادتي و اتّباع خطواتي</w:t>
      </w:r>
      <w:r>
        <w:rPr>
          <w:rFonts w:eastAsia="Amiri" w:cs="Amiri" w:ascii="Amiri" w:hAnsi="Amiri"/>
          <w:color w:val="111111"/>
          <w:sz w:val="28"/>
          <w:szCs w:val="28"/>
          <w:rtl w:val="true"/>
          <w:lang w:bidi="ar-SA"/>
        </w:rPr>
        <w:t xml:space="preserve">. </w:t>
      </w:r>
      <w:bookmarkStart w:id="646" w:name="pg15523_168397"/>
    </w:p>
    <w:p>
      <w:pPr>
        <w:pStyle w:val="BookText"/>
        <w:rPr/>
      </w:pPr>
      <w:bookmarkEnd w:id="646"/>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ألف واحد للّه، و سائره لإبليس</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8438270_2142443653"/>
      <w:bookmarkStart w:id="648" w:name="_Toc233"/>
      <w:bookmarkEnd w:id="64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119</w:t>
      </w:r>
      <w:bookmarkEnd w:id="648"/>
    </w:p>
    <w:p>
      <w:pPr>
        <w:pStyle w:val="BookText"/>
        <w:rPr/>
      </w:pPr>
      <w:r>
        <w:rPr>
          <w:rFonts w:ascii="Amiri" w:hAnsi="Amiri" w:eastAsia="Amiri" w:cs="Amiri"/>
          <w:color w:val="111111"/>
          <w:sz w:val="28"/>
          <w:sz w:val="28"/>
          <w:szCs w:val="28"/>
          <w:rtl w:val="true"/>
          <w:lang w:bidi="ar-SA"/>
        </w:rPr>
        <w:t>ثمّ بيّن سبحانه معنى اتّخاذه النّصيب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عن صراط توحيدك و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ادّعى إضلاله النّاس ذكر حيلته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لَأُمَنِّيَنَّهُمْ و القين في قلوبهم الآمال الباطلة، من توهّم طول العمر و تزيين جمع الأموال الكثيرة، و الالتذاذ بها سنين متطاولة، و أمثال ذلك وَ لَآمُرَنَّهُمْ ببتك آذان الأنعام و قطعها فَلَيُبَتِّكُنَّ و ليقطّعنّ امتثالا لأمري آذانَ اَلْأَنْعامِ من الإبل و البقر و الغنم، نسكا في عبادة الأوثان، بظنّ أنّ ذلك نحو عبادة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اذن البحيرة، فإنّ العرب إذا ولدت ناقة لهم خمسة أبطن، و كان الخامس ذكرا، يشقّون اذنها، و يحرّمون على أنفسهم الانتفاع بها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ليقطّعنّ الاذن </w:t>
      </w:r>
      <w:r>
        <w:rPr>
          <w:rStyle w:val="FootnoteAnchor"/>
          <w:rtl w:val="true"/>
        </w:rPr>
        <w:footnoteReference w:id="1174"/>
      </w:r>
      <w:r>
        <w:rPr>
          <w:rFonts w:ascii="IRNazanin" w:hAnsi="IRNazanin" w:eastAsia="IRNazanin"/>
          <w:color w:val="111111"/>
          <w:sz w:val="28"/>
          <w:sz w:val="28"/>
          <w:szCs w:val="28"/>
          <w:rtl w:val="true"/>
          <w:lang w:bidi="fa-IR"/>
        </w:rPr>
        <w:t>من أصلها</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لَآمُرَنَّهُمْ بالتّغيير فَلَيُغَيِّرُنَّ خَلْقَ اَللّهِ و فطرته التي فطر النّاس عليها، كذا قيل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دين اللّه و أمره و نهيه</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هنا الإخصاء، و قطع الآذان، وفقء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بلغت إبل أحدهم ألفا عوّروا عين فحلها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ردع اللّه سبحانه عن عبادة الشّيطان و اتّباعه،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اَلشَّيْطانَ و يختاره لنفسه وَلِيًّا و محبّا، أو متبوعا في أفعاله مِنْ دُونِ اَللّهِ فَقَدْ خَسِرَ خُسْراناً مُبِيناً و تضرّر ضررا عظيما فاحشا، فإنّه يحرمه من النّعم الدّائمة، و يغرّه باللّذائذ الوهميّة الفانية، و يبدّل مكانه من الجنّة و القصور العالية الباقية بمستقرّ من الجحيم الحاطمة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8438272_2142443653"/>
      <w:bookmarkStart w:id="650" w:name="_Toc234"/>
      <w:bookmarkEnd w:id="64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120</w:t>
      </w:r>
      <w:bookmarkEnd w:id="6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651" w:name="pg15523_168398"/>
    </w:p>
    <w:p>
      <w:pPr>
        <w:pStyle w:val="BookText"/>
        <w:rPr/>
      </w:pPr>
      <w:bookmarkEnd w:id="651"/>
      <w:r>
        <w:rPr>
          <w:rFonts w:ascii="Amiri" w:hAnsi="Amiri" w:eastAsia="Amiri" w:cs="Amiri"/>
          <w:color w:val="111111"/>
          <w:sz w:val="28"/>
          <w:sz w:val="28"/>
          <w:szCs w:val="28"/>
          <w:rtl w:val="true"/>
          <w:lang w:bidi="ar-SA"/>
        </w:rPr>
        <w:t>ثمّ نبّه سبحانه النّاس ببطلان امنياته، و كذب عداته،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الشّيطان بوسوسته وَ يُمَنِّيهِمْ بالأماني الباطلة وَ ما يَعِدُهُمُ اَلشَّيْطانُ وعدا إِلاّ كان غُرُوراً و كذبا مورثا لمن اعتراه الحسرة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النّفع في ما فيه الضّرر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اَلَّذِينَ إِذا فَعَلُوا فاحِشَةً أَوْ ظَلَمُوا أَنْفُسَهُمْ ذَكَرُوا اَللّهَ فَاسْتَغْفَرُوا لِذُنُوبِهِمْ </w:t>
      </w:r>
      <w:r>
        <w:rPr>
          <w:rStyle w:val="FootnoteAnchor"/>
          <w:rtl w:val="true"/>
        </w:rPr>
        <w:footnoteReference w:id="1179"/>
      </w:r>
      <w:r>
        <w:rPr>
          <w:rFonts w:ascii="Amiri" w:hAnsi="Amiri" w:eastAsia="Amiri" w:cs="Amiri"/>
          <w:color w:val="111111"/>
          <w:sz w:val="28"/>
          <w:sz w:val="28"/>
          <w:szCs w:val="28"/>
          <w:rtl w:val="true"/>
          <w:lang w:bidi="ar-SA"/>
        </w:rPr>
        <w:t>صعد إبليس جبلا بمكّة يقال له ثور،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 امنّيهم حتّى يواقعوا 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واقعوا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أنسيتهم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8438274_2142443653"/>
      <w:bookmarkStart w:id="653" w:name="_Toc235"/>
      <w:bookmarkEnd w:id="65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121</w:t>
      </w:r>
      <w:bookmarkEnd w:id="653"/>
    </w:p>
    <w:p>
      <w:pPr>
        <w:pStyle w:val="BookText"/>
        <w:rPr/>
      </w:pPr>
      <w:r>
        <w:rPr>
          <w:rFonts w:ascii="Amiri" w:hAnsi="Amiri" w:eastAsia="Amiri" w:cs="Amiri"/>
          <w:color w:val="111111"/>
          <w:sz w:val="28"/>
          <w:sz w:val="28"/>
          <w:szCs w:val="28"/>
          <w:rtl w:val="true"/>
          <w:lang w:bidi="ar-SA"/>
        </w:rPr>
        <w:t>ثمّ أوعد اللّه سبحانه أولياء الشّيطان بالعذاب الدّائم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الضّالّون المغرّرون مَأْواهُمْ و منزلهم في الآخرة جَهَنَّمُ حال كونهم خالدين فيها وَ لا يَجِدُونَ لأنفسهم مهربا عَنْها و لا مَحِيصاً و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8438276_2142443653"/>
      <w:bookmarkStart w:id="655" w:name="_Toc236"/>
      <w:bookmarkEnd w:id="65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122</w:t>
      </w:r>
      <w:bookmarkEnd w:id="655"/>
    </w:p>
    <w:p>
      <w:pPr>
        <w:pStyle w:val="BookText"/>
        <w:rPr/>
      </w:pPr>
      <w:r>
        <w:rPr>
          <w:rFonts w:ascii="Amiri" w:hAnsi="Amiri" w:eastAsia="Amiri" w:cs="Amiri"/>
          <w:color w:val="111111"/>
          <w:sz w:val="28"/>
          <w:sz w:val="28"/>
          <w:szCs w:val="28"/>
          <w:rtl w:val="true"/>
          <w:lang w:bidi="ar-SA"/>
        </w:rPr>
        <w:t>ثمّ أردف سبحانه الوعيد بوعد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بوحدانيّة اللّه، و رسالة رسوله وَ عَمِلُوا اَلصّالِحاتِ لوجه اللّه سَنُدْخِلُهُمْ في الآخرة جزاء على إيمانهم و عملهم الصّالح جَنّاتٍ ذات أشجار تَجْرِي مِنْ تَحْتِهَا اَلْأَنْهارُ حال كونهم خالِدِينَ فِيها أَبَداً دائما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كذّب مواعيد الشّيطان أكّد سبحانه صدق مواعيد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وعد اللّه وعدا، و حقّ ذلك حَقًّا ثمّ بالغ في التأكيد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أَصْدَقُ مِنَ اَللّهِ قِيلاً و خبرا</w:t>
      </w:r>
      <w:r>
        <w:rPr>
          <w:rFonts w:eastAsia="Amiri" w:cs="Amiri" w:ascii="Amiri" w:hAnsi="Amiri"/>
          <w:color w:val="111111"/>
          <w:sz w:val="28"/>
          <w:szCs w:val="28"/>
          <w:rtl w:val="true"/>
          <w:lang w:bidi="ar-SA"/>
        </w:rPr>
        <w:t xml:space="preserve">. </w:t>
      </w:r>
      <w:bookmarkStart w:id="656" w:name="pg15523_168399"/>
    </w:p>
    <w:p>
      <w:pPr>
        <w:pStyle w:val="Heading3"/>
        <w:numPr>
          <w:ilvl w:val="2"/>
          <w:numId w:val="1"/>
        </w:numPr>
        <w:rPr/>
      </w:pPr>
      <w:bookmarkStart w:id="657" w:name="__RefHeading___Toc8438278_2142443653"/>
      <w:bookmarkStart w:id="658" w:name="_Toc237"/>
      <w:bookmarkEnd w:id="656"/>
      <w:bookmarkEnd w:id="65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123</w:t>
      </w:r>
      <w:bookmarkEnd w:id="658"/>
    </w:p>
    <w:p>
      <w:pPr>
        <w:pStyle w:val="BookText"/>
        <w:rPr/>
      </w:pPr>
      <w:r>
        <w:rPr>
          <w:rFonts w:ascii="Amiri" w:hAnsi="Amiri" w:eastAsia="Amiri" w:cs="Amiri"/>
          <w:color w:val="111111"/>
          <w:sz w:val="28"/>
          <w:sz w:val="28"/>
          <w:szCs w:val="28"/>
          <w:rtl w:val="true"/>
          <w:lang w:bidi="ar-SA"/>
        </w:rPr>
        <w:t>ثمّ لمّا كان من تسويلات الشيطان تغرير الإنسان بكرم اللّه، و أنّ اللّه يعفو عن السّيّئات، و يدخل الجنّة بلا عمل، نبّه اللّه النّاس بأنّ الثّواب إنّما يكون بالإيمان و العمل، لا بالامنية،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النّجاة من النّار، و الدّخول في الجنّة بِأَمانِيِّكُمْ و غروركم بأنّ اللّه لا يعذّبكم، بل يدخلكم الجنّة بفضله وَ لا أَمانِيِّ أَهْلِ اَلْكِتابِ حيث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يعذّبنا اللّه إلاّ أيّاما معدودة، بل الثّواب و العقاب دائران مدار العمل مَنْ يَعْمَلْ سُوءاً و يرتكب ذنبا يُجْزَ بِهِ إمّا في الدّنيا، أو في الآخرة، أو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الإيمان بالتّمنّي، و لكن ما وقر في القلب و صدّقه العمل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تتمنّون أنتم و لا أهل الكتاب أن لا تعذّبون بأفعالكم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إسماعيل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المذّنب منّا و من غيرنا؟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أَهْلِ اَلْكِتابِ مَنْ يَعْمَلْ سُوءاً يُجْزَ بِهِ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يَجِدْ لَهُ مِنْ دُونِ اَللّهِ وَلِيًّا و شفيعا وَ لا نَصِيراً و مدافعا يدفع عنه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بكينا و حزنّا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أبقت هذه الآية من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الذي نفسي بيده إنّها لكما نزلت، و لكن ابشروا و قاربوا و سدّدوا، إنّه لا يصيب أحدا منكم مصيبة إلاّ كفّر اللّه بها خطيئته، حتّى الشّوكة يشاكها أحدكم في قدمه</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قاربوا و سدّدوا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في اموركم، و اطلبوا بأعمالكم السّداد و الاستقامة، من غير غلوّ و لا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مَنْ يَعْمَلْ سُوءاً يُجْزَ بِهِ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أشدّها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تبتلون في أنفسكم و أموالكم و ذراريكم؟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يكتب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و يمحو به السّيّئات</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إذا كان من أمره أن يكرم عبدا و له ذنب ابتلاه بالسّقم، فإن لم يفعل ذلك به ابتلاه بالحاجة، فإن لم يفعل ذلك به شدّد عليه الموت، ليكافئه بذلك الذّنب</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659" w:name="pg15523_168400"/>
    </w:p>
    <w:p>
      <w:pPr>
        <w:pStyle w:val="Heading3"/>
        <w:numPr>
          <w:ilvl w:val="2"/>
          <w:numId w:val="1"/>
        </w:numPr>
        <w:rPr/>
      </w:pPr>
      <w:bookmarkStart w:id="660" w:name="__RefHeading___Toc8438280_2142443653"/>
      <w:bookmarkStart w:id="661" w:name="_Toc238"/>
      <w:bookmarkEnd w:id="659"/>
      <w:bookmarkEnd w:id="660"/>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124</w:t>
      </w:r>
      <w:r>
        <w:rPr>
          <w:rtl w:val="true"/>
        </w:rPr>
        <w:t xml:space="preserve"> </w:t>
      </w:r>
      <w:r>
        <w:rPr>
          <w:rtl w:val="true"/>
        </w:rPr>
        <w:t xml:space="preserve">الی </w:t>
      </w:r>
      <w:r>
        <w:rPr/>
        <w:t>125</w:t>
      </w:r>
      <w:bookmarkEnd w:id="661"/>
    </w:p>
    <w:p>
      <w:pPr>
        <w:pStyle w:val="BookText"/>
        <w:rPr/>
      </w:pPr>
      <w:r>
        <w:rPr>
          <w:rFonts w:ascii="Amiri" w:hAnsi="Amiri" w:eastAsia="Amiri" w:cs="Amiri"/>
          <w:color w:val="111111"/>
          <w:sz w:val="28"/>
          <w:sz w:val="28"/>
          <w:szCs w:val="28"/>
          <w:rtl w:val="true"/>
          <w:lang w:bidi="ar-SA"/>
        </w:rPr>
        <w:t>وَ مَنْ يَعْمَلْ بعضا مَنْ الأعمال اَلصّالِحاتِ فإنّ أحدا لا يقدر على كلّها، سواء كان العامل مِنْ ذَكَرٍ أَوْ أُنْثى وَ هُوَ مُؤْمِنٌ باللّه، و رسوله، و اليوم الآخر، فإنّه لا اعتداد بالعمل من دون الإيمان فَأُولئِكَ المؤمنون العاملون يَدْخُلُونَ اَلْجَنَّةَ في الآخرة بفضل اللّه و رحمته وَ لا يُظْلَمُونَ و لا ينقصون من ثواب أعمالهم نَقِيراً و قدرا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في ظهر النّواة، منها ينبت النّخل، ثمّ صار كناية عن غاية القلّة و 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مَنْ يَعْمَلْ سُوءاً يُجْزَ بِهِ قال أهل الكتاب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أنتم سواء، فنزلت هذه 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شرط اللّه الإيمان و العمل في الثّواب، شرح الشّرطين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من أهل الأديان أَحْسَنُ دِيناً و أقوم طريقة مِمَّنْ أَسْلَمَ وَجْهَهُ و أخلص قلبه، و جعل جميع ماله لِلّهِ و صيّر كلّه فانيا فيه وَ هُوَ مُحْسِنٌ وَ اِتَّبَعَ في العمل مِلَّةَ إِبْراهِيمَ و شريعته الموافقة لشريعة الإسلام، حال كون ذلك التّابع حَنِيفاً و مائلا عن الأديان الباطلة و الأهواء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تسمية</w:t>
      </w:r>
    </w:p>
    <w:p>
      <w:pPr>
        <w:pStyle w:val="BookText"/>
        <w:rPr/>
      </w:pPr>
      <w:r>
        <w:rPr>
          <w:rFonts w:ascii="Amiri" w:hAnsi="Amiri" w:eastAsia="Amiri" w:cs="Amiri"/>
          <w:color w:val="111111"/>
          <w:sz w:val="28"/>
          <w:sz w:val="28"/>
          <w:szCs w:val="28"/>
          <w:rtl w:val="true"/>
          <w:lang w:bidi="ar-SA"/>
        </w:rPr>
        <w:t>إبراهيم عليه السّلام</w:t>
      </w:r>
    </w:p>
    <w:p>
      <w:pPr>
        <w:pStyle w:val="BookText"/>
        <w:rPr/>
      </w:pPr>
      <w:r>
        <w:rPr>
          <w:rFonts w:ascii="Amiri" w:hAnsi="Amiri" w:eastAsia="Amiri" w:cs="Amiri"/>
          <w:color w:val="111111"/>
          <w:sz w:val="28"/>
          <w:sz w:val="28"/>
          <w:szCs w:val="28"/>
          <w:rtl w:val="true"/>
          <w:lang w:bidi="ar-SA"/>
        </w:rPr>
        <w:t>بالخليل</w:t>
      </w:r>
    </w:p>
    <w:p>
      <w:pPr>
        <w:pStyle w:val="BookText"/>
        <w:rPr/>
      </w:pPr>
      <w:r>
        <w:rPr>
          <w:rFonts w:ascii="Amiri" w:hAnsi="Amiri" w:eastAsia="Amiri" w:cs="Amiri"/>
          <w:color w:val="111111"/>
          <w:sz w:val="28"/>
          <w:sz w:val="28"/>
          <w:szCs w:val="28"/>
          <w:rtl w:val="true"/>
          <w:lang w:bidi="ar-SA"/>
        </w:rPr>
        <w:t>ثمّ بيّن أصلحيّة إبراهيم عليه السّلام بالتّبعيّة من سائر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اَللّهُ إِبْراهِيمَ و اصطفاه من جميع خلقه لنفسه خَلِيلاً شديد المحبّة و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اطّلع إبراهيم عليه السّلام على الملكوت الأعلى و الأسفل، و دعا قومه مرّة بعد اخرى إلى التّوحيد، و منعهم عن عبادة الشّمس و القمر و النّجم و عبادة الأوثان، ثمّ سلّم نفسه للنّيران، و ولده للقربان، و ماله للضّيفان، جعله اللّه إماما للخلق و رسولا إليهم، و بشّره بأنّ الملك و النّبوّة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الاختصاصات سمّاه خليلا؛ لأنّ محبّة اللّه لخلقه عبارة عن إيصال الخيرات و المنافع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إبراهيم عبدا قبل أن يتّخذه نبيّا، و أنّ اللّه اتّخذه نبيّا قبل أن يتّخذه رسولا، و أنّ اللّه اتّخذه رسولا قبل أن يتّخذه خليلا، و أنّ اللّه اتّخذه خليلا قبل أن يتّخذه إماما</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فإنّما هو مشتقّ من الخلّة، و الخلّة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الفاقة، فقد كان خليلا إلى ربّه فقيرا، و إليه منقطعا، و عن غيره متعفّفا معرضا مستغنيا، </w:t>
      </w:r>
      <w:bookmarkStart w:id="662" w:name="pg15523_168401"/>
    </w:p>
    <w:p>
      <w:pPr>
        <w:pStyle w:val="BookText"/>
        <w:rPr/>
      </w:pPr>
      <w:bookmarkEnd w:id="662"/>
      <w:r>
        <w:rPr>
          <w:rFonts w:ascii="Amiri" w:hAnsi="Amiri" w:eastAsia="Amiri" w:cs="Amiri"/>
          <w:color w:val="111111"/>
          <w:sz w:val="28"/>
          <w:sz w:val="28"/>
          <w:szCs w:val="28"/>
          <w:rtl w:val="true"/>
          <w:lang w:bidi="ar-SA"/>
        </w:rPr>
        <w:t>و ذلك أنّه لمّا اريد قذفه في النّار فرمي به في المنجنيق، بعث اللّه إليه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عبدي، فجاءه فلقيه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ما بدا لك، فقد بعثني اللّه لنصرتك،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حسبي اللّه و نعم الوكيل، إنّي لا أسأل غيره، و لا حاجة لي إلاّ إليه، فسمّاه خليله، أي فقيره و محتاجه و المنقطع إليه عمّا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جعل معنى ذلك من الخلّة؛ و هو أنّه قد تخلّل معانيه، و وقف على أسرار لم يقف عليها غيره، كان </w:t>
      </w:r>
      <w:r>
        <w:rPr>
          <w:rStyle w:val="FootnoteAnchor"/>
          <w:rtl w:val="true"/>
        </w:rPr>
        <w:footnoteReference w:id="1188"/>
      </w:r>
      <w:r>
        <w:rPr>
          <w:rFonts w:ascii="Amiri" w:hAnsi="Amiri" w:eastAsia="Amiri" w:cs="Amiri"/>
          <w:color w:val="111111"/>
          <w:sz w:val="28"/>
          <w:sz w:val="28"/>
          <w:szCs w:val="28"/>
          <w:rtl w:val="true"/>
          <w:lang w:bidi="ar-SA"/>
        </w:rPr>
        <w:t>معناه العالم به و باموره، و لا يوجب تشبيه اللّه بخلقه، ألا ترون أنّه إذا لم ينقطع إليه لم يكن خليله؟</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 اللّه إبراهيم خليلا لأنّه لم يرد أحدا، و لم يسأل أحدا قطّ إلاّ اللّه</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سجوده على الأرض</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لإطعامه الطّعام، و صلاته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صلاته على محمّد و أهل بيته</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الأخبار هو كمال معرفته باللّه، و طاعته له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8438282_2142443653"/>
      <w:bookmarkStart w:id="664" w:name="_Toc239"/>
      <w:bookmarkEnd w:id="66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126</w:t>
      </w:r>
      <w:bookmarkEnd w:id="664"/>
    </w:p>
    <w:p>
      <w:pPr>
        <w:pStyle w:val="BookText"/>
        <w:rPr/>
      </w:pPr>
      <w:r>
        <w:rPr>
          <w:rFonts w:ascii="Amiri" w:hAnsi="Amiri" w:eastAsia="Amiri" w:cs="Amiri"/>
          <w:color w:val="111111"/>
          <w:sz w:val="28"/>
          <w:sz w:val="28"/>
          <w:szCs w:val="28"/>
          <w:rtl w:val="true"/>
          <w:lang w:bidi="ar-SA"/>
        </w:rPr>
        <w:t>ثمّ لمّا كان تسمية إبراهيم بالخليل موهمة لخروجه عن العبودية، و الاحتياج في ذات اللّه، دفع اللّه سبحانه التّوهّمين ببيان مالكيّته لجميع الموجودات، و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بالملكيّة الإشراقيّة ما فِي اَلسَّماواتِ وَ ما فِي اَلْأَرْضِ فلا يخرج أحد عن عبوديته، و لا يحتاج إلى شيء في الوهيّته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فيه دلالة على علمه و قدرته بما هو خارج عن السّماوات و الأرض، أثبت علمه و قدرته غير المتناهيين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بِكُلِّ شَيْءٍ من الموجودات مُحِيطاً علما و قدرة، فيختار منها ما يشاء، و يتفضّل بجوده على من يشاء</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8438284_2142443653"/>
      <w:bookmarkStart w:id="666" w:name="_Toc240"/>
      <w:bookmarkEnd w:id="66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127</w:t>
      </w:r>
      <w:bookmarkEnd w:id="6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وصف دين الإسلام الموافق في غالب أحكامه لملّة إبراهيم، و كان من جهات حسن الإسلام حفظ حقوق الضّعفاء، و كانت النّساء و الأيتام أضعف النّاس و أولاهم بالرّعاية، عاد إلى التّوصية بحفظ حقوقهم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و يسألونك عن حكم اللّه فِي شأن اَلنِّساءِ و ما لهنّ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 آله عن النّساء، و ما لهنّ من الميراث، فأنزل اللّه الرّبع و الثّمن</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عيينة بن حصين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بأنّك تعطي الابنة النّصف و الاخت النّصف، و إنّما كنا نورث من يشهد القتال، و يحوز الغنيمة،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امرت</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اللّه نبيّه صلّى اللّه عليه و آله 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و يبيّن لكم ما ابهم عليكم من الحكم فِيهِنَّ و في أمر إرثهنّ أن تؤتوهنّ إرثهنّ، وَ كذا ما يُتْلى و يقرأ عَلَيْكُمْ من الآيات فِي هذا اَلْكِتابِ الكريم، يوضّح لكم فِي حقّ يَتامَى اَلنِّساءِ و في شأن البنات اَللاّتِي لا تُؤْتُونَهُنَّ ما كُتِبَ و فرض لَهُنَّ من الميراث في آية يُوصِيكُمُ اَللّهُ فِي أَوْلادِكُمْ لِلذَّكَرِ مِثْلُ حَظِّ اَلْأُنْثَيَيْنِ </w:t>
      </w:r>
      <w:r>
        <w:rPr>
          <w:rStyle w:val="FootnoteAnchor"/>
          <w:rtl w:val="true"/>
        </w:rPr>
        <w:footnoteReference w:id="1196"/>
      </w:r>
      <w:r>
        <w:rPr>
          <w:rFonts w:ascii="Amiri" w:hAnsi="Amiri" w:eastAsia="Amiri" w:cs="Amiri"/>
          <w:color w:val="111111"/>
          <w:sz w:val="28"/>
          <w:sz w:val="28"/>
          <w:szCs w:val="28"/>
          <w:rtl w:val="true"/>
          <w:lang w:bidi="ar-SA"/>
        </w:rPr>
        <w:t>، وَ تَرْغَبُونَ في أَنْ تَنْكِحُوهُنَّ لجمالهنّ و مالهنّ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اليتيمة عند الرّجل، فإن كانت ذات جمال و مال تزوّج بها و أكل مالها، و إن كان ذميمة فيرغب الرّجل عن أن يتزوّجها، و لا يعطيها مالها، و يمنعها عن النّكاح حتّى تموت، و يرث مالها، فنهى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اَلْمُسْتَضْعَفِينَ و الصّغار مِنَ اَلْوِلْدانِ هو يفتيكم أنّ تعطوا إرثهم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كانوا لا يورّثون الولدان،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إلاّ من قاتل و دفع عن الحريم؛ فأنزل اللّه الآيات التي في أوّل السّورة و 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تُؤْتُونَهُنَّ ما كُتِبَ لَهُنَّ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أَنْ تَقُومُوا لِلْيَتامى في أموالهم و حقوقهم بِالْقِسْطِ و العدل، و ما يتلى عليكم من الكتاب في حقّهم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رغّب اللّه في حفظ تلك الحقوق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خَيْرٍ و عمل صالح من أداة الحقوق المذكورة، و غيره من الصّالحات فَإِنَّ اَللّهَ كانَ بِهِ عَلِيماً فيجازيكم عليه أحسن الجزاء</w:t>
      </w:r>
      <w:r>
        <w:rPr>
          <w:rFonts w:eastAsia="Amiri" w:cs="Amiri" w:ascii="Amiri" w:hAnsi="Amiri"/>
          <w:color w:val="111111"/>
          <w:sz w:val="28"/>
          <w:szCs w:val="28"/>
          <w:rtl w:val="true"/>
          <w:lang w:bidi="ar-SA"/>
        </w:rPr>
        <w:t xml:space="preserve">. </w:t>
      </w:r>
      <w:bookmarkStart w:id="667" w:name="pg15523_168403"/>
    </w:p>
    <w:p>
      <w:pPr>
        <w:pStyle w:val="Heading3"/>
        <w:numPr>
          <w:ilvl w:val="2"/>
          <w:numId w:val="1"/>
        </w:numPr>
        <w:rPr/>
      </w:pPr>
      <w:bookmarkStart w:id="668" w:name="__RefHeading___Toc8438286_2142443653"/>
      <w:bookmarkStart w:id="669" w:name="_Toc241"/>
      <w:bookmarkEnd w:id="667"/>
      <w:bookmarkEnd w:id="66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128</w:t>
      </w:r>
      <w:bookmarkEnd w:id="669"/>
    </w:p>
    <w:p>
      <w:pPr>
        <w:pStyle w:val="BookText"/>
        <w:rPr/>
      </w:pPr>
      <w:r>
        <w:rPr>
          <w:rFonts w:ascii="Amiri" w:hAnsi="Amiri" w:eastAsia="Amiri" w:cs="Amiri"/>
          <w:color w:val="111111"/>
          <w:sz w:val="28"/>
          <w:sz w:val="28"/>
          <w:szCs w:val="28"/>
          <w:rtl w:val="true"/>
          <w:lang w:bidi="ar-SA"/>
        </w:rPr>
        <w:t>ثمّ بيّن فتوى و حكما آخر في شأن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بسبب ظهور الأمارات نُشُوزاً و تجافيا عنها، و ترفّعا عن أداء حقوقها لكراهته لها أَوْ خافت إِعْراضاً له منها و طلاقها، و عدم الاعتناء بها، و الالتفات إليها مع حفظ حقوقها فَلا جُناحَ و لا حرج عَلَيْهِما إذن في أَنْ يُصْلِحا بَيْنَهُما 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سودة بنت زمعة، كانت كبيرة مسنّة، أراد النبيّ صلّى اللّه عليه و آله طلاقها، فالتمست أن يمسكها و يجعل نوبتها لعائشة، فأجاز النبيّ صلّى اللّه عليه و آله ذلك و لم يطّلقها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أبي السّائب، كانت له زوجة و له منها أولاد، و كانت شيخة، فهمّ بطلاقها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تطلّقني، و دعني أشتغل بمصالح أولادي، و اقسم في كلّ شهر ليالي قليلة،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كذلك فهو أصلح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يشمت بي، و لكن انظر في ليلتي فاصنع بها ما شئت، و ما كان سوى ذلك من شيء فهو لك، و دعني على حالتي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يُصْلِحا بَيْنَهُما صُلْحاً هذا هو الصّلح</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ندب اللّه تعالى إلى الصّلح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خَيْرٌ من الفرقة و سوء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بعد وقوع الصّلح بذكر علّته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و طبع فيها اَلشُّحَّ و البخل، فلا المرأة تسمح بحقوقها من الرّجل، و لا الرّجل يجود بحسن العشرة مع الزّوجة الذّميمة المسنّة، و لذا حثّ اللّه تعالى كلاّ منهما إلى الإحسان إلى الآخر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تُحْسِنُوا أيّها الأزواج، كلّ إلى الآخر ببذل الحقوق، و الإمساك بالمعروف، و حسن العشرة وَ تَتَّقُوا اللّه و لا تعصوه بالظّلم، و إساءة الكلام، و اللّجاج في الخصومة فَإِنَّ اَللّهَ كانَ بِما تَعْمَلُونَ من الإحسان و التّقوى خَبِيراً فيجازيكم عليه أحسن الجزاء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إلى غير الزّوجين،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تحسنوا في المصالحة بينهما، و تتّقوا الميل إلى </w:t>
      </w:r>
      <w:bookmarkStart w:id="670" w:name="pg15523_168404"/>
    </w:p>
    <w:p>
      <w:pPr>
        <w:pStyle w:val="BookText"/>
        <w:rPr/>
      </w:pPr>
      <w:bookmarkEnd w:id="670"/>
      <w:r>
        <w:rPr>
          <w:rFonts w:ascii="IRNazanin" w:hAnsi="IRNazanin" w:eastAsia="IRNazanin"/>
          <w:color w:val="111111"/>
          <w:sz w:val="28"/>
          <w:sz w:val="28"/>
          <w:szCs w:val="28"/>
          <w:rtl w:val="true"/>
          <w:lang w:bidi="fa-IR"/>
        </w:rPr>
        <w:t xml:space="preserve">واحد منهما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عمران بن حطّان الخارجي، كان من أذمّ </w:t>
      </w:r>
      <w:r>
        <w:rPr>
          <w:rStyle w:val="FootnoteAnchor"/>
          <w:rtl w:val="true"/>
        </w:rPr>
        <w:footnoteReference w:id="1203"/>
      </w:r>
      <w:r>
        <w:rPr>
          <w:rFonts w:ascii="Amiri" w:hAnsi="Amiri" w:eastAsia="Amiri" w:cs="Amiri"/>
          <w:color w:val="111111"/>
          <w:sz w:val="28"/>
          <w:sz w:val="28"/>
          <w:szCs w:val="28"/>
          <w:rtl w:val="true"/>
          <w:lang w:bidi="ar-SA"/>
        </w:rPr>
        <w:t>بني آدم، و امرأته من أجملهم، فنظرت إليه يوما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اللّه على أنّي و إيّاك من أهل الجنّة؛ لأنّك رزقت مثلي فشكرت، و رزقت مثلك فصبرت، و قد وعد اللّه بالجنّة عبادة الشّاكرين و الصّابرين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8438288_2142443653"/>
      <w:bookmarkStart w:id="672" w:name="_Toc242"/>
      <w:bookmarkEnd w:id="67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129</w:t>
      </w:r>
      <w:bookmarkEnd w:id="672"/>
    </w:p>
    <w:p>
      <w:pPr>
        <w:pStyle w:val="BookText"/>
        <w:rPr/>
      </w:pPr>
      <w:r>
        <w:rPr>
          <w:rFonts w:ascii="Amiri" w:hAnsi="Amiri" w:eastAsia="Amiri" w:cs="Amiri"/>
          <w:color w:val="111111"/>
          <w:sz w:val="28"/>
          <w:sz w:val="28"/>
          <w:szCs w:val="28"/>
          <w:rtl w:val="true"/>
          <w:lang w:bidi="ar-SA"/>
        </w:rPr>
        <w:t>ثمّ أمر اللّه عزّ و جلّ بالعدل و التّسوية بين الزّوجات في حسن العشرة، دون الميل القلبي،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أيّها الأزواج أَنْ تَعْدِلُوا و تسوّوا بَيْنَ اَلنِّساءِ في المحبّة، و الميل القلبي كما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جميع الأمور و جميع الوجوه على رواية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حَرَصْتُمْ على ذلك و بالغتم فيه، و لذا لم يكلّفكم اللّه به، إذن فَلا تَمِيلُوا و لا تعرضوا عن إحداهما إلى الاخرى كُلَّ اَلْمَيْلِ و من جميع الجهات فَتَذَرُوها و تبقوها أو تتركوها كَالْمُعَلَّقَةِ لا أيّما </w:t>
      </w:r>
      <w:r>
        <w:rPr>
          <w:rStyle w:val="FootnoteAnchor"/>
          <w:rtl w:val="true"/>
        </w:rPr>
        <w:footnoteReference w:id="1205"/>
      </w:r>
      <w:r>
        <w:rPr>
          <w:rFonts w:ascii="IRNazanin" w:hAnsi="IRNazanin" w:eastAsia="IRNazanin"/>
          <w:color w:val="111111"/>
          <w:sz w:val="28"/>
          <w:sz w:val="28"/>
          <w:szCs w:val="28"/>
          <w:rtl w:val="true"/>
          <w:lang w:bidi="fa-IR"/>
        </w:rPr>
        <w:t>حتّى تختار زوجا، و لا ذات بعل حتّى تنتفع ببعلها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فتذروها كالمسجونة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كان يقسم بين زوجاته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قسمي في ما أملك، و أنت أعلم بما لا أملك</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عن آبائه، عن النبيّ صلّى اللّه عليه و آله أنّه كان يقسم بين نسائه في مرضه، فيطاف به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روي أنّ عليّا عليه السّلام كان له امرأتان، إذا كان يوم واحدة لا يتوضّا في بيت الأخرى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تُصْلِحُوا بالعدل في القسم، أو ما مضى من ميلكم، و تتداركوه بالتّوبة وَ تَتَّقُوا عن الجور، أو عن الميل في المستقبل فَإِنَّ اَللّهَ كانَ غَفُوراً لميل قلوبكم في ما مضى رَحِيماً بكم بعدم التّشديد عليكم في التّكاليف</w:t>
      </w:r>
      <w:r>
        <w:rPr>
          <w:rFonts w:eastAsia="Amiri" w:cs="Amiri" w:ascii="Amiri" w:hAnsi="Amiri"/>
          <w:color w:val="111111"/>
          <w:sz w:val="28"/>
          <w:szCs w:val="28"/>
          <w:rtl w:val="true"/>
          <w:lang w:bidi="ar-SA"/>
        </w:rPr>
        <w:t xml:space="preserve">. </w:t>
      </w:r>
      <w:bookmarkStart w:id="673" w:name="pg15523_168405"/>
    </w:p>
    <w:p>
      <w:pPr>
        <w:pStyle w:val="Heading3"/>
        <w:numPr>
          <w:ilvl w:val="2"/>
          <w:numId w:val="1"/>
        </w:numPr>
        <w:rPr/>
      </w:pPr>
      <w:bookmarkStart w:id="674" w:name="__RefHeading___Toc8438290_2142443653"/>
      <w:bookmarkStart w:id="675" w:name="_Toc243"/>
      <w:bookmarkEnd w:id="673"/>
      <w:bookmarkEnd w:id="67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130</w:t>
      </w:r>
      <w:bookmarkEnd w:id="675"/>
    </w:p>
    <w:p>
      <w:pPr>
        <w:pStyle w:val="BookText"/>
        <w:rPr/>
      </w:pPr>
      <w:r>
        <w:rPr>
          <w:rFonts w:ascii="Amiri" w:hAnsi="Amiri" w:eastAsia="Amiri" w:cs="Amiri"/>
          <w:color w:val="111111"/>
          <w:sz w:val="28"/>
          <w:sz w:val="28"/>
          <w:szCs w:val="28"/>
          <w:rtl w:val="true"/>
          <w:lang w:bidi="ar-SA"/>
        </w:rPr>
        <w:t>ثمّ أشار سبحانه إلى رجحان التّفريق عند عدم الصّلح و توافقهما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يَتَفَرَّقا و أبيا من الصّلح، و اجتمعا على الطّلاق يُغْنِ اَللّهُ كُلاًّ من الزّوجين، و يكفي مهمّاته مِنْ سَعَتِهِ و رحمته و غناه و قدرته وَ كانَ اَللّهُ واسِعاً في القدرة و الرّحمة و الرّزق حَكِيماً و متقنا في أحكامه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أنّه شكا رجل إليه الحاجة، فأمره بالتّزويج فاشتدّت به الحاجة، فأمره بالمفارقة فأثرى و حسن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 بأمرين أمر اللّه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Style w:val="FootnoteAnchor"/>
          <w:rtl w:val="true"/>
        </w:rPr>
        <w:footnoteReference w:id="12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يَتَفَرَّقا 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8438292_2142443653"/>
      <w:bookmarkStart w:id="677" w:name="_Toc244"/>
      <w:bookmarkEnd w:id="67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131</w:t>
      </w:r>
      <w:bookmarkEnd w:id="677"/>
    </w:p>
    <w:p>
      <w:pPr>
        <w:pStyle w:val="BookText"/>
        <w:rPr/>
      </w:pPr>
      <w:r>
        <w:rPr>
          <w:rFonts w:ascii="Amiri" w:hAnsi="Amiri" w:eastAsia="Amiri" w:cs="Amiri"/>
          <w:color w:val="111111"/>
          <w:sz w:val="28"/>
          <w:sz w:val="28"/>
          <w:szCs w:val="28"/>
          <w:rtl w:val="true"/>
          <w:lang w:bidi="ar-SA"/>
        </w:rPr>
        <w:t>ثمّ قرّر اللّه سبحانه سعة قدرته و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من الموجودات، فإذا كان كذلك فهو واسع حكمة و قدرة و رحمة، فيغنيكم عن زوجكم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حثّ سبحانه على </w:t>
      </w:r>
      <w:r>
        <w:rPr>
          <w:rStyle w:val="FootnoteAnchor"/>
          <w:rtl w:val="true"/>
        </w:rPr>
        <w:footnoteReference w:id="1211"/>
      </w:r>
      <w:r>
        <w:rPr>
          <w:rFonts w:ascii="Amiri" w:hAnsi="Amiri" w:eastAsia="Amiri" w:cs="Amiri"/>
          <w:color w:val="111111"/>
          <w:sz w:val="28"/>
          <w:sz w:val="28"/>
          <w:szCs w:val="28"/>
          <w:rtl w:val="true"/>
          <w:lang w:bidi="ar-SA"/>
        </w:rPr>
        <w:t>التّقوى في الآيتين السّابقتين، بيّن اللّه أنّه شريعة عامّة،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السّماوي مِنْ قَبْلِكُمْ كاليهود و النّصارى و غيرهم من الملل، و أمرناهم في كتبهم وَ إِيّاكُمْ يا امّة خاتم النّبيّين في كتابكم أَنِ اِتَّقُوا اَللّهَ في أوامره و نواهية،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باللّه فَإِنَّ لِلّهِ ما فِي اَلسَّماواتِ وَ ما فِي اَلْأَرْضِ و منه وجود الممكنات، فلا يحتاج إلى إيمانكم، و لا يتضرّر بكفرهم وَ كانَ اَللّهُ غَنِيًّا عن جميع الموجودات، و عن إيمانكم حَمِيداً في ذاته حمدتموه أو لا تحمدوه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8438294_2142443653"/>
      <w:bookmarkStart w:id="679" w:name="_Toc245"/>
      <w:bookmarkEnd w:id="67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132</w:t>
      </w:r>
      <w:r>
        <w:rPr>
          <w:rtl w:val="true"/>
        </w:rPr>
        <w:t xml:space="preserve"> </w:t>
      </w:r>
      <w:r>
        <w:rPr>
          <w:rtl w:val="true"/>
        </w:rPr>
        <w:t xml:space="preserve">الی </w:t>
      </w:r>
      <w:r>
        <w:rPr/>
        <w:t>133</w:t>
      </w:r>
      <w:bookmarkEnd w:id="67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680" w:name="pg15523_168406"/>
    </w:p>
    <w:p>
      <w:pPr>
        <w:pStyle w:val="BookText"/>
        <w:rPr/>
      </w:pPr>
      <w:bookmarkEnd w:id="680"/>
      <w:r>
        <w:rPr>
          <w:rFonts w:ascii="Amiri" w:hAnsi="Amiri" w:eastAsia="Amiri" w:cs="Amiri"/>
          <w:color w:val="111111"/>
          <w:sz w:val="28"/>
          <w:sz w:val="28"/>
          <w:szCs w:val="28"/>
          <w:rtl w:val="true"/>
          <w:lang w:bidi="ar-SA"/>
        </w:rPr>
        <w:t>ثمّ بالغ في تقرير قدرته و غناه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لا يخرج عن سلطانه شيء، و هو مدبّر امور الكائنات وَ كَفى بِاللّهِ وَكِيلاً و مدبّرا للامور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بتكرار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إلى آخره ثلاث مرّات، قرّر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فبالمرّة الاولى قرّر سعة جوده و كرمه و حكمته في أفعاله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بالمرّة الثانية قرّر غناه عن إيمان الخلق و طاعتهم و تقواهم، و عدم تضرّره بكفر الكافرين و عصيان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بالمرّة الثالثة قرّر كمال قدرته مقدّمة للتّهديد </w:t>
      </w:r>
      <w:r>
        <w:rPr>
          <w:rStyle w:val="FootnoteAnchor"/>
          <w:rtl w:val="true"/>
        </w:rPr>
        <w:footnoteReference w:id="121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اللّه يُذْهِبْكُمْ و يفنيكم عن وجه الأرض أَيُّهَا اَلنّاسُ بالمرّة بحيث لا يبقى منكم أثر وَ يَأْتِ مكانكم بِآخَرِينَ من جنسكم وَ كانَ اَللّهُ عَلى ذلِكَ الإعدام و الإيجاد قَدِيراً مقتدرا، لا يمنعه عن إنفاذ إرادته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الآية ضرب النبيّ صلّى اللّه عليه و آله يده على ظهر سلمان رضى اللّه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عجم الفرس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لا أحد أصبر على أذى سمعه من اللّه، إنّه يشرك به و يجعل له الولد ثمّ هو يعافيهم و يرزقهم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8438296_2142443653"/>
      <w:bookmarkStart w:id="682" w:name="_Toc246"/>
      <w:bookmarkEnd w:id="68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134</w:t>
      </w:r>
      <w:bookmarkEnd w:id="682"/>
    </w:p>
    <w:p>
      <w:pPr>
        <w:pStyle w:val="BookText"/>
        <w:rPr/>
      </w:pPr>
      <w:r>
        <w:rPr>
          <w:rFonts w:ascii="Amiri" w:hAnsi="Amiri" w:eastAsia="Amiri" w:cs="Amiri"/>
          <w:color w:val="111111"/>
          <w:sz w:val="28"/>
          <w:sz w:val="28"/>
          <w:szCs w:val="28"/>
          <w:rtl w:val="true"/>
          <w:lang w:bidi="ar-SA"/>
        </w:rPr>
        <w:t>ثمّ أنّه تعالى بعد التّهديد و التّرهيب على الكفر و ترك التّقوى، رغّب النّاس في الإيمان و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بعمله يُرِيدُ ثَوابَ اَلدُّنْيا و أمتعتها الفانية فليقم إلى طاعة اللّه فَعِنْدَ اَللّهِ ثَوابُ اَلدُّنْيا وَ اَلْآخِرَةِ فإنّ العاقل لا يقنع بالقليل الفاني، مع تمكّنه من الكثير الباقي وَ كانَ اَللّهُ سَمِيعاً لأقوالكم بَصِيراً بأعمالكم و ضمائركم، فليثيبنّكم على قدر طاعتكم و خلوص نيّتكم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الحكماء و الفقهاء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همّته كفاه اللّه همّه في الدّنيا، و من أصلح سريرته أصلح اللّه علانيته، و من أصلح ما بينه و بين اللّه أصلح اللّه ما بينه و بين النّاس</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طالبة و مطلوبة، فمن طلب الدّنيا طلبه الموت حتّى يخرجه منها، و من طلب الآخرة طلبته الدّنيا حتّى توفيه رزقه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683" w:name="pg15523_168407"/>
    </w:p>
    <w:p>
      <w:pPr>
        <w:pStyle w:val="Heading3"/>
        <w:numPr>
          <w:ilvl w:val="2"/>
          <w:numId w:val="1"/>
        </w:numPr>
        <w:rPr/>
      </w:pPr>
      <w:bookmarkStart w:id="684" w:name="__RefHeading___Toc8438298_2142443653"/>
      <w:bookmarkStart w:id="685" w:name="_Toc247"/>
      <w:bookmarkEnd w:id="683"/>
      <w:bookmarkEnd w:id="68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135</w:t>
      </w:r>
      <w:bookmarkEnd w:id="685"/>
    </w:p>
    <w:p>
      <w:pPr>
        <w:pStyle w:val="BookText"/>
        <w:rPr/>
      </w:pPr>
      <w:r>
        <w:rPr>
          <w:rFonts w:ascii="Amiri" w:hAnsi="Amiri" w:eastAsia="Amiri" w:cs="Amiri"/>
          <w:color w:val="111111"/>
          <w:sz w:val="28"/>
          <w:sz w:val="28"/>
          <w:szCs w:val="28"/>
          <w:rtl w:val="true"/>
          <w:lang w:bidi="ar-SA"/>
        </w:rPr>
        <w:t>ثمّ لمّا بيّن اللّه وجوب العدل بين الزّوجات، و الالتزام بالتّقوى، و التّرهيب من تركه، و الوعد بالثّواب عليه، بيّن وجوب العدل في العمل، و إقامته بين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مقيمين على العدل، مواظبين عليه، مجدّين فيه، و أقيموا العدل بين النّاس بكونكم شُهَداءَ بالحقّ لِلّهِ و طلبا لمرضاته و ثوابه وَ لَوْ كانت الشّهادة عَلى أَنْفُسِكُمْ بأن تقرّوا عليها أَوِ على اَلْوالِدَيْنِ الذين هم أعزّ النّاس عندكم وَ أحقّهم عليكم، أو على الأرحام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تقديم الأمر بالقيام بالقسط على الأمر بالشّهادة بالحق إشعار بأنّ حمل الإنسان نفسه على العدل مقدّم على حمل الغير عليه، و أنّ دفع الضّرر عن النّفس أولى من دفع الضّرر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اللّه سبحانه عن الشّهادة بغير الحقّ، أو كتمانها طلبا لرضا الغنيّ أو ترحّما على الفقير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المشهود عليه غَنِيًّا ذا ثروة أَوْ فَقِيراً فليس لكم أن ترعوا مصلحتهما في الشّهادة فَاللّهُ الخالق لهما، المدبّر لامورهما أَوْلى بِهِما و أحقّ برعاية مصلحتهما فَلا تَتَّبِعُوا اَلْهَوى و أتركوا موافقة شهوة النّفس لأجل أَنْ تَعْدِلُوا في القول، و تنطقوا بالحقّ وَ إِنْ تَلْوُوا و تحرفوا ألسنتكم عن الشّهادة بالحقّ، بأن تشهدوا بغيره أَوْ تُعْرِضُوا عن أداء الشهادة رأسا و تكتموها فَإِنَّ اَللّهَ كانَ بِما تَعْمَلُونَ من تغيير الشّهادة أو كتمانها، و تضييع حقوق المؤمنين خَبِيراً و مطّلعا فيعاقبكم عليه أشدّ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تبدّلوا الشّهادة، أَوْ تُعْرِضُوا أي تكتموها</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تَلْوُوا الأمر أَوْ تُعْرِضُوا عمّا امرتم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يتقدّم إليه الخصمان، فيعرض عن أحدهما، و يدافع في إمضاء الحقّ، أو لا يسوّي بينهما في المجلس و النّظر و الإشارة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8438300_2142443653"/>
      <w:bookmarkStart w:id="687" w:name="_Toc248"/>
      <w:bookmarkEnd w:id="68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136</w:t>
      </w:r>
      <w:bookmarkEnd w:id="6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688" w:name="pg15523_168408"/>
    </w:p>
    <w:p>
      <w:pPr>
        <w:pStyle w:val="BookText"/>
        <w:rPr/>
      </w:pPr>
      <w:bookmarkEnd w:id="688"/>
      <w:r>
        <w:rPr>
          <w:rFonts w:ascii="Amiri" w:hAnsi="Amiri" w:eastAsia="Amiri" w:cs="Amiri"/>
          <w:color w:val="111111"/>
          <w:sz w:val="28"/>
          <w:sz w:val="28"/>
          <w:szCs w:val="28"/>
          <w:rtl w:val="true"/>
          <w:lang w:bidi="ar-SA"/>
        </w:rPr>
        <w:t>ثمّ لمّا كان القيام بالقسط، و الشّهادة بالحقّ و لو على النّفس، و ترك اتّباع الهوى منوطا بحقيقة الإيمان و رسوخه في القلب، أمر اللّه سبحانه بتحصيل حقيقة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في الظاهر و باللّسان آمَنُوا في الواقع، و عن صميم القلب بِاللّهِ وَ رَسُولِهِ بالتّوحيد و الرّسالة وَ اَلْكِتابِ المجيد اَلَّذِي نَزَّلَ اللّه بنحو ما عَلى رَسُولِهِ محمّد صلّى اللّه عليه و آله وَ اَلْكِتابِ اَلَّذِي أَنْزَلَ دفعة مِنْ قَبْلُ أعظمه التّوراة و الإنجيل، و ازدادوا في جميع هذه العقائد طمأنينة و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جماعة من أحبار اليهود جاءوا إلى النبيّ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نؤمن بك و بكتابك، و بموسى و التّوراة، و بعزير، و نكفر بما سواه من الكتب و الرّسل،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آمنوا باللّه و برسله، و بمحمّد و بكتابه القرآن، و بكلّ كتاب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سبحانه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من النّاس بِاللّهِ وَ مَلائِكَتِهِ وَ كُتُبِهِ وَ رُسُلِهِ من آدم إلى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اَلْآخِرِ و دار الجزاء جميعا، أو بأحد من المذكورات فَقَدْ ضَلَّ عن صراط الحقّ ضَلالاً بَعِيداً عنه بحيث لا يكاد يصل إليه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8438302_2142443653"/>
      <w:bookmarkStart w:id="690" w:name="_Toc249"/>
      <w:bookmarkEnd w:id="68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137</w:t>
      </w:r>
      <w:r>
        <w:rPr>
          <w:rtl w:val="true"/>
        </w:rPr>
        <w:t xml:space="preserve"> </w:t>
      </w:r>
      <w:r>
        <w:rPr>
          <w:rtl w:val="true"/>
        </w:rPr>
        <w:t xml:space="preserve">الی </w:t>
      </w:r>
      <w:r>
        <w:rPr/>
        <w:t>138</w:t>
      </w:r>
      <w:bookmarkEnd w:id="690"/>
    </w:p>
    <w:p>
      <w:pPr>
        <w:pStyle w:val="BookText"/>
        <w:rPr/>
      </w:pPr>
      <w:r>
        <w:rPr>
          <w:rFonts w:ascii="Amiri" w:hAnsi="Amiri" w:eastAsia="Amiri" w:cs="Amiri"/>
          <w:color w:val="111111"/>
          <w:sz w:val="28"/>
          <w:sz w:val="28"/>
          <w:szCs w:val="28"/>
          <w:rtl w:val="true"/>
          <w:lang w:bidi="ar-SA"/>
        </w:rPr>
        <w:t>ثمّ بيّن أنّ الإيمان المطلوب المفيد هو الإيمان المستقرّ الثّابت،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بمحمّد صلّى اللّه عليه و آله ثُمَّ كَفَرُوا به و ارتدّوا كالمنافقين ثُمَّ آمَنُوا مرّة ثانية ثُمَّ كَفَرُوا و ارتدّوا ثُمَّ اِزْدادُوا كُفْراً و أصرّوا على الجحود و إنكار الحقّ حتّى ماتوا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آمنوا بموسى و التّوراة، ثمّ كفروا بعزير، ثمّ آمنوا بداود، ثمّ كفروا بعيسى، ثمّ ازدادوا كفرا بمحمّد صلّى اللّه عليه و آله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في غاية البعد و على أيّ تقدير لَمْ يَكُنِ اَللّهُ لِيَغْفِرَ لَهُمْ أبدا وَ لا لِيَهْدِيَهُمْ سَبِيلاً إلى الحقّ و الجنّة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آمنوا برسول اللّه صلّى اللّه عليه و آله إقرارا لا تصديقا، ثمّ كفروا لمّا كتبوا الكتاب فيما بينهم أن لا يردّوا الأمر في أهل بيته أبدا، فلمّا نزلت الولاية و أخذ رسول اللّه صلّى اللّه عليه و آله الميثاق لأمير </w:t>
      </w:r>
      <w:bookmarkStart w:id="691" w:name="pg15523_168409"/>
    </w:p>
    <w:p>
      <w:pPr>
        <w:pStyle w:val="BookText"/>
        <w:rPr/>
      </w:pPr>
      <w:bookmarkEnd w:id="691"/>
      <w:r>
        <w:rPr>
          <w:rFonts w:ascii="Amiri" w:hAnsi="Amiri" w:eastAsia="Amiri" w:cs="Amiri"/>
          <w:color w:val="111111"/>
          <w:sz w:val="28"/>
          <w:sz w:val="28"/>
          <w:szCs w:val="28"/>
          <w:rtl w:val="true"/>
          <w:lang w:bidi="ar-SA"/>
        </w:rPr>
        <w:t xml:space="preserve">المؤمنين عليه السّلام آمنوا إقرارا لا تصديقا، فلمّا مضى رسول اللّه صلّى اللّه عليه و آله كفروا و ازدادوا كفرا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فلان و فلان و فلان، آمنوا برسول اللّه صلّى اللّه عليه و آله في أوّل الأمر، ثمّ كفروا حين عرضت عليهم الولاية؛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آمنوا بالبيعة لأمير المؤمنين عليه السّلام،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بايعوه، ثمّ كفروا حيث مضى رسول اللّه صلّى اللّه عليه و آله فلم يقرّوا بالبيعة، ثمّ ازدادوا كفرا بأخذهم من بايعه بالبيعة لهم، فهؤلاء لم يبق فيهم من الإيمان شيء</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عبد اللّه بن أبي سرح الذي بعثه عثمان إلى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 حتى لم يبق فيه من الإيمان شيء</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الخمر حرام ثمّ شربها، و من زعم أن الزّنا حرام ثمّ زنى، و من زعم أنّ الزّكاة حقّ و لم يؤدّها</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التّنزيل، 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التّأويل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تعالى بعدما يأس المنافقين </w:t>
      </w:r>
      <w:r>
        <w:rPr>
          <w:rStyle w:val="FootnoteAnchor"/>
          <w:rtl w:val="true"/>
        </w:rPr>
        <w:footnoteReference w:id="1226"/>
      </w:r>
      <w:r>
        <w:rPr>
          <w:rFonts w:ascii="Amiri" w:hAnsi="Amiri" w:eastAsia="Amiri" w:cs="Amiri"/>
          <w:color w:val="111111"/>
          <w:sz w:val="28"/>
          <w:sz w:val="28"/>
          <w:szCs w:val="28"/>
          <w:rtl w:val="true"/>
          <w:lang w:bidi="ar-SA"/>
        </w:rPr>
        <w:t>من المغفرة و الهداية إلى الحقّ أو الجنّة، أوعدهم بلفظ البشارة تهكّما بدخول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يا محمّد بِأَنَّ لَهُمْ في الآخرة عَذاباً بالنّار أَلِيماً موجعا يخلص ألمه في قلوبهم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8438304_2142443653"/>
      <w:bookmarkStart w:id="693" w:name="_Toc250"/>
      <w:bookmarkEnd w:id="69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139</w:t>
      </w:r>
      <w:bookmarkEnd w:id="693"/>
    </w:p>
    <w:p>
      <w:pPr>
        <w:pStyle w:val="BookText"/>
        <w:rPr/>
      </w:pPr>
      <w:r>
        <w:rPr>
          <w:rFonts w:ascii="Amiri" w:hAnsi="Amiri" w:eastAsia="Amiri" w:cs="Amiri"/>
          <w:color w:val="111111"/>
          <w:sz w:val="28"/>
          <w:sz w:val="28"/>
          <w:szCs w:val="28"/>
          <w:rtl w:val="true"/>
          <w:lang w:bidi="ar-SA"/>
        </w:rPr>
        <w:t>ثمّ لمّا ذكر اللّه سوء حال المنافقين، عرّفهم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يَتَّخِذُونَ و يختارون لأنفسهم اَلْكافِرِينَ من اليهود و المشركين أَوْلِياءَ و أصدقاء و يركنون إليهم في العون و النّصرة مِنْ دُونِ اَلْمُؤْمِنِينَ المخلصين، و بدلا منهم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عليهم الدّاعي لموالاتهم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يَبْتَغُونَ و يطلبون لأنفسهم بموالاة الكفّار و عِنْدَهُمُ اَلْعِزَّةَ و القوّة، مع أنّهم أذلاّء عند اللّه، فقد أخطأوا في ما توهّموه فَإِنَّ اَلْعِزَّةَ و القوة و الغلبة لِلّهِ وحده جَمِيعاً و بتمام مراتبها، ليس لأحد غيره و غير من جعلها له، و هم الرّسول صلّى اللّه عليه و آله و المؤمنون، </w:t>
      </w:r>
      <w:bookmarkStart w:id="694" w:name="pg15523_168410"/>
    </w:p>
    <w:p>
      <w:pPr>
        <w:pStyle w:val="BookText"/>
        <w:rPr/>
      </w:pPr>
      <w:bookmarkEnd w:id="694"/>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اميّة، حيث 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يردّوا الأمر في بني هاشم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8438306_2142443653"/>
      <w:bookmarkStart w:id="696" w:name="_Toc251"/>
      <w:bookmarkEnd w:id="69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140</w:t>
      </w:r>
      <w:bookmarkEnd w:id="696"/>
    </w:p>
    <w:p>
      <w:pPr>
        <w:pStyle w:val="BookText"/>
        <w:rPr/>
      </w:pPr>
      <w:r>
        <w:rPr>
          <w:rFonts w:ascii="Amiri" w:hAnsi="Amiri" w:eastAsia="Amiri" w:cs="Amiri"/>
          <w:color w:val="111111"/>
          <w:sz w:val="28"/>
          <w:sz w:val="28"/>
          <w:szCs w:val="28"/>
          <w:rtl w:val="true"/>
          <w:lang w:bidi="ar-SA"/>
        </w:rPr>
        <w:t>ثمّ قرع المنافقين الموافقين للكفّار مخاطبا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أيّها المنافقون آية فِي هذا اَلْكِتابِ الكريم، يكون مفادها أَنْ إِذا سَمِعْتُمْ من الكفّار آياتِ اَللّهِ حال كون تلك الآيات المقروءة يُكْفَرُ بِها و ينكرون كونها من اللّه وَ يُسْتَهْزَأُ بِها عند قراءتها فَلا تَقْعُدُوا في مجلس الكفرة المستهزئين، و لا تجالسوا مَعَهُمْ اختيارا حَتّى يَخُوضُوا و يشرعوا فِي حَدِيثٍ و كلام غَيْرِهِ فإن قعدتم مع الكفّار في مجلس يكفرون بالآيات و يستهزئون بها إِنَّكُمْ إِذاً مِثْلُهُمْ عند اللّه في الكفر و العقاب، أو في الإثم، لقدرتكم على الإنكار و ترك المجالسة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الفخر الرازي عن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في مجالسهم يخوضون في ذكر القرآن و يستهزئون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1229"/>
      </w:r>
      <w:r>
        <w:rPr>
          <w:rFonts w:ascii="Amiri" w:hAnsi="Amiri" w:eastAsia="Amiri" w:cs="Amiri"/>
          <w:color w:val="111111"/>
          <w:sz w:val="28"/>
          <w:sz w:val="28"/>
          <w:szCs w:val="28"/>
          <w:rtl w:val="true"/>
          <w:lang w:bidi="ar-SA"/>
        </w:rPr>
        <w:t>، و هذه الآية نزلت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أحبار اليهود بالمدينة كانوا يفعلون مثل فعل المشركين، و القاعدون معهم و الموافقون لهم على ذلك الكلام هم المنافقون، فقال تعالى مخاطبا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قَدْ نَزَّلَ عَلَيْكُمْ فِي اَلْكِتابِ الآية </w:t>
      </w:r>
      <w:r>
        <w:rPr>
          <w:rStyle w:val="FootnoteAnchor"/>
          <w:rtl w:val="true"/>
        </w:rPr>
        <w:footnoteReference w:id="1230"/>
      </w:r>
      <w:r>
        <w:rPr>
          <w:rFonts w:ascii="Amiri" w:hAnsi="Amiri" w:eastAsia="Amiri" w:cs="Amiri"/>
          <w:color w:val="111111"/>
          <w:sz w:val="28"/>
          <w:sz w:val="28"/>
          <w:szCs w:val="28"/>
          <w:rtl w:val="true"/>
          <w:lang w:bidi="ar-SA"/>
        </w:rPr>
        <w:t>، فدلّت الآية على أنّ الرّاضي بالفسق، و الحاضر في مجلسه مع قدرته على الإنكار، في حكم المباشر و إن لم يرتكب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الرّجل يجحد الحقّ، و يكذّب به، و يقع في أهله، فقم من عنده و لا تقاعده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يتنزّه عن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حرّم اللّه، و أن يعرض عمّا </w:t>
      </w:r>
      <w:r>
        <w:rPr>
          <w:rStyle w:val="FootnoteAnchor"/>
          <w:rtl w:val="true"/>
        </w:rPr>
        <w:footnoteReference w:id="1232"/>
      </w:r>
      <w:r>
        <w:rPr>
          <w:rFonts w:ascii="Amiri" w:hAnsi="Amiri" w:eastAsia="Amiri" w:cs="Amiri"/>
          <w:color w:val="111111"/>
          <w:sz w:val="28"/>
          <w:sz w:val="28"/>
          <w:szCs w:val="28"/>
          <w:rtl w:val="true"/>
          <w:lang w:bidi="ar-SA"/>
        </w:rPr>
        <w:t>نهى اللّه عنه، و الإصغاء إلى ما أسخط اللّه،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w:t>
      </w:r>
      <w:bookmarkStart w:id="697" w:name="pg15523_168411"/>
    </w:p>
    <w:p>
      <w:pPr>
        <w:pStyle w:val="BookText"/>
        <w:rPr/>
      </w:pPr>
      <w:bookmarkEnd w:id="697"/>
      <w:r>
        <w:rPr>
          <w:rFonts w:ascii="Amiri" w:hAnsi="Amiri" w:eastAsia="Amiri" w:cs="Amiri"/>
          <w:color w:val="111111"/>
          <w:sz w:val="28"/>
          <w:sz w:val="28"/>
          <w:szCs w:val="28"/>
          <w:rtl w:val="true"/>
          <w:lang w:bidi="ar-SA"/>
        </w:rPr>
        <w:t>اَلْكِتابِ الآية، ثمّ استثنى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حقّق سبحانه كون المنافقين الموافقين للكفّار مثلهم في العقاب،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اَلْمُنافِقِينَ القاعدين مع المستهزئين بالقرآن وَ اَلْكافِرِينَ المقعود معهم يوم القيامة فِي جَهَنَّمَ جَمِيعاً </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8438308_2142443653"/>
      <w:bookmarkStart w:id="699" w:name="_Toc252"/>
      <w:bookmarkEnd w:id="69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141</w:t>
      </w:r>
      <w:bookmarkEnd w:id="699"/>
    </w:p>
    <w:p>
      <w:pPr>
        <w:pStyle w:val="BookText"/>
        <w:rPr/>
      </w:pPr>
      <w:r>
        <w:rPr>
          <w:rFonts w:ascii="Amiri" w:hAnsi="Amiri" w:eastAsia="Amiri" w:cs="Amiri"/>
          <w:color w:val="111111"/>
          <w:sz w:val="28"/>
          <w:sz w:val="28"/>
          <w:szCs w:val="28"/>
          <w:rtl w:val="true"/>
          <w:lang w:bidi="ar-SA"/>
        </w:rPr>
        <w:t>ثمّ عرّف المنافقين بتعريف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و ينتظرون بِكُمْ و بما يحدث لكم في جهاد الكفّار فَإِنْ كانَ و حصل لَكُمْ في جهاد فَتْحٌ و ظفر مِنَ جانب اَللّهِ و بعونه و تأييده قالُوا طلبا لقسمة من الغنيمة أَ لَمْ نَكُنْ موافقين مَعَكُمْ في الدّين و الدّعوة إلى الإسلام، مظاهرين لكم في القتال فأشركونا في الغنائم وَ إِنْ كانَ بحسب الاتّفاق لِلْكافِرِينَ نَصِيبٌ و حظّ من الغلبة على المسلمين قالُوا للكافرين تحبّبا لهم أَ لَمْ نَسْتَحْوِذْ و لم نستول عَلَيْكُمْ و لم نكن متمكّنين من قتلكم و أسركم بمظاهرة المسلمين فكففنا عنكم، وَ ألم نَمْنَعْكُمْ و نحفظكم مِنَ بأس اَلْمُؤْمِنِينَ بأن خيلنا لهم ما ضعفت به قلوبهم، و توانينا من مظاهرتهم عليكم؟</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و اليهود أرادوا الدّخول في الإسلام، فحذّرهم المنافقون عن ذلك، و بالغوا في تنفيرهم عنه،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سيضعف أمر محمّد و يقوى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اتّفقت لهم الصّولة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غلبنا على رأيكم في الدّخول في الإسلام، و منعناكم منه، فلذا فادفعوا إلينا نصيبا ممّا أصبتم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سمّى اللّه غلبة المؤمنين فتحا، و غلبة الكفّار نصيبا، تعظيما لشأن غلبة المسلمين، و تحقيرا لغلبة الكافرين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أجرى اللّه على المنافقين حكم الإسلام في الدّنيا لمصلحة رغبة العموم في الإسلام </w:t>
      </w:r>
    </w:p>
    <w:p>
      <w:pPr>
        <w:pStyle w:val="BookText"/>
        <w:rPr/>
      </w:pPr>
      <w:r>
        <w:rPr>
          <w:rFonts w:ascii="Amiri" w:hAnsi="Amiri" w:eastAsia="Amiri" w:cs="Amiri"/>
          <w:color w:val="111111"/>
          <w:sz w:val="28"/>
          <w:sz w:val="28"/>
          <w:szCs w:val="28"/>
          <w:rtl w:val="true"/>
          <w:lang w:bidi="ar-SA"/>
        </w:rPr>
        <w:t>الظّاهري و غيرها، وعد التّفريق بين المؤمنين الخلّص، و بيّن المنافقين في الآخرة مخاطبا لجميعهم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أيّها الفريقان بالفرق و الامتياز في الظّاهر يَوْمَ اَلْقِيامَةِ بإكرام المؤمنين الخلّص </w:t>
      </w:r>
      <w:r>
        <w:rPr>
          <w:rStyle w:val="FootnoteAnchor"/>
          <w:rtl w:val="true"/>
        </w:rPr>
        <w:footnoteReference w:id="1236"/>
      </w:r>
      <w:r>
        <w:rPr>
          <w:rFonts w:ascii="Amiri" w:hAnsi="Amiri" w:eastAsia="Amiri" w:cs="Amiri"/>
          <w:color w:val="111111"/>
          <w:sz w:val="28"/>
          <w:sz w:val="28"/>
          <w:szCs w:val="28"/>
          <w:rtl w:val="true"/>
          <w:lang w:bidi="ar-SA"/>
        </w:rPr>
        <w:t>و إعطائهم الثّواب الجزيل، و إذلال المنافقين و إدخالهم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أثبت اللّه للكفّار الغلبة الاتّفاقيّة بالسّيف، نفى عنهم الغلبة على المؤمنين بالحجّة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و لم يفتح لهم عَلَى اَلْمُؤْمِنِينَ سَبِيلاً بالحجّة أبدا، و إن اتّفق لهم عليهم أحيانا و بحسب الحكمة سبيلا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عدم جعل</w:t>
      </w:r>
    </w:p>
    <w:p>
      <w:pPr>
        <w:pStyle w:val="BookText"/>
        <w:rPr/>
      </w:pPr>
      <w:r>
        <w:rPr>
          <w:rFonts w:ascii="Amiri" w:hAnsi="Amiri" w:eastAsia="Amiri" w:cs="Amiri"/>
          <w:color w:val="111111"/>
          <w:sz w:val="28"/>
          <w:sz w:val="28"/>
          <w:szCs w:val="28"/>
          <w:rtl w:val="true"/>
          <w:lang w:bidi="ar-SA"/>
        </w:rPr>
        <w:t>السبيل للكفار</w:t>
      </w:r>
    </w:p>
    <w:p>
      <w:pPr>
        <w:pStyle w:val="BookText"/>
        <w:rPr/>
      </w:pPr>
      <w:r>
        <w:rPr>
          <w:rFonts w:ascii="Amiri" w:hAnsi="Amiri" w:eastAsia="Amiri" w:cs="Amiri"/>
          <w:color w:val="111111"/>
          <w:sz w:val="28"/>
          <w:sz w:val="28"/>
          <w:szCs w:val="28"/>
          <w:rtl w:val="true"/>
          <w:lang w:bidi="ar-SA"/>
        </w:rPr>
        <w:t>على المؤمنين</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يزعمون أنّ الحسين بن علي عليهما السّلام لم يقتل، و أنّه ألقي شبهة على حنظلة بن أسعد الشّامي </w:t>
      </w:r>
      <w:r>
        <w:rPr>
          <w:rStyle w:val="FootnoteAnchor"/>
          <w:rtl w:val="true"/>
        </w:rPr>
        <w:footnoteReference w:id="1237"/>
      </w:r>
      <w:r>
        <w:rPr>
          <w:rFonts w:ascii="Amiri" w:hAnsi="Amiri" w:eastAsia="Amiri" w:cs="Amiri"/>
          <w:color w:val="111111"/>
          <w:sz w:val="28"/>
          <w:sz w:val="28"/>
          <w:szCs w:val="28"/>
          <w:rtl w:val="true"/>
          <w:lang w:bidi="ar-SA"/>
        </w:rPr>
        <w:t>، و أنّه رفع إلى السّماء كما رفع عيسى بن مريم، و يحتجّون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عليهم غضب اللّه و لعنته، و كفروا بتكذيبهم النبي صلّى اللّه عليه و آله في إخباره بأنّ الحسين عليه السّلام سيقتل، و اللّه لقد قتل الحسين عليه السّلام، و قتل من كان خيرا من الحسين؛ أمير المؤمنين، و الحسن بن عليّ، و ما منّا إلاّ مقتول، و إنّي لو اللّه مقتول باغتيال من يغتالني، أعرف ذلك بعهد معهود إليّ من رسول اللّه صلّى اللّه عليه و آله أخبره به جبرئيل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لكافر على مؤمن حجّة، و لقد أخبر اللّه عن كفّار قتلوا النّبيّين بغير الحقّ، و مع قتلهم إيّاهم لن يجعل اللّه لهم على أنبيائهم سبيلا من طريق الحجّة</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جعل السّبيل في القيامة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 في الكلّ إلاّ ما خصّه الدّليل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جعل اللّه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التّشريعي لا التّكويني، و لا الأعمّ منهما حتّى يشمل الغلبة في الحرب و المصارعة و أمثالهما، و يمكن أن يكون أعمّ من جعل الآيات الدّالّة على الحقّ و الأحكام الوضعيّة أو التّكليفيّة، الموجبة لاستيلاء الكفار على المؤمنين، و لذا استدلّ الفقهاء بهذه الآية في مسائل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إبقاء العبد المسلم في ملك الكافر، بل يقهر الكافر على بيعه من مسلم، فإن امتنع </w:t>
      </w:r>
      <w:bookmarkStart w:id="700" w:name="pg15523_168413"/>
    </w:p>
    <w:p>
      <w:pPr>
        <w:pStyle w:val="BookText"/>
        <w:rPr/>
      </w:pPr>
      <w:bookmarkEnd w:id="700"/>
      <w:r>
        <w:rPr>
          <w:rFonts w:ascii="Amiri" w:hAnsi="Amiri" w:eastAsia="Amiri" w:cs="Amiri"/>
          <w:color w:val="111111"/>
          <w:sz w:val="28"/>
          <w:sz w:val="28"/>
          <w:szCs w:val="28"/>
          <w:rtl w:val="true"/>
          <w:lang w:bidi="ar-SA"/>
        </w:rPr>
        <w:t>باعه الحاكم عليه، و يسلّم ثمنه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بيع العبد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إيجاز العبد المسلم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إيجار الحرّ المسلم نفسه من الكافر للخدمة، و أمّا لغيرها فلا يجوز إذا كان أجيرا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العبد المسلم عند الكافر مع قبضه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جعله وصيّا على صبيّ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إعارة العبد المسلم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إن كان في كثير من الفروع نظر</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8438310_2142443653"/>
      <w:bookmarkStart w:id="702" w:name="_Toc253"/>
      <w:bookmarkEnd w:id="70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142</w:t>
      </w:r>
      <w:r>
        <w:rPr>
          <w:rtl w:val="true"/>
        </w:rPr>
        <w:t xml:space="preserve"> </w:t>
      </w:r>
      <w:r>
        <w:rPr>
          <w:rtl w:val="true"/>
        </w:rPr>
        <w:t xml:space="preserve">الی </w:t>
      </w:r>
      <w:r>
        <w:rPr/>
        <w:t>143</w:t>
      </w:r>
      <w:bookmarkEnd w:id="702"/>
    </w:p>
    <w:p>
      <w:pPr>
        <w:pStyle w:val="BookText"/>
        <w:rPr/>
      </w:pPr>
      <w:r>
        <w:rPr>
          <w:rFonts w:ascii="Amiri" w:hAnsi="Amiri" w:eastAsia="Amiri" w:cs="Amiri"/>
          <w:color w:val="111111"/>
          <w:sz w:val="28"/>
          <w:sz w:val="28"/>
          <w:szCs w:val="28"/>
          <w:rtl w:val="true"/>
          <w:lang w:bidi="ar-SA"/>
        </w:rPr>
        <w:t>ثمّ لمّا بيّن اللّه سبحانه خدع المنافقين بالمؤمنين و الكافرين، بيّن إفراطهم في الخدعة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يمكرونه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تفسير خدعهم باللّه </w:t>
      </w:r>
      <w:r>
        <w:rPr>
          <w:rStyle w:val="FootnoteAnchor"/>
          <w:rtl w:val="true"/>
        </w:rPr>
        <w:footnoteReference w:id="1240"/>
      </w:r>
      <w:r>
        <w:rPr>
          <w:rFonts w:ascii="Amiri" w:hAnsi="Amiri" w:eastAsia="Amiri" w:cs="Amiri"/>
          <w:color w:val="111111"/>
          <w:sz w:val="28"/>
          <w:sz w:val="28"/>
          <w:szCs w:val="28"/>
          <w:rtl w:val="true"/>
          <w:lang w:bidi="ar-SA"/>
        </w:rPr>
        <w:t xml:space="preserve">في سورة البقرة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بخدعهم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خدعهم برسوله و المؤمنين، تنزيلا لخدعهم بهم بإظهار الإيمان و إبطان الكفر منزلة خدعهم له تعالى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خادِعُهُمْ و مجازيهم بالعقاب على خدعهم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يخادعهم في الآخرة، و ذلك أنّه تعالى يعطيهم نورا كما يعطي المؤمنين، فإذا وصلوا إلى الصّراط انطفأ نورهم و بقوا في الظّلمة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شرح اللّه بعض أنواع خداعهم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قامُوا إِلَى اَلصَّلاةِ مع المؤمنين و في جماعتهم قامُوا حال كونهم كُسالى متثاقلين متباطئين لضعف داعيهم إلى الصّلاة حيث إنّهم لكفرهم لا يرجون بها ثوابا، و لا يخافون من تركها عقابا، بل بفعلها يُراؤُنَ اَلنّاسَ ليحسبوهم مؤمنين لا داعي لهم إلى الصّلاة غيره وَ لا يَذْكُرُونَ اَللّهَ في صلواتهم مع المؤمنين و في جماعتهم إِلاّ ذكرا قَلِيلاً من أذكار الصّلاة، و هو الذي يظهر للمؤمنين كالتّكبيرات، و أمّا الذي الذي مثل القراءة </w:t>
      </w:r>
      <w:bookmarkStart w:id="703" w:name="pg15523_168414"/>
    </w:p>
    <w:p>
      <w:pPr>
        <w:pStyle w:val="BookText"/>
        <w:rPr/>
      </w:pPr>
      <w:bookmarkEnd w:id="703"/>
      <w:r>
        <w:rPr>
          <w:rFonts w:ascii="Amiri" w:hAnsi="Amiri" w:eastAsia="Amiri" w:cs="Amiri"/>
          <w:color w:val="111111"/>
          <w:sz w:val="28"/>
          <w:sz w:val="28"/>
          <w:szCs w:val="28"/>
          <w:rtl w:val="true"/>
          <w:lang w:bidi="ar-SA"/>
        </w:rPr>
        <w:t>و التّسبيحات و أمثالها، فلا يذكرونها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عملهم، و أمّا حالهم من حيث الإيمان و الكفر فانّهم </w:t>
      </w:r>
      <w:r>
        <w:rPr>
          <w:rStyle w:val="FootnoteAnchor"/>
          <w:rtl w:val="true"/>
        </w:rPr>
        <w:footnoteReference w:id="1244"/>
      </w:r>
      <w:r>
        <w:rPr>
          <w:rFonts w:ascii="Amiri" w:hAnsi="Amiri" w:eastAsia="Amiri" w:cs="Amiri"/>
          <w:color w:val="111111"/>
          <w:sz w:val="28"/>
          <w:sz w:val="28"/>
          <w:szCs w:val="28"/>
          <w:rtl w:val="true"/>
          <w:lang w:bidi="ar-SA"/>
        </w:rPr>
        <w:t>يكونون مُذَبْذَبِينَ و متحيّرين في الإيمان و الكفر، و متردّدين بَيْنَ ذلِكَ المذكور لاختلاف الدّواعي في نظرهم، فقد يرون نفعهم في موافقة المؤمنين فيكونون معهم، و قد يرون نفعهم في موافقة الكفّار فيكونون معهم، فلذلك لا إِلى هؤُلاءِ المؤمنين ينسبون وَ لا إِلى هؤُلاءِ الكفّار يضافون، فهم دائمون في الحيرة و الضّلال في امور دينهم و دنياهم وَ مَنْ يُضْلِلِ اَللّهُ و يخذله لخبث ذاته، و عدم قابليّته للهداية فَلَنْ تَجِدَ لَهُ أبدا سَبِيلاً إلى الحقّ، و طريقا إلى الجنّة</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8438312_2142443653"/>
      <w:bookmarkStart w:id="705" w:name="_Toc254"/>
      <w:bookmarkEnd w:id="70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144</w:t>
      </w:r>
      <w:bookmarkEnd w:id="705"/>
    </w:p>
    <w:p>
      <w:pPr>
        <w:pStyle w:val="BookText"/>
        <w:rPr/>
      </w:pPr>
      <w:r>
        <w:rPr>
          <w:rFonts w:ascii="Amiri" w:hAnsi="Amiri" w:eastAsia="Amiri" w:cs="Amiri"/>
          <w:color w:val="111111"/>
          <w:sz w:val="28"/>
          <w:sz w:val="28"/>
          <w:szCs w:val="28"/>
          <w:rtl w:val="true"/>
          <w:lang w:bidi="ar-SA"/>
        </w:rPr>
        <w:t>ثمّ لمّا ذمّ اللّه سبحانه المنافقين بموالاة الكفّار، نهى المؤمنين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عن صميم القلب لا تَتَّخِذُوا و لا تختاروا لأنفسكم اَلْكافِرِينَ الّذين هم أعداؤكم و أعداء دينكم أَوْلِياءَ و أصدقاء مِنْ دُونِ اَلْمُؤْمِنِينَ الخلّص و بدلا منهم، و لا تتوقّعوا منهم النّصرة، فإنّ موالاتهم من شعار المنافقين أَ تُرِيدُونَ بهذا الصّنيع أَنْ تَجْعَلُوا لِلّهِ عَلَيْكُمْ على نفاقكم و فساد عقائدكم سُلْطاناً مُبِيناً و حجّة ظاهرة لا يمكنكم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بالمدينة كان لهم في بني قريظة رضاع و حلف و مودّة،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نتولّى؟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8438314_2142443653"/>
      <w:bookmarkStart w:id="707" w:name="_Toc255"/>
      <w:bookmarkEnd w:id="70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145</w:t>
      </w:r>
      <w:r>
        <w:rPr>
          <w:rtl w:val="true"/>
        </w:rPr>
        <w:t xml:space="preserve"> </w:t>
      </w:r>
      <w:r>
        <w:rPr>
          <w:rtl w:val="true"/>
        </w:rPr>
        <w:t xml:space="preserve">الی </w:t>
      </w:r>
      <w:r>
        <w:rPr/>
        <w:t>146</w:t>
      </w:r>
      <w:bookmarkEnd w:id="707"/>
    </w:p>
    <w:p>
      <w:pPr>
        <w:pStyle w:val="BookText"/>
        <w:rPr/>
      </w:pPr>
      <w:r>
        <w:rPr>
          <w:rFonts w:ascii="Amiri" w:hAnsi="Amiri" w:eastAsia="Amiri" w:cs="Amiri"/>
          <w:color w:val="111111"/>
          <w:sz w:val="28"/>
          <w:sz w:val="28"/>
          <w:szCs w:val="28"/>
          <w:rtl w:val="true"/>
          <w:lang w:bidi="ar-SA"/>
        </w:rPr>
        <w:t>ثمّ ذكر سبحانه سوء حال المنافقين في الآخرة تنفيرا لقلوب المؤمنين عن موادّتهم،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الآخرة مستقرّون فِي اَلدَّرْكِ اَلْأَسْفَلِ و القعر الأنزل مِنَ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الهاوية، و عذاب من فيها أشدّ ممّن </w:t>
      </w:r>
      <w:r>
        <w:rPr>
          <w:rStyle w:val="FootnoteAnchor"/>
          <w:rtl w:val="true"/>
        </w:rPr>
        <w:footnoteReference w:id="1246"/>
      </w:r>
      <w:r>
        <w:rPr>
          <w:rFonts w:ascii="Amiri" w:hAnsi="Amiri" w:eastAsia="Amiri" w:cs="Amiri"/>
          <w:color w:val="111111"/>
          <w:sz w:val="28"/>
          <w:sz w:val="28"/>
          <w:szCs w:val="28"/>
          <w:rtl w:val="true"/>
          <w:lang w:bidi="ar-SA"/>
        </w:rPr>
        <w:t xml:space="preserve">في الطّبقات السّت الاخر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708" w:name="pg15523_168415"/>
    </w:p>
    <w:p>
      <w:pPr>
        <w:pStyle w:val="BookText"/>
        <w:rPr/>
      </w:pPr>
      <w:bookmarkEnd w:id="708"/>
      <w:r>
        <w:rPr>
          <w:rFonts w:ascii="Amiri" w:hAnsi="Amiri" w:eastAsia="Amiri" w:cs="Amiri"/>
          <w:color w:val="111111"/>
          <w:sz w:val="28"/>
          <w:sz w:val="28"/>
          <w:szCs w:val="28"/>
          <w:rtl w:val="true"/>
          <w:lang w:bidi="ar-SA"/>
        </w:rPr>
        <w:t xml:space="preserve">عن ابن مسعود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الدّرك الأسفل،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توابيت من حديد مبهمة عليهم، لا أبواب لها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انقطاع طمعهم عن الخلاص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لَهُمْ نَصِيراً و مخلّصا من النّار</w:t>
      </w:r>
    </w:p>
    <w:p>
      <w:pPr>
        <w:pStyle w:val="BookText"/>
        <w:rPr/>
      </w:pPr>
      <w:r>
        <w:rPr>
          <w:rFonts w:ascii="Amiri" w:hAnsi="Amiri" w:eastAsia="Amiri" w:cs="Amiri"/>
          <w:color w:val="111111"/>
          <w:sz w:val="28"/>
          <w:sz w:val="28"/>
          <w:szCs w:val="28"/>
          <w:rtl w:val="true"/>
          <w:lang w:bidi="ar-SA"/>
        </w:rPr>
        <w:t xml:space="preserve">إِلاَّ اَلَّذِينَ تابُوا و رجعوا عن كفرهم و نفاقهم وَ أَصْلَحُوا أيضا أعمالهم و أخلاقهم وَ اِعْتَصَمُوا و واثقوا بِاللّهِ بالتّمسّك بحبل شريعته وَ أَخْلَصُوا دِينَهُمْ عن الشّوب بالأهوية </w:t>
      </w:r>
      <w:r>
        <w:rPr>
          <w:rStyle w:val="FootnoteAnchor"/>
          <w:rtl w:val="true"/>
        </w:rPr>
        <w:footnoteReference w:id="1249"/>
      </w:r>
      <w:r>
        <w:rPr>
          <w:rFonts w:ascii="Amiri" w:hAnsi="Amiri" w:eastAsia="Amiri" w:cs="Amiri"/>
          <w:color w:val="111111"/>
          <w:sz w:val="28"/>
          <w:sz w:val="28"/>
          <w:szCs w:val="28"/>
          <w:rtl w:val="true"/>
          <w:lang w:bidi="ar-SA"/>
        </w:rPr>
        <w:t>الفاسدة لِلّهِ لا يبتغون بطاعته و إيمانهم به إلاّ رضاه فَأُولئِكَ الموصوفون بتلك الصّفات الحميدة يكونون في الدّرجات العالية الاخرويّة مَعَ اَلْمُؤْمِنِينَ الّذين كانوا من بدو إيمانهم مؤمنين وَ سَوْفَ يُؤْتِ اَللّهُ في الآخرة و الدّنيا اَلْمُؤْمِنِينَ الخلّص عموما أَجْراً عَظِيماً لا يمكن بيان عظمته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جعل التّائبين عن النّفاق تبعا للمؤمنين الخلّص في الأجر، إشعار بتشريف المؤمنين الخلّص عليهم</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8438316_2142443653"/>
      <w:bookmarkStart w:id="710" w:name="_Toc256"/>
      <w:bookmarkEnd w:id="70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147</w:t>
      </w:r>
      <w:bookmarkEnd w:id="710"/>
    </w:p>
    <w:p>
      <w:pPr>
        <w:pStyle w:val="BookText"/>
        <w:rPr/>
      </w:pPr>
      <w:r>
        <w:rPr>
          <w:rFonts w:ascii="Amiri" w:hAnsi="Amiri" w:eastAsia="Amiri" w:cs="Amiri"/>
          <w:color w:val="111111"/>
          <w:sz w:val="28"/>
          <w:sz w:val="28"/>
          <w:szCs w:val="28"/>
          <w:rtl w:val="true"/>
          <w:lang w:bidi="ar-SA"/>
        </w:rPr>
        <w:t>ثمّ أنّه تعالى بعد وعيد المنافقين بأشدّ العذاب، و وعدهم على الإيمان و التّوبة و العمل الصّالح بأعلى الثّواب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العذاب على الكفر و العصيان لتحميل النّاس على الإيمان و الطّاعة، لطفا بهم، لا للتّشفّي، أو جلب النّفع إلى نفسه، أو دفع الضّرر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و أيّ داع له إلى عقابكم إِنْ شَكَرْتُمْ نعمه و امتثلتم أحكامه وَ آمَنْتُمْ به و برسوله و اليوم الآخر، بل إنّما أمركم بما أمر و نهاكم عمّا نهى حفظا لمصالحكم، و تكميلا لنفوسكم وَ كانَ اَللّهُ مع ذلك لطاعتكم شاكِراً بإعطاء الأجر، و بذل الثّواب عَلِيماً بها و بمقدار ما تستحقّون من الأجر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8438318_2142443653"/>
      <w:bookmarkStart w:id="712" w:name="_Toc257"/>
      <w:bookmarkEnd w:id="71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148</w:t>
      </w:r>
      <w:bookmarkEnd w:id="712"/>
    </w:p>
    <w:p>
      <w:pPr>
        <w:pStyle w:val="BookText"/>
        <w:rPr/>
      </w:pPr>
      <w:r>
        <w:rPr>
          <w:rFonts w:ascii="Amiri" w:hAnsi="Amiri" w:eastAsia="Amiri" w:cs="Amiri"/>
          <w:color w:val="111111"/>
          <w:sz w:val="28"/>
          <w:sz w:val="28"/>
          <w:szCs w:val="28"/>
          <w:rtl w:val="true"/>
          <w:lang w:bidi="ar-SA"/>
        </w:rPr>
        <w:t>ثمّ لمّا كان المنافقون التّائبون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توبتهم و تخليص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معرض الذّمّ و التّعيير لما سبق منهم من فساد العقيدة و سوء الأعمال، نهى اللّه تعالى عن القول السّيّء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و التّظاهر بِالسُّوءِ مِنَ اَلْقَوْلِ في حقّ أحد، سواء كان القول السّيّء سبّا أو غيبة أو بهتانا أو تعييرا،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713" w:name="pg15523_168416"/>
    </w:p>
    <w:p>
      <w:pPr>
        <w:pStyle w:val="BookText"/>
        <w:rPr/>
      </w:pPr>
      <w:bookmarkEnd w:id="713"/>
      <w:r>
        <w:rPr>
          <w:rFonts w:ascii="Amiri" w:hAnsi="Amiri" w:eastAsia="Amiri" w:cs="Amiri"/>
          <w:color w:val="111111"/>
          <w:sz w:val="28"/>
          <w:sz w:val="28"/>
          <w:szCs w:val="28"/>
          <w:rtl w:val="true"/>
          <w:lang w:bidi="ar-SA"/>
        </w:rPr>
        <w:t>بل يبغضه من كلّ أحد إِلاّ مَنْ ظُلِمَ به و اسيء إليه، بأن يدعو على المسيء، أو يذكر إساءته، أو يشتكي منه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ظلما، أو شتمني، أو غصب أو سرق مالي، أو يردّ بالشّتيمة على 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الشّتم في الانتصار إلاّ من ظلم، فلا بأس أن ينتصر ممّن ظلمه بما يجوز الانتصار به في الدّين</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الضّيف ينزل بالرّجل، فلا يحسن ضيافته،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يذكر سوء ما فعله</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أضاف قوما فأساء ضيافتهم فهو ممن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في ما قالوا فيه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رجل و قال فيك ما ليس فيك من الخير و الثّناء و العمل الصّالح، فلا تقبله منه و كذّبه، فقد ظلمك</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المجاهر بالسّوء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سَمِيعاً لاقوالكم السّيّئة عَلِيماً باستحقاقكم و مقدار جزائكم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فإنّ رجلا شتمه مرارا فسكت، ثمّ ردّ عليه، فقام النبيّ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شتمني و أنت جالس، فلمّا رددت عليه قمت؟ 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كان يجيب عنك، فلمّا رددت عليه، ذهب ذلك الملك و جاء الشّيطان، فلم أجلس عند مجيء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8438320_2142443653"/>
      <w:bookmarkStart w:id="715" w:name="_Toc258"/>
      <w:bookmarkEnd w:id="71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149</w:t>
      </w:r>
      <w:bookmarkEnd w:id="715"/>
    </w:p>
    <w:p>
      <w:pPr>
        <w:pStyle w:val="BookText"/>
        <w:rPr/>
      </w:pPr>
      <w:r>
        <w:rPr>
          <w:rFonts w:ascii="Amiri" w:hAnsi="Amiri" w:eastAsia="Amiri" w:cs="Amiri"/>
          <w:color w:val="111111"/>
          <w:sz w:val="28"/>
          <w:sz w:val="28"/>
          <w:szCs w:val="28"/>
          <w:rtl w:val="true"/>
          <w:lang w:bidi="ar-SA"/>
        </w:rPr>
        <w:t>ثمّ لمّا أذن اللّه سبحانه في الوقوع في الظّالم، و إساءة القول له، رغّب في العمل بالخير و الإحسان إلى الخلق، و العفو عن إساءتهم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و تظهروا خَيْراً و برّا و إحسانا أَوْ تُخْفُوهُ و تسرّوه أَوْ تَعْفُوا عَنْ كلّ سُوءٍ و لا تنتقموا من الظّالم مع قدرتكم على الانتقام، و لا تقابلوه بالقول السّيّء، و تتخلّفوا بأخلاق اللّه فَإِنَّ اَللّهَ كانَ عَفُوًّا عن العصاة و عن المسيء و المساء إليه مع كونه قَدِيراً على عقوبتهم و الانتقام منهم فأنتم أولى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438322_2142443653"/>
      <w:bookmarkStart w:id="717" w:name="_Toc259"/>
      <w:bookmarkEnd w:id="71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150</w:t>
      </w:r>
      <w:r>
        <w:rPr>
          <w:rtl w:val="true"/>
        </w:rPr>
        <w:t xml:space="preserve"> </w:t>
      </w:r>
      <w:r>
        <w:rPr>
          <w:rtl w:val="true"/>
        </w:rPr>
        <w:t xml:space="preserve">الی </w:t>
      </w:r>
      <w:r>
        <w:rPr/>
        <w:t>151</w:t>
      </w:r>
      <w:bookmarkEnd w:id="7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718" w:name="pg15523_168417"/>
    </w:p>
    <w:p>
      <w:pPr>
        <w:pStyle w:val="BookText"/>
        <w:rPr/>
      </w:pPr>
      <w:bookmarkEnd w:id="718"/>
      <w:r>
        <w:rPr>
          <w:rFonts w:ascii="Amiri" w:hAnsi="Amiri" w:eastAsia="Amiri" w:cs="Amiri"/>
          <w:color w:val="111111"/>
          <w:sz w:val="28"/>
          <w:sz w:val="28"/>
          <w:szCs w:val="28"/>
          <w:rtl w:val="true"/>
          <w:lang w:bidi="ar-SA"/>
        </w:rPr>
        <w:t>ثمّ لمّا كان أغلب المنافقين من اليهود، شرع في ذمّ اليهود بعد الفراغ من ذمّ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 و لكن لا بالصّراحة، بل بالالتزام لما نسبه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أَنْ يُفَرِّقُوا في الإيمان بَيْنَ اَللّهِ وَ رُسُلِهِ بأن يؤمنوا به تعالى و يكفروا بهم، و لكن لا بالتّصريح بهذا التّفريق، بل هو المدلول الالتزامي لما حكاه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نُؤْمِنُ بِبَعْضٍ من الرّسل كموسى و عزير وَ نَكْفُرُ بِبَعْضٍ آخر كعيسى و محمّد، مع أنّ الكفر بأحد الرّسل كفر بجميعهم، و الكفر بجميعهم كفر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يُرِيدُونَ بقولهم بالتّفريق في الإيمان بينهم أَنْ يَتَّخِذُوا و يختاروا بَيْنَ ذلِكَ الإيمان و الكفر المطلق سَبِيلاً و مذهبا وسطا، مع أنّه لا واسطة بينهما، فإنّ الإيمان باللّه لا يتمّ إلاّ بالإيمان برسله، و تصديقهم في ما بلّغوا عنه، و تكذيب واحد منهم في حكم تكذيب جميعهم؛</w:t>
      </w:r>
    </w:p>
    <w:p>
      <w:pPr>
        <w:pStyle w:val="BookText"/>
        <w:rPr/>
      </w:pPr>
      <w:r>
        <w:rPr>
          <w:rFonts w:ascii="Amiri" w:hAnsi="Amiri" w:eastAsia="Amiri" w:cs="Amiri"/>
          <w:color w:val="111111"/>
          <w:sz w:val="28"/>
          <w:sz w:val="28"/>
          <w:szCs w:val="28"/>
          <w:rtl w:val="true"/>
          <w:lang w:bidi="ar-SA"/>
        </w:rPr>
        <w:t>فلذلك أُولئِكَ المفرّقون بين الرّسل المبغّضون في الإيمان هُمُ اَلْكافِرُونَ المنتهون في الكفر إلى الغاية، و حقّ ذلك القول حَقًّا لا يشوبه شك و 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أوعدهم بعقاب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في الآخرة لِلْكافِرِينَ الّذين هؤلاء المفرّقون من أظهر مصاديقهم عَذاباً مُهِيناً و عقوبة مقرونة بغاية الذّل، لاستكبارهم عن الإيمان بالرّسل</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8438324_2142443653"/>
      <w:bookmarkStart w:id="720" w:name="_Toc260"/>
      <w:bookmarkEnd w:id="71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152</w:t>
      </w:r>
      <w:bookmarkEnd w:id="720"/>
    </w:p>
    <w:p>
      <w:pPr>
        <w:pStyle w:val="BookText"/>
        <w:rPr/>
      </w:pPr>
      <w:r>
        <w:rPr>
          <w:rFonts w:ascii="Amiri" w:hAnsi="Amiri" w:eastAsia="Amiri" w:cs="Amiri"/>
          <w:color w:val="111111"/>
          <w:sz w:val="28"/>
          <w:sz w:val="28"/>
          <w:szCs w:val="28"/>
          <w:rtl w:val="true"/>
          <w:lang w:bidi="ar-SA"/>
        </w:rPr>
        <w:t>ثمّ أتبع ذمّ الكفّار و وعيدهم بمدح المؤمنين و وعدهم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كلّهم وَ لَمْ يُفَرِّقُوا بَيْنَ أَحَدٍ مِنْهُمْ في الإيمان و التّصديق؛ مع كون جميعهم ذوي المعاجز الباهرة و الآيات الظّاهرة أُولئِكَ الكاملون في الإيمان سَوْفَ يُؤْتِيهِمْ اللّه تعالى من فضله في الآخرة أُجُورَهُمْ التي وعدهم على لسان رسله وَ كانَ اَللّهُ غَفُوراً لما فرط منهم؛ رَحِيماً بهم بتضعيف حسناتهم، و استغراقهم بأنواع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8438326_2142443653"/>
      <w:bookmarkStart w:id="722" w:name="_Toc261"/>
      <w:bookmarkEnd w:id="72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153</w:t>
      </w:r>
      <w:bookmarkStart w:id="723" w:name="pg15523_168418"/>
      <w:bookmarkEnd w:id="722"/>
    </w:p>
    <w:p>
      <w:pPr>
        <w:pStyle w:val="BookText"/>
        <w:rPr/>
      </w:pPr>
      <w:bookmarkEnd w:id="723"/>
      <w:r>
        <w:rPr>
          <w:rFonts w:ascii="Amiri" w:hAnsi="Amiri" w:eastAsia="Amiri" w:cs="Amiri"/>
          <w:color w:val="111111"/>
          <w:sz w:val="28"/>
          <w:sz w:val="28"/>
          <w:szCs w:val="28"/>
          <w:rtl w:val="true"/>
          <w:lang w:bidi="ar-SA"/>
        </w:rPr>
        <w:t>ثمّ وبّخ اللّه سبحانه اليهود باقتراحهم على النبيّ صلّى اللّه عليه و آله كما اقتراح أسلافهم على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اليهود الّذين هم أَهْلُ اَلْكِتابِ و المؤمنون بالتّوراة أَنْ تُنَزِّلَ عَلَيْهِمْ كِتاباً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رسولا من عند اللّه فأتنا بكتاب من السّماء جملة، كما جاء موسى بالألواح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أن ينزّل كتابا من السّماء إلى فلان، و كتابا إلى فلان بأنّك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نعاينه حين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سؤالهم عن التّعنّت و اللّجاج لظهور معجزات النبيّ أكثر ممّا يحتاج إليه في ظهور صدقه، و لم يحسن إجابة مسؤولهم، أجابهم بأنّ طباعكم مجبولة على التّعنّت و الاقتراح، فإنّكم أولاد الّذين اقترحوا و تعنّتوا على نبيّهم العظيم الشأن فَقَدْ سَأَلُوا مُوسى أَكْبَرَ و أعظم مِنْ ذلِكَ السّؤال، و لم يكتفوا بنزول التّوراة دفعة و جملة، و بظهور الآيات و المعجزات في تصديقه بأنّ اللّه يكلّمه، حتّى اختار سبعين رجلا من كبرائهم و صلحائهم، فذهب بهم إلى جبل طور ليسمعوا كلام اللّه، فلمّا سمعوا أنّ اللّه كلّمه سألوه أن يريهم اللّه حتّى ينظروا إليه بأبصارهم فَقالُوا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و عيانا حتّى نصدّقك فَأَخَذَتْهُمُ اَلصّاعِقَةُ و شعلة النّار من السّماء فأحرقتهم بِظُلْمِهِمْ على أنفسهم و تعنّتهم على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اِتَّخَذُوا و اختاروا لأنفسهم اَلْعِجْلَ الذي صنعه السّامري من حليّهم إلها و معبودا مِنْ بَعْدِ ما جاءَتْهُمُ المعجزات اَلْبَيِّناتُ من العصا، و اليد البيضاء، و فلق البحر، و غير ذلك فَعَفَوْنا و تجاوزنا عَنْ ذلِكَ الذّنب العظيم بعد توبتهم، و لم نستأصلهم بالعذاب مع استحقاقهم له وَ آتَيْنا مُوسى مع شدّة لجاج قومه على خلاف العادة سُلْطاناً مُبِيناً و غلبة ظاهرة على أعدائه حتّى ظهر دينه و قوي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بشارة للرّسول بنصرته و ظهور دينه، كما صرّح بتلك البشارة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8438328_2142443653"/>
      <w:bookmarkStart w:id="725" w:name="_Toc262"/>
      <w:bookmarkEnd w:id="72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154</w:t>
      </w:r>
      <w:bookmarkEnd w:id="7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726" w:name="pg15523_168419"/>
    </w:p>
    <w:p>
      <w:pPr>
        <w:pStyle w:val="BookText"/>
        <w:rPr/>
      </w:pPr>
      <w:bookmarkEnd w:id="726"/>
      <w:r>
        <w:rPr>
          <w:rFonts w:ascii="Amiri" w:hAnsi="Amiri" w:eastAsia="Amiri" w:cs="Amiri"/>
          <w:color w:val="111111"/>
          <w:sz w:val="28"/>
          <w:sz w:val="28"/>
          <w:szCs w:val="28"/>
          <w:rtl w:val="true"/>
          <w:lang w:bidi="ar-SA"/>
        </w:rPr>
        <w:t>ثمّ بالغ سبحانه فى بيان شدّة لجاجهم و طغيانهم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تفسير القضيّتين في سورة البقرة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 بلسان نبيّهم لا تَعْدُوا و لا تتجاوزوا حدود اللّه فِي يوم اَلسَّبْتِ باصطياد الحيتان وَ أَخَذْنا مِنْهُمْ على العمل بأحكام التّوراة عموما، أو ترك الصّيد في السّبت مِيثاقاً و عهدا غَلِيظاً وكيدا</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8438330_2142443653"/>
      <w:bookmarkStart w:id="728" w:name="_Toc263"/>
      <w:bookmarkEnd w:id="727"/>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155</w:t>
      </w:r>
      <w:bookmarkEnd w:id="728"/>
    </w:p>
    <w:p>
      <w:pPr>
        <w:pStyle w:val="BookText"/>
        <w:rPr/>
      </w:pPr>
      <w:r>
        <w:rPr>
          <w:rFonts w:ascii="Amiri" w:hAnsi="Amiri" w:eastAsia="Amiri" w:cs="Amiri"/>
          <w:color w:val="111111"/>
          <w:sz w:val="28"/>
          <w:sz w:val="28"/>
          <w:szCs w:val="28"/>
          <w:rtl w:val="true"/>
          <w:lang w:bidi="ar-SA"/>
        </w:rPr>
        <w:t>ثمّ نقضوا الميثاق، و خالفوا التّوراة، و اصطادوا في السّبت فَبِما نَقْضِهِمْ مِيثاقَهُمْ و بسبب خلفهم عهدهم وَ كُفْرِهِمْ بِآياتِ اَللّهِ و حججه الظّاهرة من القرآن، أو جميع المعجزات، أو خصوص آيات التّوراة الدّالّة على صفات النبيّ وَ قَتْلِهِمُ اَلْأَنْبِياءَ كزكريّا و يحيى بِغَيْرِ حَقٍّ مع ظهور نبوتهم لهم وَ قَوْلِهِمْ في مقام اللّجاج جوابا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 و مغشّاة، أو أوعية العلم، و مع ذلك لا خير فيها من نبوّتك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و ختم عَلَيْها بِكُفْرِهِمْ و جحودهم، فحجبت عن العلم خذلانا من اللّه، و قست بحيث لا تؤثّر فيها الدّعوة و الموعظة، و لذا فَلا يُؤْمِنُونَ بالأنبياء إِلاّ قَلِيلاً منهم كموسى و عزيرا، أو إيمانا قليلا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بسبب هذه المعاصي لعنّاهم و جعلنا قلوبهم قاسية</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8438332_2142443653"/>
      <w:bookmarkStart w:id="730" w:name="_Toc264"/>
      <w:bookmarkEnd w:id="72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156</w:t>
      </w:r>
      <w:bookmarkEnd w:id="730"/>
    </w:p>
    <w:p>
      <w:pPr>
        <w:pStyle w:val="BookText"/>
        <w:rPr/>
      </w:pPr>
      <w:r>
        <w:rPr>
          <w:rFonts w:ascii="Amiri" w:hAnsi="Amiri" w:eastAsia="Amiri" w:cs="Amiri"/>
          <w:color w:val="111111"/>
          <w:sz w:val="28"/>
          <w:sz w:val="28"/>
          <w:szCs w:val="28"/>
          <w:rtl w:val="true"/>
          <w:lang w:bidi="ar-SA"/>
        </w:rPr>
        <w:t>وَ كذا بِكُفْرِهِمْ و إنكارهم قدرة اللّه على خلق الولد بغير أب وَ قَوْلِهِمْ عَلى مَرْيَمَ بنت عمران بُهْتاناً عَظِيماً و فرية في غاية القباحة من نسبة احتبالها إلى الزّنا، مع أنّ اللّه تقبّلها بقبول حسن لخدمة البيت المقدّس، و كفّلها زكريّا، و شهد بطهارتها، و تكلّم عيسى في المهد، إلى غير ذلك من الأدلّة القاطعة عند اليهود على أنّ هذا القول في حقّها بهت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بهتان الفخر</w:t>
      </w:r>
    </w:p>
    <w:p>
      <w:pPr>
        <w:pStyle w:val="BookText"/>
        <w:rPr/>
      </w:pPr>
      <w:r>
        <w:rPr>
          <w:rFonts w:ascii="Amiri" w:hAnsi="Amiri" w:eastAsia="Amiri" w:cs="Amiri"/>
          <w:color w:val="111111"/>
          <w:sz w:val="28"/>
          <w:sz w:val="28"/>
          <w:szCs w:val="28"/>
          <w:rtl w:val="true"/>
          <w:lang w:bidi="ar-SA"/>
        </w:rPr>
        <w:t>الرازي على</w:t>
      </w:r>
    </w:p>
    <w:p>
      <w:pPr>
        <w:pStyle w:val="BookText"/>
        <w:rPr/>
      </w:pPr>
      <w:r>
        <w:rPr>
          <w:rFonts w:ascii="Amiri" w:hAnsi="Amiri" w:eastAsia="Amiri" w:cs="Amiri"/>
          <w:color w:val="111111"/>
          <w:sz w:val="28"/>
          <w:sz w:val="28"/>
          <w:szCs w:val="28"/>
          <w:rtl w:val="true"/>
          <w:lang w:bidi="ar-SA"/>
        </w:rPr>
        <w:t>الشيعة و تكذيبه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بعد ذكر براءة مريم من كلّ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وصف اللّه تعالى طعن اليهود فيها بأنّه بهتان عظيم، و كذلك وصف طعن المنافقين في عائشة بأنّه بهتان عظيم،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هذا بُهْتانٌ عَظِيمٌ </w:t>
      </w:r>
      <w:r>
        <w:rPr>
          <w:rStyle w:val="FootnoteAnchor"/>
          <w:rtl w:val="true"/>
        </w:rPr>
        <w:footnoteReference w:id="1257"/>
      </w:r>
      <w:r>
        <w:rPr>
          <w:rFonts w:ascii="Amiri" w:hAnsi="Amiri" w:eastAsia="Amiri" w:cs="Amiri"/>
          <w:color w:val="111111"/>
          <w:sz w:val="28"/>
          <w:sz w:val="28"/>
          <w:szCs w:val="28"/>
          <w:rtl w:val="true"/>
          <w:lang w:bidi="ar-SA"/>
        </w:rPr>
        <w:t xml:space="preserve">و ذلك يدلّ على أنّ الرّوافض </w:t>
      </w:r>
      <w:bookmarkStart w:id="731" w:name="pg15523_168420"/>
    </w:p>
    <w:p>
      <w:pPr>
        <w:pStyle w:val="BookText"/>
        <w:rPr/>
      </w:pPr>
      <w:bookmarkEnd w:id="731"/>
      <w:r>
        <w:rPr>
          <w:rFonts w:ascii="Amiri" w:hAnsi="Amiri" w:eastAsia="Amiri" w:cs="Amiri"/>
          <w:color w:val="111111"/>
          <w:sz w:val="28"/>
          <w:sz w:val="28"/>
          <w:szCs w:val="28"/>
          <w:rtl w:val="true"/>
          <w:lang w:bidi="ar-SA"/>
        </w:rPr>
        <w:t xml:space="preserve">الّذين يطعنون في عائشة بالزّنا </w:t>
      </w:r>
      <w:r>
        <w:rPr>
          <w:rStyle w:val="FootnoteAnchor"/>
          <w:rtl w:val="true"/>
        </w:rPr>
        <w:footnoteReference w:id="1258"/>
      </w:r>
      <w:r>
        <w:rPr>
          <w:rFonts w:ascii="Amiri" w:hAnsi="Amiri" w:eastAsia="Amiri" w:cs="Amiri"/>
          <w:color w:val="111111"/>
          <w:sz w:val="28"/>
          <w:sz w:val="28"/>
          <w:szCs w:val="28"/>
          <w:rtl w:val="true"/>
          <w:lang w:bidi="ar-SA"/>
        </w:rPr>
        <w:t xml:space="preserve">بمنزلة اليهود الّذين قالوا في مريم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 على الشّيعة، انظروا إلى الرّجل كيف افترى على الشّيعة بما هم براء منه، فإنّ أحدا من الشّيعة لم يطعن في عائشة بذلك لقطعهم ببراءتها من الفحش، لكرامة النبيّ صلّى اللّه عليه و آله، لا لكمال ذاتها و طهارتها من المعصية، لصدور ما هو أكبر من الزّنا منها كخروجها على خليفة الرّسول، و إيذائها لفاطمة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بعصمة جميع زوجات النبيّ عن الفاحشة تنزيها له صلّى اللّه عليه و آله من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فإصرار النّاصب بطهارتها من المعصية ردّ للكتاب النّاطق بعصيانها،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w:t>
      </w:r>
      <w:r>
        <w:rPr>
          <w:rStyle w:val="FootnoteAnchor"/>
          <w:rtl w:val="true"/>
        </w:rPr>
        <w:footnoteReference w:id="12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8438334_2142443653"/>
      <w:bookmarkStart w:id="733" w:name="_Toc265"/>
      <w:bookmarkEnd w:id="732"/>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157</w:t>
      </w:r>
      <w:bookmarkEnd w:id="733"/>
    </w:p>
    <w:p>
      <w:pPr>
        <w:pStyle w:val="BookText"/>
        <w:rPr/>
      </w:pPr>
      <w:r>
        <w:rPr>
          <w:rFonts w:ascii="Amiri" w:hAnsi="Amiri" w:eastAsia="Amiri" w:cs="Amiri"/>
          <w:color w:val="111111"/>
          <w:sz w:val="28"/>
          <w:sz w:val="28"/>
          <w:szCs w:val="28"/>
          <w:rtl w:val="true"/>
          <w:lang w:bidi="ar-SA"/>
        </w:rPr>
        <w:t>ثمّ حكى سبحانه و تعالى افتخار اليهود بقتل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مفتخرين به مع كونه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كذّبهم اللّه في هذه الدّعوى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بل وَ ما صَلَبُوهُ أصلا وَ لكِنْ شُبِّهَ المقتول و المصلوب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الشّبة لهم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رفع عيسى عليه السّلام</w:t>
      </w:r>
    </w:p>
    <w:p>
      <w:pPr>
        <w:pStyle w:val="BookText"/>
        <w:rPr/>
      </w:pPr>
      <w:r>
        <w:rPr>
          <w:rFonts w:ascii="IRNazanin" w:hAnsi="IRNazanin" w:eastAsia="IRNazanin"/>
          <w:color w:val="111111"/>
          <w:sz w:val="28"/>
          <w:sz w:val="28"/>
          <w:szCs w:val="28"/>
          <w:rtl w:val="true"/>
          <w:lang w:bidi="fa-IR"/>
        </w:rPr>
        <w:t>إلى السماء</w:t>
      </w:r>
    </w:p>
    <w:p>
      <w:pPr>
        <w:pStyle w:val="BookText"/>
        <w:rPr/>
      </w:pPr>
      <w:r>
        <w:rPr>
          <w:rFonts w:ascii="Amiri" w:hAnsi="Amiri" w:eastAsia="Amiri" w:cs="Amiri"/>
          <w:color w:val="111111"/>
          <w:sz w:val="28"/>
          <w:sz w:val="28"/>
          <w:szCs w:val="28"/>
          <w:rtl w:val="true"/>
          <w:lang w:bidi="ar-SA"/>
        </w:rPr>
        <w:t>روي أنّ رهطا من اليهود سبّوه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السّاحر بن السّاحرة، و الفاعل 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فقذفوه و امّه فلمّا سمع عليه السّلام ذلك دعا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و أنا من روحك خرجت، و بكلمتك خلقتني، و لم آتهم من تلقاء نفسي، اللّهمّ فالعن من سبّني و سبّ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دعاءه و مسخ الّذين سبّوه و سبّوا امّه قردة و خنازير، فلمّا رأى ذلك يهودا رأس القوم و أميرهم فزع لذلك، و خاف دعوته عليه أيضا، فاجتمعت اليهود على قتل عيسى عليه السّلام، فبعث اللّه جبرئيل فأخبره بأنّه يرفعه إلى السّماء،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يرضى بأن يلقى عليه شبهي، فيقتل و يصلب فيدخل الجنّة،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فالقي شبهه عليه فقتل و صلب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 القي على وجهه دون بدنه، فلمّا قتلوه نظروا إلى بدنه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وجه عيسى، </w:t>
      </w:r>
      <w:bookmarkStart w:id="734" w:name="pg15523_168421"/>
    </w:p>
    <w:p>
      <w:pPr>
        <w:pStyle w:val="BookText"/>
        <w:rPr/>
      </w:pPr>
      <w:bookmarkEnd w:id="734"/>
      <w:r>
        <w:rPr>
          <w:rFonts w:ascii="Amiri" w:hAnsi="Amiri" w:eastAsia="Amiri" w:cs="Amiri"/>
          <w:color w:val="111111"/>
          <w:sz w:val="28"/>
          <w:sz w:val="28"/>
          <w:szCs w:val="28"/>
          <w:rtl w:val="true"/>
          <w:lang w:bidi="ar-SA"/>
        </w:rPr>
        <w:t xml:space="preserve">و البدن بدن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حبسوا عيسى عليه السّلام مع عشرة من الحواريّين في بيت،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ليخرجه و يقتله، فألقى اللّه شبه عيسى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ذلك الرّجل و قتلوه على أنّه عيسى،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عيسى فأين صاحبنا؟ و إن كان صاحبنا فأين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سبحانه إلى اختلاف اليهود في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اِخْتَلَفُوا فِيهِ من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إنّهم أيضا مختلفون في قتله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 الّذين خالفوا و أعتقدوا قتله لَفِي شَكٍّ مِنْهُ و تردّد فيه ما لَهُمْ بِهِ شيء مِنْ عِلْمٍ و اعتقاد جازم، و ليس لهم في ادّعاء قتل عيسى، أو في جميع الأمور الدّينيّة عمل و دأب إِلاَّ اِتِّباعَ اَلظَّنِّ و لا يغني الظّنّ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تكذيبهم في دعوى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قتلا يَقِيناً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القتل يكون يقينا و حقّا، لا ينبغي أن يشكّ فيه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8438336_2142443653"/>
      <w:bookmarkStart w:id="736" w:name="_Toc266"/>
      <w:bookmarkEnd w:id="735"/>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158</w:t>
      </w:r>
      <w:bookmarkEnd w:id="736"/>
    </w:p>
    <w:p>
      <w:pPr>
        <w:pStyle w:val="BookText"/>
        <w:rPr/>
      </w:pPr>
      <w:r>
        <w:rPr>
          <w:rFonts w:ascii="Amiri" w:hAnsi="Amiri" w:eastAsia="Amiri" w:cs="Amiri"/>
          <w:color w:val="111111"/>
          <w:sz w:val="28"/>
          <w:sz w:val="28"/>
          <w:szCs w:val="28"/>
          <w:rtl w:val="true"/>
          <w:lang w:bidi="ar-SA"/>
        </w:rPr>
        <w:t>ثمّ أضرب و أعرض عن الدّعوى الكاذبة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إلى سمائه و محلّ كرامته 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رفعه إلى السّماء تبرّك الملائكة بصحبته؛ لأنّه كلمة اللّه و روحه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لم يكن دخوله في الدّنيا من باب الشّهوة، لم يكن خروجه منها من باب المنيّة، بل دخل من باب القدرة، و خرج من باب العزّة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لا بدّ من خروجه بعد عوده إلى الأرض من باب المنيّة؛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الحكمة في رفعه إلى السّماء تقريب صحّة دعوى الرّسول العروج إلى السّماء، و الاستدلال به على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اللّه سبحانه استبعاد رفعه إلى السّماء بهذا البدن العنصري،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غالبا على أمره، قادرا على ما يريد حَكِيماً في أفعاله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بقاعا في سماواته، فمن عرج به إلى بقعة منها فقد عرج به إليه، ألا تسمع اللّه يقول في قصّة عيسى بَلْ رَفَعَهُ اَللّهُ إِلَيْهِ؟</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737" w:name="pg15523_168422"/>
    </w:p>
    <w:p>
      <w:pPr>
        <w:pStyle w:val="BookText"/>
        <w:rPr/>
      </w:pPr>
      <w:bookmarkEnd w:id="737"/>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 عليه مدرعة من صوف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عيسى بن مريم بمدرعة صوف من غزل مريم، و من نسج مريم، و من خياطة مريم، فلمّا انتهى إلى السّماء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ألق عنك زينة الدّنيا</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بن مريم أتى بيت المقدس، فمكث يدعوهم و يرغّبهم في ما عند اللّه ثلاثا و ثلاثين سنة، حتّى طلبته اليهود و ادّعت أنّها عذّبته و دفنته في الأرض حيّا، و ادّعى بعضهم أنّهم قتلوه و صلبوه، و ما كان اللّه ليجعل لهم سلطانا عليه، و إنّما شبّه لهم، و ما قدروا على عذابه و دفنه، و لا على قتله و صلبه؛ لأنّهم لو قدروا على ذلك لكان تكذيبا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8438338_2142443653"/>
      <w:bookmarkStart w:id="739" w:name="_Toc267"/>
      <w:bookmarkEnd w:id="73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159</w:t>
      </w:r>
      <w:bookmarkEnd w:id="739"/>
    </w:p>
    <w:p>
      <w:pPr>
        <w:pStyle w:val="BookText"/>
        <w:rPr/>
      </w:pPr>
      <w:r>
        <w:rPr>
          <w:rFonts w:ascii="Amiri" w:hAnsi="Amiri" w:eastAsia="Amiri" w:cs="Amiri"/>
          <w:color w:val="111111"/>
          <w:sz w:val="28"/>
          <w:sz w:val="28"/>
          <w:szCs w:val="28"/>
          <w:rtl w:val="true"/>
          <w:lang w:bidi="ar-SA"/>
        </w:rPr>
        <w:t xml:space="preserve">ثمّ حرّض اللّه اليهود بالإيمان </w:t>
      </w:r>
      <w:r>
        <w:rPr>
          <w:rStyle w:val="FootnoteAnchor"/>
          <w:rtl w:val="true"/>
        </w:rPr>
        <w:footnoteReference w:id="1269"/>
      </w:r>
      <w:r>
        <w:rPr>
          <w:rFonts w:ascii="Amiri" w:hAnsi="Amiri" w:eastAsia="Amiri" w:cs="Amiri"/>
          <w:color w:val="111111"/>
          <w:sz w:val="28"/>
          <w:sz w:val="28"/>
          <w:szCs w:val="28"/>
          <w:rtl w:val="true"/>
          <w:lang w:bidi="ar-SA"/>
        </w:rPr>
        <w:t>بنبوّة عيسى عليه السّلام، و النّصارى بالإيمان بأنّه عبد اللّه و رسوله حين ينفعهم الإيمان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من اليهود و النّصارى أحد إِلاّ لَيُؤْمِنَنَّ بِهِ قَبْلَ مَوْتِهِ و زهوق روحه، و حين معاينة عالم الآخرة و لكن لا ينفعه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حضرت اليهودي الوفاة و عاين الآخرة، ضربت الملائكة وجهه و دبره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عيسى نبيّا فكذّبت به، فيؤمن حين لا ينفعه إيمانه، و تقول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عيسى عبد اللّه، فزعمت أنّه هو اللّه و ابن اللّه، فيؤمن بأنّه عبد اللّه حين لا ينفعه إيمانه لانقطاع التّكليف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قرأتها إلاّ و في نفسي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أضرب عنق اليهودي و لا أسمع منه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اليهودي إذا حضره الموت ضربت الملائكة وجهه و دبره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أتاك عيسى نبيّا فكذّبت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و تقول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عيسى نبيّا فزعمت أنّه هو اللّه و ابن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عبد اللّه، فأهل الكتاب يؤمنون به و لكن حيث لا ينفعهم ذلك الإيمان، فاستوى الحجّاج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نقلت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 فأخذ ينكث بقضيبه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من عين صافية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740" w:name="pg15523_168423"/>
    </w:p>
    <w:p>
      <w:pPr>
        <w:pStyle w:val="BookText"/>
        <w:rPr/>
      </w:pPr>
      <w:bookmarkEnd w:id="740"/>
      <w:r>
        <w:rPr>
          <w:rFonts w:ascii="Amiri" w:hAnsi="Amiri" w:eastAsia="Amiri" w:cs="Amiri"/>
          <w:color w:val="111111"/>
          <w:sz w:val="28"/>
          <w:sz w:val="28"/>
          <w:szCs w:val="28"/>
          <w:rtl w:val="true"/>
          <w:lang w:bidi="ar-SA"/>
        </w:rPr>
        <w:t>و عن القمّي، عن شهر ما يقرب منه،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إلى الدّنيا، فلا يبقى أهل ملّة يهوديّ و لا غيره إلاّ آمن به قبل موته، و يصلّي خلف المهدي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 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عين صافية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أحد من جميع أهل الأديان يموت إلاّ رأى رسول اللّه صلّى اللّه عليه و آله و أمير المؤمنين عليه السّلام حقّا من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حرام على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تفارق جسدها حتّى ترى محمّدا و عليّا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فينا خاصّة، أنّه ليس رجل من ولد فاطمة يموت و لا يخرج من الدّنيا حتّى يقرّ للإمام بإمامته، كما أقرّ ولد يعقوب ليوسف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أحد معانيه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ليؤمننّ بمحمّد صلّى اللّه عليه و آله قبل موت الكتابيّ</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اَلْقِيامَةِ عيسى عليه السّلام أو محمّد صلّى اللّه عليه و آله يَكُونُ عَلَيْهِمْ شَهِيداً فيشهد على اليهود بالتّكذيب، و على النّصارى بأنّهم دعوا عيسى ابن اللّه</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8438340_2142443653"/>
      <w:bookmarkStart w:id="742" w:name="_Toc268"/>
      <w:bookmarkEnd w:id="74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160</w:t>
      </w:r>
      <w:r>
        <w:rPr>
          <w:rtl w:val="true"/>
        </w:rPr>
        <w:t xml:space="preserve"> </w:t>
      </w:r>
      <w:r>
        <w:rPr>
          <w:rtl w:val="true"/>
        </w:rPr>
        <w:t xml:space="preserve">الی </w:t>
      </w:r>
      <w:r>
        <w:rPr/>
        <w:t>161</w:t>
      </w:r>
      <w:bookmarkEnd w:id="742"/>
    </w:p>
    <w:p>
      <w:pPr>
        <w:pStyle w:val="BookText"/>
        <w:rPr/>
      </w:pPr>
      <w:r>
        <w:rPr>
          <w:rFonts w:ascii="Amiri" w:hAnsi="Amiri" w:eastAsia="Amiri" w:cs="Amiri"/>
          <w:color w:val="111111"/>
          <w:sz w:val="28"/>
          <w:sz w:val="28"/>
          <w:szCs w:val="28"/>
          <w:rtl w:val="true"/>
          <w:lang w:bidi="ar-SA"/>
        </w:rPr>
        <w:t>ثمّ بعد ذكره سبحانه فضائح اليهود، ذكر تشديده عليهم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عظيم صادر مِنَ اَلَّذِينَ هادُوا لا بغيره من الأسباب حَرَّمْنا عَلَيْهِمْ طَيِّباتٍ و لذائذ مخصوصة من الأطعمة التي أُحِلَّتْ لَهُمْ و لمن قبلهم، كلحوم الإبل و ألبانها، و الشّحوم وَ بِصَدِّهِمْ و منعهم عَنْ سَبِيلِ اَللّهِ من الإيمان بالنبيّ صلّى اللّه عليه و آله، و الدّخول في دين الإسلام صدّا و منعا كَثِيراً بإلقاء الشّبهات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743" w:name="pg15523_168424"/>
    </w:p>
    <w:p>
      <w:pPr>
        <w:pStyle w:val="BookText"/>
        <w:rPr/>
      </w:pPr>
      <w:bookmarkEnd w:id="743"/>
      <w:r>
        <w:rPr>
          <w:rFonts w:ascii="Amiri" w:hAnsi="Amiri" w:eastAsia="Amiri" w:cs="Amiri"/>
          <w:color w:val="111111"/>
          <w:sz w:val="28"/>
          <w:sz w:val="28"/>
          <w:szCs w:val="28"/>
          <w:rtl w:val="true"/>
          <w:lang w:bidi="ar-SA"/>
        </w:rPr>
        <w:t>و المكائد و التّسويلات</w:t>
      </w:r>
    </w:p>
    <w:p>
      <w:pPr>
        <w:pStyle w:val="BookText"/>
        <w:rPr/>
      </w:pPr>
      <w:r>
        <w:rPr>
          <w:rFonts w:ascii="Amiri" w:hAnsi="Amiri" w:eastAsia="Amiri" w:cs="Amiri"/>
          <w:color w:val="111111"/>
          <w:sz w:val="28"/>
          <w:sz w:val="28"/>
          <w:szCs w:val="28"/>
          <w:rtl w:val="true"/>
          <w:lang w:bidi="ar-SA"/>
        </w:rPr>
        <w:t>وَ أَخْذِهِمُ اَلرِّبَوا من النّاس، وَ الحال أنّهم قَدْ نُهُوا عَنْهُ في التّوراة و غيرها من الكتب وَ أَكْلِهِمْ أَمْوالَ اَلنّاسِ بِالْباطِلِ و بغير الوجه المحلّل، كالرّشوة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تشديده عليهم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لِلْكافِرِينَ مِنْهُمْ دون المؤمنين بمحمّد صلّى اللّه عليه و آله، ككثير من الأحبار عَذاباً أَلِيماً في الآخرة</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8438342_2142443653"/>
      <w:bookmarkStart w:id="745" w:name="_Toc269"/>
      <w:bookmarkEnd w:id="74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162</w:t>
      </w:r>
      <w:bookmarkEnd w:id="745"/>
    </w:p>
    <w:p>
      <w:pPr>
        <w:pStyle w:val="BookText"/>
        <w:rPr/>
      </w:pPr>
      <w:r>
        <w:rPr>
          <w:rFonts w:ascii="Amiri" w:hAnsi="Amiri" w:eastAsia="Amiri" w:cs="Amiri"/>
          <w:color w:val="111111"/>
          <w:sz w:val="28"/>
          <w:sz w:val="28"/>
          <w:szCs w:val="28"/>
          <w:rtl w:val="true"/>
          <w:lang w:bidi="ar-SA"/>
        </w:rPr>
        <w:t>ثمّ أنّه تعالى بعد ذمّ الكفّار و ذكر قبائح أعمالهم و سوء عاقبتهم، ذكر محامد المؤمنين و حسن عاقبتهم على حسب دأبه في الكتاب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و المستغرقون فِي اَلْعِلْمِ مِنْهُمْ بحيث لا يضطربون بإلقاء الشّبهات، و لا يميلون إلى الخرافات بالتّسويلات وَ اَلْمُؤْمِنُونَ الخلّص يُؤْمِنُونَ عن صميم القلب و صدق النّيّة بِما أُنْزِلَ إِلَيْكَ من القرآن وَ ما أُنْزِلَ إلى سائر الأنبياء مِنْ قَبْلِكَ من الكتب السّماويّة، وَ أخصّ اَلْمُقِيمِينَ اَلصَّلاةَ بالمدح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ما أُنْزِلَ إِلَيْكَ </w:t>
      </w:r>
      <w:r>
        <w:rPr>
          <w:rStyle w:val="FootnoteAnchor"/>
          <w:rtl w:val="true"/>
        </w:rPr>
        <w:footnoteReference w:id="1277"/>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بالمقيمين الصّلاة، و المراد بهم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اَلْمُؤْتُونَ اَلزَّكاةَ من أموالهم وَ اَلْمُؤْمِنُونَ بِاللّهِ و بوحدانيّته وَ اَلْيَوْمِ اَلْآخِرِ و إنّما قدّم سبحانه الإيمان بالكتب و الأعمال الصّالحة على الإيمان باللّه و بالمعاد لكونه المقصود الأهمّ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المتّصفون بتلك الصّفات الحميدة سَنُؤْتِيهِمْ في الآخرة أَجْراً عَظِيماً و ثوابا جزيلا لا يقادر قدره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438344_2142443653"/>
      <w:bookmarkStart w:id="747" w:name="_Toc270"/>
      <w:bookmarkEnd w:id="74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163</w:t>
      </w:r>
      <w:bookmarkEnd w:id="747"/>
    </w:p>
    <w:p>
      <w:pPr>
        <w:pStyle w:val="BookText"/>
        <w:rPr/>
      </w:pPr>
      <w:r>
        <w:rPr>
          <w:rFonts w:ascii="Amiri" w:hAnsi="Amiri" w:eastAsia="Amiri" w:cs="Amiri"/>
          <w:color w:val="111111"/>
          <w:sz w:val="28"/>
          <w:sz w:val="28"/>
          <w:szCs w:val="28"/>
          <w:rtl w:val="true"/>
          <w:lang w:bidi="ar-SA"/>
        </w:rPr>
        <w:t>ثمّ أنّه تعالى بعد بيان شدّة إنكار اليهود و تعنّتهم على الرّسول، بيّن أنّ الرّسالة ليست من البدائع و الأمور الجديدة غير المأنوسة، بل كانت في جميع الأزمان تقريبا للأذهان، و دفعا للتّحاشي عن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و شرّفناك بمنصب الرّسالة كَما أَوْحَيْنا إِلى نُوحٍ وَ اَلنَّبِيِّينَ الّذين كانوا مِنْ بَعْدِهِ يروّجون شريعته إلى زمان إبراهيم عليه السّلام، وَ كما أَوْحَيْنا بعدهم إِلى إِبْراهِيمَ وَ إِسْماعِيلَ وَ إِسْحاقَ وَ يَعْقُوبَ بن إسحاق، وَ أنبياء اَلْأَسْباطِ الاثني عشر، و هم أولاد يعقوب، وَ إلى عِيسى وَ أَيُّوبَ وَ يُونُسَ وَ هارُونَ وَ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هؤلاء بأسمائهم، مع كونهم من الأسباط و كون الأنبياء أكثرهم منهم، دلالة على أفضليّتهم من الغير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ذكر نوح لكونه آدم الثّاني، و أوّل من شرع اللّه على لسانه الأحكام، و أوّل اولي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أجمل في ذكر سائر الأنبياء الّذين كانوا بعده، ثمّ ذكر الأفاضل منهم تفصيلا، و بدأ بذكر إبراهيم عليه السّلام لكونه أفضل المذكورين و أقدمهم، و ثاني اولي العزم، ثمّ ذكر أنبياء الأسباط بنحو الإجمال، ثمّ ذكر أسماء أفاضلهم، و بدأ في هذا التّفصيل بذكر اسم عيسى، لكونه أفضل المذكورين في الآية و ثالث اولي العزم و لتبكيت اليهود، حيث إنّهم شدّدوا في إنكار نبوّته و صحّة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الزبور</w:t>
      </w:r>
    </w:p>
    <w:p>
      <w:pPr>
        <w:pStyle w:val="BookText"/>
        <w:rPr/>
      </w:pPr>
      <w:r>
        <w:rPr>
          <w:rFonts w:ascii="Amiri" w:hAnsi="Amiri" w:eastAsia="Amiri" w:cs="Amiri"/>
          <w:color w:val="111111"/>
          <w:sz w:val="28"/>
          <w:sz w:val="28"/>
          <w:szCs w:val="28"/>
          <w:rtl w:val="true"/>
          <w:lang w:bidi="ar-SA"/>
        </w:rPr>
        <w:t>و تلاوة داود عليه السّلام</w:t>
      </w:r>
    </w:p>
    <w:p>
      <w:pPr>
        <w:pStyle w:val="BookText"/>
        <w:rPr/>
      </w:pPr>
      <w:r>
        <w:rPr>
          <w:rFonts w:ascii="Amiri" w:hAnsi="Amiri" w:eastAsia="Amiri" w:cs="Amiri"/>
          <w:color w:val="111111"/>
          <w:sz w:val="28"/>
          <w:sz w:val="28"/>
          <w:szCs w:val="28"/>
          <w:rtl w:val="true"/>
          <w:lang w:bidi="ar-SA"/>
        </w:rPr>
        <w:t>إيّاه</w:t>
      </w:r>
    </w:p>
    <w:p>
      <w:pPr>
        <w:pStyle w:val="BookText"/>
        <w:rPr/>
      </w:pPr>
      <w:r>
        <w:rPr>
          <w:rFonts w:ascii="Amiri" w:hAnsi="Amiri" w:eastAsia="Amiri" w:cs="Amiri"/>
          <w:color w:val="111111"/>
          <w:sz w:val="28"/>
          <w:sz w:val="28"/>
          <w:szCs w:val="28"/>
          <w:rtl w:val="true"/>
          <w:lang w:bidi="ar-SA"/>
        </w:rPr>
        <w:t>ثمّ خصّ داود عليه السّلام من بينهم بفضيلة إيتائه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داوُدَ زَبُوراً لشهرة كتابه بين اليهود و نزوله نجوما كالقرآن، فأشار بذكره إلى أنّه لو كان نزول كتاب نجوما قادحا فيه، لكان على اليهود القدح في الزّبور، مع أنّهم يعظّمونه غاية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مائة و خمسون سورة ليس فيها حكم، و إنّما هي حكم و مواعظ و تحميد و تمجيد و ثناء على اللّه عزّ و جلّ، و كان داود يبرز إلى البريّة و يقرأ الزّبور، فيقوم علماء بني إسرائيل خلفه، و يقوم النّاس خلف العلماء، و يقوم الجنّ خلف النّاس، و تجيء الدّواب التي في الجبال إذا سمعت صوت داود، فيقمن بين يديه تعجّبا لما يسمعن من صوته، و تجيء الطّير حتّى يظلّلن على داود في خلائق لا يحصيهنّ إلاّ اللّه، يرفرفن على رأسه، و تجيء السّباع حتّى تحيط بالدّواب و الوحش لما يسمعن، فلمّا قارف الذّنب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تزوّج امرأة اوريا من غير انتظار الوحي بجبرئيل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يروا ذلك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عدد</w:t>
      </w:r>
    </w:p>
    <w:p>
      <w:pPr>
        <w:pStyle w:val="BookText"/>
        <w:rPr/>
      </w:pPr>
      <w:r>
        <w:rPr>
          <w:rFonts w:ascii="Amiri" w:hAnsi="Amiri" w:eastAsia="Amiri" w:cs="Amiri"/>
          <w:color w:val="111111"/>
          <w:sz w:val="28"/>
          <w:sz w:val="28"/>
          <w:szCs w:val="28"/>
          <w:rtl w:val="true"/>
          <w:lang w:bidi="ar-SA"/>
        </w:rPr>
        <w:t>الأنبياء و الرسل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ذكر أسماء الأنبياء المشهورين، و لم يذكر موسى عليه السّلام معهم، لأنّ اليهود كانو يحتجّون على النبيّ صلّى اللّه عليه و آله بأنّ كتابك لو كان من السّماء لكان ينزل دفعة كما </w:t>
      </w:r>
      <w:bookmarkStart w:id="748" w:name="pg15523_168426"/>
    </w:p>
    <w:p>
      <w:pPr>
        <w:pStyle w:val="BookText"/>
        <w:rPr/>
      </w:pPr>
      <w:bookmarkEnd w:id="748"/>
      <w:r>
        <w:rPr>
          <w:rFonts w:ascii="Amiri" w:hAnsi="Amiri" w:eastAsia="Amiri" w:cs="Amiri"/>
          <w:color w:val="111111"/>
          <w:sz w:val="28"/>
          <w:sz w:val="28"/>
          <w:szCs w:val="28"/>
          <w:rtl w:val="true"/>
          <w:lang w:bidi="ar-SA"/>
        </w:rPr>
        <w:t xml:space="preserve">انزلت التوراة على موسى دفعة، فأجاب اللّه عن تلك الشّبهة بأن هؤلاء المذكورين كانوا كلّهم أنبياء مع أنّ واحدا منهم ما اتي بكتاب مثل التّوراة دفعة، فلا يقدح نزول الكتاب نجوما في كونه من عند اللّه، كذا قيل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8438346_2142443653"/>
      <w:bookmarkStart w:id="750" w:name="_Toc271"/>
      <w:bookmarkEnd w:id="749"/>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164</w:t>
      </w:r>
      <w:bookmarkEnd w:id="750"/>
    </w:p>
    <w:p>
      <w:pPr>
        <w:pStyle w:val="BookText"/>
        <w:rPr/>
      </w:pPr>
      <w:r>
        <w:rPr>
          <w:rFonts w:ascii="Amiri" w:hAnsi="Amiri" w:eastAsia="Amiri" w:cs="Amiri"/>
          <w:color w:val="111111"/>
          <w:sz w:val="28"/>
          <w:sz w:val="28"/>
          <w:szCs w:val="28"/>
          <w:rtl w:val="true"/>
          <w:lang w:bidi="ar-SA"/>
        </w:rPr>
        <w:t>ثمّ أكمل البيان و أتمّ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آخرين أرسلناهم إلى النّاس جماعة منهم قَدْ قَصَصْناهُمْ و تلونا أحوالهم عَلَيْكَ و سمّيناهم لك مِنْ قَبْلُ في السّور الاخر من القرآن، كهود و صالح و إدريس عليهم السّلام وَ رُسُلاً أخر لَمْ نَقْصُصْهُمْ عَلَيْكَ في كتابك، و لم نسمّهم لك، و لم نذكر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كانت الأنبياء؟ و كم كان المرسلون؟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الأنبياء مائة ألف و أربعة و عشرون ألفا، و كان المرسلون ثلاثمائة و ثلاثة عشر</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مزيّة موسى عليه السّلام من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من بينهم في الطّور تَكْلِيماً بطريق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أنّ تخصيص موسى عليه السّلام بهذه المزيّة، كما لا يقدح في نبوّة غيره من الأنبياء، لا يقدح نزول كتابه دفعة في نبوّة نبيّ نزل كتابه نجوما كالقرآن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8438348_2142443653"/>
      <w:bookmarkStart w:id="752" w:name="_Toc272"/>
      <w:bookmarkEnd w:id="75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165</w:t>
      </w:r>
      <w:bookmarkEnd w:id="752"/>
    </w:p>
    <w:p>
      <w:pPr>
        <w:pStyle w:val="BookText"/>
        <w:rPr/>
      </w:pPr>
      <w:r>
        <w:rPr>
          <w:rFonts w:ascii="Amiri" w:hAnsi="Amiri" w:eastAsia="Amiri" w:cs="Amiri"/>
          <w:color w:val="111111"/>
          <w:sz w:val="28"/>
          <w:sz w:val="28"/>
          <w:szCs w:val="28"/>
          <w:rtl w:val="true"/>
          <w:lang w:bidi="ar-SA"/>
        </w:rPr>
        <w:t>ثمّ بيّن سبحانه حكمة إرساله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كثيرة أرسلناهم إلى النّاس من بدو الخلقة حال كونهم مُبَشِّرِينَ لهم بالثّواب على الإيمان بتوحيد اللّه و القيام بعبوديّته وَ مُنْذِرِينَ لهم بالعقاب على الشّرك و العصيان لِئَلاّ يَكُونَ لِلنّاسِ عَلَى اَللّهِ حُجَّةٌ و معذرة، أو اعتراض ملزم بَعْدَ إرسال اَلرُّسُلِ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لَوْ لا أَرْسَلْتَ إِلَيْنا رَسُولاً فَنَتَّبِعَ آياتِكَ وَ نَكُونَ مِنَ اَلْمُؤْمِنِينَ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753" w:name="pg15523_168427"/>
    </w:p>
    <w:p>
      <w:pPr>
        <w:pStyle w:val="BookText"/>
        <w:rPr/>
      </w:pPr>
      <w:bookmarkEnd w:id="753"/>
      <w:r>
        <w:rPr>
          <w:rFonts w:ascii="Amiri" w:hAnsi="Amiri" w:eastAsia="Amiri" w:cs="Amiri"/>
          <w:color w:val="111111"/>
          <w:sz w:val="28"/>
          <w:sz w:val="28"/>
          <w:szCs w:val="28"/>
          <w:rtl w:val="true"/>
          <w:lang w:bidi="ar-SA"/>
        </w:rPr>
        <w:t>وَ كانَ اَللّهُ عَزِيزاً و قادرا على إرسال الرّسل، و إنزال الكتب، و تكميل النّفوس، و إعطاء الثّواب، و تعذيب العصاة، و قطع الأعذار حَكِيماً في جميع أفعاله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8438350_2142443653"/>
      <w:bookmarkStart w:id="755" w:name="_Toc273"/>
      <w:bookmarkEnd w:id="754"/>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166</w:t>
      </w:r>
      <w:bookmarkEnd w:id="755"/>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w:t>
      </w:r>
      <w:r>
        <w:rPr>
          <w:rStyle w:val="FootnoteAnchor"/>
          <w:rtl w:val="true"/>
        </w:rPr>
        <w:footnoteReference w:id="1284"/>
      </w:r>
      <w:r>
        <w:rPr>
          <w:rFonts w:ascii="Amiri" w:hAnsi="Amiri" w:eastAsia="Amiri" w:cs="Amiri"/>
          <w:color w:val="111111"/>
          <w:sz w:val="28"/>
          <w:sz w:val="28"/>
          <w:szCs w:val="28"/>
          <w:rtl w:val="true"/>
          <w:lang w:bidi="ar-SA"/>
        </w:rPr>
        <w:t>الآية،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نشهد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و سلّى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w:t>
      </w:r>
      <w:r>
        <w:rPr>
          <w:rStyle w:val="FootnoteAnchor"/>
          <w:rtl w:val="true"/>
        </w:rPr>
        <w:footnoteReference w:id="1285"/>
      </w:r>
      <w:r>
        <w:rPr>
          <w:rFonts w:ascii="Amiri" w:hAnsi="Amiri" w:eastAsia="Amiri" w:cs="Amiri"/>
          <w:color w:val="111111"/>
          <w:sz w:val="28"/>
          <w:sz w:val="28"/>
          <w:szCs w:val="28"/>
          <w:rtl w:val="true"/>
          <w:lang w:bidi="ar-SA"/>
        </w:rPr>
        <w:t>لك بِما أَنْزَلَ إِلَيْكَ من السّماء و هو القرآن أنّه حقّ و صدق، و شهادته تعالى باشتماله على إعجاز البيان، و الأخبار الصّادقة بالمغيّبات، و العلوم الكثيرة مع كون الجائي به 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ما أنزله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غير المتناهي، و حكمته البالغة، فلمّا كان علمه غير المتناهي سببا لنزوله، صار في غاية الحسن و نهاية الكمال بحيث عجز الأوّلون و الآخرون عن معارضته و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بأنّك مستأهل له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كلّهم أيضا يَشْهَدُونَ بأنّ القرآن نازل من عند اللّه وَ كَفى بِاللّهِ شَهِيداً بذلك لا يحتاج إلى شهادة غيره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8438352_2142443653"/>
      <w:bookmarkStart w:id="757" w:name="_Toc274"/>
      <w:bookmarkEnd w:id="75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167</w:t>
      </w:r>
      <w:bookmarkEnd w:id="757"/>
    </w:p>
    <w:p>
      <w:pPr>
        <w:pStyle w:val="BookText"/>
        <w:rPr/>
      </w:pPr>
      <w:r>
        <w:rPr>
          <w:rFonts w:ascii="Amiri" w:hAnsi="Amiri" w:eastAsia="Amiri" w:cs="Amiri"/>
          <w:color w:val="111111"/>
          <w:sz w:val="28"/>
          <w:sz w:val="28"/>
          <w:szCs w:val="28"/>
          <w:rtl w:val="true"/>
          <w:lang w:bidi="ar-SA"/>
        </w:rPr>
        <w:t>ثمّ أنّه تعالى بعد شهادته بصدق القرآن و صحّة دين الإسلام، وبّخ المنكرين له الصّادّين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بالقرآن وَ صَدُّوا و منعوا النّاس بإلقاء الشّبهات عَنْ سلوك سَبِيلِ اَللّهِ و الدّخول في دين الإسلام قَدْ ضَلُّوا عن الهدى و طريق الجنّة ضَلالاً بَعِيداً لا يرجى منهم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8438354_2142443653"/>
      <w:bookmarkStart w:id="759" w:name="_Toc275"/>
      <w:bookmarkEnd w:id="75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168</w:t>
      </w:r>
      <w:r>
        <w:rPr>
          <w:rtl w:val="true"/>
        </w:rPr>
        <w:t xml:space="preserve"> </w:t>
      </w:r>
      <w:r>
        <w:rPr>
          <w:rtl w:val="true"/>
        </w:rPr>
        <w:t xml:space="preserve">الی </w:t>
      </w:r>
      <w:r>
        <w:rPr/>
        <w:t>169</w:t>
      </w:r>
      <w:bookmarkEnd w:id="759"/>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ظَلَمُوا أنفسهم بإصرارهم على الكفر، و النّاس بصدّهم عن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760" w:name="pg15523_168428"/>
    </w:p>
    <w:p>
      <w:pPr>
        <w:pStyle w:val="BookText"/>
        <w:rPr/>
      </w:pPr>
      <w:bookmarkEnd w:id="760"/>
      <w:r>
        <w:rPr>
          <w:rFonts w:ascii="Amiri" w:hAnsi="Amiri" w:eastAsia="Amiri" w:cs="Amiri"/>
          <w:color w:val="111111"/>
          <w:sz w:val="28"/>
          <w:sz w:val="28"/>
          <w:szCs w:val="28"/>
          <w:rtl w:val="true"/>
          <w:lang w:bidi="ar-SA"/>
        </w:rPr>
        <w:t>الحقّ، و محمّدا صلّى اللّه عليه و آله بتكذيبه و إخفاء نعوته و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ظلموا آل محمّد حقّهم</w:t>
      </w:r>
      <w:r>
        <w:rPr>
          <w:rFonts w:eastAsia="Amiri" w:cs="Amiri" w:ascii="Amiri" w:hAnsi="Amiri"/>
          <w:color w:val="111111"/>
          <w:sz w:val="28"/>
          <w:szCs w:val="28"/>
          <w:rtl w:val="true"/>
          <w:lang w:bidi="ar-SA"/>
        </w:rPr>
        <w:t xml:space="preserve">. . .»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مريدا لِيَغْفِرَ لَهُمْ عن ذنوبهم، لعدم قابليّتهم للمغفرة وَ لا لِيَهْدِيَهُمْ طَرِيقاً من الطّرق إِلاّ طَرِيقَ جَهَنَّمَ فلا مناص لهم في الآخرة عن دخولها، حال كونهم خالِدِينَ فِيها أَبَداً دائما وَ كانَ ذلِكَ الإدخال في النّار و الإخلاد فيها مع بقاء الأجساد أبد الآباد عَلَى اَللّهِ و في جنب قدرته الكاملة غير المتناهية يَسِيراً سهلا، و إن كان في نظر المنكرين لقدرة اللّه متعذّرا مستحيلا</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8438356_2142443653"/>
      <w:bookmarkStart w:id="762" w:name="_Toc276"/>
      <w:bookmarkEnd w:id="76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170</w:t>
      </w:r>
      <w:bookmarkEnd w:id="762"/>
    </w:p>
    <w:p>
      <w:pPr>
        <w:pStyle w:val="BookText"/>
        <w:rPr/>
      </w:pPr>
      <w:r>
        <w:rPr>
          <w:rFonts w:ascii="Amiri" w:hAnsi="Amiri" w:eastAsia="Amiri" w:cs="Amiri"/>
          <w:color w:val="111111"/>
          <w:sz w:val="28"/>
          <w:sz w:val="28"/>
          <w:szCs w:val="28"/>
          <w:rtl w:val="true"/>
          <w:lang w:bidi="ar-SA"/>
        </w:rPr>
        <w:t>ثمّ أنّه تعالى بعد دفع شبهات اليهود في رسالة النبيّ صلّى اللّه عليه و آله و صدق كتابه، و توبيخهم بالضّلال و الإضلال، و توعيدهم بالنّار، باشر بذاته المقدّسة دعوتهم و دعوة سائر النّاس إلى الإيمان برسالته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محمّد صلّى اللّه عليه و آله اَلرَّسُولُ الصّادق بِالْحَقِّ و القرآن المصدّق بالإعجاز، أو الدّين الموافق للعقل السّليم مِنْ عند رَبِّكُمْ اللّطيف بكم، الحافظ لصلاحكم فَآمِنُوا به و بكتابه، يكن الإيمان به في العاجل و الآجل خَيْراً لَكُمْ و أحمد ممّا أنتم عليه من الكفر بمحمّد صلّى اللّه عليه و آله، و إنكار رسالته و كتابه وَ إِنْ تَكْفُرُوا باللّه و رسوله فلا يضرّ اللّه شيئا فَإِنَّ لِلّهِ ما فِي اَلسَّماواتِ وَ اَلْأَرْضِ فلا يحتاج إليكم و إلى إيمكانكم، و لا يعجز عن تعذيبكم وَ كانَ اَللّهُ عَلِيماً بأحوال عباده و بإيمانهم و كفرهم و علانيتهم و سرّهم حَكِيماً في ما يصدر عنه من تعذيب الكافر، و إثابة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8438358_2142443653"/>
      <w:bookmarkStart w:id="764" w:name="_Toc277"/>
      <w:bookmarkEnd w:id="76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171</w:t>
      </w:r>
      <w:bookmarkEnd w:id="76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دفع شبهات اليهود في نبوّة النبيّ صلّى اللّه عليه و آله و كتابه، و إنذارهم و دعوتهم إلى الإيمان، صرف الخطاب إلى النّصارى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و لا تتجاوزوا عن حدود العقل فِي دِينِكُمْ بالإفراط في شأن عيسى عليه السّلام، و ادّعاء الوهيّته، أو بنوّته للّه وَ لا تَقُولُوا عَلَى اَللّهِ قولا إِلاَّ اَلْحَقَّ و الصّواب، من تنزيهه عن الشّرك و الصّاحبة و الولد، و لا تصفوه بالحلول في المسيح أو الاتّحاد معه المستحيلين على الواجب، و لا باتّخاذه المسيح ولدا لعدم الحاجة له، و عدم السّنخيّة بينه تعالى و بين الحادث مع لزوم السّنخيّة بين الوالد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نهيهم عن الغلوّ، أرشدهم إلى القول الوسط و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الذي اسمه عِيسَى و نسبه أنّه اِبْنُ مَرْيَمَ بنت عمران هو رَسُولُ اَللّهِ إليكم لتكميل نفوسكم، و تبليغ شرائعكم وَ كَلِمَتُهُ التّامّة و آيته العظمى التي أَلْقاها من عالم القدس و الأمر، و أوصلها إِلى رحم مَرْيَمَ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مبدأ وجوده نفخة الرّوح الأمين، وصفه بالرّوحانيّة، و نسبه إلى نفسه تشريفا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روح مخلوقة خلقها اللّه في آدم و عيسى</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روحان مخلوقان اختارهما و اصطفاهما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آدم، و روح عيسى</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إثبات عبودية عيسى و رسالته و تعظيمه بأنّه كلمته و روحه، أمر النّصارى بالإيمان بتوحيد اللّه و رسالة المسيح كسائر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وحده لا شريك له وَ رُسُلِهِ الّذين هم مبلّغون عنه، و منهم عيسى عليه السّلام وَ لا تَقُولُوا إنّ اللّه واحد بالجوهر ثَلاثَةٌ بالأقانيم، على ما قيل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اِنْتَهُوا أيّها النّصارى و ارتدعوا عن هذا القول الباطل، فإنّ الانتهاء عن التّثليث يكون خَيْراً لَكُمْ من القول بالتّثليث لأنّه كفر إِنَّمَا اَللّهُ إِلهٌ واحِدٌ بالذّات و الصّفات، منزّه عن التّعدّد و الكثرة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نزّهه عن اتّخاذ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يَكُونَ لَهُ وَلَدٌ كما ادّعاه النّصارى؛ لأنّ الولد لا يمكن أن يكون ملكا لوالده، و الحال أنّ اللّه لَهُ ما فِي اَلسَّماواتِ وَ ما فِي اَلْأَرْضِ خلقا و ملكا و تصرّفا، لا يخرج من ملكوته عيسى عليه السّلام و غيره من الموجودات، و لا يحتاج إلى ولد و معين، إذ بذاته و قدرته يدبّر كلّ شيء وَ كَفى بِاللّهِ وحده وَكِيلاً و مدبّرا لامور الكائنات، فمن يكون له الغنى و القدرة غير المتناهيين، يمتنع أن يتّخذ لنفسه صاحبة و ولدا</w:t>
      </w:r>
      <w:r>
        <w:rPr>
          <w:rFonts w:eastAsia="Amiri" w:cs="Amiri" w:ascii="Amiri" w:hAnsi="Amiri"/>
          <w:color w:val="111111"/>
          <w:sz w:val="28"/>
          <w:szCs w:val="28"/>
          <w:rtl w:val="true"/>
          <w:lang w:bidi="ar-SA"/>
        </w:rPr>
        <w:t xml:space="preserve">. </w:t>
      </w:r>
      <w:bookmarkStart w:id="765" w:name="pg15523_168430"/>
    </w:p>
    <w:p>
      <w:pPr>
        <w:pStyle w:val="Heading3"/>
        <w:numPr>
          <w:ilvl w:val="2"/>
          <w:numId w:val="1"/>
        </w:numPr>
        <w:rPr/>
      </w:pPr>
      <w:bookmarkStart w:id="766" w:name="__RefHeading___Toc8438360_2142443653"/>
      <w:bookmarkStart w:id="767" w:name="_Toc278"/>
      <w:bookmarkEnd w:id="765"/>
      <w:bookmarkEnd w:id="76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172</w:t>
      </w:r>
      <w:bookmarkEnd w:id="767"/>
    </w:p>
    <w:p>
      <w:pPr>
        <w:pStyle w:val="BookText"/>
        <w:rPr/>
      </w:pPr>
      <w:r>
        <w:rPr>
          <w:rFonts w:ascii="Amiri" w:hAnsi="Amiri" w:eastAsia="Amiri" w:cs="Amiri"/>
          <w:color w:val="111111"/>
          <w:sz w:val="28"/>
          <w:sz w:val="28"/>
          <w:szCs w:val="28"/>
          <w:rtl w:val="true"/>
          <w:lang w:bidi="ar-SA"/>
        </w:rPr>
        <w:t>ثمّ أنّه تعالى بعد إثبات عبوديّة عيسى عليه السّلام له بالحجّة القاطعة، نبّه العالمين بأنّ عيسى عليه السّلام غير مستنكف عن عبوديّته، و غير راض بما يقول النّصارى في حقّه من كونه ثالث ثلاثة، أو ولدا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و لا يأبى أبدا عن أَنْ يَكُونَ عَبْداً خاضعا لِلّهِ و إن استنكف النّصارى عنه، بل وَ لاَ يستنكف اَلْمَلائِكَةُ اَلْمُقَرَّبُونَ و الكروبيّون الّذين هم حول العرش، كجبرئيل و أضرابه، عن أن يكونوا عبيدا للّه، مع كونهم أشدّ قوّة من عيسى، و أعظم خلقة، و أقلّ حاجة منه، و إن كان عيسى عليه السّلام أقرب منزلة و أعلى قدرا منهم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التّفسير الذي ذكرنا أنّ الاستدلال بالآية على أفضليّة الملائكة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إلى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وفد نجران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تعيب صاحبنا؟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صاحبكم؟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إنّه عبد اللّه و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بعار أن يكون عبدا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تعالى المستنكفين عن عبادته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يَسْتَنْكِفْ و يتأنّف عَنْ عِبادَتِهِ و طاعته وَ يَسْتَكْبِرْ و يترفّع عنها فَسَيَحْشُرُهُمْ من القبور و يسوقهم إِلَيْهِ يوم القيامة حال كونهم جَمِيعاً لا يشذّ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8438362_2142443653"/>
      <w:bookmarkStart w:id="769" w:name="_Toc279"/>
      <w:bookmarkEnd w:id="768"/>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173</w:t>
      </w:r>
      <w:bookmarkEnd w:id="769"/>
    </w:p>
    <w:p>
      <w:pPr>
        <w:pStyle w:val="BookText"/>
        <w:rPr/>
      </w:pPr>
      <w:r>
        <w:rPr>
          <w:rFonts w:ascii="Amiri" w:hAnsi="Amiri" w:eastAsia="Amiri" w:cs="Amiri"/>
          <w:color w:val="111111"/>
          <w:sz w:val="28"/>
          <w:sz w:val="28"/>
          <w:szCs w:val="28"/>
          <w:rtl w:val="true"/>
          <w:lang w:bidi="ar-SA"/>
        </w:rPr>
        <w:t>ثمّ بشّر المقرّين بتوحيده و عبوديّته بالثّواب و زيادة التّفضّل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بربوبيّة اللّه و عبوديّة أنفسهم وَ عَمِلُوا اَلصّالِحاتِ فَيُوَفِّيهِمْ و يعطيهم أُجُورَهُمْ و ثواب أعمالهم من غير نقص وَ يَزِيدُهُمْ أضعافها مِنْ فَضْلِهِ وسعة رحمته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المستنكفين بالعذاب الشّديد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اِسْتَنْكَفُوا و تأنّفوا عن عبادة اللّه وَ اِسْتَكْبَرُوا و ترفّعوا عن طاعته فَيُعَذِّبُهُمْ في الآخرة بسبب استنكافهم و استكبارهم عَذاباً أَلِيماً في الغاية لا يمكن وصفه وَ لا يَجِدُونَ لَهُمْ فيها أحدا مِنْ دُونِ اَللّهِ و ممّا سواه </w:t>
      </w:r>
      <w:bookmarkStart w:id="770" w:name="pg15523_168431"/>
    </w:p>
    <w:p>
      <w:pPr>
        <w:pStyle w:val="BookText"/>
        <w:rPr/>
      </w:pPr>
      <w:bookmarkEnd w:id="770"/>
      <w:r>
        <w:rPr>
          <w:rFonts w:ascii="Amiri" w:hAnsi="Amiri" w:eastAsia="Amiri" w:cs="Amiri"/>
          <w:color w:val="111111"/>
          <w:sz w:val="28"/>
          <w:sz w:val="28"/>
          <w:szCs w:val="28"/>
          <w:rtl w:val="true"/>
          <w:lang w:bidi="ar-SA"/>
        </w:rPr>
        <w:t>وَلِيًّا ينجيهم من العذاب وَ لا نَصِيراً و معينا مدافعا عنهم</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8438364_2142443653"/>
      <w:bookmarkStart w:id="772" w:name="_Toc280"/>
      <w:bookmarkEnd w:id="771"/>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174</w:t>
      </w:r>
      <w:bookmarkEnd w:id="772"/>
    </w:p>
    <w:p>
      <w:pPr>
        <w:pStyle w:val="BookText"/>
        <w:rPr/>
      </w:pPr>
      <w:r>
        <w:rPr>
          <w:rFonts w:ascii="Amiri" w:hAnsi="Amiri" w:eastAsia="Amiri" w:cs="Amiri"/>
          <w:color w:val="111111"/>
          <w:sz w:val="28"/>
          <w:sz w:val="28"/>
          <w:szCs w:val="28"/>
          <w:rtl w:val="true"/>
          <w:lang w:bidi="ar-SA"/>
        </w:rPr>
        <w:t>ثمّ أنّه تعالى بعدما أبطل دعاوى النّصارى بالحجّة القاطعة، و الوعد على الإيمان و الطّاعة، و الوعيد على الاستنكاف عن العبوديّة، أعاد الدّعوة إلى الإيمان بمحمّد صلّى اللّه عليه و آله و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و حجّة قاطعة على الحقّ مِنْ رَبِّكُمْ اللّطيف بكم، و هو الرّسول المبيّن للحقائق، القاطع للأعذار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المعجزات الباهرات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من السّماء إِلَيْكُمْ لهدايتكم نُوراً مُبِيناً و قرآنا موضّحا للعلوم، كاشفا لطريق الهداية، و مزيلا لظلمات الجهل و الغواية، فما بقي لكم في الانحراف عن الحقّ و ترك الدّخول في الإسلام عذر</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8438366_2142443653"/>
      <w:bookmarkStart w:id="774" w:name="_Toc281"/>
      <w:bookmarkEnd w:id="773"/>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175</w:t>
      </w:r>
      <w:bookmarkEnd w:id="774"/>
    </w:p>
    <w:p>
      <w:pPr>
        <w:pStyle w:val="BookText"/>
        <w:rPr/>
      </w:pPr>
      <w:r>
        <w:rPr>
          <w:rFonts w:ascii="Amiri" w:hAnsi="Amiri" w:eastAsia="Amiri" w:cs="Amiri"/>
          <w:color w:val="111111"/>
          <w:sz w:val="28"/>
          <w:sz w:val="28"/>
          <w:szCs w:val="28"/>
          <w:rtl w:val="true"/>
          <w:lang w:bidi="ar-SA"/>
        </w:rPr>
        <w:t>ثمّ رغّب النّاس في قبول دين الحقّ و الالتزام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أقرّوا بوحدانيّته و كمال صفاته وَ اِعْتَصَمُوا بِهِ في أن يحفظهم من الزّلاّت و اتّباع الشّهوات بتوفيقه فَسَيُدْخِلُهُمْ بعد الموت فِي رَحْمَةٍ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الجنّة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هو ما لا عين رأت، و لا اذن سمعت وَ يَهْدِيهِمْ في الدّنيا إِلَيْهِ و إلى مقام قربه صِراطاً و طريقا مُسْتَقِيماً موصلا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أمير المؤمنين عليه السّلام، و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بولايته و ولاية الأئمّة صلوات اللّه عليهم بعده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 و قد مرّ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الفاتحة</w:t>
      </w:r>
      <w:r>
        <w:rPr>
          <w:rFonts w:eastAsia="Amiri" w:cs="Amiri" w:ascii="Amiri" w:hAnsi="Amiri"/>
          <w:color w:val="111111"/>
          <w:sz w:val="28"/>
          <w:szCs w:val="28"/>
          <w:rtl w:val="true"/>
          <w:lang w:bidi="ar-SA"/>
        </w:rPr>
        <w:t xml:space="preserve">. </w:t>
      </w:r>
      <w:bookmarkStart w:id="775" w:name="pg15523_168432"/>
    </w:p>
    <w:p>
      <w:pPr>
        <w:pStyle w:val="Heading3"/>
        <w:numPr>
          <w:ilvl w:val="2"/>
          <w:numId w:val="1"/>
        </w:numPr>
        <w:rPr/>
      </w:pPr>
      <w:bookmarkStart w:id="776" w:name="__RefHeading___Toc8438368_2142443653"/>
      <w:bookmarkStart w:id="777" w:name="_Toc282"/>
      <w:bookmarkEnd w:id="775"/>
      <w:bookmarkEnd w:id="776"/>
      <w:r>
        <w:rPr>
          <w:rtl w:val="true"/>
        </w:rPr>
        <w:t xml:space="preserve">سوره </w:t>
      </w:r>
      <w:r>
        <w:rPr/>
        <w:t>4</w:t>
      </w:r>
      <w:r>
        <w:rPr>
          <w:rtl w:val="true"/>
        </w:rPr>
        <w:t xml:space="preserve"> (</w:t>
      </w:r>
      <w:r>
        <w:rPr>
          <w:rtl w:val="true"/>
        </w:rPr>
        <w:t>النساء</w:t>
      </w:r>
      <w:r>
        <w:rPr>
          <w:rtl w:val="true"/>
        </w:rPr>
        <w:t xml:space="preserve">): </w:t>
      </w:r>
      <w:r>
        <w:rPr>
          <w:rtl w:val="true"/>
        </w:rPr>
        <w:t xml:space="preserve">آیه شماره </w:t>
      </w:r>
      <w:r>
        <w:rPr/>
        <w:t>176</w:t>
      </w:r>
      <w:bookmarkEnd w:id="777"/>
    </w:p>
    <w:p>
      <w:pPr>
        <w:pStyle w:val="BookText"/>
        <w:rPr/>
      </w:pPr>
      <w:r>
        <w:rPr>
          <w:rFonts w:ascii="Amiri" w:hAnsi="Amiri" w:eastAsia="Amiri" w:cs="Amiri"/>
          <w:color w:val="111111"/>
          <w:sz w:val="28"/>
          <w:sz w:val="28"/>
          <w:szCs w:val="28"/>
          <w:rtl w:val="true"/>
          <w:lang w:bidi="ar-SA"/>
        </w:rPr>
        <w:t>في بيان إرث</w:t>
      </w:r>
    </w:p>
    <w:p>
      <w:pPr>
        <w:pStyle w:val="BookText"/>
        <w:rPr/>
      </w:pPr>
      <w:r>
        <w:rPr>
          <w:rFonts w:ascii="Amiri" w:hAnsi="Amiri" w:eastAsia="Amiri" w:cs="Amiri"/>
          <w:color w:val="111111"/>
          <w:sz w:val="28"/>
          <w:sz w:val="28"/>
          <w:szCs w:val="28"/>
          <w:rtl w:val="true"/>
          <w:lang w:bidi="ar-SA"/>
        </w:rPr>
        <w:t>الأخوة و الأخوات</w:t>
      </w:r>
    </w:p>
    <w:p>
      <w:pPr>
        <w:pStyle w:val="BookText"/>
        <w:rPr/>
      </w:pPr>
      <w:r>
        <w:rPr>
          <w:rFonts w:ascii="IRNazanin" w:hAnsi="IRNazanin" w:eastAsia="IRNazanin"/>
          <w:color w:val="111111"/>
          <w:sz w:val="28"/>
          <w:sz w:val="28"/>
          <w:szCs w:val="28"/>
          <w:rtl w:val="true"/>
          <w:lang w:bidi="fa-IR"/>
        </w:rPr>
        <w:t>من قبل الأب أو</w:t>
      </w:r>
    </w:p>
    <w:p>
      <w:pPr>
        <w:pStyle w:val="BookText"/>
        <w:rPr/>
      </w:pPr>
      <w:r>
        <w:rPr>
          <w:rFonts w:ascii="Amiri" w:hAnsi="Amiri" w:eastAsia="Amiri" w:cs="Amiri"/>
          <w:color w:val="111111"/>
          <w:sz w:val="28"/>
          <w:sz w:val="28"/>
          <w:szCs w:val="28"/>
          <w:rtl w:val="true"/>
          <w:lang w:bidi="ar-SA"/>
        </w:rPr>
        <w:t>الأبوين</w:t>
      </w:r>
    </w:p>
    <w:p>
      <w:pPr>
        <w:pStyle w:val="BookText"/>
        <w:rPr/>
      </w:pPr>
      <w:r>
        <w:rPr>
          <w:rFonts w:ascii="Amiri" w:hAnsi="Amiri" w:eastAsia="Amiri" w:cs="Amiri"/>
          <w:color w:val="111111"/>
          <w:sz w:val="28"/>
          <w:sz w:val="28"/>
          <w:szCs w:val="28"/>
          <w:rtl w:val="true"/>
          <w:lang w:bidi="ar-SA"/>
        </w:rPr>
        <w:t>ثمّ لمّا بدأ اللّه تعالى في السورة المباركة بحقوق الناس من الأيتام و الازواج و الأرحام، ختم السّورة بما بدأ به من حقوق النّاس التي منها إرث الإخوان و الأخوات من الأب،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إرث الإخوة و الأخوات قُلِ اَللّهُ يُفْتِيكُمْ و يبيّن لكم الحكم فِي اَلْكَلالَةِ و القرابة التي لا تكون بوالد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جابر بن عبد اللّه كان مريضا، فعاده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يخلفني والد و 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أصنع في مالي؟ فنزلت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اِمْرُؤٌ هَلَكَ و رجل مات، و كان ممّن لَيْسَ لَهُ وَلَدٌ و إن نزل وَ لَهُ من الوارث القريب أُخْتٌ واحدة من قبل الأب، سواء كانت من قبل الأمّ أيضا أم لا، لذكره تعالى حكم كلالة الامّ في أول السّورة فَلَها بالفرض نِصْفُ ما تَرَكَ الميّت من الأموال و الحقوق، و النّصف الآخر بالرّدّ إن لم يكن له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حكم إرث الأخ من الاخت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يَرِثُها جميع مالها إِنْ لَمْ يَكُنْ لَها وَلَدٌ و إن نزل، و لا زوج و لا غيره من الإخوة و الأخوات، و إلاّ فللزوج نصيبه الأعلى، و للإخوة من الامّ نصيبهم، و الباقي للأخ من الأب و الامّ، و إن لم يكن فللأخ من الأب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حكم إرث الاختين فصاعدا من الأب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اِثْنَتَيْنِ أو كنّ أكثر فَلَهُمَا أولهنّ جميعا اَلثُّلُثانِ مِمّا تَرَكَ الميّت أخا كان أو اختا، يقسّمن بينهنّ بالسّويّة، و الباقي لهنّ بالرّدّ، إن لم يكن معهنّ زوج أو زوجة أو كلالة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حكم اجتماع الأخ و الاخت في الإرث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مختلفين </w:t>
      </w:r>
      <w:r>
        <w:rPr>
          <w:rStyle w:val="FootnoteAnchor"/>
          <w:rtl w:val="true"/>
        </w:rPr>
        <w:footnoteReference w:id="1297"/>
      </w:r>
      <w:r>
        <w:rPr>
          <w:rFonts w:ascii="Amiri" w:hAnsi="Amiri" w:eastAsia="Amiri" w:cs="Amiri"/>
          <w:color w:val="111111"/>
          <w:sz w:val="28"/>
          <w:sz w:val="28"/>
          <w:szCs w:val="28"/>
          <w:rtl w:val="true"/>
          <w:lang w:bidi="ar-SA"/>
        </w:rPr>
        <w:t xml:space="preserve">رِجالاً وَ نِساءً فَلِلذَّكَرِ منهم من أموال الميّت حظّ مِثْلُ حَظِّ اَلْأُنْثَيَيْنِ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و له اخت، تأخذ نصف الميراث </w:t>
      </w:r>
      <w:r>
        <w:rPr>
          <w:rStyle w:val="FootnoteAnchor"/>
          <w:rtl w:val="true"/>
        </w:rPr>
        <w:footnoteReference w:id="1298"/>
      </w:r>
      <w:r>
        <w:rPr>
          <w:rFonts w:ascii="Amiri" w:hAnsi="Amiri" w:eastAsia="Amiri" w:cs="Amiri"/>
          <w:color w:val="111111"/>
          <w:sz w:val="28"/>
          <w:sz w:val="28"/>
          <w:szCs w:val="28"/>
          <w:rtl w:val="true"/>
          <w:lang w:bidi="ar-SA"/>
        </w:rPr>
        <w:t xml:space="preserve">بالآية، كما تأخذ البنت لو كانت، و النّصف الباقي يردّ عليها بالرّحم، إذا لم يكن للميّت وارث أقرب منها، فإن كان موضع الاخت أخ، </w:t>
      </w:r>
    </w:p>
    <w:p>
      <w:pPr>
        <w:pStyle w:val="BookText"/>
        <w:rPr/>
      </w:pPr>
      <w:r>
        <w:rPr>
          <w:rFonts w:ascii="Amiri" w:hAnsi="Amiri" w:eastAsia="Amiri" w:cs="Amiri"/>
          <w:color w:val="111111"/>
          <w:sz w:val="28"/>
          <w:sz w:val="28"/>
          <w:szCs w:val="28"/>
          <w:rtl w:val="true"/>
          <w:lang w:bidi="ar-SA"/>
        </w:rPr>
        <w:t>أخذ الميراث كلّه بالآية،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يَرِثُها إِنْ لَمْ يَكُنْ لَها وَلَدٌ و إن كانتا اختين، أخذتا الثّلثين بالآية، و الثلث الباقي بالرّحم، و إن كانوا إخوة رجالا و نساء، فللذّكر مثل حظّ الانثيين، و ذلك كلّه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أو أبوان، أو زوجة</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سبحانه و تعالى على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المعارف و الأحكام بالبيان الواضح، كراهة أَنْ تَضِلُّوا عن الحقّ وَ اَللّهُ بِكُلِّ شَيْءٍ من الأشياء، و مصالح الأحكام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آخر آية نزلت في الأحكام </w:t>
      </w:r>
      <w:r>
        <w:rPr>
          <w:rStyle w:val="FootnoteAnchor"/>
          <w:rtl w:val="true"/>
        </w:rPr>
        <w:footnoteReference w:id="1300"/>
      </w:r>
      <w:r>
        <w:rPr>
          <w:rFonts w:ascii="Amiri" w:hAnsi="Amiri" w:eastAsia="Amiri" w:cs="Amiri"/>
          <w:color w:val="111111"/>
          <w:sz w:val="28"/>
          <w:sz w:val="28"/>
          <w:szCs w:val="28"/>
          <w:rtl w:val="true"/>
          <w:lang w:bidi="ar-SA"/>
        </w:rPr>
        <w:t xml:space="preserve">، و سمّيت بآية الصّيف، لأنّها نزلت بالصّيف، و آية الكلالة في أول السّورة نزلت بالشّتاء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نظم المائدة</w:t>
      </w:r>
    </w:p>
    <w:p>
      <w:pPr>
        <w:pStyle w:val="BookText"/>
        <w:rPr/>
      </w:pPr>
      <w:r>
        <w:rPr>
          <w:rFonts w:ascii="IRNazanin" w:hAnsi="IRNazanin" w:eastAsia="IRNazanin"/>
          <w:color w:val="111111"/>
          <w:sz w:val="28"/>
          <w:sz w:val="28"/>
          <w:szCs w:val="28"/>
          <w:rtl w:val="true"/>
          <w:lang w:bidi="fa-IR"/>
        </w:rPr>
        <w:t>بعد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لطائف هذه السّورة المباركة أنّ اللّه بدأ فيها ببيان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w:t>
      </w:r>
      <w:r>
        <w:rPr>
          <w:rStyle w:val="FootnoteAnchor"/>
          <w:rtl w:val="true"/>
        </w:rPr>
        <w:footnoteReference w:id="1302"/>
      </w:r>
      <w:r>
        <w:rPr>
          <w:rFonts w:ascii="Amiri" w:hAnsi="Amiri" w:eastAsia="Amiri" w:cs="Amiri"/>
          <w:color w:val="111111"/>
          <w:sz w:val="28"/>
          <w:sz w:val="28"/>
          <w:szCs w:val="28"/>
          <w:rtl w:val="true"/>
          <w:lang w:bidi="ar-SA"/>
        </w:rPr>
        <w:t>، و ختمها ببيان كمال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بِكُلِّ شَيْءٍ عَلِيمٌ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الوصفان مرجع جميع صفاته تعالى، و مثبت الوهيّته و ربوبيّته الموجبتين لكمال طاعته و الانقياد له على العبد، و لذا ردفها بسورة المائدة، المبدأة فيها بالأمر بطاعة جميع أحكامه التي هي عقود اللّه و عهوده إلى عباده، مضافا إلى تصدّر السّورتين بالخطاب الشّفاهي مع تقدّم عامّه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على خاصّة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Style w:val="FootnoteAnchor"/>
          <w:rtl w:val="true"/>
        </w:rPr>
        <w:footnoteReference w:id="1304"/>
      </w:r>
      <w:r>
        <w:rPr>
          <w:rFonts w:ascii="Amiri" w:hAnsi="Amiri" w:eastAsia="Amiri" w:cs="Amiri"/>
          <w:color w:val="111111"/>
          <w:sz w:val="28"/>
          <w:sz w:val="28"/>
          <w:szCs w:val="28"/>
          <w:rtl w:val="true"/>
          <w:lang w:bidi="ar-SA"/>
        </w:rPr>
        <w:t>و اشتمال سورتي البقرة و آل عمران على عمد أحكام العبادات، و سورة النّساء على مهمّات حقوق النّاس، و سورة المائدة على كثير من أحكام الأطعمة و الأشربة، و اشتمال السّور الثّلاثة السّابقة على محاجّة أهل الكتاب، و هذه السّورة على نتيجة المحاجة من إيمان بعضهم كالنّجاشي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السّور السّابقة بيان الدّين، و في هذه السّورة البشارة بتكميله، و في النّساء بيان حكم الوصيّة، و في هذه السّورة بيان كيفيّة إثباتها، إلى غير ذلك من الوجوه التي اقتضى حسن النّظم ذكر المائدة بعد النّساء، فابتدأ فيها تيّمنا و تعليما للعباد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5523_168435"/>
      <w:bookmarkStart w:id="779" w:name="pg15523_168435"/>
      <w:bookmarkEnd w:id="779"/>
    </w:p>
    <w:p>
      <w:pPr>
        <w:pStyle w:val="Heading2"/>
        <w:numPr>
          <w:ilvl w:val="1"/>
          <w:numId w:val="1"/>
        </w:numPr>
        <w:rPr/>
      </w:pPr>
      <w:bookmarkStart w:id="780" w:name="pg15523_168435"/>
      <w:bookmarkStart w:id="781" w:name="__RefHeading___Toc8438370_2142443653"/>
      <w:bookmarkStart w:id="782" w:name="_Toc283"/>
      <w:bookmarkEnd w:id="780"/>
      <w:bookmarkEnd w:id="781"/>
      <w:r>
        <w:rPr>
          <w:rtl w:val="true"/>
        </w:rPr>
        <w:t>في تفسير سورة المائدة</w:t>
      </w:r>
      <w:bookmarkEnd w:id="782"/>
    </w:p>
    <w:p>
      <w:pPr>
        <w:pStyle w:val="Heading3"/>
        <w:numPr>
          <w:ilvl w:val="2"/>
          <w:numId w:val="1"/>
        </w:numPr>
        <w:rPr/>
      </w:pPr>
      <w:bookmarkStart w:id="783" w:name="__RefHeading___Toc8438372_2142443653"/>
      <w:bookmarkStart w:id="784" w:name="_Toc284"/>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85" w:name="__RefHeading___Toc8438374_2142443653"/>
      <w:bookmarkStart w:id="786" w:name="_Toc285"/>
      <w:bookmarkEnd w:id="78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w:t>
      </w:r>
      <w:bookmarkEnd w:id="786"/>
    </w:p>
    <w:p>
      <w:pPr>
        <w:pStyle w:val="BookText"/>
        <w:rPr/>
      </w:pPr>
      <w:r>
        <w:rPr>
          <w:rFonts w:ascii="Amiri" w:hAnsi="Amiri" w:eastAsia="Amiri" w:cs="Amiri"/>
          <w:color w:val="111111"/>
          <w:sz w:val="28"/>
          <w:sz w:val="28"/>
          <w:szCs w:val="28"/>
          <w:rtl w:val="true"/>
          <w:lang w:bidi="ar-SA"/>
        </w:rPr>
        <w:t>بِسْمِ اَللّهِ اَلرَّحْمنِ اَلرَّحِيمِ و قد سبق تفسيره في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في دلالة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w:t>
      </w:r>
    </w:p>
    <w:p>
      <w:pPr>
        <w:pStyle w:val="BookText"/>
        <w:rPr/>
      </w:pPr>
      <w:r>
        <w:rPr>
          <w:rFonts w:ascii="Amiri" w:hAnsi="Amiri" w:eastAsia="Amiri" w:cs="Amiri"/>
          <w:color w:val="111111"/>
          <w:sz w:val="28"/>
          <w:sz w:val="28"/>
          <w:szCs w:val="28"/>
          <w:rtl w:val="true"/>
          <w:lang w:bidi="ar-SA"/>
        </w:rPr>
        <w:t>على لزوم كل عقد</w:t>
      </w:r>
    </w:p>
    <w:p>
      <w:pPr>
        <w:pStyle w:val="BookText"/>
        <w:rPr/>
      </w:pPr>
      <w:r>
        <w:rPr>
          <w:rFonts w:ascii="Amiri" w:hAnsi="Amiri" w:eastAsia="Amiri" w:cs="Amiri"/>
          <w:color w:val="111111"/>
          <w:sz w:val="28"/>
          <w:sz w:val="28"/>
          <w:szCs w:val="28"/>
          <w:rtl w:val="true"/>
          <w:lang w:bidi="ar-SA"/>
        </w:rPr>
        <w:t>ثمّ لمّا كان الانقياد لأحكام اللّه و الوفاء بعهوده من لوازم الإيمان، و شاقا على الطّباع، خاطب أهل الإيمان على وجه المشافهة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صميما و حقيقة بتوحيد اللّه و كمال صفاته، و رسالة رسوله و أحكام دينه أَوْفُوا بِالْعُقُودِ و التزموا بالعمل بالعهود الموثّقة التي بينكم و بين ربّكم من أحكامه و واجباته و محرّماته، أو بين غيركم من العباد كعقود المعاملات، أو بين أنفسكم كالإيقاعات من الطّلاق و التّحرير و الإبرار و النّذر و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خصوص ما يعقد النّاس في معاملاتهم، و من الوفاء القيام بمقتضاه من اللّزوم و الجواز، فإنّ كان لازم العمل عمل بلّزومه، و إن كان جائز العمل عمل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من تخصيصه بخصوص المعاملات، فخلاف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ففاسد جدّا؛ لأنّ الوفاء بالعهد هو العمل بمضمونه، و لزوم العهد و جوازه ليسا من مدلوله، بل هما حكمان شرعيّان في موضوع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 لا إجمال في الآية، كما ادّعاه الفاضل 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بعض من تأخّر عنه، بل عمومها مثبت بلزوم كلّ عقد حتّى يثبت بالدليل جوازه و الخيار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عقد عليهم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 مواطن،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التي عقدت عليكم لأمير المؤمنين صلوات </w:t>
      </w:r>
      <w:bookmarkStart w:id="787" w:name="pg15523_168436"/>
    </w:p>
    <w:p>
      <w:pPr>
        <w:pStyle w:val="BookText"/>
        <w:rPr/>
      </w:pPr>
      <w:bookmarkEnd w:id="787"/>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أمره بإطاعة أحكامه على وجه الإجمال، شرع في تفصيله، فبدأ بذكر ما يحلّ و ما يحرم من المطعومات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من جانب اللّه بَهِيمَةُ اَلْأَنْعامِ من الإبل و البقر و الغنم، أهليّها و وحشيّها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الأجنّة التي في بطون الأنعام، و قد كان أمير المؤمنين عليه السّلام يأمر ببيع الأجنّة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عليهما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في بطن امّه إذا أشعر و أوبر، فذكاته ذكاة امّه</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فذلك الذي عنى اللّه عزّ و جلّ</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تامّا فلا تأكله</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البهيمة إلى الأنعام بيانيّة،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الأزواج الثّمانية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أكل لحم الفيل و الدّبّ و القرد،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بهيمة الأنعام التي تؤكل</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استثنى عن عموم الحلّ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يُتْلى و يقرأ عَلَيْكُمْ فيما بعد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w:t>
      </w:r>
      <w:r>
        <w:rPr>
          <w:rStyle w:val="FootnoteAnchor"/>
          <w:rtl w:val="true"/>
        </w:rPr>
        <w:footnoteReference w:id="1312"/>
      </w:r>
      <w:r>
        <w:rPr>
          <w:rFonts w:ascii="Amiri" w:hAnsi="Amiri" w:eastAsia="Amiri" w:cs="Amiri"/>
          <w:color w:val="111111"/>
          <w:sz w:val="28"/>
          <w:sz w:val="28"/>
          <w:szCs w:val="28"/>
          <w:rtl w:val="true"/>
          <w:lang w:bidi="ar-SA"/>
        </w:rPr>
        <w:t>، ثمّ خصّ الحلّ من الوحشيّ بكونكم غَيْرَ مُحِلِّي اَلصَّيْدِ و مقتضيه وَ أَنْتُمْ حُرُمٌ متلبّسون بإحرام الحجّ أو العمرة، فإنّه لا يحلّ لكم الصّيد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مجال توهّم عدم الفرق بين حال الإحرام و الإحلال، و بين الصّيد و غيره، دفعه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يَحْكُمُ ما يُرِيدُ من التّحليل و التّحريم على ما تقتضيه حكمته البالغة التي لا تبلغها العقول، فعليكم التّسليم و الانقياد</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8438376_2142443653"/>
      <w:bookmarkStart w:id="789" w:name="_Toc286"/>
      <w:bookmarkEnd w:id="78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w:t>
      </w:r>
      <w:bookmarkEnd w:id="78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ثمّ لمّا حرّم اللّه الصّيد في حال الإحرام، أكّد ذلك بالنّهي عن التّهاون بأحكامه و محرّماته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تخلّوا بشيء من أحكامه التي يكون الالتزام بها علامة الإيمان و أهله و شعارا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تتهاونوا بشيء ممّا حرّم اللّه عليكم حال الإحرام أو بشيء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يحجّون البيت، و يهدون الهدايا، و يعظّمون المشاعر، و ينحرون، فأراد المسلمون أن يغيّروا عليهم،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لا يرون الصّفا و المروة من شعائر الحجّ، و لا يطوفون بهما،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تستحلّوا ترك شيء من 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تستحلّوا اَلشَّهْرَ اَلْحَرامَ بالقتل و الغارة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رجل من بني ربيعة يقال له الحطيم</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قضية شريح</w:t>
      </w:r>
    </w:p>
    <w:p>
      <w:pPr>
        <w:pStyle w:val="BookText"/>
        <w:rPr/>
      </w:pPr>
      <w:r>
        <w:rPr>
          <w:rFonts w:ascii="Amiri" w:hAnsi="Amiri" w:eastAsia="Amiri" w:cs="Amiri"/>
          <w:color w:val="111111"/>
          <w:sz w:val="28"/>
          <w:sz w:val="28"/>
          <w:szCs w:val="28"/>
          <w:rtl w:val="true"/>
          <w:lang w:bidi="ar-SA"/>
        </w:rPr>
        <w:t>البكري و غدره</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شريح بن ضبيعة البكري، أتى المدينة من اليمامة و خلّف خيله خارج المدينة، و دخل وحده على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تدعو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شهادة أن لا إله إلاّ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إلاّ أنّ لي امراء لا أقطع أمرا دونهم لعلّي اسلم و آتي بهم، و قد كان النبيّ صلّى اللّه عليه و آله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رجل من ربيعة يتكلّم بلسان الشّيطان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شريح من عنده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بوجه كافر، و خرج بقفا غادر، و ما الرّجل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 بسرح </w:t>
      </w:r>
      <w:r>
        <w:rPr>
          <w:rStyle w:val="FootnoteAnchor"/>
          <w:rtl w:val="true"/>
        </w:rPr>
        <w:footnoteReference w:id="1316"/>
      </w:r>
      <w:r>
        <w:rPr>
          <w:rFonts w:ascii="Amiri" w:hAnsi="Amiri" w:eastAsia="Amiri" w:cs="Amiri"/>
          <w:color w:val="111111"/>
          <w:sz w:val="28"/>
          <w:sz w:val="28"/>
          <w:szCs w:val="28"/>
          <w:rtl w:val="true"/>
          <w:lang w:bidi="ar-SA"/>
        </w:rPr>
        <w:t xml:space="preserve">المدينة فاستاقه فانطلق، فتبعوه فلم يدركوه، فلمّا كان العام المقبل خرج حاجا في حجّاج بني بكر بن وائل من اليمامة و معه تجارة عظيمة و قد قلّدوا الهدي، فقال المسلمون للنبيّ صلّى اللّه عليه و آله، هذا الحطيم </w:t>
      </w:r>
      <w:r>
        <w:rPr>
          <w:rStyle w:val="FootnoteAnchor"/>
          <w:rtl w:val="true"/>
        </w:rPr>
        <w:footnoteReference w:id="1317"/>
      </w:r>
      <w:r>
        <w:rPr>
          <w:rFonts w:ascii="Amiri" w:hAnsi="Amiri" w:eastAsia="Amiri" w:cs="Amiri"/>
          <w:color w:val="111111"/>
          <w:sz w:val="28"/>
          <w:sz w:val="28"/>
          <w:szCs w:val="28"/>
          <w:rtl w:val="true"/>
          <w:lang w:bidi="ar-SA"/>
        </w:rPr>
        <w:t>قد خرج حاجّا، فخلّ بيننا و بينه،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قلّد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شيء كنّا نفعله في الجاهلية، فأبى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تستحلّوا اَلْهَدْيَ الذي يهدى إلى الكعبة بغصبه، أو بمنعه من بلوغ محلّه وَ لاَ اَلْقَلائِدَ التي يقلّد بها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مبالغة في النّهي عن التّعرّض لذوات القلائد من الهدي، و تخصيصها </w:t>
      </w:r>
      <w:bookmarkStart w:id="790" w:name="pg15523_168438"/>
    </w:p>
    <w:p>
      <w:pPr>
        <w:pStyle w:val="BookText"/>
        <w:rPr/>
      </w:pPr>
      <w:bookmarkEnd w:id="790"/>
      <w:r>
        <w:rPr>
          <w:rFonts w:ascii="Amiri" w:hAnsi="Amiri" w:eastAsia="Amiri" w:cs="Amiri"/>
          <w:color w:val="111111"/>
          <w:sz w:val="28"/>
          <w:sz w:val="28"/>
          <w:szCs w:val="28"/>
          <w:rtl w:val="true"/>
          <w:lang w:bidi="ar-SA"/>
        </w:rPr>
        <w:t>بالذّكر مع كونها داخلة في الهدي لكونها أشرف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تستحلّوا آمِّينَ اَلْبَيْتَ اَلْحَرامَ و قاصدي زيارته، حال كونهم لا يقصدون بزيارتهم الكعبة قتالكم و غدركم، بل يَبْتَغُونَ و يطلبون بسفر الزّيارة فَضْلاً و ثوابا، أو ربح تجارة مِنْ رَبِّهِمْ وَ رِضْواناً منه باعتقادهم، و إن كانوا بسبب كفرهم لا ينالون ذلك، و لكن يكون لهم ببركة هذا القصد و هذا السّفر نوع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لم ينسخ من المائدة حكم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القول بأنّ المراد من الآمّين خصوص المسلمين،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منعهم من قرب المسجد، و عدم حلّيّة التّعرّض لهم بالقتل و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نهى اللّه عن تحليل الصّيد حال الإحرام، صرّح بجوازه بعد التّحليل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من الإحرام و خرجتم منه فَاصْطادُوا بعد لزوال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النّهي عن التّعدّي على الكفّار في الأشهر الحرم بالقتل و الغارة، و عن استحلال قاصدي زيارة البيت، صرّح بأنّ تعدّي الكفّار على المسلمين في غير الأشهر الحرم لا يوجب جواز التّعدّي عليهم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أيّها المسلمون و لا يحملنّكم شَنَآنُ قَوْمٍ من الكفّار، و شدّة عداوتكم لهم لأجل أَنْ صَدُّوكُمْ و منعوكم عَنِ دخول اَلْمَسْجِدِ اَلْحَرامِ و زيارته و طوافه للعمرة عام الحديبية على أَنْ تَعْتَدُوا و تجوروا عليهم انتقاما منهم و 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النّهي عن التّعدّي، أمر بالمعاونة على العفو و الإحسان، و نهى عن معاونة المتعدّي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عمل اَلْبِرِّ و الخير؛ و هو العفو وَ فعل اَلتَّقْوى و هو إطاعة أمر اللّه و نهيه وَ لا تَعاوَنُوا و لا تعاضدوا عَلَى اَلْإِثْمِ و عصيان اللّه، وَ لا اَلْعُدْوانِ و الظّلم على الغير للتّشفّي و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بالتّعاون على التّقوى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تستحلّوا شيئا من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على مخالفة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شَدِيدُ اَلْعِقابِ بحيث لا يطيق أحد الصّبر عليه فخافوا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مخالفة أحكامه و ترك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 الشّديد في الآخرة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8438378_2142443653"/>
      <w:bookmarkStart w:id="792" w:name="_Toc287"/>
      <w:bookmarkEnd w:id="79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w:t>
      </w:r>
      <w:bookmarkEnd w:id="7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 من</w:t>
      </w:r>
    </w:p>
    <w:p>
      <w:pPr>
        <w:pStyle w:val="BookText"/>
        <w:rPr/>
      </w:pPr>
      <w:r>
        <w:rPr>
          <w:rFonts w:ascii="Amiri" w:hAnsi="Amiri" w:eastAsia="Amiri" w:cs="Amiri"/>
          <w:color w:val="111111"/>
          <w:sz w:val="28"/>
          <w:sz w:val="28"/>
          <w:szCs w:val="28"/>
          <w:rtl w:val="true"/>
          <w:lang w:bidi="ar-SA"/>
        </w:rPr>
        <w:t>المأكولات المحرمة</w:t>
      </w:r>
    </w:p>
    <w:p>
      <w:pPr>
        <w:pStyle w:val="BookText"/>
        <w:rPr/>
      </w:pPr>
      <w:r>
        <w:rPr>
          <w:rFonts w:ascii="Amiri" w:hAnsi="Amiri" w:eastAsia="Amiri" w:cs="Amiri"/>
          <w:color w:val="111111"/>
          <w:sz w:val="28"/>
          <w:sz w:val="28"/>
          <w:szCs w:val="28"/>
          <w:rtl w:val="true"/>
          <w:lang w:bidi="ar-SA"/>
        </w:rPr>
        <w:t>ثمّ تلا سبحانه ما استثناه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تحليل عموم أجزاء بهيمة الأنعام بقوله في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يُتْلى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أيّها المؤمنون من قبل اللّه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ما زهق روحه من كلّ حيوان بحتف أنفه، أو بغير التّذكية الشّرعيّة؛ لأنّ في أكله مضارّ عظيمة، لتعفّن الدّم المحتبس في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غير المتخلّف في الذّبيحة، سمّي بالمسفوح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اَلْخِنْزِيرِ لأنّ الخنزير مطبوع على الحرص و الشّهوة، و الإنسان يتخلّق بأخلاق الحيوان الذي تصير أجزاؤه جزءا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خصّه بالذّكر من بين سائر الحيوانات المحرّمة؛ لأنّ العرب كانوا يعتادون أكله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لِغَيْرِ اَللّهِ بِهِ و هو المذبوح الذي رفع الصّوت عند ذبحه باسم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ذبح للأصنام</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 و هي الحيوان الذي يعصر حلقه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اَلْمَوْقُوذَةُ و هي الحيوان الذي يضرب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اَلْمُتَرَدِّيَةُ و هي الحيوان الذي يموت بالسّقوط من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اَلنَّطِيحَةُ و هي الحيوان الذي يموت بالمناطحة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اَلسَّبُعُ منه إِلاّ ما ذَكَّيْتُمْ إيّاه و طهّرتموه بما جعله اللّه له تطهيرا من النّحر أو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المتردية، و النّطيحة، و ما أكل السّبع، إذا أدركت ذكاته فكله</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أدنى ما يدرك به الذّكاة أن تدركه و هو يحرّك اذنه و ذنبه، أو تطرف عينيه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معنى الاستقسام</w:t>
      </w:r>
    </w:p>
    <w:p>
      <w:pPr>
        <w:pStyle w:val="BookText"/>
        <w:rPr/>
      </w:pPr>
      <w:r>
        <w:rPr>
          <w:rFonts w:ascii="IRNazanin" w:hAnsi="IRNazanin" w:eastAsia="IRNazanin"/>
          <w:color w:val="111111"/>
          <w:sz w:val="28"/>
          <w:sz w:val="28"/>
          <w:szCs w:val="28"/>
          <w:rtl w:val="true"/>
          <w:lang w:bidi="fa-IR"/>
        </w:rPr>
        <w:t>بالازلام</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عَلَى اَلنُّصُبِ و فوق الأحجار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منصوبة حول البيت، و كان المشركون يذبحون القرابين عليها وَ أَنْ تَسْتَقْسِمُوا و تطلبوا معرفة النّصيب بِالْأَزْلامِ و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المنخنقة، فإنّ المجوس كانوا لا يأكلون الذّبائح و يأكلون الميتة، و كانوا يخنقون البقر و الغنم فإذا انخنقت و ماتت 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الموقوذة كانوا يشدّون أرجلها و يضربونها حتّى تموت، فإذا ماتت 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النّطيحة كانوا يناطحون بالكباش </w:t>
      </w:r>
      <w:r>
        <w:rPr>
          <w:rStyle w:val="FootnoteAnchor"/>
          <w:rtl w:val="true"/>
        </w:rPr>
        <w:footnoteReference w:id="1326"/>
      </w:r>
      <w:r>
        <w:rPr>
          <w:rFonts w:ascii="Amiri" w:hAnsi="Amiri" w:eastAsia="Amiri" w:cs="Amiri"/>
          <w:color w:val="111111"/>
          <w:sz w:val="28"/>
          <w:sz w:val="28"/>
          <w:szCs w:val="28"/>
          <w:rtl w:val="true"/>
          <w:lang w:bidi="ar-SA"/>
        </w:rPr>
        <w:t xml:space="preserve">، فإذا مات أحدهما أكلوه، وَ ما أَكَلَ اَلسَّبُعُ إِلاّ ما ذَكَّيْتُمْ فكانوا يأكلون ما يأكله </w:t>
      </w:r>
      <w:r>
        <w:rPr>
          <w:rStyle w:val="FootnoteAnchor"/>
          <w:rtl w:val="true"/>
        </w:rPr>
        <w:footnoteReference w:id="1327"/>
      </w:r>
      <w:r>
        <w:rPr>
          <w:rFonts w:ascii="Amiri" w:hAnsi="Amiri" w:eastAsia="Amiri" w:cs="Amiri"/>
          <w:color w:val="111111"/>
          <w:sz w:val="28"/>
          <w:sz w:val="28"/>
          <w:szCs w:val="28"/>
          <w:rtl w:val="true"/>
          <w:lang w:bidi="ar-SA"/>
        </w:rPr>
        <w:t>الذّئب و الأسد، فحرّم اللّه ذلك، وَ ما ذُبِحَ عَلَى اَلنُّصُبِ كانوا يذبحون لبيوت النّيران، و قريش كانوا يعبدون الشّجر و الصّخر فيذبحون لها</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الجواد عليه السّلام،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 الجاهليّة يشترون بعيرا فيما بين عشرة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خرج باسمه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أنصباء لها الزم ثلث ثمن البعير، فلا يزالون كذلك حتّى تقع السّهام الثّلاثة التي لا أنصباء لها إلى ثلاثة منهم فيلزمونهم ثمن البعير، ثمّ ينحرونه، و يأكله السّبعة الّذين لم ينقدوا في ثمنه شيئا، و لا يطعمون منه الثّلاثة الّذين وفّروا ثمنه شيئا، فلمّا جاء الإسلام حرّم اللّه تعالى ذكره ذلك فيما حرّم،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يعني حرام</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اللّه الاستقسام بالأزلام فسقا؛ لأنّه طلب معرفة الغيب، مع أنّه مختصّ باللّه تعالى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استقسم أو تطيّر طيرة تردّه عن سفره، لم ينظر إلى الدّرجات العلى من الجنّة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كانوا يجيلون تلك الأزلام عند الأصنام، و يعتقدون أنّ ما يخرج من الأمر و النّهي على تلك الأزلام فبإرشاد الأصنام و إعانتهم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غالب أحكام دينه، و أمره بنصب أمير المؤمنين عليه السّلام علما و خليفة في المسلمين، و ظهور قوّة الإسلام، بشّر المسلمين بخذلان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و الآن انقطع طمعهم مِنْ توهين دِينِكُمْ و غلبتهم عليكم، و من إضلالكم و انصرافكم عن </w:t>
      </w:r>
      <w:bookmarkStart w:id="793" w:name="pg15523_168441"/>
    </w:p>
    <w:p>
      <w:pPr>
        <w:pStyle w:val="BookText"/>
        <w:rPr/>
      </w:pPr>
      <w:bookmarkEnd w:id="793"/>
      <w:r>
        <w:rPr>
          <w:rFonts w:ascii="Amiri" w:hAnsi="Amiri" w:eastAsia="Amiri" w:cs="Amiri"/>
          <w:color w:val="111111"/>
          <w:sz w:val="28"/>
          <w:sz w:val="28"/>
          <w:szCs w:val="28"/>
          <w:rtl w:val="true"/>
          <w:lang w:bidi="ar-SA"/>
        </w:rPr>
        <w:t>التّوحيد و رجوعكم إلى الشّرك فَلا تَخْشَوْهُمْ من أن يغلبوكم، و يمنعوكم من العمل بأحكام دينكم بعد اليوم وَ اِخْشَوْنِ فقط في ترك طاعتي و مخالفة شريعتي أن تحلّ بكم عقوبتي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بشّرهم سبحانه بعد تعليمهم مناسك الحجّ، و تعريفهم الحجّة البالغة عليهم بعد نبيّهم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بالنّصّ على جميع المعارف، و عمد الأحكام، و الدّلالة على باب العلم وَ أَتْمَمْتُ عَلَيْكُمْ بإتمام الدّين نِعْمَتِي و فضلي و رحمتي وَ رَضِيتُ و اخترت لَكُمُ اَلْإِسْلامَ الذي هو دين اللّه و دين ملائكته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 بعد أن نصب النبيّ صلّى اللّه عليه و آله عليّا عليه السّلام علما للأنام يوم غدير خمّ، عند منصرفه عن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آخر فريضة أنزلها اللّه، ثمّ لم تنزل فريضة بعدها</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الفريضة تنزل بعد الفريضة الاخرى، و كانت الولاية آخر الفرائض، فأنزل اللّه اَلْيَوْمَ أَكْمَلْتُ لَكُمْ دِينَكُمْ،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انزل بعد هذه فريضة، قد أكملت لكم الفرائض</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نزلت هذه الآية بكى عمر،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أنّا كنّا في زيادة من ديننا، فإذا كمل فإنّه لم يكمل شيء إلاّ 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هذه الآية تنعى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بعدها أحدا و ثمانين يوما، و مات يوم الاثنين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حرمة جملة من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الفصل بالجملة الاعتراضية للتّأكيد و التّبشير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إلى بيان حكم الاضطرار إلى تناولها،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إلى تناول شيء من المحرّمات المذكورة فِي حال مَخْمَصَةٍ و مجاعة يخاف على نفسه منها الهلاك أو الضّرر، فليتناول ممّا حرّم عليه، و لكن لا بدّ أن يكون في أكله غَيْرَ مُتَجانِفٍ و متعمّد لِإِثْمٍ بأن يتجاوز عن حدّ الاضطرار فَإِنَّ اَللّهَ غَفُورٌ غير مؤاخذ رَحِيمٌ به بترخيصه في الأكل من المحرّمات</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8438380_2142443653"/>
      <w:bookmarkStart w:id="795" w:name="_Toc288"/>
      <w:bookmarkEnd w:id="79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w:t>
      </w:r>
      <w:bookmarkEnd w:id="795"/>
    </w:p>
    <w:p>
      <w:pPr>
        <w:pStyle w:val="BookText"/>
        <w:rPr/>
      </w:pPr>
      <w:r>
        <w:rPr>
          <w:rFonts w:ascii="Amiri" w:hAnsi="Amiri" w:eastAsia="Amiri" w:cs="Amiri"/>
          <w:color w:val="111111"/>
          <w:sz w:val="28"/>
          <w:sz w:val="28"/>
          <w:szCs w:val="28"/>
          <w:rtl w:val="true"/>
          <w:lang w:bidi="ar-SA"/>
        </w:rPr>
        <w:t>ثمّ أنّه تعالى بعد بيان حرمة جملة من المطعومات، حكى سؤال النّاس عن محلّلاتها بقوله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يَسْئَلُونَكَ يا محمّد، عن أنّه ما ذا أُحِلَّ لَهُمْ من المطاعم؟ و ما الذي رخّص لهم في أكله؟ ثمّ أمر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و كلّ ما لا تستخبثه الطّباع السّليمة،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يستلذّ منه ذوو المروءات، كما قيل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في الجاهليّة كانوا يحرّمون أشياء من الطّيّبات كالبحيرة و السّائبة و الوصيلة و الحام، مع حكمهم بكونها طيّبة </w:t>
      </w:r>
      <w:r>
        <w:rPr>
          <w:rStyle w:val="FootnoteAnchor"/>
          <w:rtl w:val="true"/>
        </w:rPr>
        <w:footnoteReference w:id="1335"/>
      </w:r>
      <w:r>
        <w:rPr>
          <w:rFonts w:ascii="Amiri" w:hAnsi="Amiri" w:eastAsia="Amiri" w:cs="Amiri"/>
          <w:color w:val="111111"/>
          <w:sz w:val="28"/>
          <w:sz w:val="28"/>
          <w:szCs w:val="28"/>
          <w:rtl w:val="true"/>
          <w:lang w:bidi="ar-SA"/>
        </w:rPr>
        <w:t>، فردّ اللّه عليهم بترخيصه في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ما لا ضرر في أكله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مجملة محتاجة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 سبحانه على حلّيّة قسم خاص منها، للاهتمام بالتّنبيه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ما علمتم </w:t>
      </w:r>
      <w:r>
        <w:rPr>
          <w:rStyle w:val="FootnoteAnchor"/>
          <w:rtl w:val="true"/>
        </w:rPr>
        <w:footnoteReference w:id="1336"/>
      </w:r>
      <w:r>
        <w:rPr>
          <w:rFonts w:ascii="Amiri" w:hAnsi="Amiri" w:eastAsia="Amiri" w:cs="Amiri"/>
          <w:color w:val="111111"/>
          <w:sz w:val="28"/>
          <w:sz w:val="28"/>
          <w:szCs w:val="28"/>
          <w:rtl w:val="true"/>
          <w:lang w:bidi="ar-SA"/>
        </w:rPr>
        <w:t xml:space="preserve">مِنَ اَلْجَوارِحِ و الكواسب من السّباع و الطّير، حال كونهنّ مُكَلِّبِينَ و مؤدّبين الاصطياد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تأديب الجوارح تكليبا، لكثرة كون التّأديب في الكلاب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اشتراط حلّ صيدهنّ بالتّأديب،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تُعَلِّمُونَهُنَّ مِمّا عَلَّمَكُمُ اَللّهُ و ألهمكم به من طرق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عَلَّمْتُمْ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فَكُلُوا مِمّا أَمْسَكْنَ من الحيوانات عَلَيْكُمْ لا على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اتّباعهنّ الصّيد بإرسال صاحبهنّ، و انزجارهنّ بزجره، و انصرافهنّ بدعائه، و إمساكهنّ عليه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يأكلن منه و إن قتلنه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اِسْمَ اَللّهِ عَلَيْهِ حين إرسالهنّ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صيد البزاة و الصّقور و الفهود و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 إلاّ الكلاب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w:t>
      </w:r>
      <w:bookmarkStart w:id="796" w:name="pg15523_168443"/>
    </w:p>
    <w:p>
      <w:pPr>
        <w:pStyle w:val="BookText"/>
        <w:rPr/>
      </w:pPr>
      <w:bookmarkEnd w:id="796"/>
      <w:r>
        <w:rPr>
          <w:rFonts w:ascii="Amiri" w:hAnsi="Amiri" w:eastAsia="Amiri" w:cs="Amiri"/>
          <w:color w:val="111111"/>
          <w:sz w:val="28"/>
          <w:sz w:val="28"/>
          <w:szCs w:val="28"/>
          <w:rtl w:val="true"/>
          <w:lang w:bidi="ar-SA"/>
        </w:rPr>
        <w:t>مُكَلِّبِينَ تُعَلِّمُونَهُنَّ مِمّا عَلَّمَكُمُ اَللّهُ 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من السّباع تمسك الصّيد على نفسها إلاّ الكلاب المعلّمة، فإنّها تمسك على صاحبها، فإذا ارسلتم </w:t>
      </w:r>
      <w:r>
        <w:rPr>
          <w:rStyle w:val="FootnoteAnchor"/>
          <w:rtl w:val="true"/>
        </w:rPr>
        <w:footnoteReference w:id="1343"/>
      </w:r>
      <w:r>
        <w:rPr>
          <w:rFonts w:ascii="Amiri" w:hAnsi="Amiri" w:eastAsia="Amiri" w:cs="Amiri"/>
          <w:color w:val="111111"/>
          <w:sz w:val="28"/>
          <w:sz w:val="28"/>
          <w:szCs w:val="28"/>
          <w:rtl w:val="true"/>
          <w:lang w:bidi="ar-SA"/>
        </w:rPr>
        <w:t>فاذكروا اسم اللّه عليه فهو ذكاته</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و قد سئل عن إرسال الكلب و الصّقر،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الصّقر فلا تأكل من صيده حتّى تدرك ذكاته، و أمّا الكلب فكل منه إذا ذكرت اسم اللّه عليه، أكل الكلب منه أو لم يأكل</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من الجوارح مكلّبين و ذكرتم اسم اللّه عليه فكلوا من صيدهنّ، و ما قتلت الكلاب التي لم تعلّموها من قبل، ان تدركوه فلا تطعموه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قال 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و ذكرت اسم اللّه، فكل</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أكل فلا تأكل، إنّما أمسكه على نفسه</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كانت المطاعم مزلّة للشّيطان، أكّد اللّه سبحانه التّكاليف التّحريميّة و التّحليليّة المذكورة بأمره بالتّقوى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احذروا مخالفة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على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الآخرة سَرِيعُ اَلْحِسابِ لأعمالكم، فيؤاخذكم على معاصيكم بأسرع وقت</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8438382_2142443653"/>
      <w:bookmarkStart w:id="798" w:name="_Toc289"/>
      <w:bookmarkEnd w:id="79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w:t>
      </w:r>
      <w:bookmarkEnd w:id="798"/>
    </w:p>
    <w:p>
      <w:pPr>
        <w:pStyle w:val="BookText"/>
        <w:rPr/>
      </w:pPr>
      <w:r>
        <w:rPr>
          <w:rFonts w:ascii="Amiri" w:hAnsi="Amiri" w:eastAsia="Amiri" w:cs="Amiri"/>
          <w:color w:val="111111"/>
          <w:sz w:val="28"/>
          <w:sz w:val="28"/>
          <w:szCs w:val="28"/>
          <w:rtl w:val="true"/>
          <w:lang w:bidi="ar-SA"/>
        </w:rPr>
        <w:t>ثمّ منّ اللّه سبحانه على العباد بتسهيل أحكامه في المأكولات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الآن رخّص لكم في أكل المستلذّات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الوجوه في تفسيرها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من اليهود و النّصارى حِلٌّ لَكُمْ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بطعامهم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 الفواكه، غير الذبائح التي يذبحونها، فإنّهم لا يذكرون </w:t>
      </w:r>
      <w:bookmarkStart w:id="799" w:name="pg15523_168444"/>
    </w:p>
    <w:p>
      <w:pPr>
        <w:pStyle w:val="BookText"/>
        <w:rPr/>
      </w:pPr>
      <w:bookmarkEnd w:id="799"/>
      <w:r>
        <w:rPr>
          <w:rFonts w:ascii="Amiri" w:hAnsi="Amiri" w:eastAsia="Amiri" w:cs="Amiri"/>
          <w:color w:val="111111"/>
          <w:sz w:val="28"/>
          <w:sz w:val="28"/>
          <w:szCs w:val="28"/>
          <w:rtl w:val="true"/>
          <w:lang w:bidi="ar-SA"/>
        </w:rPr>
        <w:t>اسم اللّه خالصا على ذبائحهم،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يستحلّون ذبائحكم، فكيف تستحلّون ذبائحهم؟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ما سوى ذبائح أهل الكتاب داخلا في عموم الطّيّبات، فما وجه تخصيصه بالذّكر؟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دفع توهّم حرمته لدخوله في تصرّف المشركين كحرمة ذبائحهم، كما دفع سبحانه حرمة طعام المسلمين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طَعامُكُمْ حِلٌّ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عدم جواز التّمسّك بعموم طَعامُ اَلَّذِينَ أُوتُوا اَلْكِتابَ لإثبات حلّ ذبائحهم، لثبوت تخصيصه بغير ذبائحهم بالرّوايات المعتبرة المعمول بها بين الأصحاب، و تعيّن حمل ما يعارضها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أيضا بتوسعته على المسلمين في المناكح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و العفائف أو الحرائر مِنَ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لكم العقد عليهم مطلقا وَ اَلْمُحْصَناتُ و العفائف مِنَ نساء اَلَّذِينَ أُوتُوا اَلْكِتابَ مِنْ قَبْلِكُمْ من اليهود و النّصارى، أيضا حلّ لكم إِذا آتَيْتُمُوهُنَّ أُجُورَهُنَّ و مهورهنّ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المهر أجرا لأنّه عوض البضع و الانتفاع، و لا يتقدّر بقدر، و في الاشتراط مع صحّة النّكاح بدون إعطاء المهر دلالة على تأكّد وجوب أدائه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كونكم مُحْصِنِينَ فروجكم، و حافظين لها من الزّنا بنكاحهنّ غَيْرَ مُسافِحِينَ و مجاهرين بالزّنا معهنّ وَ لا مُتَّخِذِي أَخْدانٍ و متستّرين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 و هو الزّنا على سبيل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اتّخاذ 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الزّنا في السّرّ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تخصيص المحصنات بالحلّ، مع جواز نكاح غيرهنّ، إشعار بأولويّتهنّ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بعض الكلام في كونها 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1353"/>
      </w:r>
      <w:r>
        <w:rPr>
          <w:rFonts w:ascii="Amiri" w:hAnsi="Amiri" w:eastAsia="Amiri" w:cs="Amiri"/>
          <w:color w:val="111111"/>
          <w:sz w:val="28"/>
          <w:sz w:val="28"/>
          <w:szCs w:val="28"/>
          <w:rtl w:val="true"/>
          <w:lang w:bidi="ar-SA"/>
        </w:rPr>
        <w:t>، أو منسوخة به، 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1354"/>
      </w:r>
      <w:r>
        <w:rPr>
          <w:rFonts w:ascii="Amiri" w:hAnsi="Amiri" w:eastAsia="Amiri" w:cs="Amiri"/>
          <w:color w:val="111111"/>
          <w:sz w:val="28"/>
          <w:sz w:val="28"/>
          <w:szCs w:val="28"/>
          <w:rtl w:val="true"/>
          <w:lang w:bidi="ar-SA"/>
        </w:rPr>
        <w:t xml:space="preserve">في طرفة بيان النّاسخ و المنسوخ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تكميل الدّين، و تسهيل الأحكام في المطعم و المنكح، هدّد الكافرين بهذه الملّة السّمحة السّهلة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و يمتنع من الالتزام بتلك الأحكام فَقَدْ حَبِطَ و بطل عَمَلُهُ الصّالح الذي عمله في السّابق، أو قبل موته؛ فلا يثاب عليه أبدا وَ هُوَ فِي اَلْآخِرَةِ يكون مِنَ اَلْخاسِرِينَ و المغبونين؛ حيث باع الجنّة و النّعيم الآبد بالجحيم و العذاب الدّائم</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8438384_2142443653"/>
      <w:bookmarkStart w:id="801" w:name="_Toc290"/>
      <w:bookmarkEnd w:id="80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w:t>
      </w:r>
      <w:bookmarkEnd w:id="8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في بيان كيفية</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ثمّ أنّه تعالى بعد المنّة على العباد بتسهيل أحكامه في أهمّ امور معاشهم من المطاعم و المناكح، بيّن تسهيله عليهم في ما هو العمدة في أمر معادهم و هو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عنهما عليهما السّلام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قاصدين إِلَى اَلصَّلاةِ متهيّئين لها،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القيام إليها فَاغْسِلُوا بالماء المطلق وُجُوهَكُمْ من قصاص الشّعر إلى الذّقن طولا، و ما دارت عليه الإبهام و الوسطى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الباقر عليه السّلام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لكن لا كلّها، بل ما بين رؤوس الأصابع إِلَى اَلْمَرافِقِ و مفاصل السّواعد و الأعضاد، بحيث تدخلون المرافق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اِمْسَحُوا بعد الغسلتين أكفّكم المبتلّة ببلل الوضوء بِرُؤُسِكُمْ، و قد فسّر في صحيح زرارة ببعض الرأس، لمكان الباء </w:t>
      </w:r>
      <w:r>
        <w:rPr>
          <w:rStyle w:val="FootnoteAnchor"/>
          <w:rtl w:val="true"/>
        </w:rPr>
        <w:footnoteReference w:id="1358"/>
      </w:r>
      <w:r>
        <w:rPr>
          <w:rFonts w:ascii="Amiri" w:hAnsi="Amiri" w:eastAsia="Amiri" w:cs="Amiri"/>
          <w:color w:val="111111"/>
          <w:sz w:val="28"/>
          <w:sz w:val="28"/>
          <w:szCs w:val="28"/>
          <w:rtl w:val="true"/>
          <w:lang w:bidi="ar-SA"/>
        </w:rPr>
        <w:t>، و لا يلتفت إلى إنكار سيبويه مجيء الباء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في الرّبع المقدّم منه، و يجزي مسمّاه، و يستحبّ أن يكون قدر ثلاث أصابع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سبحانه الأرجل على الرؤوس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فعلم أنّ المسح يجزي ببعض الأرجل، بحيث يصدق مسمّاه عرضا، و يستحبّ بالكفّ، و أمّا طولا فيجب أن يمسح القدم من رؤوس الأصابع إِلَى اَلْكَعْبَيْنِ و قبّتي القدمين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الباقر عليه السّلام أنّه سئل عن وضوء رسول اللّه صلّى اللّه عليه و آله، فدعا بطست أو تور </w:t>
      </w:r>
      <w:r>
        <w:rPr>
          <w:rStyle w:val="FootnoteAnchor"/>
          <w:rtl w:val="true"/>
        </w:rPr>
        <w:footnoteReference w:id="1359"/>
      </w:r>
      <w:r>
        <w:rPr>
          <w:rFonts w:ascii="Amiri" w:hAnsi="Amiri" w:eastAsia="Amiri" w:cs="Amiri"/>
          <w:color w:val="111111"/>
          <w:sz w:val="28"/>
          <w:sz w:val="28"/>
          <w:szCs w:val="28"/>
          <w:rtl w:val="true"/>
          <w:lang w:bidi="ar-SA"/>
        </w:rPr>
        <w:t>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على ذراعه اليسرى من المرفق و صنع بها مثل ما صنع باليمنى، ثمّ مسح رأسه و قدميه ببلل كفّه لم يحدث لهما ماء جديدا،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أصابعه تحت الشّراك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وَ أَيْدِيَكُمْ، فليس له أن يدع شيئا من وجهه إلاّ غسله، و أمر بغسل اليدين إلى المرفقين، فليس له أن يدع شيئا من يديه إلى المرفقين إلاّ غسله؛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 أَيْدِيَكُمْ إِلَى اَلْمَرافِقِ،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إِلَى اَلْكَعْبَيْنِ فإذا مسح بشيء من رأسه أو بشيء من قدميه ما بين الكعبين إلى أطراف الأصابع فقد أجزء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دون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 و الكعب أسفل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 غرفة للذّراع؟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بالغت فيها، و الثّنتان تأتيان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ما دلّ على الاجتزاء بالمسح على المؤخّر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إنّ بطن الاذنين من الوجه، و ظهرهما من الرأس،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عليهما غسل و لا مسح</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حمّاد 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بمسح الوضوء </w:t>
      </w:r>
      <w:r>
        <w:rPr>
          <w:rStyle w:val="FootnoteAnchor"/>
          <w:rtl w:val="true"/>
        </w:rPr>
        <w:footnoteReference w:id="1363"/>
      </w:r>
      <w:r>
        <w:rPr>
          <w:rFonts w:ascii="IRNazanin" w:hAnsi="IRNazanin" w:eastAsia="IRNazanin"/>
          <w:color w:val="111111"/>
          <w:sz w:val="28"/>
          <w:sz w:val="28"/>
          <w:szCs w:val="28"/>
          <w:rtl w:val="true"/>
          <w:lang w:bidi="fa-IR"/>
        </w:rPr>
        <w:t>مقبلا و مدبرا</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في الرّجل يتوّضأ و عليه العمامة،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يجزيها من مسح الرأس أن تمسح مقدّمه مقدار ثلاث أصابع، و لا تلقي عنها خمارها</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الرضا عليه السّلام، سألته عن المسح على القدمين كيف هو؟ فوضع كفّه على الأصابع، فمسحها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ظاهر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هذه الرّواية و الرّواية السّابقة الدّالّة على الاجتزاء بثلاث أصابع محمولتان على الاستحباب، لقوّة إطلاق ما سواهما من الرّوايات، 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w:t>
      </w:r>
      <w:r>
        <w:rPr>
          <w:rFonts w:eastAsia="Amiri" w:cs="Amiri" w:ascii="Amiri" w:hAnsi="Amiri"/>
          <w:color w:val="111111"/>
          <w:sz w:val="28"/>
          <w:szCs w:val="28"/>
          <w:rtl w:val="true"/>
          <w:lang w:bidi="ar-SA"/>
        </w:rPr>
        <w:t xml:space="preserve">» </w:t>
      </w:r>
      <w:r>
        <w:rPr>
          <w:rStyle w:val="FootnoteAnchor"/>
          <w:rtl w:val="true"/>
        </w:rPr>
        <w:footnoteReference w:id="1369"/>
      </w:r>
      <w:r>
        <w:rPr>
          <w:rFonts w:ascii="IRNazanin" w:hAnsi="IRNazanin" w:eastAsia="IRNazanin"/>
          <w:color w:val="111111"/>
          <w:sz w:val="28"/>
          <w:sz w:val="28"/>
          <w:szCs w:val="28"/>
          <w:rtl w:val="true"/>
          <w:lang w:bidi="fa-IR"/>
        </w:rPr>
        <w:t>المعتضد بعمل الأصحاب و 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علل تشريع</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 بالوضوء و بدئ به، لأن يكون العبد طاهرا إذا قام بين يدي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مناجاته إيّاه، مطيعا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أمره، نقيّا من الأدناس و النّجاسة، مع ما فيه من ذهاب الكسل، و طرد النّعاس، و تزكية الفؤاد للقيام بين يدي الجبّار</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جوّزنا الصّلاة على الميّت بغير وضوء؛ لأنّه ليس فيها ركوع و لا 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إنّما يجب الوضوء في الصّلاة التي فيها ركوع و سجود</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وجب الوضوء على الوجه و اليدين و مسح الرأس و الرّجلين؛ لأنّ العبد إذا قام بين يدي الجبّار فإنّما يكشف عن جوارحه و يظهر ما وجب فيه الوضوء، و ذلك أنّه بوجهه يستقبل و يسجد و يخضع و بيده يسأل و يرغب و يرهب و يتبتّل، و برأسه يستقبل في ركوعه و سجوده، و برجليه يقوم و يقعد، و إنّما وجب الغسل على الوجه و اليدين،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الرأس و الرّجلين، و لم يجعل غسلا كلّه، و لا مسحا كلّه، لعلل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العظمى إنّما هي الرّكوع و السّجود، و إنّما يكون الرّكوع و السّجود بالوجه و اليدين لا بالرّأس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لا يطيقون في كلّ وقت غسل الرّأس و الرّجلين، و يشتدّ ذلك عليهم في البرد و السّفر و المرض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و النّهار، و غسل الوجه و اليدين أخفّ من غسل الرّأس و الرّجلين، و إنّما وضعت الفرائض على قدر أقلّ النّاس طاقة من أهل الصّحّة، ثمّ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و الرّجلين ليس هما في كلّ وقت باديان و ظاهران كالوجه و اليدين، لموضع العمامة و الخفّين و غير ذلك</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حكمة غسل</w:t>
      </w:r>
    </w:p>
    <w:p>
      <w:pPr>
        <w:pStyle w:val="BookText"/>
        <w:rPr/>
      </w:pPr>
      <w:r>
        <w:rPr>
          <w:rFonts w:ascii="Amiri" w:hAnsi="Amiri" w:eastAsia="Amiri" w:cs="Amiri"/>
          <w:color w:val="111111"/>
          <w:sz w:val="28"/>
          <w:sz w:val="28"/>
          <w:szCs w:val="28"/>
          <w:rtl w:val="true"/>
          <w:lang w:bidi="ar-SA"/>
        </w:rPr>
        <w:t>الوجه و اليدين</w:t>
      </w:r>
    </w:p>
    <w:p>
      <w:pPr>
        <w:pStyle w:val="BookText"/>
        <w:rPr/>
      </w:pPr>
      <w:r>
        <w:rPr>
          <w:rFonts w:ascii="IRNazanin" w:hAnsi="IRNazanin" w:eastAsia="IRNazanin"/>
          <w:color w:val="111111"/>
          <w:sz w:val="28"/>
          <w:sz w:val="28"/>
          <w:szCs w:val="28"/>
          <w:rtl w:val="true"/>
          <w:lang w:bidi="fa-IR"/>
        </w:rPr>
        <w:t>و مسح الرأس</w:t>
      </w:r>
    </w:p>
    <w:p>
      <w:pPr>
        <w:pStyle w:val="BookText"/>
        <w:rPr/>
      </w:pPr>
      <w:r>
        <w:rPr>
          <w:rFonts w:ascii="Amiri" w:hAnsi="Amiri" w:eastAsia="Amiri" w:cs="Amiri"/>
          <w:color w:val="111111"/>
          <w:sz w:val="28"/>
          <w:sz w:val="28"/>
          <w:szCs w:val="28"/>
          <w:rtl w:val="true"/>
          <w:lang w:bidi="ar-SA"/>
        </w:rPr>
        <w:t>و الرجلين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الوضوء كما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 اليدين إلى المرفقين </w:t>
      </w:r>
      <w:r>
        <w:rPr>
          <w:rStyle w:val="FootnoteAnchor"/>
          <w:rtl w:val="true"/>
        </w:rPr>
        <w:footnoteReference w:id="1373"/>
      </w:r>
      <w:r>
        <w:rPr>
          <w:rFonts w:ascii="Amiri" w:hAnsi="Amiri" w:eastAsia="Amiri" w:cs="Amiri"/>
          <w:color w:val="111111"/>
          <w:sz w:val="28"/>
          <w:sz w:val="28"/>
          <w:szCs w:val="28"/>
          <w:rtl w:val="true"/>
          <w:lang w:bidi="ar-SA"/>
        </w:rPr>
        <w:t xml:space="preserve">و مسح الرأس و الرّجلين، فلقيامه بين يدي اللّه عزّ و جلّ و استقباله إيّاه بجوارحه الظّاهرة، و ملاقاته بها الكرام الكاتبين، فغسل الوجه للسّجود و الخضوع، </w:t>
      </w:r>
    </w:p>
    <w:p>
      <w:pPr>
        <w:pStyle w:val="BookText"/>
        <w:rPr/>
      </w:pPr>
      <w:r>
        <w:rPr>
          <w:rFonts w:ascii="Amiri" w:hAnsi="Amiri" w:eastAsia="Amiri" w:cs="Amiri"/>
          <w:color w:val="111111"/>
          <w:sz w:val="28"/>
          <w:sz w:val="28"/>
          <w:szCs w:val="28"/>
          <w:rtl w:val="true"/>
          <w:lang w:bidi="ar-SA"/>
        </w:rPr>
        <w:t xml:space="preserve">و غسل اليدين ليقلّبهما و يرغب بهما و يرهب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مسح الرّأس و الرّجلين لأنّهما ظاهران مكشوفان يستقبل بهما في كلّ حالاته، و ليس فيهما من الخضوع و التّبتّل ما في الوجه و الذّراعين</w:t>
      </w:r>
      <w:r>
        <w:rPr>
          <w:rFonts w:eastAsia="Amiri" w:cs="Amiri" w:ascii="Amiri" w:hAnsi="Amiri"/>
          <w:color w:val="111111"/>
          <w:sz w:val="28"/>
          <w:szCs w:val="28"/>
          <w:rtl w:val="true"/>
          <w:lang w:bidi="ar-SA"/>
        </w:rPr>
        <w:t xml:space="preserve">» </w:t>
      </w:r>
      <w:r>
        <w:rPr>
          <w:rStyle w:val="FootnoteAnchor"/>
          <w:rtl w:val="true"/>
        </w:rPr>
        <w:footnoteReference w:id="137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وقع التّصحيف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ظاهران مكشوفان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ظاهرين مكشوين يستقبل بهما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نفر من اليهود إلى رسول اللّه صلّى اللّه عليه و آله فسألوه عن مسائل، و كان فيما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محمّد، لأيّ علّة توضّأ هذه الجوارح الأربع و هي أنظف المواضع في الجسد؟</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وسوس الشّيطان إلى آدم، دنا من الشّجرة، فنظر إليها، فذهب ماء وجهه، ثمّ قام و مشى إليها، و هي أوّل قدم مشت إلى الخطيئة، ثمّ تناول بيده منها ممّا عليها و أكل فتطاير الحليّ و الحلل عن جسده، فوضع آدم يده على امّ رأسه و بكى، فلمّا تاب اللّه عليه فرض اللّه عليه و على ذرّيّته تطهير </w:t>
      </w:r>
      <w:r>
        <w:rPr>
          <w:rStyle w:val="FootnoteAnchor"/>
          <w:rtl w:val="true"/>
        </w:rPr>
        <w:footnoteReference w:id="1375"/>
      </w:r>
      <w:r>
        <w:rPr>
          <w:rFonts w:ascii="Amiri" w:hAnsi="Amiri" w:eastAsia="Amiri" w:cs="Amiri"/>
          <w:color w:val="111111"/>
          <w:sz w:val="28"/>
          <w:sz w:val="28"/>
          <w:szCs w:val="28"/>
          <w:rtl w:val="true"/>
          <w:lang w:bidi="ar-SA"/>
        </w:rPr>
        <w:t>هذه الجوارح الأربع، فأمره اللّه بغسل الوجه لما نظر إلى الشّجرة، و أمره بغسل اليدين إلى المرافق لمّا تناول بهما، و أمره بمسح الرّأس لما وضع يده على امّ رأسه، و أمره بمسح القدمين لما مشى بهما إلى الخطيئة</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سنّ على امّتي المضمضة لينقى القلب عن الحرام، و الاستنشاق لتحرم عليهم رائحة النّار و نتنها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فما جزاء عاملها؟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يمسّ الماء يتباعد عنه الشّيطان، فإذا تمضمض نور اللّه قلبه و لسانه بالحكمة، و إذا استنشق آمنه اللّه من النّار و رزقه رائحة الجنّة، و إذا غسل وجهه بيّض اللّه وجهه يوم تبيضّ وجوه و تسودّ وجوه، و إذا غسل ساعديه حرّم اللّه عليه أغلال النّار، و إذا مسح رأسه مسح اللّه عنه سيّئاته، و إذا مسح قدميه أجازه اللّه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يحدث</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غسل</w:t>
      </w:r>
    </w:p>
    <w:p>
      <w:pPr>
        <w:pStyle w:val="BookText"/>
        <w:rPr/>
      </w:pPr>
      <w:r>
        <w:rPr>
          <w:rFonts w:ascii="Amiri" w:hAnsi="Amiri" w:eastAsia="Amiri" w:cs="Amiri"/>
          <w:color w:val="111111"/>
          <w:sz w:val="28"/>
          <w:sz w:val="28"/>
          <w:szCs w:val="28"/>
          <w:rtl w:val="true"/>
          <w:lang w:bidi="ar-SA"/>
        </w:rPr>
        <w:t>الجنابة و أحكامه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بيّن اللّه تعالى حكم المحدث بالحدث الأصغر، كالنّوم و البول و الغائط و الرّيح، </w:t>
      </w:r>
    </w:p>
    <w:p>
      <w:pPr>
        <w:pStyle w:val="BookText"/>
        <w:rPr/>
      </w:pPr>
      <w:r>
        <w:rPr>
          <w:rFonts w:ascii="Amiri" w:hAnsi="Amiri" w:eastAsia="Amiri" w:cs="Amiri"/>
          <w:color w:val="111111"/>
          <w:sz w:val="28"/>
          <w:sz w:val="28"/>
          <w:szCs w:val="28"/>
          <w:rtl w:val="true"/>
          <w:lang w:bidi="ar-SA"/>
        </w:rPr>
        <w:t>بيّن حكم المحدث بالحدث الأكبر، كالجنابة،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بخروج المنيّ، أو التقاء الختانين، و إن لم ينزل المنيّ فَاطَّهَّرُوا بالماء و اغتسلوا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فتغسل كفّيك، ثمّ تفرغ بيمينك على شمالك فتغسل فرجك و مرافقك، ثمّ تمضمض و استنشق، ثمّ تغسل جسدك من لدن قرنك إلى قدميك، ليس قبله و لا بعده وضوء، و كلّ شيء أمسسته الماء فقد أنقيته، و لو أنّ رجلا جنبا ارتمس في الماء ارتماسة واحدة، أجزأ ذلك و إن لم يدلك جسده</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رجل أصابته جنابة، فقام في المطر حتّى سال على جسده، أيجزيه ذلك من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الغسل و الاستنجاء ما بلّت يمينك</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الجنب ما جرى عليه الماء </w:t>
      </w:r>
      <w:r>
        <w:rPr>
          <w:rStyle w:val="FootnoteAnchor"/>
          <w:rtl w:val="true"/>
        </w:rPr>
        <w:footnoteReference w:id="1384"/>
      </w:r>
      <w:r>
        <w:rPr>
          <w:rFonts w:ascii="Amiri" w:hAnsi="Amiri" w:eastAsia="Amiri" w:cs="Amiri"/>
          <w:color w:val="111111"/>
          <w:sz w:val="28"/>
          <w:sz w:val="28"/>
          <w:szCs w:val="28"/>
          <w:rtl w:val="true"/>
          <w:lang w:bidi="ar-SA"/>
        </w:rPr>
        <w:t>قليله و كثيره، فقد أجزأه</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انفرد بالغسل وحده فلا بدّ له من صاع</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لدلالة الرّوايات الكثيرة على إجزاء مسمّى الغسل، و لو كالتّدهين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عشرة من أحبار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لماذا أمر اللّه بالغسل من الجنابة، و لم يأمر من البول و الغائط و هما أقذر من النّطفة؟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تحوّل في عروقه و شعره، فإذا جامع الإنسان نزل من أصل كلّ شعرة، فافترضه اللّه عليّ و على امّتي تطهيرا و تكفيرا و شكرا لما أنعم اللّه عليهم من اللّذّة التي يصيبونها</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من جنابته، فلم يغسل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أن يغسل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يجد بدّا من إعادة الغسل</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802" w:name="pg15523_168450"/>
    </w:p>
    <w:p>
      <w:pPr>
        <w:pStyle w:val="BookText"/>
        <w:rPr/>
      </w:pPr>
      <w:bookmarkEnd w:id="802"/>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 ير بأسا أن يغسل الجنب رأسه غدوة، و يغسل سائر جسده عند الصّلاة</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 فرجك و رأسك، و تؤخّر غسل جسدك إلى وقت الصّلاة، ثمّ تغسل جسدك إذا أردت ذلك، فإن أحدثت حدثا من البول أو الغائط أو الرّيح أو المنيّ بعدما غسلت رأسك من قبل أن تغسل جسدك، فأعد الغسل من أوّله</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 اللّه عليه و آله إذا اغتسلن من الجنابة يبقين صفرة الطّيب على أجسادهنّ، و ذلك أنّ النبيّ صلّى اللّه عليه و آله أمرهنّ أن يصببن الماء صبّا على أجسادهنّ</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سبحانه حكم من لم يتمكّن من استعمال الماء،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بحيث يضرّكم استعمال الماء أَوْ راكبين عَلى سَفَرٍ قريب أو بعيد يشقّ عليكم استعماله أَوْ جاءَ أَحَدٌ مِنْكُمْ مِنَ اَلْغائِطِ أَوْ لامَسْتُمُ اَلنِّساءَ فَلَمْ تَجِدُوا ماءً للوضوء أو الغسل فَتَيَمَّمُوا و تعمّدوا صَعِيداً طَيِّباً فَامْسَحُوا بِوُجُوهِكُمْ وَ أَيْدِيكُمْ مِنْهُ، قد مرّ تفسيره و بعض الكلام فيه في سورة النّساء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صرّح سبحانه بالمنّة على العباد بتخفيف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بأمركم بالوضوء أو الغسل للصّلاة لِيَجْعَلَ عَلَيْكُمْ شيئا مِنْ حَرَجٍ و ضيق و مشقّة، و لذا لم يأمركم بتحمّل الضّرر، و تحصيل الماء بمشقّة شديدة وَ لكِنْ يُرِيدُ لِيُطَهِّرَكُمْ و ينظّفكم، و لذا أمركم عند فقد الماء، أو عدم التّمكّن من استعماله بالتّيمّم بالتّراب، لكونه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يريد ليبرئكم من الذّنوب، كما روي عن النبيّ صلّى اللّه عليه و آله 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قام إلى وضوئه يريد الصّلاة ثمّ غسل كفّيه، نزلت خطيئة كفّيه مع أوّل قطرة، فإذا تمضمض نزلت خطيئة لسانه و شفتيه مع أوّل قطرة، و إذا غسل وجهه و يديه، سلم من كلّ ذنب هو عليه، و كان كيوم ولدته امّه</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بالمنّة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 نِعْمَتَهُ عَلَيْكُمْ بتشريعه الحنيفيّة السّمحة السّهلة لَعَلَّكُمْ تَشْكُرُونَ نعمته، و تعملون بشريعته</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8438386_2142443653"/>
      <w:bookmarkStart w:id="804" w:name="_Toc291"/>
      <w:bookmarkEnd w:id="80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w:t>
      </w:r>
      <w:bookmarkEnd w:id="8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05" w:name="pg15523_168451"/>
    </w:p>
    <w:p>
      <w:pPr>
        <w:pStyle w:val="BookText"/>
        <w:rPr/>
      </w:pPr>
      <w:bookmarkEnd w:id="805"/>
      <w:r>
        <w:rPr>
          <w:rFonts w:ascii="Amiri" w:hAnsi="Amiri" w:eastAsia="Amiri" w:cs="Amiri"/>
          <w:color w:val="111111"/>
          <w:sz w:val="28"/>
          <w:sz w:val="28"/>
          <w:szCs w:val="28"/>
          <w:rtl w:val="true"/>
          <w:lang w:bidi="ar-SA"/>
        </w:rPr>
        <w:t>ثمّ لمّا ذكر أنّ تشريع التّيمّم، و تخفيف أحكامه تتميم لنعمه، نبّههم بأصل نعمه ترغيبا إلى الشّكر، و حثّا على الانقياد،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التي أنعمها عَلَيْكُمْ من هدايتكم إلى دين الإسلام، و إخراجكم من ظلمات الشّرك و الجهل إلى نور التّوحيد و المعارف الإلهيّة التي لم تكن في سائر الامم، وَ اذكروا مِيثاقَهُ اَلَّذِي واثَقَكُمْ بِهِ و عهده الأكيد الذي عاهدكم عليه، بتوسّط رسوله حين بايع المؤمنين على السّمع و الطّاعة لجميع أوامره و أحكامه، في حال اليسر و العسر و النّشاط و الكره،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قبلتم العهد و التزمتم به إِذْ قُلْتُمْ في جواب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أوامرك و أحكامك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لهم في حجّة الوداع من تحريم المحرّمات، و كيفيّة الطّهارة، و فرض الولاية، و غير ذلك</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 آله الميثاق عليهم بالولاية،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رهّب المؤمنين عن كفران النّعمة، و نقض الميثاق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احذروه في كفران نعمه و نسيانها، و نقض ميثاقه، و مخالفة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بِذاتِ اَلصُّدُورِ و مطّلع على مكنونها، فيجازيكم عليها، فكيف بجليّات الأعمال</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8438388_2142443653"/>
      <w:bookmarkStart w:id="807" w:name="_Toc292"/>
      <w:bookmarkEnd w:id="80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w:t>
      </w:r>
      <w:bookmarkEnd w:id="807"/>
    </w:p>
    <w:p>
      <w:pPr>
        <w:pStyle w:val="BookText"/>
        <w:rPr/>
      </w:pPr>
      <w:r>
        <w:rPr>
          <w:rFonts w:ascii="Amiri" w:hAnsi="Amiri" w:eastAsia="Amiri" w:cs="Amiri"/>
          <w:color w:val="111111"/>
          <w:sz w:val="28"/>
          <w:sz w:val="28"/>
          <w:szCs w:val="28"/>
          <w:rtl w:val="true"/>
          <w:lang w:bidi="ar-SA"/>
        </w:rPr>
        <w:t>ثمّ أكّد سبحانه وجوب العمل بالميثاق، و الوفاء بالعهد على امتثال أحكامه التي مرجعها إلى وجوب القيام بوظائف العبوديّة، و أداء حقوق النّاس، و العدل 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بالعبوديّة لِلّهِ ثابتين على طاعته، مبالغين في أمتثال أوامره و نواهيه، مجدّين في العمل بأحكامه، و كونوا شُهَداءَ بين النّاس بِالْقِسْطِ و العدل، و قولوا الحقّ و إن كان مضرّا على أوليائكم، نافعا لأعدائكم وَ لا يَجْرِمَنَّكُمْ و لا يحملنّكم شَنَآنُ قَوْمٍ و شدّة عداوة طائفة عَلى أَلاّ تَعْدِلُوا فيهم، و تجوروا عليهم بارتكاب ما لا يحلّ لكم من المثلة، و قتل النّساء و الصّبية، و قذف المحصنة، و شهادة الزّور، و ارتكاب الخيانة، إلى غير ذلك، بل اِعْدِلُوا فيهم و إن ظلموكم،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08" w:name="pg15523_168452"/>
    </w:p>
    <w:p>
      <w:pPr>
        <w:pStyle w:val="BookText"/>
        <w:rPr/>
      </w:pPr>
      <w:bookmarkEnd w:id="808"/>
      <w:r>
        <w:rPr>
          <w:rFonts w:ascii="Amiri" w:hAnsi="Amiri" w:eastAsia="Amiri" w:cs="Amiri"/>
          <w:color w:val="111111"/>
          <w:sz w:val="28"/>
          <w:sz w:val="28"/>
          <w:szCs w:val="28"/>
          <w:rtl w:val="true"/>
          <w:lang w:bidi="ar-SA"/>
        </w:rPr>
        <w:t>و أنصفوا بينهم و إن جاروا عليكم، و اعلموا أنّ العدل في القول و الفعل هُوَ أَقْرَبُ لِلتَّقْوى الذي امرتم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مشركي قريش لمّا صدّوا المسلمين عن المسجد الحرام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قتل الكفّار، و سبي نسائهم و ذراريهم، و نهب أموالهم، مع أنّه جور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هو التّجاوز عن حدود الشّرع، و المعاملات المذكورة مع الكفّار هي الحدود المقرّرة فيه، و هو عين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اللّه سبحانه في تأكيد الأمر بالتّقوى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يا عباد اللّه في مخالفة أحكامه، ثمّ وعد الملتزمين بالتّقوى بالثّواب، و أوعد التّاركين له بالعقاب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 من الطّاعة و العصيان، بحيث لا يخفى عليه شيء من أحوالكم و أعمالكم خفيّها و جليّها، فيجازيكم بما تستحقّون من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تكرار النّهي عن حمل الشّنآن على التّعدّي و ترك العدل دلالة على مزيد الاهتمام بالعدل، و المبالغة في إيجاب إطفاء نائرة الغيظ، و ترك متابعة الهوى</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8438390_2142443653"/>
      <w:bookmarkStart w:id="810" w:name="_Toc293"/>
      <w:bookmarkEnd w:id="80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810"/>
    </w:p>
    <w:p>
      <w:pPr>
        <w:pStyle w:val="BookText"/>
        <w:rPr/>
      </w:pPr>
      <w:r>
        <w:rPr>
          <w:rFonts w:ascii="Amiri" w:hAnsi="Amiri" w:eastAsia="Amiri" w:cs="Amiri"/>
          <w:color w:val="111111"/>
          <w:sz w:val="28"/>
          <w:sz w:val="28"/>
          <w:szCs w:val="28"/>
          <w:rtl w:val="true"/>
          <w:lang w:bidi="ar-SA"/>
        </w:rPr>
        <w:t>ثمّ وعد اللّه سبحانه المؤمنين الملتزمين بالتّقوى و العدل و القسط تطييبا لقلوبهم، و تشفّيا لهم من غيظ الكفّار بالثّواب العظيم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و منها العدل و التّقوى، 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ستر للسّيّئات بتبديلها بالحسنات وَ أَجْرٌ عَظِيمٌ من 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بتعذيب أعدائهم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بِآياتِنا التي منها الآيات الدّالّة على وجوب العدل و التّقوى أُولئِكَ الكافرون المكذّبون أَصْحابُ اَلْجَحِيمِ و ملازموها إلى الأبد</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8438392_2142443653"/>
      <w:bookmarkStart w:id="812" w:name="_Toc294"/>
      <w:bookmarkEnd w:id="81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w:t>
      </w:r>
      <w:bookmarkEnd w:id="8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سبحانه في الحثّ على ملازمة التّقوى و العدل لكونهما شديدي المخالفة للطّباع، بتذكير المؤمنين نعمه عليهم، المقتضية للطّاعة و الشّكر،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نِعْمَتَ اَللّهِ التي أنعمها عَلَيْكُمْ و هي حفظ نفوسكم إِذْ هَمَّ و عزم قَوْمٌ من الكفّار على أَنْ يَبْسُطُوا و يمدّوا إِلَيْكُمْ أَيْدِيَهُمْ بالقتل و الأسر و الغارة فَكَفَّ اللّه أَيْدِيَهُمْ بلطفه و رحمته عَنْكُمْ و منعها من الوصول إليكم، إذن فاشكروا تلك النّعمة العظيمة وَ اِتَّقُوا اَللّهَ و احذروا مخالفة أوامره و نواهيه، و لا تخافوا في طاعته أحدا وَ عَلَى اَللّهِ القادر فَلْيَتَوَكَّلِ و ليعتمد في دفع الأعداء و كيدهم اَلْمُؤْمِنُونَ به العارفون بولايته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حفظ اللّه</w:t>
      </w:r>
    </w:p>
    <w:p>
      <w:pPr>
        <w:pStyle w:val="BookText"/>
        <w:rPr/>
      </w:pPr>
      <w:r>
        <w:rPr>
          <w:rFonts w:ascii="Amiri" w:hAnsi="Amiri" w:eastAsia="Amiri" w:cs="Amiri"/>
          <w:color w:val="111111"/>
          <w:sz w:val="28"/>
          <w:sz w:val="28"/>
          <w:szCs w:val="28"/>
          <w:rtl w:val="true"/>
          <w:lang w:bidi="ar-SA"/>
        </w:rPr>
        <w:t>نبيه صلّى اللّه عليه و آله من القتل</w:t>
      </w:r>
    </w:p>
    <w:p>
      <w:pPr>
        <w:pStyle w:val="BookText"/>
        <w:rPr/>
      </w:pPr>
      <w:r>
        <w:rPr>
          <w:rFonts w:ascii="Amiri" w:hAnsi="Amiri" w:eastAsia="Amiri" w:cs="Amiri"/>
          <w:color w:val="111111"/>
          <w:sz w:val="28"/>
          <w:sz w:val="28"/>
          <w:szCs w:val="28"/>
          <w:rtl w:val="true"/>
          <w:lang w:bidi="ar-SA"/>
        </w:rPr>
        <w:t>روي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سريّة إلى بني عامر فقتلوا ببئر معونة إلاّ ثلاثة نفر أحدهم عمر بن اميّة الضّمري، و انصرف هو و آخر معه إلى النبيّ صلّى اللّه عليه و آله ليخبراه خبر القوم، فلقيا رجلين من بني سليم، معهما أمان من النبيّ صلّى اللّه عليه و آله فقتلاهما و لم يعلما أنّ معهما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قومهما إلى النبيّ صلّى اللّه عليه و آله يطلبون الدّية، فخرج النبيّ صلّى اللّه عليه و آله و معه عليّ عليه السّلام و أبو بكر و عمر و عثمان حتّى دخلوا على بني النّضير، و قد كانوا عاهدوا النبيّ صلّى اللّه عليه و آله على ترك القتال، و أن يعينوه في الدّيات،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أصحابي أصاب رجلين معهما أمان منّي، فلزمني ديتهما، فاريد أن تعينوني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نطعمك و نعطيك ما تريد، ثمّ همّوا بالفتك برسول اللّه صلّى اللّه عليه و آله و بأصحابه، فنزل جبرئيل فأخبره بذلك، فقام رسول اللّه صلّى اللّه عليه و آله في الحال مع أصحابه و خرجوا، فقال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قدورنا تغلي، فأعلمهم الرّسول صلّى اللّه عليه و آله أنّه قد نزل عليه الوحي بما عزموا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تآمروا على أن يطرحوا عليه رحا أو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ألقوا، فأخذه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نزل منزلا و تفرّق النّاس عنه، و علّق سيفه بشجرة، فجاء أعرابي و سلّ سيف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فأسقطه جبرئيل من يده، فأخذه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ثمّ صاح رسول اللّه صلّى اللّه عليه و آله بأصحابه فأخبرهم، و أبى أن يعاقبه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هاتين الرّوايتين يكون المراد من تذكيرهم نعمة اللّه هو دفع الشّرّ عن النبيّ صلّى اللّه عليه و آله حيث إنّ قتله أعظم المحن على المؤمنين</w:t>
      </w:r>
      <w:r>
        <w:rPr>
          <w:rFonts w:eastAsia="Amiri" w:cs="Amiri" w:ascii="Amiri" w:hAnsi="Amiri"/>
          <w:color w:val="111111"/>
          <w:sz w:val="28"/>
          <w:szCs w:val="28"/>
          <w:rtl w:val="true"/>
          <w:lang w:bidi="ar-SA"/>
        </w:rPr>
        <w:t xml:space="preserve">. </w:t>
      </w:r>
      <w:bookmarkStart w:id="813" w:name="pg15523_168454"/>
    </w:p>
    <w:p>
      <w:pPr>
        <w:pStyle w:val="Heading3"/>
        <w:numPr>
          <w:ilvl w:val="2"/>
          <w:numId w:val="1"/>
        </w:numPr>
        <w:rPr/>
      </w:pPr>
      <w:bookmarkStart w:id="814" w:name="__RefHeading___Toc8438394_2142443653"/>
      <w:bookmarkStart w:id="815" w:name="_Toc295"/>
      <w:bookmarkEnd w:id="813"/>
      <w:bookmarkEnd w:id="81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12</w:t>
      </w:r>
      <w:bookmarkEnd w:id="815"/>
    </w:p>
    <w:p>
      <w:pPr>
        <w:pStyle w:val="BookText"/>
        <w:rPr/>
      </w:pPr>
      <w:r>
        <w:rPr>
          <w:rFonts w:ascii="Amiri" w:hAnsi="Amiri" w:eastAsia="Amiri" w:cs="Amiri"/>
          <w:color w:val="111111"/>
          <w:sz w:val="28"/>
          <w:sz w:val="28"/>
          <w:szCs w:val="28"/>
          <w:rtl w:val="true"/>
          <w:lang w:bidi="ar-SA"/>
        </w:rPr>
        <w:t>ثمّ لمّا ذكر اللّه سبحانه أخذه الميثاق من المؤمنين و نعمته عليهم، ذكر أخذ الميثاق من بني إسرائيل و نعمته عليهم عبرة للمؤمنين،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 اَللّهُ مِيثاقَ بَنِي إِسْرائِيلَ و عهدهم الوثيق على العمل بأحكام التّوراة وَ بَعَثْنا و اخترنا مِنْهُمُ بلسان موسى و تعيينه اِثْنَيْ عَشَرَ بعدد أسباطهم نَقِيباً و حاكما سائسا بينهم، أو قيّما و كافلا لامورهم، أو مفتّشا منقّبا لأحوالهم، كما جعل النبي صلّى اللّه عليه و آله للأنصار اثني عشر نقيبا وَ قالَ اَللّهُ بلسان موسى لبني إسرائيل أو لنقبائهم لترغيبهم إلى الطّاعة، و ترهيبهم عن المعصية إِنِّي مَعَكُمْ بالعلم و القدرة و النّصرة أسمع مقالكم، و أرى أعمالكم، و أطّلع على ضمائركم و أسراركم، فاجازيكم على ما يصدر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وعدهم بالثّواب مؤكّدا له بالقسم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أَقَمْتُمُ اَلصَّلاةَ المفروضة وَ آتَيْتُمُ اَلزَّكاةَ الواجبة وَ آمَنْتُمْ عن صميم القلب بِرُسُلِي كلّهم من غير تفريق في الإيمان بين موسى و عزير و غيرهما، فإن الإيمان بالرّسل شرط قبول الأعمال وَ عَزَّرْتُمُوهُمْ و منعتموهم من الأعداء بالنّصرة وَ أَقْرَضْتُمُ اَللّهَ أموالكم بصرفها في سبيل الخير قَرْضاً حَسَناً برغبة و خلوص نيّة، بلا شوب بالرّياء و السّمعة، إذن باللّه لَأُكَفِّرَنَّ و أمحونّ عَنْكُمْ سَيِّئاتِكُمْ و ذنوبكم، صغائرها و كبائرها وَ لَأُدْخِلَنَّكُمْ في الآخرة جَنّاتٍ و بساتين ذات أشجار كثيرة تَجْرِي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اللّه تعالى على أنّ الكفر بعد وضوح الحقّ و ظهور النّعم من أقبح أنواع الضّلال،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كَفَرَ باللّه و نعمه بَعْدَ ذلِكَ العهد الوثيق، و النّعمة العظيمة، و الوعد الأكيد بالثّواب مِنْكُمْ فَقَدْ ضَلَّ و أخطأ سَواءَ اَلسَّبِيلِ و وسط الطريق الموصل إلى كلّ خير، و مقام القرب و الدّرجات الرّفيعة من الجنّة، ضلالا بيّنا و خطأ واضحا لا عذر معه أصلا، بخلاف من كفر قبل ذلك، فإنّه ربّما يكون عن الشّبهة و توهّم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أخذ</w:t>
      </w:r>
    </w:p>
    <w:p>
      <w:pPr>
        <w:pStyle w:val="BookText"/>
        <w:rPr/>
      </w:pPr>
      <w:r>
        <w:rPr>
          <w:rFonts w:ascii="Amiri" w:hAnsi="Amiri" w:eastAsia="Amiri" w:cs="Amiri"/>
          <w:color w:val="111111"/>
          <w:sz w:val="28"/>
          <w:sz w:val="28"/>
          <w:szCs w:val="28"/>
          <w:rtl w:val="true"/>
          <w:lang w:bidi="ar-SA"/>
        </w:rPr>
        <w:t>موسى عليه السّلام النقباء</w:t>
      </w:r>
    </w:p>
    <w:p>
      <w:pPr>
        <w:pStyle w:val="BookText"/>
        <w:rPr/>
      </w:pPr>
      <w:r>
        <w:rPr>
          <w:rFonts w:ascii="IRNazanin" w:hAnsi="IRNazanin" w:eastAsia="IRNazanin"/>
          <w:color w:val="111111"/>
          <w:sz w:val="28"/>
          <w:sz w:val="28"/>
          <w:szCs w:val="28"/>
          <w:rtl w:val="true"/>
          <w:lang w:bidi="fa-IR"/>
        </w:rPr>
        <w:t>و ملاقاتهم عوجا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بني إسرائيل لمّا استقرّوا بمصر بعد مهلك فرعون، أمرهم اللّه تعالى بالمسير إلى أريحا من أرض الشّام و هي الأرض المقدّسة، و كانت لها ألف قرية، في كلّ قرية ألف بستان، و كان يسكنها الجبابرة الكنعانيّون،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كتبتها لكم دار قرار، فاخرجوا إليها و جاهدوا من فيها؛ و إنّي ناصركم، و أمر موسى أن يأخذ من كلّ سبط نقيبا أمينا يكون </w:t>
      </w:r>
      <w:bookmarkStart w:id="816" w:name="pg15523_168455"/>
    </w:p>
    <w:p>
      <w:pPr>
        <w:pStyle w:val="BookText"/>
        <w:rPr/>
      </w:pPr>
      <w:bookmarkEnd w:id="816"/>
      <w:r>
        <w:rPr>
          <w:rFonts w:ascii="Amiri" w:hAnsi="Amiri" w:eastAsia="Amiri" w:cs="Amiri"/>
          <w:color w:val="111111"/>
          <w:sz w:val="28"/>
          <w:sz w:val="28"/>
          <w:szCs w:val="28"/>
          <w:rtl w:val="true"/>
          <w:lang w:bidi="ar-SA"/>
        </w:rPr>
        <w:t>كفيلا على قومه بالوفاء بما امروا به، توثقة عليهم، فاختار النّقباء، و أخذ الميثاق على بني إسرائيل، و تكفّل لهم النّقباء، و سار بهم، فلمّا دنا من أرض كنعان، بعث النّقباء يتجسّسون الأخبار و يعلمون علمها، فرأوا أجراما عظيمة و قوّة و شوكة، فهابوا و رجعوا و حدّثوا قومهم بما رأوا، و قد نهاهم موسى عن ذلك، فنكثوا الميثاق إلاّ كالب بن يوقنا نقيب سبط يهودا، و يوشع بن نون نقيب سبط افرائيم بن يوسف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النّقباء إلى أرضهم للتّجسّس لقيهم عوج بن عنق و كان طوله ثلاثة آلاف و ثلاثمائة و ثلاثة و ثلاثين ذراعا و ثلث ذراع، و عاش ثلاثة آلاف سنة، و كان يحتجز بالسّحاب و يشرب منه، و يتناول الحوت من قرار البحر، فيشويه بعين الشّمس يرفعها إليها ثمّ يأكله، فلمّا لقي عوج النّقباء و على رأسه حزمة حطب أخذهم و جعلهم في الحزمة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بهم إلى امرأته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هؤلاء الّذين يزعمون قتالنا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بهم الملك فنشرهم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قومكم فأخبروهم بما رأيتم، فلمّا رجعوا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أخبرتم بني إسرائيل بخبر القوم ارتدّوا عن نبيّ اللّه، و لكن اكتموه إلاّ عن موسى و هارون، فيكونان هما يريان رأيهما، فأخذ بعضهم على بعض الميثاق بذلك، ثمّ انصرفوا إلى موسى، فنكثوا عهدهم، و جعل كلّ منهم ينهى سبطه عن قتالهم، و يخبرهم بما رأوا، إلاّ كالب و يوشع </w:t>
      </w:r>
      <w:r>
        <w:rPr>
          <w:rStyle w:val="FootnoteAnchor"/>
          <w:rtl w:val="true"/>
        </w:rPr>
        <w:footnoteReference w:id="140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Heading3"/>
        <w:numPr>
          <w:ilvl w:val="2"/>
          <w:numId w:val="1"/>
        </w:numPr>
        <w:rPr/>
      </w:pPr>
      <w:bookmarkStart w:id="817" w:name="__RefHeading___Toc8438396_2142443653"/>
      <w:bookmarkStart w:id="818" w:name="_Toc296"/>
      <w:bookmarkEnd w:id="81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13</w:t>
      </w:r>
      <w:bookmarkEnd w:id="818"/>
    </w:p>
    <w:p>
      <w:pPr>
        <w:pStyle w:val="BookText"/>
        <w:rPr/>
      </w:pPr>
      <w:r>
        <w:rPr>
          <w:rFonts w:ascii="Amiri" w:hAnsi="Amiri" w:eastAsia="Amiri" w:cs="Amiri"/>
          <w:color w:val="111111"/>
          <w:sz w:val="28"/>
          <w:sz w:val="28"/>
          <w:szCs w:val="28"/>
          <w:rtl w:val="true"/>
          <w:lang w:bidi="ar-SA"/>
        </w:rPr>
        <w:t>فَبِما نَقْضِهِمْ و نكثهم مِيثاقَهُمْ و عهدهم، و بسبب خلفهم بما التزموا به لَعَنّاهُمْ و طردناهم عن ساحة الرّحمة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مسخناهم خنازير و قردة </w:t>
      </w:r>
      <w:r>
        <w:rPr>
          <w:rStyle w:val="FootnoteAnchor"/>
          <w:rtl w:val="true"/>
        </w:rPr>
        <w:footnoteReference w:id="140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عليهم الجزية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و صيّرنا قُلُوبَهُمْ قاسِيَةً صلبة، لا تتأثّر بالآيات و النّذر،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رديئة، أو نائية عن قبول الحقّ، منصرفة عن الانقياد للدّلائل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819" w:name="pg15523_168456"/>
    </w:p>
    <w:p>
      <w:pPr>
        <w:pStyle w:val="BookText"/>
        <w:rPr/>
      </w:pPr>
      <w:bookmarkEnd w:id="819"/>
      <w:r>
        <w:rPr>
          <w:rFonts w:ascii="Amiri" w:hAnsi="Amiri" w:eastAsia="Amiri" w:cs="Amiri"/>
          <w:color w:val="111111"/>
          <w:sz w:val="28"/>
          <w:sz w:val="28"/>
          <w:szCs w:val="28"/>
          <w:rtl w:val="true"/>
          <w:lang w:bidi="ar-SA"/>
        </w:rPr>
        <w:t>ثم شرح سبحانه سيئات أعمالهم التي كانت نتيجة اللعن و القساوة،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التي كانت في التوراة عَنْ مَواضِعِهِ و محاله فيها، و يغيرون ألفاظ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يؤلون آياتها بالتأويل الباطل لعدم إمكان تغيير الألفاظ في الكتاب للتواتر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نَسُوا و تركوا حَظًّا وافرا مِمّا ذُكِّرُوا 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نصيبا مما امروا به في كتابهم، و هو الإيمان بمحمد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يا محمد تَطَّلِعُ عَلى فرقة، أو أنفس خائِنَةٍ في التوراة مِنْهُمْ أو على خيانة صادرة منهم إِلاّ قَلِيلاً مِنْهُمْ كعبد الله بن سلام و أضرابه، أو كالكافرين الذين لم يخونوا، و على أي تقدير فَاعْفُ عَنْهُمْ و لا تتعرض لعقوبتهم وَ اِصْفَحْ عنهم و أعرض عما صدر عنهم، و لا تعيرهم و لا تعيب عليهم بعد إيمانهم، أو بعد تعاهدهم و التزامهم بالجزية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علل الأمر بالعفو و الصفح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اَلْمُحْسِنِينَ إلى الناس و إن كانوا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8438398_2142443653"/>
      <w:bookmarkStart w:id="821" w:name="_Toc297"/>
      <w:bookmarkEnd w:id="82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14</w:t>
      </w:r>
      <w:bookmarkEnd w:id="821"/>
    </w:p>
    <w:p>
      <w:pPr>
        <w:pStyle w:val="BookText"/>
        <w:rPr/>
      </w:pPr>
      <w:r>
        <w:rPr>
          <w:rFonts w:ascii="Amiri" w:hAnsi="Amiri" w:eastAsia="Amiri" w:cs="Amiri"/>
          <w:color w:val="111111"/>
          <w:sz w:val="28"/>
          <w:sz w:val="28"/>
          <w:szCs w:val="28"/>
          <w:rtl w:val="true"/>
          <w:lang w:bidi="ar-SA"/>
        </w:rPr>
        <w:t>ثم نبه الله سبحانه على أن النصارى أيضا كاليهود في نقض الميثاق و ترك العمل بكتاب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و ادعوا إِنّا نَصارى و نحن أنصار الله، أو أنصار عيسى إلى الله، و ليسوا بذلك أَخَذْنا مِيثاقَهُمْ على العمل بأحكام الإنجيل و الالتزام بما فيه، و فيه أمرهم بالإيمان بمحمد صلى الله عليه و آله فَنَسُوا و تركوا حَظًّا وافرا و نصيبا و افيا مِمّا ذُكِّرُوا و امروا بِهِ فيه من الإيمان بمحمد صلى الله عليه و آله فَأَغْرَيْنا و ألقينا بنحو اللزوم و اللصوق فيما بَيْنَهُمُ و بين اليهود، أو بين فرقهم المختلفة اَلْعَداوَةَ و المباينة بالأفعال وَ اَلْبَغْضاءَ و المنافرة بالقلوب و العقائد بحيث يلعن بعضهم بعضا إِلى يَوْمِ اَلْقِيامَةِ و دار الجزاء وَ سَوْفَ يُنَبِّئُهُمُ اَللّهُ و يخبرهم بشدة عقوبتهم بِما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في الدّنيا يَصْنَعُونَ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أشدّ الوعيد، و إنّما عبّر عن العمل بالصّنع، للإيذان برسوخهم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بولس</w:t>
      </w:r>
    </w:p>
    <w:p>
      <w:pPr>
        <w:pStyle w:val="BookText"/>
        <w:rPr/>
      </w:pPr>
      <w:r>
        <w:rPr>
          <w:rFonts w:ascii="Amiri" w:hAnsi="Amiri" w:eastAsia="Amiri" w:cs="Amiri"/>
          <w:color w:val="111111"/>
          <w:sz w:val="28"/>
          <w:sz w:val="28"/>
          <w:szCs w:val="28"/>
          <w:rtl w:val="true"/>
          <w:lang w:bidi="ar-SA"/>
        </w:rPr>
        <w:t>و افساده دين</w:t>
      </w:r>
    </w:p>
    <w:p>
      <w:pPr>
        <w:pStyle w:val="BookText"/>
        <w:rPr/>
      </w:pPr>
      <w:r>
        <w:rPr>
          <w:rFonts w:ascii="IRNazanin" w:hAnsi="IRNazanin" w:eastAsia="IRNazanin"/>
          <w:color w:val="111111"/>
          <w:sz w:val="28"/>
          <w:sz w:val="28"/>
          <w:szCs w:val="28"/>
          <w:rtl w:val="true"/>
          <w:lang w:bidi="fa-IR"/>
        </w:rPr>
        <w:t>النصارى</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ألقى العداوة بين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بولس، فإنّه كان بينه و بين النّصارى قتال، قتل منهم خلقا كثيرا، فأراد أن يحتال حيلة يلقي بينهم القتال، فجاء إلى النّصارى و جعل نفسه أعور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تعرفونني؟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قتلت ما قتلت منّا، و فعلت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كلّه، و الآن تبت لأنّي رأيت عيسى في المنام نزل من السّماء فلطم وجهي لطمة فقأ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من قومي؟ فتبت على يديه، ثمّ جئتكم لأكون بين ظهرانيكم، و اعلّمكم شرائع دينكم كما علّمني عيسى في المنام، فاتّخذوا له غرفة، فصعد تلك الغرفة، و فتح كوّه إلى النّاس في الحائط، و كان يتعبّد في الغرفة، و ربّما كانوا يجتمعون إليه و يسألونه و يجيبهم من تلك الكوّة، و ربّما يأمرهم بأن يجتمعوا و يناديهم من تلك الكوّة و يقول لهم بقول كان منكرا في الظّاهر، و ينكرون عليه، فكان يفسّر ذلك القول تفسيرا يعجبهم ذلك، فانقادوا كلّهم له، و كانوا يقبلون قوله بما يأمرهم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عندي فقد حضرني علم،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خلق اللّه الأشياء في الدّنيا كلّها لمنفعة ابن آدم؟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تحرّمون على أنفسكم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 لكم ما في الأرض جميعا، فأخذوا قوله فاستحلّوا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على ذلك أيّام دعاهم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حضرني علم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ناحية تطلع الشّمس؟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ناحية يطلع القمر و النّجوم؟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يرسلهم من قبل المشرق؟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 تعالى في قبل المشرق، فإن صلّيتم له فصلّوا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صلاتهم إلى المشرق، فلمّا مضى على ذلك أيّام دعا بطائفة منهم و أمرهم بأن يدخلوا عليه في الغرفة،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أجعل نفسي قربانا اللّيلة لعيسى، و قد حضرني علم فاريد أن اخبركم في السّرّ، لتحفظوا عنّي و تدعوا النّاس إلى ذلك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أصبح يوما و فتح عينه الاخرى ثمّ دعاهم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عيسى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فمسح يده على عيني فبرئت، و الآن اريد أن أجعل نفسي قربانا 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أحدكم أن يحيي الموتى و يبرىء الأكمه و الأبرص إلاّ اللّه تعالى؟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قد فعل هذه الأشياء، فاعلموا أنّه هو اللّه تعالى، فخرجوا من عنده، ثمّ دعا بطائفة اخرى فأخبرهم بذلك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ابن اللّه، ثمّ دعا بطائفة اخرى و أخبرهم بذلك أيضا و قال</w:t>
      </w:r>
      <w:r>
        <w:rPr>
          <w:rFonts w:eastAsia="Amiri" w:cs="Amiri" w:ascii="Amiri" w:hAnsi="Amiri"/>
          <w:color w:val="111111"/>
          <w:sz w:val="28"/>
          <w:szCs w:val="28"/>
          <w:rtl w:val="true"/>
          <w:lang w:bidi="ar-SA"/>
        </w:rPr>
        <w:t xml:space="preserve">: </w:t>
      </w:r>
      <w:bookmarkStart w:id="822" w:name="pg15523_168458"/>
    </w:p>
    <w:p>
      <w:pPr>
        <w:pStyle w:val="BookText"/>
        <w:rPr/>
      </w:pPr>
      <w:bookmarkEnd w:id="822"/>
      <w:r>
        <w:rPr>
          <w:rFonts w:ascii="Amiri" w:hAnsi="Amiri" w:eastAsia="Amiri" w:cs="Amiri"/>
          <w:color w:val="111111"/>
          <w:sz w:val="28"/>
          <w:sz w:val="28"/>
          <w:szCs w:val="28"/>
          <w:rtl w:val="true"/>
          <w:lang w:bidi="ar-SA"/>
        </w:rPr>
        <w:t>إنّه ثالث ثلاثة، و أخبرهم أنّه يريد أن يجعل نفسه اللّيلة قربانا، فلمّا كان بعض اللّيل خرج من بين ظهرانيهم، فأصبحوا و جعل كلّ 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علّمني كذا و كذا، و قال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كاذب، بل علّمني كذا، فوقع بينهم القتال فاقتتلوا و قتلوا خلقا كثيرا، و نصب العداوة بينهم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النّسطورية،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المسيح و امّه و اللّه،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المسيح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8438400_2142443653"/>
      <w:bookmarkStart w:id="824" w:name="_Toc298"/>
      <w:bookmarkEnd w:id="82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15</w:t>
      </w:r>
      <w:bookmarkEnd w:id="824"/>
    </w:p>
    <w:p>
      <w:pPr>
        <w:pStyle w:val="BookText"/>
        <w:rPr/>
      </w:pPr>
      <w:r>
        <w:rPr>
          <w:rFonts w:ascii="Amiri" w:hAnsi="Amiri" w:eastAsia="Amiri" w:cs="Amiri"/>
          <w:color w:val="111111"/>
          <w:sz w:val="28"/>
          <w:sz w:val="28"/>
          <w:szCs w:val="28"/>
          <w:rtl w:val="true"/>
          <w:lang w:bidi="ar-SA"/>
        </w:rPr>
        <w:t>ثمّ لمّا بيّن اللّه تعالى نقض اليهود و النّصارى ميثاقهم الذي اخذ منهم على الإيمان بمحمّد صلّى اللّه عليه و آله، و خيانتهم بالتّوراة و الإنجيل، و إخبار النبيّ بما أخفوه عن النّاس من تحريفاتهم و تغييراتهم في الكتابين، و كان ذلك من معاجزه الدّالّة على صدقه في دعوى الرّسالة، باشر بذاته المقدّسة دعوتهم إلى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من اليهود و النّصارى قَدْ جاءَكُمْ رَسُولُنا محمّد صلّى اللّه عليه و آله مع البراهين القاطعة على صدقه؛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امّيّته و عدم قراءته الكتب، و عدم تعلّمه عند أحد يُبَيِّنُ لَكُمْ كَثِيراً مِمّا كُنْتُمْ تُخْفُونَ مِنَ اَلْكِتابِ السّماوي، كنعوته في الكتابين، و اسمه المذكور فيهما، و آية </w:t>
      </w:r>
      <w:r>
        <w:rPr>
          <w:rStyle w:val="FootnoteAnchor"/>
          <w:rtl w:val="true"/>
        </w:rPr>
        <w:footnoteReference w:id="1408"/>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منه إخبار بالمغيّبات كإخبار عيسى عليه السّلام بما يأكلون و ما يدّخرون وَ يَعْفُوا و يغمض عَنْ كَثِيرٍ ممّا تخفونه و تكتمونه، فلا 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النبيّ صلّى اللّه عليه و آله كثيرا ممّا أخفيتموه ممّا في التّوراة من أخباره، و يدع كثيرا لا يبيّنه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تحكيم ابن</w:t>
      </w:r>
    </w:p>
    <w:p>
      <w:pPr>
        <w:pStyle w:val="BookText"/>
        <w:rPr/>
      </w:pPr>
      <w:r>
        <w:rPr>
          <w:rFonts w:ascii="Amiri" w:hAnsi="Amiri" w:eastAsia="Amiri" w:cs="Amiri"/>
          <w:color w:val="111111"/>
          <w:sz w:val="28"/>
          <w:sz w:val="28"/>
          <w:szCs w:val="28"/>
          <w:rtl w:val="true"/>
          <w:lang w:bidi="ar-SA"/>
        </w:rPr>
        <w:t>صوريا اليهودي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من خيبر ذات شرف بينهم، زنت مع رجل من أشرافهم و هما محصنان، فكرهوا رجمهما، فأرسلوا إلى يهود المدينة و كتبوا إليهم أن يسألوا النبيّ صلّى اللّه عليه و آله عن ذلك طمعا في أن يأتي لهم برخصة، فانطلق قوم منهم كعب بن اسيد، و مالك بن صيف، و كنانة بن أبي الحقيق، و 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أخبرنا عن الزّاني و الزّانية إذا احصنا، ما 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ترضون بقضائي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بالرّجم، فأخبرهم بذلك، فأبوا أن يأخذوا به،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 بينهم ابن صوريا، و وصفه له، فقال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تعرفون شابّا أمرد أبيض أعور يسكن فدك، يقال له ابن صوريا؟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هو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يهودي بقي على ظهر الأرض بما أنزل اللّه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فأتاهم عبد اللّه بن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الذي لا إله إلاّ هو، الذي أنزل التّوراة على موسى، و فلق لكم البحر فأنجاكم و أغرق آل فرعون، و ظلّل عليكم الغمام، و أنزل عليكم المنّ و السّلوى، هل تجدون في كتابكم الرّجم على من أحصن؟ 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ذكّرتني به، لو لا خشية أن يحرقني ربّ التّوراة إن كذبت أو غيّرت، ما اعترفت لك، و لكن أخبرني كيف هي في كتابك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رهط عدول أنّه قد أدخله فيها كما يدخل الميل في المكحلة، وجب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 في التّوراة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أول ما ترخّصتم به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زنى الشّريف تركناه، و إذا زنى الضّعيف أقمنا عليه الحدّ، فكثر الزّنا في أشرافنا حتّى زنى ابن عمّ ملك لنا، فلم نرجمه، ثمّ زنى رجل آخر فأراد الملك رجمه فقال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ترجم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نجتمع فلنضع شيئا دون الرّجم يكون على الشّريف و الوضيع، فوضعنا الجلد و التفحيم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يجلدا أربعين جلدة، ثمّ تسوّد وجوههما، ثمّ يحملا على حمارين، و تجعل وجوههما من قبل دبر الحمار، و يطاف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هذا مكان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 لابن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أخبرته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لما أتينا عليك بأهل، و لكنّك كنت غائبا فكرهنا أن نغتابك،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نشدني بالتّوراة، و لو لا ذلك لما أخبرته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بهما النبي صلّى اللّه عليه و آله فرجما عند باب مسجده،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أحيا أمرك إذ أماتوه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صوريا فوضع يده على ركبتي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باللّه و بك، أن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الذي امرت أن تعفو عنه، فأعرض النبيّ صلّى اللّه عليه و آله عن ذلك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البراهين على رسالته بقوله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بوساطة محمّد صلّى اللّه عليه و آله دين الإسلام الذي هو نُورٌ في الحقيقة، حيث تتقوّى به بصيرتكم على إدراك المعقولات كما يتقوّى بالنّور الحسّي </w:t>
      </w:r>
      <w:bookmarkStart w:id="825" w:name="pg15523_168460"/>
    </w:p>
    <w:p>
      <w:pPr>
        <w:pStyle w:val="BookText"/>
        <w:rPr/>
      </w:pPr>
      <w:bookmarkEnd w:id="825"/>
      <w:r>
        <w:rPr>
          <w:rFonts w:ascii="Amiri" w:hAnsi="Amiri" w:eastAsia="Amiri" w:cs="Amiri"/>
          <w:color w:val="111111"/>
          <w:sz w:val="28"/>
          <w:sz w:val="28"/>
          <w:szCs w:val="28"/>
          <w:rtl w:val="true"/>
          <w:lang w:bidi="ar-SA"/>
        </w:rPr>
        <w:t>بصركم على إدراك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البرهان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مُبِينٌ للحقّ، و كاشف عن 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النبيّ صلّى اللّه عليه و آله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الكتاب واحد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الأئمّة عليهم السّلام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8438402_2142443653"/>
      <w:bookmarkStart w:id="827" w:name="_Toc299"/>
      <w:bookmarkEnd w:id="82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16</w:t>
      </w:r>
      <w:bookmarkEnd w:id="827"/>
    </w:p>
    <w:p>
      <w:pPr>
        <w:pStyle w:val="BookText"/>
        <w:rPr/>
      </w:pPr>
      <w:r>
        <w:rPr>
          <w:rFonts w:ascii="Amiri" w:hAnsi="Amiri" w:eastAsia="Amiri" w:cs="Amiri"/>
          <w:color w:val="111111"/>
          <w:sz w:val="28"/>
          <w:sz w:val="28"/>
          <w:szCs w:val="28"/>
          <w:rtl w:val="true"/>
          <w:lang w:bidi="ar-SA"/>
        </w:rPr>
        <w:t>ثمّ بيّن عظيم فائدة الكتاب تعظيما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و طلب باتّباعه و إطاعة أحكامه رِضْوانَهُ و قربه سُبُلَ دار اَلسَّلامِ و طرق الجنّة، أو سبل السّلامة من العذاب وَ يُخْرِجُهُمْ بوسيلة هذا الكتاب مِنَ اَلظُّلُماتِ و أنواع كدورات الكفر و الضّلال، و الجهل و هوى النّفس إِلَى اَلنُّورِ من الإيمان و العلم و الحكمة و كمال النّفس بِإِذْنِهِ و مشيئته و توفيقه وَ يَهْدِيهِمْ و يرشدهم إِلى صِراطٍ مُسْتَقِيمٍ و الدّين الحقّ القويم، الموصل إلى جميع الخيرات و أكمل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438404_2142443653"/>
      <w:bookmarkStart w:id="829" w:name="_Toc300"/>
      <w:bookmarkEnd w:id="82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17</w:t>
      </w:r>
      <w:bookmarkEnd w:id="829"/>
    </w:p>
    <w:p>
      <w:pPr>
        <w:pStyle w:val="BookText"/>
        <w:rPr/>
      </w:pPr>
      <w:r>
        <w:rPr>
          <w:rFonts w:ascii="Amiri" w:hAnsi="Amiri" w:eastAsia="Amiri" w:cs="Amiri"/>
          <w:color w:val="111111"/>
          <w:sz w:val="28"/>
          <w:sz w:val="28"/>
          <w:szCs w:val="28"/>
          <w:rtl w:val="true"/>
          <w:lang w:bidi="ar-SA"/>
        </w:rPr>
        <w:t>ثمّ لمّا ذكر سبحانه أنّ القرآن الكريم هاد إلى الحقّ، و منج من الضّلال، بيّن غاية ضلالة النّصارى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النّصارى اَلَّذِينَ قالُوا و اعتقدوا إِنَّ اَللّهَ و الخلاّق المعبود هُوَ اَلْمَسِيحُ اِبْنُ مَرْيَمَ كما نسبت إلى اليعقوبيّة منهم، بل هو لازم قول الملكانيّة القائلين بالأقانيم الثّلاثة، حيث إنّهم قائلون بأنّ الكلمة اتّحدت بعيسى، لأنّه إن أرادوا به ذاته تعالى يلزم منه القول بحلوله تعالى في عيسى، فيكون عيسى هو اللّه، و إن أرادوا من الكلمة علمه تعالى فحلول علمه مستلزم لحلول ذاته، لأنّ علمه عين ذاته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اللّه تعالى بطلان هذا القول و فضاحته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تزعمون </w:t>
      </w:r>
      <w:bookmarkStart w:id="830" w:name="pg15523_168461"/>
    </w:p>
    <w:p>
      <w:pPr>
        <w:pStyle w:val="BookText"/>
        <w:rPr/>
      </w:pPr>
      <w:bookmarkEnd w:id="830"/>
      <w:r>
        <w:rPr>
          <w:rFonts w:ascii="Amiri" w:hAnsi="Amiri" w:eastAsia="Amiri" w:cs="Amiri"/>
          <w:color w:val="111111"/>
          <w:sz w:val="28"/>
          <w:sz w:val="28"/>
          <w:szCs w:val="28"/>
          <w:rtl w:val="true"/>
          <w:lang w:bidi="ar-SA"/>
        </w:rPr>
        <w:t>فَمَنْ يَمْلِكُ و يقدر على أن يمنع مِنَ نفوذ قدرة اَللّهَ و إرادته شَيْئاً يسيرا إِنْ أَرادَ أَنْ يُهْلِكَ و يفني اَلْمَسِيحَ اِبْنَ مَرْيَمَ وَ أُمَّهُ بل وَ مَنْ كان فِي اَلْأَرْضِ المسيح و غيره جَمِيعاً فإذا كان المسيح مقهورا تحت قدرة الغير و إرادته، بحيث لا يمكنه دفع الهلاك عن نفسه و امّه و غيرهما، لا يعقل أن يكون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الوهيّة ذاته المقدّسة بعظمة سلطانه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ما بَيْنَهُما لا يخرج شيء من الموجودات عن ملكه و سلطانه، و لا شريك 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بسعة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و يوجد ما يَشاءُ خلقه و إيجاده كيف يشاء بلا أصل كعالم العقول، أو من أصل كعالم الأجسام، من غير جنسه كآدم و سائر الحشرات، أو من جنسه كأولاد آدم، من ذكر واحد كحوّاء، و من انثى واحدة كعيسى، أو منهما كسائر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تقرير قدرته الكاملة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بذاته عَلى كُلِّ شَيْءٍ من الممكنات قَدِيرٌ و عيسى لا يقدر على شيء إلاّ بإقداره تعالى له</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8438406_2142443653"/>
      <w:bookmarkStart w:id="832" w:name="_Toc301"/>
      <w:bookmarkEnd w:id="83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18</w:t>
      </w:r>
      <w:bookmarkEnd w:id="832"/>
    </w:p>
    <w:p>
      <w:pPr>
        <w:pStyle w:val="BookText"/>
        <w:rPr/>
      </w:pPr>
      <w:r>
        <w:rPr>
          <w:rFonts w:ascii="Amiri" w:hAnsi="Amiri" w:eastAsia="Amiri" w:cs="Amiri"/>
          <w:color w:val="111111"/>
          <w:sz w:val="28"/>
          <w:sz w:val="28"/>
          <w:szCs w:val="28"/>
          <w:rtl w:val="true"/>
          <w:lang w:bidi="ar-SA"/>
        </w:rPr>
        <w:t>ثمّ أنّه تعالى بعد حكمه بكفر النّصارى لغلوّهم في شأن عيسى و ادّعائهم الوهيّته، و إبطال دعواهم، حكى عنهم و عن اليهود غلوّهم في حقّ أنفسهم مع كونهم في أشدّ مراتب الكفر و منتهى درجة الضّلال،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وَ اَلنَّصارى ترفيعا لأنفسهم على سائر النّاس، و غرورا بشرف آبائهم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 فإنّه يحبّنا كحبّ الوالد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اليهود من قولهم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أشياع عزير ابن اللّه، و مراد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أشياع عيسى ابن اللّه، كما يقول أقارب الملوك عند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الملوك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نبيّه صلّى اللّه عليه و آله بإبطال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إلزاما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تزعمون حقّا فَلِمَ يُعَذِّبُكُمْ اللّه في الدّنيا بِذُنُوبِكُمْ و معاصيكم بالمسخ و القتل و الأسر و الذّلّة، و في الآخرة أيّاما معدودة باعترافكم؟ فهذه الدّعوى في غاية الفساد بَلْ أَنْتُمْ كغيركم بَشَرٌ مِمَّنْ خَلَقَ اللّه، بلا فضيلة لكم على أحد عند اللّه، و هو يَغْفِرُ الذّنوب لِمَنْ يَشاءُ أن يغفر له، و لا يشاء إلاّ لأهل </w:t>
      </w:r>
      <w:bookmarkStart w:id="833" w:name="pg15523_168462"/>
    </w:p>
    <w:p>
      <w:pPr>
        <w:pStyle w:val="BookText"/>
        <w:rPr/>
      </w:pPr>
      <w:bookmarkEnd w:id="833"/>
      <w:r>
        <w:rPr>
          <w:rFonts w:ascii="Amiri" w:hAnsi="Amiri" w:eastAsia="Amiri" w:cs="Amiri"/>
          <w:color w:val="111111"/>
          <w:sz w:val="28"/>
          <w:sz w:val="28"/>
          <w:szCs w:val="28"/>
          <w:rtl w:val="true"/>
          <w:lang w:bidi="ar-SA"/>
        </w:rPr>
        <w:t>الإيمان و الأعمال الصّالحة وَ يُعَذِّبُ مَنْ يَشاءُ تعذيبه، و هم أهل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تقرير كمال قدرته و عظمة سلطانه تربية للمهابة في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ما بَيْنَهُما يتساوى نسبة جميع الموجودات إليه، لا فضيلة لأحد على أحد إلاّ بالإيمان و الطّاعة و العبوديّة وَ إِلَيْهِ و إلى حكمه اَلْمَصِيرُ و المرجع في الآخرة، لا إلى غيره، فيجازيكم بكفركم و سيّئات أعمالكم و أقوالكم أسوأ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جماعة من اليهود و النّصارى، دعاهم رسول اللّه صلّى اللّه عليه و آله إلى الإيمان، و خوّفهم بعقاب اللّه تعالى،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تخوّفنا بعقاب اللّه و نحن أبناء اللّه و أحبّاؤه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8438408_2142443653"/>
      <w:bookmarkStart w:id="835" w:name="_Toc302"/>
      <w:bookmarkEnd w:id="83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19</w:t>
      </w:r>
      <w:bookmarkEnd w:id="835"/>
    </w:p>
    <w:p>
      <w:pPr>
        <w:pStyle w:val="BookText"/>
        <w:rPr/>
      </w:pPr>
      <w:r>
        <w:rPr>
          <w:rFonts w:ascii="Amiri" w:hAnsi="Amiri" w:eastAsia="Amiri" w:cs="Amiri"/>
          <w:color w:val="111111"/>
          <w:sz w:val="28"/>
          <w:sz w:val="28"/>
          <w:szCs w:val="28"/>
          <w:rtl w:val="true"/>
          <w:lang w:bidi="ar-SA"/>
        </w:rPr>
        <w:t>ثمّ أنّه تعالى بعدما أبطل تلك الدّعاوى من اليهود و النّصارى بالحجج القاطعة، و كان ذلك من معجزات النبيّ صلّى اللّه عليه و آله مع كونه امّيّا، أعاد دعوتهم إلى الإيمان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محمّد صلّى اللّه عليه و آله لهدايتكم إلى الحقّ، حال كونه مع امّيّته يُبَيِّنُ لَكُمْ شرائع اللّه و سننه، و يشرح لكم معضلات الأمور عَلى حين فَتْرَةٍ كائنة مِنَ اَلرُّسُلِ و في زمان انقطاع الوحي و ظلمة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احتياج الخلق إلى مبيّن الأحكام الإلهيّة و الشّرائع الدّينيّة، لتقادم عهدها، و طول زمانها، و تصرّف التّغيير و التّحريف إليها، و اختلاط الحقّ بالباطل و الصّدق و الكذب، بحيث صار ذلك عذرا ظاهرا لأهل الضّلال في إعراضهم عن الحقّ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إرسال الرّسول لأجل كراهة أَنْ تَقُولُوا اعتذارا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جاءَنا في الدّنيا مِنْ بَشِيرٍ بثوابك وَ لا نَذِيرٍ من عقابك، فنتّبع آياتك، و نكون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الآن من قبل اللّه بَشِيرٌ وَ نَذِيرٌ فتمّت عليكم الحجّة، و انقطع العذر وَ اَللّهُ عَلى كُلِّ شَيْءٍ من إرسال الرّسول، و قطع الأعذار قَدِيرٌ لا يعجزه شيء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موسى و عيسى عليهما السّلام ما يقرب من ألف و سبعمائة سنة، و ألفا نبيّ، و بين عيسى و محمّد صلّى اللّه عليه و آله ستّمائة سنة و أربعة من الأنبياء؛ ثلاثة من بني إسرائيل، و واحد من العرب يقال له خالد </w:t>
      </w:r>
      <w:bookmarkStart w:id="836" w:name="pg15523_168463"/>
    </w:p>
    <w:p>
      <w:pPr>
        <w:pStyle w:val="BookText"/>
        <w:rPr/>
      </w:pPr>
      <w:bookmarkEnd w:id="836"/>
      <w:r>
        <w:rPr>
          <w:rFonts w:ascii="Amiri" w:hAnsi="Amiri" w:eastAsia="Amiri" w:cs="Amiri"/>
          <w:color w:val="111111"/>
          <w:sz w:val="28"/>
          <w:sz w:val="28"/>
          <w:szCs w:val="28"/>
          <w:rtl w:val="true"/>
          <w:lang w:bidi="ar-SA"/>
        </w:rPr>
        <w:t xml:space="preserve">بن سنان العبسي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الفترة أن لا يكون نبيّ و لا وصيّ ظاهرا مشهورا، و إن كان بين نبيّنا صلّى اللّه عليه و آله و بين عيسى عليه السّلام أنبياء و أئمّة مستورون خائفون، منهم خالد بن سنان العبسي، لا يدفعه دافع و لا ينكره منكر، و كان بين مبعثه و مبعث نبيّنا خمسمائة سنة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 مشهور، و إمّا خائف مغمور</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8438410_2142443653"/>
      <w:bookmarkStart w:id="838" w:name="_Toc303"/>
      <w:bookmarkEnd w:id="83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20</w:t>
      </w:r>
      <w:bookmarkEnd w:id="838"/>
    </w:p>
    <w:p>
      <w:pPr>
        <w:pStyle w:val="BookText"/>
        <w:rPr/>
      </w:pPr>
      <w:r>
        <w:rPr>
          <w:rFonts w:ascii="Amiri" w:hAnsi="Amiri" w:eastAsia="Amiri" w:cs="Amiri"/>
          <w:color w:val="111111"/>
          <w:sz w:val="28"/>
          <w:sz w:val="28"/>
          <w:szCs w:val="28"/>
          <w:rtl w:val="true"/>
          <w:lang w:bidi="ar-SA"/>
        </w:rPr>
        <w:t>ثمّ لمّا دعا اللّه تعالى أهل الكتاب إلى الإيمان بالرّسول صلّى اللّه عليه و آله، بيّن أنّ عادة اليهود اللّجاج و عدم الانقياد للأنبياء، مستشهدا بمعاملة سلفهم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 أبناء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بني إسرائيل، استعطافا و استمالة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اُذْكُرُوا نِعْمَتَ اَللّهِ و مننه العظام عَلَيْكُمْ الموجبة لغاية شكركم و طاعتكم له إِذْ جَعَلَ فِيكُمْ و من أقاربكم أَنْبِياءَ كثيرة، ترشدون بإرشادهم، و تفتخرون بانتسابهم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أبعث نبيّا إلاّ من ولد إسماعيل و يعقوب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جَعَلَكُمْ و بعث فيكم مُلُوكاً و حكّاما كثيرة،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أحرارا تملكون أنفسكم بعدما كنتم في أيدي القبط في مملكة فرعون بمنزلة العبيد و أهل الجزية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خدم و حشم، و كانوا أوّل من ملك الخدم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آتاكُمْ ما لَمْ يُؤْتِ أَحَداً مِنَ اَلْعالَمِينَ من فلق البحر، و إهلاك فرعون و جنده، و تظليل الغمام، و إنزال المنّ و السّلوى، و غير ذلك</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8438412_2142443653"/>
      <w:bookmarkStart w:id="840" w:name="_Toc304"/>
      <w:bookmarkEnd w:id="83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21</w:t>
      </w:r>
      <w:bookmarkEnd w:id="84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اُدْخُلُوا اَلْأَرْضَ اَلْمُقَدَّسَةَ اَلَّتِي كَتَبَ اَللّهُ لَكُمْ وَ 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841" w:name="pg15523_168464"/>
    </w:p>
    <w:p>
      <w:pPr>
        <w:pStyle w:val="BookText"/>
        <w:rPr/>
      </w:pPr>
      <w:bookmarkEnd w:id="841"/>
      <w:r>
        <w:rPr>
          <w:rFonts w:ascii="Amiri" w:hAnsi="Amiri" w:eastAsia="Amiri" w:cs="Amiri"/>
          <w:color w:val="111111"/>
          <w:sz w:val="28"/>
          <w:sz w:val="28"/>
          <w:szCs w:val="28"/>
          <w:rtl w:val="true"/>
          <w:lang w:bidi="ar-SA"/>
        </w:rPr>
        <w:t>ثمّ بعد تذكيرهم النّعم التي أنعم اللّه عليهم، أمرهم بمجاهدة أعداء اللّه بعد إعادة مخاطبتهم مزيدا للاستعطاف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جاهدوا أعداء اللّه و أعداءكم، و اُدْخُلُوا بعد الغلبة عليهم اَلْأَرْضَ اَلْمُقَدَّسَةَ و البلاد الطّيّبة الكثيرة النّعم اَلَّتِي كَتَبَ اَللّهُ و قدّر في اللّوح المحفوظ إسكانها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إبراهيم عليه السّلام لمّا صعد جبل لبنان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فما أدركه بصرك فهو مقدّس و ميراث لذرّيّتك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تَرْتَدُّوا و لا ترجعوا عَلى أَدْبارِكُمْ و أعقابكم خوفا من الجبابرة، و لا تهزموا من بأسهم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عن الدّين الحقّ إلى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ترجعوا عن الأرض التي امرتم بدخولها إلى الأرض التي خرجتم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أرض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فَتَنْقَلِبُوا و تنصرفوا حال كونكم خاسِرِينَ مغبونين في الدّنيا و الآخرة، لفوتكم المنافع العظيمة و الثّواب و ابتلائكم بالمحن و العذاب</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8438414_2142443653"/>
      <w:bookmarkStart w:id="843" w:name="_Toc305"/>
      <w:bookmarkEnd w:id="84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843"/>
    </w:p>
    <w:p>
      <w:pPr>
        <w:pStyle w:val="BookText"/>
        <w:rPr/>
      </w:pPr>
      <w:r>
        <w:rPr>
          <w:rFonts w:ascii="Amiri" w:hAnsi="Amiri" w:eastAsia="Amiri" w:cs="Amiri"/>
          <w:color w:val="111111"/>
          <w:sz w:val="28"/>
          <w:sz w:val="28"/>
          <w:szCs w:val="28"/>
          <w:rtl w:val="true"/>
          <w:lang w:bidi="ar-SA"/>
        </w:rPr>
        <w:t>ثمّ حكى اللّه تعالى امتناع بني إسرائيل عن امتثال أمر موسى بعد تلك التّرغيبات و المواعظ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بعد اطّلاعهم على قوّة الجبابرة و شوكتهم، و الخوف من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فِيها قَوْماً جَبّارِينَ أقوياء قاهرين، أو طوالا عظام الأجساد،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أيدي قوم موسى لا تصل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 نَدْخُلَها أبدا خوفا منهم حَتّى يَخْرُجُوا مِنْها بميل أنفسهم، و يخلّوا بلادهم لنا من غير صنع منّا؛ لعدم قدرتنا على إخراجهم منها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يَخْرُجُوا بسبب من الأسباب مِنْها من غير دخل منّا في خروجهم فَإِنّا حينئذ داخِلُونَ فيها، فلمّا أبوا عن الدّخول في 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بيت المقدس، أو بلدة أريحا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رَجُلانِ كاملان في صفات الرّجوليّة من الشّجاعة و الفتوّة اسمهما كالب و يوشع، </w:t>
      </w:r>
      <w:bookmarkStart w:id="844" w:name="pg15523_168465"/>
    </w:p>
    <w:p>
      <w:pPr>
        <w:pStyle w:val="BookText"/>
        <w:rPr/>
      </w:pPr>
      <w:bookmarkEnd w:id="844"/>
      <w:r>
        <w:rPr>
          <w:rFonts w:ascii="Amiri" w:hAnsi="Amiri" w:eastAsia="Amiri" w:cs="Amiri"/>
          <w:color w:val="111111"/>
          <w:sz w:val="28"/>
          <w:sz w:val="28"/>
          <w:szCs w:val="28"/>
          <w:rtl w:val="true"/>
          <w:lang w:bidi="ar-SA"/>
        </w:rPr>
        <w:t>و هما كانا مِنَ اَلَّذِينَ يَخافُونَ اللّه و يتّقون، و قد أَنْعَمَ اَللّهُ عَلَيْهِمَا بنعمة اليقين الصّادق بوعد اللّه و باليوم الآخر، و الثّقة بعونه و نصرته، تشجيعا لهم و تقوية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بجماعتكم دفعة و بغتة عَلَيْهِمُ اَلْبابَ الذي لبلد الجبّارين، و ضاغطوهم في المضيق حتّى لا يمكنهم الخروج إلى الصّحراء، و لا يجدوا للحرب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أنّهما بعد تعليمهم كيفيّة الحملة عليهم، وعداهم النّصر و الغلبة؛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دَخَلْتُمُوهُ و ضيّقتم عليهم العرصة فَإِنَّكُمْ غالِبُونَ عليهم لا محالة، و هم منهزمون منكم ألبتة؛ لضعف قلوبهم، و تعسّر الكرّ عليهم وَ عَلَى اَللّهِ خاصّة فَتَوَكَّلُوا في الغلبة عليهم، و في غيرها من الأمور، و لا تعتمدوا على الأسباب بعد تهيئتها و ترتيبها إِنْ كُنْتُمْ مُؤْمِنِينَ باللّه، مصدّقين بوعده، عارفين بقدرته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8438416_2142443653"/>
      <w:bookmarkStart w:id="846" w:name="_Toc306"/>
      <w:bookmarkEnd w:id="84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24</w:t>
      </w:r>
      <w:bookmarkEnd w:id="846"/>
    </w:p>
    <w:p>
      <w:pPr>
        <w:pStyle w:val="BookText"/>
        <w:rPr/>
      </w:pPr>
      <w:r>
        <w:rPr>
          <w:rFonts w:ascii="Amiri" w:hAnsi="Amiri" w:eastAsia="Amiri" w:cs="Amiri"/>
          <w:color w:val="111111"/>
          <w:sz w:val="28"/>
          <w:sz w:val="28"/>
          <w:szCs w:val="28"/>
          <w:rtl w:val="true"/>
          <w:lang w:bidi="ar-SA"/>
        </w:rPr>
        <w:t>فلمّا لم يفد بني إسرائيل نصح الرّجلين، و لم يؤثّر فيهم التّشجيع، و لم يفيضوا بتعليم كيفيّة الحرب و طريق الغلبة و تنبيههم على التّوكّل على اللّه، بالغوا في الامتناع عن الدّخول في الأرض المقدّسة خوفا على أنفسهم، و قالُوا تمرّدا عن طاعة اللّه و رسوله، و استهانة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إِنّا لَنْ نَدْخُلَها أَبَداً خوفا من الجبابرة، و لا نرد أرضهم ما دامُوا فِيها مقيمين، فإن كان لك الغلبة عليهم فَاذْهَبْ أَنْتَ وَ رَبُّكَ معا إلى أرضهم فَقاتِلا هم إِنّا جميعا هاهُنا و في مكاننا هذا قاعِدُونَ منتظرون نصركما و غلبكما عليهم، و إخراجكما إيّاهم من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8438418_2142443653"/>
      <w:bookmarkStart w:id="848" w:name="_Toc307"/>
      <w:bookmarkEnd w:id="84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25</w:t>
      </w:r>
      <w:bookmarkEnd w:id="848"/>
    </w:p>
    <w:p>
      <w:pPr>
        <w:pStyle w:val="BookText"/>
        <w:rPr/>
      </w:pPr>
      <w:r>
        <w:rPr>
          <w:rFonts w:ascii="Amiri" w:hAnsi="Amiri" w:eastAsia="Amiri" w:cs="Amiri"/>
          <w:color w:val="111111"/>
          <w:sz w:val="28"/>
          <w:sz w:val="28"/>
          <w:szCs w:val="28"/>
          <w:rtl w:val="true"/>
          <w:lang w:bidi="ar-SA"/>
        </w:rPr>
        <w:t>فلمّا يئس موسى عليه السّلام من طاعة قومه بعد أن سمع منهم الامتناع و الاستهزاء قالَ بثّا و حزنا و تشكّيا من تمرّدهم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طاعة أحد إِلاّ نَفْسِي وَ أَخِي الذي هو بمنزلة نفسي، و في حكم جوارحي التي لا تتخلّف عن إرادتي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يذكر الرّجلين اللّذين يخافان، مع كونهما في غاية الطّاعة و الانقياد له، إعظاما لشأن هارون من أن يكون له قرين في الانقياد و التّسليم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لنفسه و لأخيه، و على قومه المتمرّدين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يا ربّ و افصل بَيْنَنا وَ بَيْنَ اَلْقَوْمِ اَلْفاسِقِينَ الخارجين عن طاعتك، المصرّين على عصيانك، بأن تحكم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نستحقّه، و عليهم بما يستحقّون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9" w:name="pg15523_168466"/>
    </w:p>
    <w:p>
      <w:pPr>
        <w:pStyle w:val="BookText"/>
        <w:rPr/>
      </w:pPr>
      <w:bookmarkEnd w:id="849"/>
      <w:r>
        <w:rPr>
          <w:rFonts w:ascii="Amiri" w:hAnsi="Amiri" w:eastAsia="Amiri" w:cs="Amiri"/>
          <w:color w:val="111111"/>
          <w:sz w:val="28"/>
          <w:sz w:val="28"/>
          <w:szCs w:val="28"/>
          <w:rtl w:val="true"/>
          <w:lang w:bidi="ar-SA"/>
        </w:rPr>
        <w:t>ثمّ دعا لنفسه و لأخيه، و على قومه المتمرّدين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يا ربّ و افصل بَيْنَنا وَ بَيْنَ اَلْقَوْمِ اَلْفاسِقِينَ الخارجين عن طاعتك، المصرّين على عصيانك، بأن تحكم علينا </w:t>
      </w:r>
      <w:r>
        <w:rPr>
          <w:rStyle w:val="FootnoteAnchor"/>
          <w:rtl w:val="true"/>
        </w:rPr>
        <w:footnoteReference w:id="1427"/>
      </w:r>
      <w:r>
        <w:rPr>
          <w:rFonts w:ascii="Amiri" w:hAnsi="Amiri" w:eastAsia="Amiri" w:cs="Amiri"/>
          <w:color w:val="111111"/>
          <w:sz w:val="28"/>
          <w:sz w:val="28"/>
          <w:szCs w:val="28"/>
          <w:rtl w:val="true"/>
          <w:lang w:bidi="ar-SA"/>
        </w:rPr>
        <w:t>بما نستحقّه، و عليهم بما يستحقّون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8438420_2142443653"/>
      <w:bookmarkStart w:id="851" w:name="_Toc308"/>
      <w:bookmarkEnd w:id="85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26</w:t>
      </w:r>
      <w:bookmarkEnd w:id="851"/>
    </w:p>
    <w:p>
      <w:pPr>
        <w:pStyle w:val="BookText"/>
        <w:rPr/>
      </w:pPr>
      <w:r>
        <w:rPr>
          <w:rFonts w:ascii="Amiri" w:hAnsi="Amiri" w:eastAsia="Amiri" w:cs="Amiri"/>
          <w:color w:val="111111"/>
          <w:sz w:val="28"/>
          <w:sz w:val="28"/>
          <w:szCs w:val="28"/>
          <w:rtl w:val="true"/>
          <w:lang w:bidi="ar-SA"/>
        </w:rPr>
        <w:t xml:space="preserve">قالَ اللّه تعالى بعد امتناع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في الأرض المقدّسة، و شكاية موسى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و ممنوعة عَلَيْهِمْ دخولا، يعني أنّ طائفة بني إسرائيل لا يدخلونها أَرْبَعِينَ سَنَةً و يكون حالهم في المدّة إلى آخرها أنّهم يَتِيهُونَ فِي اَلْأَرْضِ و يسيرون فيها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ابتلاء بني</w:t>
      </w:r>
    </w:p>
    <w:p>
      <w:pPr>
        <w:pStyle w:val="BookText"/>
        <w:rPr/>
      </w:pPr>
      <w:r>
        <w:rPr>
          <w:rFonts w:ascii="Amiri" w:hAnsi="Amiri" w:eastAsia="Amiri" w:cs="Amiri"/>
          <w:color w:val="111111"/>
          <w:sz w:val="28"/>
          <w:sz w:val="28"/>
          <w:szCs w:val="28"/>
          <w:rtl w:val="true"/>
          <w:lang w:bidi="ar-SA"/>
        </w:rPr>
        <w:t>إسرائيل بالتيه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لمّا دعا عليهم، أخبره اللّه بأحوال التّيه، فأخبر موسى قومه بذلك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دعوت علينا؟ فندم موسى عليه السّلام على ما عمل، فعزّاه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w:t>
      </w:r>
      <w:r>
        <w:rPr>
          <w:rStyle w:val="FootnoteAnchor"/>
          <w:rtl w:val="true"/>
        </w:rPr>
        <w:footnoteReference w:id="1429"/>
      </w:r>
      <w:r>
        <w:rPr>
          <w:rFonts w:ascii="Amiri" w:hAnsi="Amiri" w:eastAsia="Amiri" w:cs="Amiri"/>
          <w:color w:val="111111"/>
          <w:sz w:val="28"/>
          <w:sz w:val="28"/>
          <w:szCs w:val="28"/>
          <w:rtl w:val="true"/>
          <w:lang w:bidi="ar-SA"/>
        </w:rPr>
        <w:t>و لا تحزن عَلَى اَلْقَوْمِ اَلْفاسِقِينَ فإنّهم بفسقهم مستحقّون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لبثوا أربعين سنة في ستّة فراسخ، و هم ستّمائة ألف مقاتل </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اثني عشر فرسخا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فراسخ في ثلاثين فرسخا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يسيرون كلّ يوم جادّين، فإذا أمسوا كانوا في الموضع الذي ارتحلوا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 هارون بشؤم معاملة بني إسرائيل بقيا في التّيه أربعين سنة، و بنو إسرائيل ببركة كرامتهما ظلّل عليهم الغمام، و انزل عليهم المنّ و السّلوى، ليعلم أثر بركة صحبة الصّالحين، و شؤم صحبة الفاسقين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الأرض الشّام و بئس القوم أهلها، و بئس البلاد مصر، أما إنّها سجن من سخط اللّه عليه، و لم يكن دخول بني إسرائيل إلاّ معصية منهم للّه،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اَلَّتِي كَتَبَ اَللّهُ لَكُمْ </w:t>
      </w:r>
      <w:r>
        <w:rPr>
          <w:rStyle w:val="FootnoteAnchor"/>
          <w:rtl w:val="true"/>
        </w:rPr>
        <w:footnoteReference w:id="1432"/>
      </w:r>
      <w:r>
        <w:rPr>
          <w:rFonts w:ascii="Amiri" w:hAnsi="Amiri" w:eastAsia="Amiri" w:cs="Amiri"/>
          <w:color w:val="111111"/>
          <w:sz w:val="28"/>
          <w:sz w:val="28"/>
          <w:szCs w:val="28"/>
          <w:rtl w:val="true"/>
          <w:lang w:bidi="ar-SA"/>
        </w:rPr>
        <w:t>يعني الشّام، فأبوا أن يدخلوها، فتاهوا في الأرض أربعين سنة في فيافيها، ثمّ دخلوها بعد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خروجهم من مصر و دخولهم في الشّام إلاّ بعد توبتهم و رضا اللّه عنهم</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الصادق عليه السّلام، في رواية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 و ذكر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رَبُّكَ فَقاتِلا إِنّا هاهُنا قاعِدُونَ </w:t>
      </w:r>
      <w:r>
        <w:rPr>
          <w:rStyle w:val="FootnoteAnchor"/>
          <w:rtl w:val="true"/>
        </w:rPr>
        <w:footnoteReference w:id="14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أربعين سنة و تيّههم، فكان إذا كان العشاء أخذوا في الرّحيل 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الرّحيل، الوحاء </w:t>
      </w:r>
      <w:r>
        <w:rPr>
          <w:rStyle w:val="FootnoteAnchor"/>
          <w:rtl w:val="true"/>
        </w:rPr>
        <w:footnoteReference w:id="1435"/>
      </w:r>
      <w:r>
        <w:rPr>
          <w:rFonts w:ascii="Amiri" w:hAnsi="Amiri" w:eastAsia="Amiri" w:cs="Amiri"/>
          <w:color w:val="111111"/>
          <w:sz w:val="28"/>
          <w:sz w:val="28"/>
          <w:szCs w:val="28"/>
          <w:rtl w:val="true"/>
          <w:lang w:bidi="ar-SA"/>
        </w:rPr>
        <w:t xml:space="preserve">الوحاء، فلم يزالوا كذلك حتّى تغيب الشّمس، حتّى إذا ارتحلوا و استوت بهم الأرض قال اللّه للأرض ديري بهم، فلم يزالوا كذلك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أسحروا و قارب الصّبح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الماء قد أتيتموه فانزلوا، فإذا أصبحوا إذا أبنيتهم </w:t>
      </w:r>
      <w:r>
        <w:rPr>
          <w:rStyle w:val="FootnoteAnchor"/>
          <w:rtl w:val="true"/>
        </w:rPr>
        <w:footnoteReference w:id="1436"/>
      </w:r>
      <w:r>
        <w:rPr>
          <w:rFonts w:ascii="Amiri" w:hAnsi="Amiri" w:eastAsia="Amiri" w:cs="Amiri"/>
          <w:color w:val="111111"/>
          <w:sz w:val="28"/>
          <w:sz w:val="28"/>
          <w:szCs w:val="28"/>
          <w:rtl w:val="true"/>
          <w:lang w:bidi="ar-SA"/>
        </w:rPr>
        <w:t>و منازلهم التي كانوا فيها بالأمس،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ضللتم و أخطأتم الطريق، فلم يزالوا كذلك حتّى أذن اللّه لهم فدخلوها، و قد كان كتبها لهم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لتركبنّ سنن من كان قبلكم حذو النّعل بالنّعل، و القذّة بالقذّة، حتّى لا تخطئون طريقهم، و لا تخطئكم سنّة بني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فردّوا عليه و كانوا ستّمائة ألف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فِيها قَوْماً جَبّارِينَ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أربعون ألفا، و سلم هارون و ابناه، و يوشع بن نون، و كالب بن يوفنا </w:t>
      </w:r>
      <w:r>
        <w:rPr>
          <w:rStyle w:val="FootnoteAnchor"/>
          <w:rtl w:val="true"/>
        </w:rPr>
        <w:footnoteReference w:id="1438"/>
      </w:r>
      <w:r>
        <w:rPr>
          <w:rFonts w:ascii="Amiri" w:hAnsi="Amiri" w:eastAsia="Amiri" w:cs="Amiri"/>
          <w:color w:val="111111"/>
          <w:sz w:val="28"/>
          <w:sz w:val="28"/>
          <w:szCs w:val="28"/>
          <w:rtl w:val="true"/>
          <w:lang w:bidi="ar-SA"/>
        </w:rPr>
        <w:t>، فسمّاهم اللّه فاسقين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 عَلَى اَلْقَوْمِ اَلْفاسِقِينَ فتاهوا أربعين سنة لأنّهم عصوا، فكان حذو النّعل بالنّعل أنّ رسول اللّه صلّى اللّه عليه و آله لمّا قبض، لم يكن على أمر اللّه إلاّ عليّ و الحسن و الحسين عليهم السّلام، و سلمان، و أبو ذرّ، و المقداد، فمكثوا أربعين </w:t>
      </w:r>
      <w:r>
        <w:rPr>
          <w:rStyle w:val="FootnoteAnchor"/>
          <w:rtl w:val="true"/>
        </w:rPr>
        <w:footnoteReference w:id="1439"/>
      </w:r>
      <w:r>
        <w:rPr>
          <w:rFonts w:ascii="Amiri" w:hAnsi="Amiri" w:eastAsia="Amiri" w:cs="Amiri"/>
          <w:color w:val="111111"/>
          <w:sz w:val="28"/>
          <w:sz w:val="28"/>
          <w:szCs w:val="28"/>
          <w:rtl w:val="true"/>
          <w:lang w:bidi="ar-SA"/>
        </w:rPr>
        <w:t>سنة حتّى قام عليّ عليه السّلام فقاتل من خالفه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أنّه اختلف في أنّ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في التّيه أم لا؟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دعا اللّه أن يفرّق بينه و بين قومه و دعوات الأنبياء مجابة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المراد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في الصّحبة، لا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في التّيه، و لم يكن عذابا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وفاة موسى</w:t>
      </w:r>
    </w:p>
    <w:p>
      <w:pPr>
        <w:pStyle w:val="BookText"/>
        <w:rPr/>
      </w:pPr>
      <w:r>
        <w:rPr>
          <w:rFonts w:ascii="IRNazanin" w:hAnsi="IRNazanin" w:eastAsia="IRNazanin"/>
          <w:color w:val="111111"/>
          <w:sz w:val="28"/>
          <w:sz w:val="28"/>
          <w:szCs w:val="28"/>
          <w:rtl w:val="true"/>
          <w:lang w:bidi="fa-IR"/>
        </w:rPr>
        <w:t>و هارون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هؤلاء في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ماتا في التّيه أو خرجا منه؟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خرجا منه، و حاربا الجبّارين و قهراهم و ملكا الأرض المقدّسة </w:t>
      </w:r>
      <w:r>
        <w:rPr>
          <w:rStyle w:val="FootnoteAnchor"/>
          <w:rtl w:val="true"/>
        </w:rPr>
        <w:footnoteReference w:id="1442"/>
      </w:r>
      <w:r>
        <w:rPr>
          <w:rFonts w:ascii="Amiri" w:hAnsi="Amiri" w:eastAsia="Amiri" w:cs="Amiri"/>
          <w:color w:val="111111"/>
          <w:sz w:val="28"/>
          <w:sz w:val="28"/>
          <w:szCs w:val="28"/>
          <w:rtl w:val="true"/>
          <w:lang w:bidi="ar-SA"/>
        </w:rPr>
        <w:t>،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مات في التّيه، ثمّ مات موسى بعده بسنة، و بقي يوشع بن نون، و كان ابن اخت </w:t>
      </w:r>
      <w:bookmarkStart w:id="852" w:name="pg15523_168468"/>
    </w:p>
    <w:p>
      <w:pPr>
        <w:pStyle w:val="BookText"/>
        <w:rPr/>
      </w:pPr>
      <w:bookmarkEnd w:id="852"/>
      <w:r>
        <w:rPr>
          <w:rFonts w:ascii="Amiri" w:hAnsi="Amiri" w:eastAsia="Amiri" w:cs="Amiri"/>
          <w:color w:val="111111"/>
          <w:sz w:val="28"/>
          <w:sz w:val="28"/>
          <w:szCs w:val="28"/>
          <w:rtl w:val="true"/>
          <w:lang w:bidi="ar-SA"/>
        </w:rPr>
        <w:t xml:space="preserve">موسى و وصيّه بعد موته، و هو الذي فتح الأرض المقدّسة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كليم اللّه مات في التّيه،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و أيّ نفس لا تموت</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هارون قبل موسى، و ماتا جميعا في التّيه</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8438422_2142443653"/>
      <w:bookmarkStart w:id="854" w:name="_Toc309"/>
      <w:bookmarkEnd w:id="85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27</w:t>
      </w:r>
      <w:r>
        <w:rPr>
          <w:rtl w:val="true"/>
        </w:rPr>
        <w:t xml:space="preserve"> </w:t>
      </w:r>
      <w:r>
        <w:rPr>
          <w:rtl w:val="true"/>
        </w:rPr>
        <w:t xml:space="preserve">الی </w:t>
      </w:r>
      <w:r>
        <w:rPr/>
        <w:t>29</w:t>
      </w:r>
      <w:bookmarkEnd w:id="854"/>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لجاج بني إسرائيل، و عدم طاعتهم لموسى عليه السّلام، و ابتلائهم بعذاب التّيه مع كونهم أبناء الأنبياء، و أقرب من الموجودين في زمان النبيّ صلّى اللّه عليه و آله إلى إبراهيم و إسحاق و يعقوب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قابيل مع كونه ابن نبيّ لصلبه، عصى ربّه، فذهب فضله و شرفه،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يا محمّد، في مجمع أهل الكتاب عَلَيْهِمْ،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نَبَأَ قابيل و هابيل اِبْنَيْ آدَمَ أبي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رجلان من بني إسرائيل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 ملتبسة بِالْحَقِّ و الصّدق إِذْ قَرَّبا إلى اللّه، بأن جعل كلّ واحد منهما له تعالى قُرْباناً و هديّة فَتُقُبِّلَ من جانب اللّه أحد القربانين مِنْ أَحَدِهِما لكونه مقرونا بالخلوص و صدق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نار من السّماء فاحتملت قربان هابيل، و رفع بها إلى الجنّة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يُتَقَبَّلْ مِنَ اَلْآخَرِ و هو قابيل، و لم تتعرّض النّار له، لعدم خلوص نيّته، و اختياره أخسّ أمواله للقربان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ذلك الوقت فقير يدفع إليه المال الذي يتقرّب به إلى اللّه تعالى، فكانت النّار تنزل من السّماء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قابيل</w:t>
      </w:r>
    </w:p>
    <w:p>
      <w:pPr>
        <w:pStyle w:val="BookText"/>
        <w:rPr/>
      </w:pPr>
      <w:r>
        <w:rPr>
          <w:rFonts w:ascii="Amiri" w:hAnsi="Amiri" w:eastAsia="Amiri" w:cs="Amiri"/>
          <w:color w:val="111111"/>
          <w:sz w:val="28"/>
          <w:sz w:val="28"/>
          <w:szCs w:val="28"/>
          <w:rtl w:val="true"/>
          <w:lang w:bidi="ar-SA"/>
        </w:rPr>
        <w:t>و هابيل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حوّاء امرأة آدم كانت تلد في كلّ بطن غلاما </w:t>
      </w:r>
    </w:p>
    <w:p>
      <w:pPr>
        <w:pStyle w:val="BookText"/>
        <w:rPr/>
      </w:pPr>
      <w:r>
        <w:rPr>
          <w:rFonts w:ascii="Amiri" w:hAnsi="Amiri" w:eastAsia="Amiri" w:cs="Amiri"/>
          <w:color w:val="111111"/>
          <w:sz w:val="28"/>
          <w:sz w:val="28"/>
          <w:szCs w:val="28"/>
          <w:rtl w:val="true"/>
          <w:lang w:bidi="ar-SA"/>
        </w:rPr>
        <w:t>و جارية، فولدت في أوّل بطن 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توأمته اقليما، و البطن الثاني هابيل و توأمته ليوذا </w:t>
      </w:r>
      <w:r>
        <w:rPr>
          <w:rStyle w:val="FootnoteAnchor"/>
          <w:rtl w:val="true"/>
        </w:rPr>
        <w:footnoteReference w:id="1448"/>
      </w:r>
      <w:r>
        <w:rPr>
          <w:rFonts w:ascii="Amiri" w:hAnsi="Amiri" w:eastAsia="Amiri" w:cs="Amiri"/>
          <w:color w:val="111111"/>
          <w:sz w:val="28"/>
          <w:sz w:val="28"/>
          <w:szCs w:val="28"/>
          <w:rtl w:val="true"/>
          <w:lang w:bidi="ar-SA"/>
        </w:rPr>
        <w:t xml:space="preserve">، فلمّا أدركوا جميعا، أمر اللّه تعالى أن ينكح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 اخت هابيل و هابيل اخت قابيل فرضي هابيل و أبى قابيل؛ لأنّ اخته كانت أحسنهما،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بهذا، و لكنّ هذا من رأيك، فأمرهما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يقرّبا قربانا فرضيا بذلك، فعمد هابيل و كان صاحب ماشية فأخذ من خير غنمه زبدا و لبنا، و كان قابيل صاحب زرع فأخذ من شرّ زرعه، ثمّ صعدا فوضعا القربانين على الجبل فأتت النّار فأكلت قربان هابيل، و تجنّبت قربان قابيل، و كان آدم غائبا بمكّة، خرج إليها ليزور البيت بأمر ربّه</w:t>
      </w:r>
      <w:r>
        <w:rPr>
          <w:rFonts w:eastAsia="Amiri" w:cs="Amiri" w:ascii="Amiri" w:hAnsi="Amiri"/>
          <w:color w:val="111111"/>
          <w:sz w:val="28"/>
          <w:szCs w:val="28"/>
          <w:rtl w:val="true"/>
          <w:lang w:bidi="ar-SA"/>
        </w:rPr>
        <w:t xml:space="preserve">. . .»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قابيل إنّما قتل هابيل لأنّهما تغايرا على اختهما؟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هذا، أما تستحي أن تروي هذا على نبيّ اللّه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قتل قابيل هابيل؟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أوحى إلى آدم أن يدفع الوصيّة و اسم اللّه الأعظم إلى هابيل، و كان قابيل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قابيل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بالكرامة و الوصيّة، فأمرهما أن يقرّبا قربانا بوحي من اللّه إليه، ففعلا فتقبّل اللّه قربان هابيل، فحسده قابيل</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قتل</w:t>
      </w:r>
    </w:p>
    <w:p>
      <w:pPr>
        <w:pStyle w:val="BookText"/>
        <w:rPr/>
      </w:pPr>
      <w:r>
        <w:rPr>
          <w:rFonts w:ascii="Amiri" w:hAnsi="Amiri" w:eastAsia="Amiri" w:cs="Amiri"/>
          <w:color w:val="111111"/>
          <w:sz w:val="28"/>
          <w:sz w:val="28"/>
          <w:szCs w:val="28"/>
          <w:rtl w:val="true"/>
          <w:lang w:bidi="ar-SA"/>
        </w:rPr>
        <w:t>هابيل</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لَأَقْتُلَنَّكَ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قبل قربانك و ردّ قرباني، و تنكح اختي الحسناء، و أنكح اختك الدميمة، فتحدّث النّاس أنّك خير منّي، و يفتخر ولدك على ولدي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تقبّل قرباني فليس من ذنبي إِنَّما يَتَقَبَّلُ اَللّهُ القربان مِنَ اَلْمُتَّقِينَ و أنا اتّقيت دونك، فعدم قبول قربانك كان من قبل نفسك،</w:t>
      </w:r>
    </w:p>
    <w:p>
      <w:pPr>
        <w:pStyle w:val="BookText"/>
        <w:rPr/>
      </w:pPr>
      <w:r>
        <w:rPr>
          <w:rFonts w:ascii="Amiri" w:hAnsi="Amiri" w:eastAsia="Amiri" w:cs="Amiri"/>
          <w:color w:val="111111"/>
          <w:sz w:val="28"/>
          <w:sz w:val="28"/>
          <w:szCs w:val="28"/>
          <w:rtl w:val="true"/>
          <w:lang w:bidi="ar-SA"/>
        </w:rPr>
        <w:t>و اللّه لَئِنْ بَسَطْتَ و مددت إِلَيَّ يَدَكَ لِتَقْتُلَنِي حسبما أوعدتني ما أَنَا بِباسِطٍ و مادّ يَدِيَ إِلَيْكَ لِأَقْتُلَكَ بل أستسلم لقضاء اللّه، و لا ينقدح في قلبي قصد الإساءة إليك، لأجل إِنِّي أَخافُ اَللّهَ رَبَّ اَلْعالَمِينَ و فيه إظهار غاية 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هابيل أقوى من قابيل، و لكن لمّا كان القتل للدّفاع حراما في ذلك الزّمان تحرّج عن قتله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علّة اخرى للتّحرّج عن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من إمساكي عن قتلك أَنْ تَبُوءَ و ترجع إلى اللّه ملابسا بِإِثْمِي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إثم قتلي وَ إِثْمِكَ الذي ارتكبته قبل قتلي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855" w:name="pg15523_168470"/>
    </w:p>
    <w:p>
      <w:pPr>
        <w:pStyle w:val="BookText"/>
        <w:rPr/>
      </w:pPr>
      <w:bookmarkEnd w:id="855"/>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اللّه على قاتله جميع ذنوبه، و برئ المقتول منها،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بِإِثْمِي وَ إِثْمِكَ</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بسبب قتلي مِنْ أَصْحابِ اَلنّارِ و ملازميها أبدا وَ ذلِكَ الخلود في النّار جَزاءُ اَلظّالِمِينَ على العباد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دار بينهما على وجه الوعظ و النّصيحة </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التّنبيه على أنّ إثم المقتول يحمل على قاتله، و يكون جزاء القاتل ظلما الخلود في النّار</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8438424_2142443653"/>
      <w:bookmarkStart w:id="857" w:name="_Toc310"/>
      <w:bookmarkEnd w:id="85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30</w:t>
      </w:r>
      <w:bookmarkEnd w:id="857"/>
    </w:p>
    <w:p>
      <w:pPr>
        <w:pStyle w:val="BookText"/>
        <w:rPr/>
      </w:pPr>
      <w:r>
        <w:rPr>
          <w:rFonts w:ascii="Amiri" w:hAnsi="Amiri" w:eastAsia="Amiri" w:cs="Amiri"/>
          <w:color w:val="111111"/>
          <w:sz w:val="28"/>
          <w:sz w:val="28"/>
          <w:szCs w:val="28"/>
          <w:rtl w:val="true"/>
          <w:lang w:bidi="ar-SA"/>
        </w:rPr>
        <w:t>و مقصوده حبّ عدم ملابسته بالإثم لا ملابسة أخيه به فَطَوَّعَتْ و هوّنت لَهُ نَفْسُهُ بتسويلاتها قَتْلَ أَخِيهِ هابيل، و لم يؤثّر فيه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عدوّ اللّه إبليس قال لقابيل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تقبّل قربان هابيل، و لم يتقبّل قربانك، فإن تركته يكون له عقب يفتخرون على عقبك </w:t>
      </w:r>
      <w:r>
        <w:rPr>
          <w:rStyle w:val="FootnoteAnchor"/>
          <w:rtl w:val="true"/>
        </w:rPr>
        <w:footnoteReference w:id="1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قابيل لم يدر كيف يقتل هابيل، فتمثّل له إبليس، فأخذ طائرا أو حيّة، و وضع رأسه على حجر ثمّ شدخه بحجر آخر، و قابيل ينظر فتعلّم منه، فوضع رأس هابيل بين حجرين و هو مستسلم لا يستعصي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صبر حتّى نام هابيل و غنمه ترعى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رأسه بحجر فَقَتَلَهُ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عند جبل ثور،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عقبة حراء،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الأعظم بالبصرة، و كان لهابيل يوم قتل عشرون سنة </w:t>
      </w:r>
      <w:r>
        <w:rPr>
          <w:rStyle w:val="FootnoteAnchor"/>
          <w:rtl w:val="true"/>
        </w:rPr>
        <w:footnoteReference w:id="14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11:208</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قابيل بقتله أخيه مِنَ اَلْخاسِرِينَ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خسر دنياه و آخرته؛ أمّا الدّنيا فأسخط والديه، و بقي مذموما إلى يوم القيامة، و أمّا الآخرة فهو العقاب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اطلاع آدم على</w:t>
      </w:r>
    </w:p>
    <w:p>
      <w:pPr>
        <w:pStyle w:val="BookText"/>
        <w:rPr/>
      </w:pPr>
      <w:r>
        <w:rPr>
          <w:rFonts w:ascii="Amiri" w:hAnsi="Amiri" w:eastAsia="Amiri" w:cs="Amiri"/>
          <w:color w:val="111111"/>
          <w:sz w:val="28"/>
          <w:sz w:val="28"/>
          <w:szCs w:val="28"/>
          <w:rtl w:val="true"/>
          <w:lang w:bidi="ar-SA"/>
        </w:rPr>
        <w:t>قتل هابيل</w:t>
      </w:r>
    </w:p>
    <w:p>
      <w:pPr>
        <w:pStyle w:val="BookText"/>
        <w:rPr/>
      </w:pPr>
      <w:r>
        <w:rPr>
          <w:rFonts w:ascii="Amiri" w:hAnsi="Amiri" w:eastAsia="Amiri" w:cs="Amiri"/>
          <w:color w:val="111111"/>
          <w:sz w:val="28"/>
          <w:sz w:val="28"/>
          <w:szCs w:val="28"/>
          <w:rtl w:val="true"/>
          <w:lang w:bidi="ar-SA"/>
        </w:rPr>
        <w:t>و حزنه عليه</w:t>
      </w:r>
    </w:p>
    <w:p>
      <w:pPr>
        <w:pStyle w:val="BookText"/>
        <w:rPr/>
      </w:pPr>
      <w:r>
        <w:rPr>
          <w:rFonts w:ascii="Amiri" w:hAnsi="Amiri" w:eastAsia="Amiri" w:cs="Amiri"/>
          <w:color w:val="111111"/>
          <w:sz w:val="28"/>
          <w:sz w:val="28"/>
          <w:szCs w:val="28"/>
          <w:rtl w:val="true"/>
          <w:lang w:bidi="ar-SA"/>
        </w:rPr>
        <w:t>روي أنّه لمّا قتله اسودّ جسده و كان أبيض، فسأله آدم عليه السّلام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عليه وكيلا،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قتلته، و لذلك اسودّ جسدك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آدم عليه السّلام فوجد هابيل مقتولا،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من أرض كما قبلت دم </w:t>
      </w:r>
      <w:bookmarkStart w:id="858" w:name="pg15523_168471"/>
    </w:p>
    <w:p>
      <w:pPr>
        <w:pStyle w:val="BookText"/>
        <w:rPr/>
      </w:pPr>
      <w:bookmarkEnd w:id="858"/>
      <w:r>
        <w:rPr>
          <w:rFonts w:ascii="Amiri" w:hAnsi="Amiri" w:eastAsia="Amiri" w:cs="Amiri"/>
          <w:color w:val="111111"/>
          <w:sz w:val="28"/>
          <w:sz w:val="28"/>
          <w:szCs w:val="28"/>
          <w:rtl w:val="true"/>
          <w:lang w:bidi="ar-SA"/>
        </w:rPr>
        <w:t xml:space="preserve">هابيل، فبكى آدم على هابيل أربعين سنة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آدم الأرض التي قبلت دم هابيل، و أمر أن يلعن قابيل، و نودي قابيل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كما قتلت أخاك، و لذلك لا تشرب الأرض الدّم، فبكى آدم على هابيل أربعين يوما و ليلة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 آدم عليه السّلام بعده مائة سنة لم يضحك قط </w:t>
      </w:r>
      <w:r>
        <w:rPr>
          <w:rStyle w:val="FootnoteAnchor"/>
          <w:rtl w:val="true"/>
        </w:rPr>
        <w:footnoteReference w:id="1460"/>
      </w:r>
      <w:r>
        <w:rPr>
          <w:rFonts w:ascii="Amiri" w:hAnsi="Amiri" w:eastAsia="Amiri" w:cs="Amiri"/>
          <w:color w:val="111111"/>
          <w:sz w:val="28"/>
          <w:sz w:val="28"/>
          <w:szCs w:val="28"/>
          <w:rtl w:val="true"/>
          <w:lang w:bidi="ar-SA"/>
        </w:rPr>
        <w:t>، فلمّا جزع عليه شكا ذلك إلى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واهب لك ذكرا يكون خلفا من هابيل، فولدت حوّاء غلاما زكيّا مباركا، فلمّا كان اليوم السابع،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 هذا الغلام هبة منّي لك، فسمّه هبة اللّه، فسمّاه هبة اللّه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إلى الأرض تفكّر في ما أكل فاستقاء </w:t>
      </w:r>
      <w:r>
        <w:rPr>
          <w:rStyle w:val="FootnoteAnchor"/>
          <w:rtl w:val="true"/>
        </w:rPr>
        <w:footnoteReference w:id="1462"/>
      </w:r>
      <w:r>
        <w:rPr>
          <w:rFonts w:ascii="Amiri" w:hAnsi="Amiri" w:eastAsia="Amiri" w:cs="Amiri"/>
          <w:color w:val="111111"/>
          <w:sz w:val="28"/>
          <w:sz w:val="28"/>
          <w:szCs w:val="28"/>
          <w:rtl w:val="true"/>
          <w:lang w:bidi="ar-SA"/>
        </w:rPr>
        <w:t xml:space="preserve">، فنبتت شجرة السّمّ من قيئه، فأكلت الحيّة ذلك السّمّ، و لذا صارت مؤذية مهلكة،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شيء ممّا أكل، فلمّا غشي حوّاء حصل قابيل، و لذا كان قاتلا باعثا للفساد في وجه الأرض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قال طاوس اليماني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أيّ يوم مات ثلث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1464"/>
      </w:r>
      <w:r>
        <w:rPr>
          <w:rFonts w:ascii="Amiri" w:hAnsi="Amiri" w:eastAsia="Amiri" w:cs="Amiri"/>
          <w:color w:val="111111"/>
          <w:sz w:val="28"/>
          <w:sz w:val="28"/>
          <w:szCs w:val="28"/>
          <w:rtl w:val="true"/>
          <w:lang w:bidi="ar-SA"/>
        </w:rPr>
        <w:t>، لم يمت ثلث النّاس قطّ، إنّما أردت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آدم و حوّاء و قابيل و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قابيل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لما دلّ على أنّ لكلّ منهما توأمه، و مؤيّد لما دلّ على أنّ نزاعهما كان في الوصيّة</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8438426_2142443653"/>
      <w:bookmarkStart w:id="860" w:name="_Toc311"/>
      <w:bookmarkEnd w:id="85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31</w:t>
      </w:r>
      <w:bookmarkEnd w:id="860"/>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قابيل هابيل تركه بالعراء، و لم يدر ما يصنع به؛ لأنّه كان أوّل ميّت على وجه الأرض من بني آدم، فخاف عليه السّباع فحمله في جراب على ظهره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أروح </w:t>
      </w:r>
      <w:r>
        <w:rPr>
          <w:rStyle w:val="FootnoteAnchor"/>
          <w:rtl w:val="true"/>
        </w:rPr>
        <w:footnoteReference w:id="1466"/>
      </w:r>
      <w:r>
        <w:rPr>
          <w:rFonts w:ascii="Amiri" w:hAnsi="Amiri" w:eastAsia="Amiri" w:cs="Amiri"/>
          <w:color w:val="111111"/>
          <w:sz w:val="28"/>
          <w:sz w:val="28"/>
          <w:szCs w:val="28"/>
          <w:rtl w:val="true"/>
          <w:lang w:bidi="ar-SA"/>
        </w:rPr>
        <w:t xml:space="preserve">، و عكفت عليه الطّيور و السّباع تنظر متى يرمي به فتأكله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اَللّهُ و أرسل غُراباً و هو يَبْحَثُ و يحفر فِي اَلْأَرْضِ حفرة لِيُرِيَهُ اللّه، أو الغراب كَيْفَ يُوارِي و يستر من السّباع سَوْأَةَ أَخِيهِ و جيفته أو عورته؛ لأنّه كان قد سلب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غرابين فاقتتلا، فقتل أحدهما الآخر، فحفر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بمنقاره و رجليه حفرة فألقاه فيها و واراه، و قابيل ينظر إليه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تعلّم الدّفن قالَ تلهّفا و 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احضري فهذا أوانك أَ عَجَزْتُ مع عقلي و فطانتي أَنْ أَكُونَ مِثْلَ هذَا اَلْغُرابِ البهم، و لا أهتدي إلى ما اهتدى إليه من مواراة قتيله فَأُوارِيَ و استر بالتّراب سَوْأَةَ أَخِي و جيفته فَأَصْبَحَ قابيل إذن مِنَ اَلنّادِمِينَ على قتل هابيل، حيث صار سببا لكلفته، لتحمّله على رقبته مدّة طويلة، و تحيّره في أمره، أو لما رأى أنّ اللّه أكرمه بعد موته ببعث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الغراب حثا التّراب على هابيل، و من عادة الغراب دفن الأشياء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لمّا قتل أخاه رجفت الأرض سبعة أيام بما عليها، ثمّ شربت الأرض دم هابيل كشرب الماء، فحرّم اللّه تعالى على الأرض يومئذ أن تشرب دما بعده أبدا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السّباع و الوحوش كانت تستأنس قبل ذلك، فلمّا قتل قابيل هابيل نفروا، فلحقت الطّيور بالهواء و الوحوش بالبريّة و السّباع بالغياض، و اشتاك الشّجر، و تغيّرت الأطعمة و حمضت الفواكه، و أمرّ الماء، و أغبرّت الأرض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حزن آدم على</w:t>
      </w:r>
    </w:p>
    <w:p>
      <w:pPr>
        <w:pStyle w:val="BookText"/>
        <w:rPr/>
      </w:pPr>
      <w:r>
        <w:rPr>
          <w:rFonts w:ascii="Amiri" w:hAnsi="Amiri" w:eastAsia="Amiri" w:cs="Amiri"/>
          <w:color w:val="111111"/>
          <w:sz w:val="28"/>
          <w:sz w:val="28"/>
          <w:szCs w:val="28"/>
          <w:rtl w:val="true"/>
          <w:lang w:bidi="ar-SA"/>
        </w:rPr>
        <w:t>هابيل و رثائه له</w:t>
      </w:r>
    </w:p>
    <w:p>
      <w:pPr>
        <w:pStyle w:val="BookText"/>
        <w:rPr/>
      </w:pPr>
      <w:r>
        <w:rPr>
          <w:rFonts w:ascii="Amiri" w:hAnsi="Amiri" w:eastAsia="Amiri" w:cs="Amiri"/>
          <w:color w:val="111111"/>
          <w:sz w:val="28"/>
          <w:sz w:val="28"/>
          <w:szCs w:val="28"/>
          <w:rtl w:val="true"/>
          <w:lang w:bidi="ar-SA"/>
        </w:rPr>
        <w:t>ورثى آدم عليه السّلام هابيل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الصّبيح </w:t>
      </w:r>
      <w:r>
        <w:rPr>
          <w:rStyle w:val="FootnoteAnchor"/>
          <w:rtl w:val="true"/>
        </w:rPr>
        <w:footnoteReference w:id="147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آدم قال شعرا فقد كذب، إنّ محمّدا صلّى اللّه عليه و آله و الأنبياء كلّهم في النّهي عن الشّعر سواء، و لكن لمّا قتل قابيل هابيل رثاه آدم، و هو سرياني، فلمّا قال آدم مرثيّة قال لشيث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وصيّي، احفظ هذا الكلام ليتوارث فيرقّ النّاس عليه، فلم يزل ينقل حتّى وصل إلى يعرب بن قحطان و كان يتكلّم بالعربيّة و السّريانية، و هو أول من خطّ بالعربيّة، و كان يقول الشّعر، فنظر في المرثيّة فردّ المقدّم إلى المؤخّر و المؤخّر إلى المقدّم، فوزنه شعرا، و زيد فيه أبيات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861" w:name="pg15523_168473"/>
    </w:p>
    <w:p>
      <w:pPr>
        <w:pStyle w:val="BookText"/>
        <w:rPr/>
      </w:pPr>
      <w:bookmarkEnd w:id="861"/>
      <w:r>
        <w:rPr>
          <w:rFonts w:ascii="Amiri" w:hAnsi="Amiri" w:eastAsia="Amiri" w:cs="Amiri"/>
          <w:color w:val="111111"/>
          <w:sz w:val="28"/>
          <w:sz w:val="28"/>
          <w:szCs w:val="28"/>
          <w:rtl w:val="true"/>
          <w:lang w:bidi="ar-SA"/>
        </w:rPr>
        <w:t>و روي عن أنس أنّه سئل النبيّ صلّى اللّه عليه و آله عن يوم الثلاثاء،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الدّم، فيه حاضت حوّاء، و فيه قتل ابن آدم</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قابيل ذهب طريدا شريدا فزعا مرعوبا لا يأمن من يراه، فأخذ بيد اخته إقليما و هرب بها إلى عدن من أرض اليمن، فأتاه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اكلت النّار قربان هابيل لأنّه كان يعبد النّار، فالتهب </w:t>
      </w:r>
      <w:r>
        <w:rPr>
          <w:rStyle w:val="FootnoteAnchor"/>
          <w:rtl w:val="true"/>
        </w:rPr>
        <w:footnoteReference w:id="1475"/>
      </w:r>
      <w:r>
        <w:rPr>
          <w:rFonts w:ascii="Amiri" w:hAnsi="Amiri" w:eastAsia="Amiri" w:cs="Amiri"/>
          <w:color w:val="111111"/>
          <w:sz w:val="28"/>
          <w:sz w:val="28"/>
          <w:szCs w:val="28"/>
          <w:rtl w:val="true"/>
          <w:lang w:bidi="ar-SA"/>
        </w:rPr>
        <w:t>أنت أيضا نارا تكون لك و لعقبك، فبنى بيت النّار، و هو أوّل من عبد النّار، و كان لا يمرّ بأحد إلاّ رماه، فأقبل ابن له أعمى و معه ابن له، فقال للأعمى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قابيل، فرمى الأعمى أباه بحجارة فقتله، فقال ابن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أباك، فرفع يده فلطم ابنه فمات، فقال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لي قتلت أبي برميتي،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بلطمتي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فعقلت إحدى رجلي قابيل إلى فخذها و ساقها، و علّقت من يومئذ إلى يوم القيامة، وجهه إلى الشّمس حيثما دارت عليه، في الصيف حظيرة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الشتاء حظيرة من ثلج</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لا تقتل نفس ظلما إلاّ كان على ابن آدم الأوّل كفل من دمها؛ لأنّه أوّل من سنّ القتل </w:t>
      </w:r>
      <w:r>
        <w:rPr>
          <w:rStyle w:val="FootnoteAnchor"/>
          <w:rtl w:val="true"/>
        </w:rPr>
        <w:footnoteReference w:id="1477"/>
      </w:r>
      <w:r>
        <w:rPr>
          <w:rFonts w:ascii="IRNazanin" w:hAnsi="IRNazanin" w:eastAsia="IRNazanin"/>
          <w:color w:val="111111"/>
          <w:sz w:val="28"/>
          <w:sz w:val="28"/>
          <w:szCs w:val="28"/>
          <w:rtl w:val="true"/>
          <w:lang w:bidi="fa-IR"/>
        </w:rPr>
        <w:t xml:space="preserve">، و هو أبو </w:t>
      </w:r>
      <w:r>
        <w:rPr>
          <w:rStyle w:val="FootnoteAnchor"/>
          <w:rtl w:val="true"/>
        </w:rPr>
        <w:footnoteReference w:id="1478"/>
      </w:r>
      <w:r>
        <w:rPr>
          <w:rFonts w:ascii="Amiri" w:hAnsi="Amiri" w:eastAsia="Amiri" w:cs="Amiri"/>
          <w:color w:val="111111"/>
          <w:sz w:val="28"/>
          <w:sz w:val="28"/>
          <w:szCs w:val="28"/>
          <w:rtl w:val="true"/>
          <w:lang w:bidi="ar-SA"/>
        </w:rPr>
        <w:t xml:space="preserve">يأجوج و مأجوج شرّ أولاد توالدوا من شرّ والد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أولاد قابيل آلات اللّهو، و انهمكوا فيه و في شرب الخمر، و عبادة النّار و الزّنا و الفواحش، حتّى غرّقهم اللّه بالطّوفان أيّام نوح، و بقي نسل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قابيل إلى اليمن كثروا و طفقوا يتحاربون مع سائر أولاد آدم إلى زمن مهلائيل بن قينان بن أنوش بن شيث، ففرّقهم مهلائيل إلى أقطار الأرض، و سكن هو في أرض بابل، و كان كيومرث أخاه الصّغير، و هو أوّل السّلاطين في العالم، فأخذوا يبنون المدن و الحصون، و استمرّت الحرب بينهم إلى آخر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8438428_2142443653"/>
      <w:bookmarkStart w:id="863" w:name="_Toc312"/>
      <w:bookmarkEnd w:id="86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32</w:t>
      </w:r>
      <w:bookmarkEnd w:id="86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بيّن سبحانه غاية فضاحة أمر القتل، و كونه موجبا لخسران الدّنيا و الآخرة، ذكر أنّ مِنْ أَجْلِ ذلِكَ الخسران المبين في قتل النّفس و بعلّة هذه الفضاعة الشّديدة فيه شددنا أمره في شرع موسى، و كَتَبْنا في اللّوح المحفوظ، و في التّوراة، و قضينا عَلى بَنِي إِسْرائِيلَ و سائر امّة موسى أَنَّهُ مَنْ قَتَلَ نَفْساً واحدة بِغَيْرِ علّة قصاص نَفْسٍ أَوْ بغير فَسادٍ ظاهر من المقتول فِي اَلْأَرْضِ الموجب لاستحقاقه القتل و إهدار دمه، كالشّرك و الارتداد، أو قطع الطّريق و غير ذلك من أسبابه فَكَأَنَّما قَتَلَ عمدا و عدوانا اَلنّاسَ جَمِيعاً في استجلاب غضب اللّه و العذاب العظيم، لا في مقدارهما، على ما قيل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المبالغة في تعظيم قتل النّفس و إتلافها بغير حقّ، بالغ في تأكّد وجوب حفظها عن التّلف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بحفظها عن الهلاك و التّلف بالعفو عن القصاص، أو منعها عن أن تقتل بغير الحقّ، أو استنقاذها من المهالك فَكَأَنَّما أَحْيَا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 في جهنّم لو قتل النّاس جميعا كان فيه، و لو قتل نفسا واحدة كان فيه</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موضع من جهنّم إليه ينتهي شدّة عذاب أهلها، لو قتل النّاس جميعا إنّما كان يدخل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في النّار مقعد لو قتل الناس جميعا لم يزدد على </w:t>
      </w:r>
      <w:r>
        <w:rPr>
          <w:rStyle w:val="FootnoteAnchor"/>
          <w:rtl w:val="true"/>
        </w:rPr>
        <w:footnoteReference w:id="1483"/>
      </w:r>
      <w:r>
        <w:rPr>
          <w:rFonts w:ascii="Amiri" w:hAnsi="Amiri" w:eastAsia="Amiri" w:cs="Amiri"/>
          <w:color w:val="111111"/>
          <w:sz w:val="28"/>
          <w:sz w:val="28"/>
          <w:szCs w:val="28"/>
          <w:rtl w:val="true"/>
          <w:lang w:bidi="ar-SA"/>
        </w:rPr>
        <w:t>ذلك المقعد</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أنقذها من حرق أو غرق أو هدم أو سبع، أو كفله حتّى يستغني، أو أخرجه من فقر إلى غنى، و أفضل من ذلك من أخرجها من ضلال إلى هدى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أخرجها من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أحياها، و من أخرجها من هدى إلى ضلال فقد قتلها</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أخرجها من ضلال إلى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تأويلها الأعظم أن دعاها فاستجابت له</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توبيخ بني إسرائيل على سفكهم الدّماء بعد هذه التّشديدات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جاءَتْهُمْ </w:t>
      </w:r>
      <w:bookmarkStart w:id="864" w:name="pg15523_168475"/>
    </w:p>
    <w:p>
      <w:pPr>
        <w:pStyle w:val="BookText"/>
        <w:rPr/>
      </w:pPr>
      <w:bookmarkEnd w:id="864"/>
      <w:r>
        <w:rPr>
          <w:rFonts w:ascii="Amiri" w:hAnsi="Amiri" w:eastAsia="Amiri" w:cs="Amiri"/>
          <w:color w:val="111111"/>
          <w:sz w:val="28"/>
          <w:sz w:val="28"/>
          <w:szCs w:val="28"/>
          <w:rtl w:val="true"/>
          <w:lang w:bidi="ar-SA"/>
        </w:rPr>
        <w:t>لتقرير ما كتبنا عليهم رُسُلُنا حسب ما أرسلناهم بِالْبَيِّناتِ و الآيات الواضحات ثُمَّ إِنَّ كَثِيراً مِنْهُمْ بَعْدَ ذلِكَ التأكيد و التّشديد في أمر القتل و مجيء الرّسل بتقريره فِي اَلْأَرْضِ لَمُسْرِفُونَ في القتل غير مبالين بعظمته حتّى قتلوا الأنبياء</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8438430_2142443653"/>
      <w:bookmarkStart w:id="866" w:name="_Toc313"/>
      <w:bookmarkEnd w:id="86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33</w:t>
      </w:r>
      <w:bookmarkEnd w:id="866"/>
    </w:p>
    <w:p>
      <w:pPr>
        <w:pStyle w:val="BookText"/>
        <w:rPr/>
      </w:pPr>
      <w:r>
        <w:rPr>
          <w:rFonts w:ascii="Amiri" w:hAnsi="Amiri" w:eastAsia="Amiri" w:cs="Amiri"/>
          <w:color w:val="111111"/>
          <w:sz w:val="28"/>
          <w:sz w:val="28"/>
          <w:szCs w:val="28"/>
          <w:rtl w:val="true"/>
          <w:lang w:bidi="ar-SA"/>
        </w:rPr>
        <w:t>ثمّ أنّه تعالى بعد الإشارة إلى جواز قتل المفسدين، صرّح بإباحته، بل 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بمحاربة أوليائهما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السّلاح باللّيل فهو محارب إلاّ أن يكون رجلا ليس من أهل الرّيبة</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وَ يَسْعَوْنَ و يمشون فِي اَلْأَرْضِ لأجل أن يعملوا فَساداً في أموال المسلمين، أو أنفسهم كالنّهب و الغارة و القتل أَنْ يُقَتَّلُوا بأن تضرب أعناقهم بالسّيف؛ إن قتلوا أَوْ يُصَلَّبُوا و يقتلوا بالصّلب، أو يقتلوا ثمّ يصلبوا؛ إن قتلوا نفسا و أخذوا مالا أَوْ تُقَطَّعَ أَيْدِيهِمْ من مفصل الأصابع الأربع، و يترك الرّاحة و الإبهام وَ أَرْجُلُهُمْ و لكن بنحو يبقى العقب، إن اقتصروا على أخذ المال، و لكن لا بدّ أن يكون القطع مِنْ خِلافٍ بأن تقطع اليد اليمنى أوّلا، ثمّ تقطع الرّجل اليسرى ثانيا أَوْ يُنْفَوْا مِنَ اَلْأَرْضِ التي يسكنها إلى مصر آخر؛ إن أخافوا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اللّه سبحانه على عدم انحصار عقوبتهم بتلك العقوبات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الحدّ المقرّر في الشّرع لَهُمْ خِزْيٌ و فضيحة فِي اَلدُّنْيا وَ لَهُمْ فِي اَلْآخِرَةِ مضافا إلى ذلك عَذابٌ عَظِيمٌ و عقاب شديد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غدر قوم من بني</w:t>
      </w:r>
    </w:p>
    <w:p>
      <w:pPr>
        <w:pStyle w:val="BookText"/>
        <w:rPr/>
      </w:pPr>
      <w:r>
        <w:rPr>
          <w:rFonts w:ascii="Amiri" w:hAnsi="Amiri" w:eastAsia="Amiri" w:cs="Amiri"/>
          <w:color w:val="111111"/>
          <w:sz w:val="28"/>
          <w:sz w:val="28"/>
          <w:szCs w:val="28"/>
          <w:rtl w:val="true"/>
          <w:lang w:bidi="ar-SA"/>
        </w:rPr>
        <w:t>ضبة بالرسول صلّى اللّه عليه و آله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على رسول اللّه صلّى اللّه عليه و آله قوم من بني ضبّة مرضى،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فإذا برئتم بعثتكم في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المدينة، فبعث بهم إلى إبل الصّدقة يشربون من أبوالها و يأكلون من ألبانها، فلمّا برئوا و اشتدّوا قتلوا ثلاثة ممّن كانوا في الإبل و ساقوا الإبل، فبلغ رسول اللّه صلّى اللّه عليه و آله الخبر، فبعث إليهم عليّا عليه السّلام و هم في واد قد تحيّروا، ليس يقدرون أن يخرجوا منه قريبا من أرض اليمن، فأسرهم و جاء بهم إلى رسول اللّه صلّى اللّه عليه و آله، فنزلت هذه الآية، فاختار رسول اللّه صلّى اللّه عليه و آله القطع، فقطع أيديهم و أرجلهم من </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قوم هلال بن عويمر الأسلمي، و كان وادعه رسول اللّه صلّى اللّه عليه و آله على أن لا يعينه و لا يعين عليه، و من أتاه من المسلمين فهو آمن لا يهاج، و من مرّ بهلال إلى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يهاج، فمرّ قوم من بني كنانة يريدون الإسلام بناس من قوم هلال، و لم يكن هلال يومئذ حاضرا، فقطعوا عليهم و قتلوهم و أخذوا أموالهم</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شهر السّلاح في مصر من الأمصار فعقر؛ اقتصّ منه و نفي من تلك البلد، و من شهر السّلاح في غير مصر من الأمصار و ضرب و عقر و أخذ المال و لم يقتل فهو محارب، فجزاؤه جزاء المحارب و أمره إلى الإمام إن شاء قتله،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صلبه، و إن شاء قطع يده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 و قتل و أخذ المال، فعلى الإمام أن يقطع يده اليمنى بالسّرقة، ثمّ يدفعه إلى أولياء المقتول فيتّبعونه بالمال ثمّ يقتلونه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عفا عنه أولياء المقتول؟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عفوا عنه كان على الإمام أن يقتله؛ لأنّه قد حارب و قتل و سرق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أراد أولياء المقتول أن يأخذوا منه الدّية و يدعونه، ألهم ذلك؟ قال </w:t>
      </w:r>
      <w:r>
        <w:rPr>
          <w:rStyle w:val="FootnoteAnchor"/>
          <w:rtl w:val="true"/>
        </w:rPr>
        <w:footnoteReference w:id="1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القتل</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بن درّاج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عليهم من هذه الحدود التي سمّى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إن شاء قطع، و إن شاء نفى، و إن شاء صلب، و إن شاء 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مصر إلى مصر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عليّا نفى رجلين من الكوفة إلى البصرة</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عبيد اللّه المدائني،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الآية، فما الذي إذا فعله استوجب واحدة من هذه الأربع؟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حارب اللّه و رسوله و سعى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قتل به، و إن قتل و أخذ المال قتل و صلب، و إن </w:t>
      </w:r>
    </w:p>
    <w:p>
      <w:pPr>
        <w:pStyle w:val="BookText"/>
        <w:rPr/>
      </w:pPr>
      <w:r>
        <w:rPr>
          <w:rFonts w:ascii="Amiri" w:hAnsi="Amiri" w:eastAsia="Amiri" w:cs="Amiri"/>
          <w:color w:val="111111"/>
          <w:sz w:val="28"/>
          <w:sz w:val="28"/>
          <w:szCs w:val="28"/>
          <w:rtl w:val="true"/>
          <w:lang w:bidi="ar-SA"/>
        </w:rPr>
        <w:t>أخذ المال و لم يقتل قطعت يده و رجله من خلاف، و إن شهر السّيف و حارب اللّه و رسوله و سعى في الأرض فسادا و لم يقتل و لم يأخذ المال نفي من الأرض</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الفضل الخاقاني 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بجلولاء على السابلة من الحاجّ و غيرهم، و افلت القطّاع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طلبهم العامل حتى ظفر بهم، ثمّ كتب بذلك إلى المعتصم، فجمع الفقهاء و ابن أبي دؤاد، ثمّ سأل الآخرين عن الحكم فيهم، و أبو جعفر محمّد بن عليّ الرضا عليه السّلام حاضر،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حكم اللّه فيهم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و لأمير المؤمنين أن يحكم بأيّ ذلك شاء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أبي جعفر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فيما أجابوا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تكلّم هؤلاء الفقهاء و القاضي بما سمع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بما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أضلّوا في ما أفتوا به، و الذي يجب في ذلك أن ينظر أمير المؤمنين في هؤلاء الّذين قطعوا الطّريق، فإن كانوا أخافوا السّبيل فقط و لم يقتلوا أحدا و لم يأخذوا مالا، أمر بإيداعهم الحبس، فإنّ ذلك معنى نفيهم من الأرض بإخافتهم السّبيل، و إن كانوا أخافوا السّبيل و قتلوا النّفس أمر بقتلهم، و إن كانوا أخافوا السّبيل و قتلوا النّفس و أخذوا المال، أمر بقطع أيديهم و أرجلهم من خلاف و صلبهم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إلى العامل بأن يمتثل ذلك فيهم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التّفصيل هو المراد من خبر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يفعل 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نحو الجناية</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بحق الجناية</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لكنّه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جناياتهم</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اختلف الأصحاب و غيرهم لاختلاف الأخبار، فمنهم من قال بالتّخيير لصحة أخباره، و موافقتها لظاهر الكتاب الكريم، و ضعف أخبار التّرتيب، و منهم من قال بالتّرتيب لاستفاضة رواياته، و انجبارها بالشّهرة و الإجماع المنقولين، و موافقتها الاعتبار، و مخالفتها لأكثر العامّة، كما تومئ إليه بعض النّصوص</w:t>
      </w:r>
      <w:r>
        <w:rPr>
          <w:rFonts w:eastAsia="Amiri" w:cs="Amiri" w:ascii="Amiri" w:hAnsi="Amiri"/>
          <w:color w:val="111111"/>
          <w:sz w:val="28"/>
          <w:szCs w:val="28"/>
          <w:rtl w:val="true"/>
          <w:lang w:bidi="ar-SA"/>
        </w:rPr>
        <w:t xml:space="preserve">. </w:t>
      </w:r>
      <w:bookmarkStart w:id="867" w:name="pg15523_168478"/>
    </w:p>
    <w:p>
      <w:pPr>
        <w:pStyle w:val="BookText"/>
        <w:rPr/>
      </w:pPr>
      <w:bookmarkEnd w:id="867"/>
      <w:r>
        <w:rPr>
          <w:rFonts w:ascii="Amiri" w:hAnsi="Amiri" w:eastAsia="Amiri" w:cs="Amiri"/>
          <w:color w:val="111111"/>
          <w:sz w:val="28"/>
          <w:sz w:val="28"/>
          <w:szCs w:val="28"/>
          <w:rtl w:val="true"/>
          <w:lang w:bidi="ar-SA"/>
        </w:rPr>
        <w:t>في الجمع بين</w:t>
      </w:r>
    </w:p>
    <w:p>
      <w:pPr>
        <w:pStyle w:val="BookText"/>
        <w:rPr/>
      </w:pPr>
      <w:r>
        <w:rPr>
          <w:rFonts w:ascii="Amiri" w:hAnsi="Amiri" w:eastAsia="Amiri" w:cs="Amiri"/>
          <w:color w:val="111111"/>
          <w:sz w:val="28"/>
          <w:sz w:val="28"/>
          <w:szCs w:val="28"/>
          <w:rtl w:val="true"/>
          <w:lang w:bidi="ar-SA"/>
        </w:rPr>
        <w:t>أخبار حدّ</w:t>
      </w:r>
    </w:p>
    <w:p>
      <w:pPr>
        <w:pStyle w:val="BookText"/>
        <w:rPr/>
      </w:pPr>
      <w:r>
        <w:rPr>
          <w:rFonts w:ascii="IRNazanin" w:hAnsi="IRNazanin" w:eastAsia="IRNazanin"/>
          <w:color w:val="111111"/>
          <w:sz w:val="28"/>
          <w:sz w:val="28"/>
          <w:szCs w:val="28"/>
          <w:rtl w:val="true"/>
          <w:lang w:bidi="fa-IR"/>
        </w:rPr>
        <w:t>المحارب</w:t>
      </w:r>
    </w:p>
    <w:p>
      <w:pPr>
        <w:pStyle w:val="BookText"/>
        <w:rPr/>
      </w:pPr>
      <w:r>
        <w:rPr>
          <w:rFonts w:ascii="Amiri" w:hAnsi="Amiri" w:eastAsia="Amiri" w:cs="Amiri"/>
          <w:color w:val="111111"/>
          <w:sz w:val="28"/>
          <w:sz w:val="28"/>
          <w:szCs w:val="28"/>
          <w:rtl w:val="true"/>
          <w:lang w:bidi="ar-SA"/>
        </w:rPr>
        <w:t>و يمكن الجمع بين الأخبار بحمل أخبار التّرتيب على رجحان رعاية قدر الجناية، و صلاح الوقت، و خصوصيّات حال الجاني، و غير ذلك من المرجّحات، كما دلّ عليه الخبر الوارد في شأن النّزول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 الرّسول القطع</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الأخبار في كيفيّة التّرتيب، و إن اتّفقت على تعيّن النّفي للإخافة المجرّدة عن القتل و أخذ المال، و إن اختلفت في المراد من النّفي، ففي بعضها فسّر بالإيداع في الحبس، و في آخر بالغرق في البحر، و لكنّ المشهور فتوى و نصّا هو النّفي من مصر إلى مصر، و يمكن حمل الأوّل على من لا يؤمن فساده بتبعيده إلى أرض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الحكم بين الذّكر و الانثى إذا تحقّقت الإخافة، و تجريد السّلاح بقصدها، بل قال بعض بعدم اعتبار تحقّق الإخافة، كما إذا كان من جرّد السّلاح ضعيفا في الأنظار، تمسّكا بإطلاق الأدلّة، كإطلاقها لما إذا كان في برّ أو بحر، أو مصر، أو ليل أو نهار</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8438432_2142443653"/>
      <w:bookmarkStart w:id="869" w:name="_Toc314"/>
      <w:bookmarkEnd w:id="86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34</w:t>
      </w:r>
      <w:bookmarkEnd w:id="869"/>
    </w:p>
    <w:p>
      <w:pPr>
        <w:pStyle w:val="BookText"/>
        <w:rPr/>
      </w:pPr>
      <w:r>
        <w:rPr>
          <w:rFonts w:ascii="Amiri" w:hAnsi="Amiri" w:eastAsia="Amiri" w:cs="Amiri"/>
          <w:color w:val="111111"/>
          <w:sz w:val="28"/>
          <w:sz w:val="28"/>
          <w:szCs w:val="28"/>
          <w:rtl w:val="true"/>
          <w:lang w:bidi="ar-SA"/>
        </w:rPr>
        <w:t>ثمّ استثنى سبحانه من عموم الحكم بالجزاء التّائبين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إلى اللّه من محاربته و إخافته المؤمنين و إفساده في الأرض مِنْ قَبْلِ أَنْ تَقْدِرُوا و تستولوا عَلَيْهِمْ فإنّه يسقط عنه الحدّ الذي هو حقّ اللّه دون حقوق النّاس من الضّمان و القصاص للإشعار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غَفُورٌ رَحِيمٌ، و عدم ثبوت مخصّص لأدلّة القصاص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8438434_2142443653"/>
      <w:bookmarkStart w:id="871" w:name="_Toc315"/>
      <w:bookmarkEnd w:id="87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35</w:t>
      </w:r>
      <w:bookmarkEnd w:id="871"/>
    </w:p>
    <w:p>
      <w:pPr>
        <w:pStyle w:val="BookText"/>
        <w:rPr/>
      </w:pPr>
      <w:r>
        <w:rPr>
          <w:rFonts w:ascii="Amiri" w:hAnsi="Amiri" w:eastAsia="Amiri" w:cs="Amiri"/>
          <w:color w:val="111111"/>
          <w:sz w:val="28"/>
          <w:sz w:val="28"/>
          <w:szCs w:val="28"/>
          <w:rtl w:val="true"/>
          <w:lang w:bidi="ar-SA"/>
        </w:rPr>
        <w:t>ثمّ لمّا كان الدّاعي إلى محاربة المؤمنين و السّعي في الفساد حبّ المال و المنافع الدّنيويّة، أرشد النّاس بعد زجرهم عنه إلى عمل فيه جميع الخيرات الدّنيويّة و الاخرويّة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كنتم تطلبون خير الدّنيا و نفعها، فلا تطلبوه بالإفساد في الأرض و قطع الطّرق، بل اِتَّقُوا اَللّهَ و احترزوا عن مخالفة أحكامه وَ اِبْتَغُوا لأنفسكم إِلَيْهِ اَلْوَسِيلَةَ و اطلبوا القربة منه بالأعمال الصّالحة و الانقياد و الطّاعة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872" w:name="pg15523_168479"/>
    </w:p>
    <w:p>
      <w:pPr>
        <w:pStyle w:val="BookText"/>
        <w:rPr/>
      </w:pPr>
      <w:bookmarkEnd w:id="872"/>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الجهاد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 لغاية الاهتمام به لَعَلَّكُمْ تُفْلِحُونَ و تفوزون بخير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8438436_2142443653"/>
      <w:bookmarkStart w:id="874" w:name="_Toc316"/>
      <w:bookmarkEnd w:id="87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36</w:t>
      </w:r>
      <w:bookmarkEnd w:id="874"/>
    </w:p>
    <w:p>
      <w:pPr>
        <w:pStyle w:val="BookText"/>
        <w:rPr/>
      </w:pPr>
      <w:r>
        <w:rPr>
          <w:rFonts w:ascii="Amiri" w:hAnsi="Amiri" w:eastAsia="Amiri" w:cs="Amiri"/>
          <w:color w:val="111111"/>
          <w:sz w:val="28"/>
          <w:sz w:val="28"/>
          <w:szCs w:val="28"/>
          <w:rtl w:val="true"/>
          <w:lang w:bidi="ar-SA"/>
        </w:rPr>
        <w:t>ثمّ أشار سبحانه إلى أنّ المال لا ينفع صاحبه في الآخرة مع الكفر و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لَوْ أَنَّ لَهُمْ ما فِي اَلْأَرْضِ من أموالها و خزائنها و زخارفها جَمِيعاً و كلاّ وَ مِثْلَهُ و ضعفه مَعَهُ فرضا، ثمّ جاءوا بذلك لِيَفْتَدُوا بِهِ أنفسهم و يخلّصوها مِنْ عَذابِ يَوْمِ اَلْقِيامَةِ و عقوبات عقائدهم الفاسدة و أعمالهم السّيّئة ما تُقُبِّلَ مِنْهُمْ تلك الفدية وَ لَهُمْ عَذابٌ أَلِيمٌ يخلص ألمه إلى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العذاب 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نجاتهم من العذاب بوجه من الوجوه المحقّقة و المفروضة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بالكافر يوم القيامة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الأرض ذهبا، أكنت تفتدي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سئلت ما هو أيسر من ذلك</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أعداء عليّ عليه السّلام</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8438438_2142443653"/>
      <w:bookmarkStart w:id="876" w:name="_Toc317"/>
      <w:bookmarkEnd w:id="87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37</w:t>
      </w:r>
      <w:bookmarkEnd w:id="876"/>
    </w:p>
    <w:p>
      <w:pPr>
        <w:pStyle w:val="BookText"/>
        <w:rPr/>
      </w:pPr>
      <w:r>
        <w:rPr>
          <w:rFonts w:ascii="Amiri" w:hAnsi="Amiri" w:eastAsia="Amiri" w:cs="Amiri"/>
          <w:color w:val="111111"/>
          <w:sz w:val="28"/>
          <w:sz w:val="28"/>
          <w:szCs w:val="28"/>
          <w:rtl w:val="true"/>
          <w:lang w:bidi="ar-SA"/>
        </w:rPr>
        <w:t>ثمّ أكّد سبحانه امتناع خلاصهم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و يتمنّون الخلاص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رفعهم لهب النّار إلى فوق فهناك يتمنّون الخروج وَ ما هُمْ بِخارِجِينَ و ناجين مِنْها و من شدائدها وَ لَهُمْ عَذابٌ مُقِيمٌ ثابت عليهم لا 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تخصيص الخلود في النّار بالكفّار دلالة على عدم الخلود للعصاة من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8438440_2142443653"/>
      <w:bookmarkStart w:id="878" w:name="_Toc318"/>
      <w:bookmarkEnd w:id="87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38</w:t>
      </w:r>
      <w:bookmarkEnd w:id="87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حدّ</w:t>
      </w:r>
    </w:p>
    <w:p>
      <w:pPr>
        <w:pStyle w:val="BookText"/>
        <w:rPr/>
      </w:pPr>
      <w:r>
        <w:rPr>
          <w:rFonts w:ascii="IRNazanin" w:hAnsi="IRNazanin" w:eastAsia="IRNazanin"/>
          <w:color w:val="111111"/>
          <w:sz w:val="28"/>
          <w:sz w:val="28"/>
          <w:szCs w:val="28"/>
          <w:rtl w:val="true"/>
          <w:lang w:bidi="fa-IR"/>
        </w:rPr>
        <w:t>السارق</w:t>
      </w:r>
    </w:p>
    <w:p>
      <w:pPr>
        <w:pStyle w:val="BookText"/>
        <w:rPr/>
      </w:pPr>
      <w:r>
        <w:rPr>
          <w:rFonts w:ascii="Amiri" w:hAnsi="Amiri" w:eastAsia="Amiri" w:cs="Amiri"/>
          <w:color w:val="111111"/>
          <w:sz w:val="28"/>
          <w:sz w:val="28"/>
          <w:szCs w:val="28"/>
          <w:rtl w:val="true"/>
          <w:lang w:bidi="ar-SA"/>
        </w:rPr>
        <w:t>ثمّ أنّه تعالى بعد بيان حدّ من أخذ أموال النّاس بالمحاربة و قطع الطّريق، بيّن حدّ أخذ أموالهم خفية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حدّهما الثّابت في الكتاب أنّه إذا قدرتم عليهما فَاقْطَعُوا أَيْدِيَهُما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 السّلام، في كم يقطع السّارق؟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ربع دينار، بلغ الدّينار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سرق أقلّ من ربع دينار، هل يقع عليه حين سرق اسم السّارق، و هل هو عند اللّه سارق في تلك الحال؟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سرق من مسلم شيئا قد حواه و أحرزه، فهو يقع عليه اسم السّارق،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سارق، و لكن لا يقطع إلاّ في ربع دينار أو أكثر، و لو قطعت أيدي السّرّاق في ما هو أقلّ من ربع دينار لألفيت عامّة النّاس مقطعين</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من وسط الكفّ، و لا يقطع الإبهام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 أربع أصابع و يترك الإبهام، يعتمد عليها في الصلاة و يغسل بها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كان إذا قطع السّارق ترك له الإبهام و الرّاحة،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تركت عامّة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 فبأيّ شيء يتوضّأ، يقول اللّه فَمَنْ تابَ</w:t>
      </w:r>
      <w:r>
        <w:rPr>
          <w:rFonts w:eastAsia="Amiri" w:cs="Amiri" w:ascii="Amiri" w:hAnsi="Amiri"/>
          <w:color w:val="111111"/>
          <w:sz w:val="28"/>
          <w:szCs w:val="28"/>
          <w:rtl w:val="true"/>
          <w:lang w:bidi="ar-SA"/>
        </w:rPr>
        <w:t xml:space="preserve">. . .» </w:t>
      </w:r>
      <w:r>
        <w:rPr>
          <w:rStyle w:val="FootnoteAnchor"/>
          <w:rtl w:val="true"/>
        </w:rPr>
        <w:footnoteReference w:id="150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علّل الحكم بقطع اليد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اللّه لهما بِما كَسَبا من الخيانة و مكافأة لهما على ما فعلا من السّرقة، و نَكالاً و عقوبة مِنَ اَللّهِ رادعة لهما عن العود، و لغيرهما من الجرأة على مثل عملهما وَ اَللّهُ عَزِيزٌ و غالب على أمره، يمضيه كيف يشاء حَكِيمٌ في شرائعه يحكم بما يقتضيه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w:t>
      </w:r>
    </w:p>
    <w:p>
      <w:pPr>
        <w:pStyle w:val="BookText"/>
        <w:rPr/>
      </w:pPr>
      <w:r>
        <w:rPr>
          <w:rFonts w:ascii="IRNazanin" w:hAnsi="IRNazanin" w:eastAsia="IRNazanin"/>
          <w:color w:val="111111"/>
          <w:sz w:val="28"/>
          <w:sz w:val="28"/>
          <w:szCs w:val="28"/>
          <w:rtl w:val="true"/>
          <w:lang w:bidi="fa-IR"/>
        </w:rPr>
        <w:t>وجوب نصب</w:t>
      </w:r>
    </w:p>
    <w:p>
      <w:pPr>
        <w:pStyle w:val="BookText"/>
        <w:rPr/>
      </w:pPr>
      <w:r>
        <w:rPr>
          <w:rFonts w:ascii="IRNazanin" w:hAnsi="IRNazanin" w:eastAsia="IRNazanin"/>
          <w:color w:val="111111"/>
          <w:sz w:val="28"/>
          <w:sz w:val="28"/>
          <w:szCs w:val="28"/>
          <w:rtl w:val="true"/>
          <w:lang w:bidi="fa-IR"/>
        </w:rPr>
        <w:t>الامام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المتكلّمين استدلّوا بالآية على وجوب نصب الإمام، بتقريب أنّها دالّة على وجوب إقامة الحدّ، و قد أجمعت الامّة على أنّها للإمام خاصّة دون الرّعيّة، فوجب وجود الإمام، و إلاّ يلزم وجود التّكليف و الخطاب بدون المكلّف و المخاطب؛ و هو محال إنّما الاختلاف بيننا و بين العامّة في أنّ نصب الإمام هل هو واجب على الرّعيّة، أو على اللّه؟ و العامّة قائلون بالأوّل، و الخاصّة بالثّاني، لاشتراطها عندهم بشرائط لا يطّلع عليها </w:t>
      </w:r>
      <w:bookmarkStart w:id="879" w:name="pg15523_168481"/>
    </w:p>
    <w:p>
      <w:pPr>
        <w:pStyle w:val="BookText"/>
        <w:rPr/>
      </w:pPr>
      <w:bookmarkEnd w:id="879"/>
      <w:r>
        <w:rPr>
          <w:rFonts w:ascii="Amiri" w:hAnsi="Amiri" w:eastAsia="Amiri" w:cs="Amiri"/>
          <w:color w:val="111111"/>
          <w:sz w:val="28"/>
          <w:sz w:val="28"/>
          <w:szCs w:val="28"/>
          <w:rtl w:val="true"/>
          <w:lang w:bidi="ar-SA"/>
        </w:rPr>
        <w:t>إلاّ اللّه، و لأنّها عهد اللّه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 يمكن أن يكون بيد غيره تعالى حتّى النبيّ</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8438442_2142443653"/>
      <w:bookmarkStart w:id="881" w:name="_Toc319"/>
      <w:bookmarkEnd w:id="88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39</w:t>
      </w:r>
      <w:bookmarkEnd w:id="881"/>
    </w:p>
    <w:p>
      <w:pPr>
        <w:pStyle w:val="BookText"/>
        <w:rPr/>
      </w:pPr>
      <w:r>
        <w:rPr>
          <w:rFonts w:ascii="Amiri" w:hAnsi="Amiri" w:eastAsia="Amiri" w:cs="Amiri"/>
          <w:color w:val="111111"/>
          <w:sz w:val="28"/>
          <w:sz w:val="28"/>
          <w:szCs w:val="28"/>
          <w:rtl w:val="true"/>
          <w:lang w:bidi="ar-SA"/>
        </w:rPr>
        <w:t>ثمّ أنّه بعد إظهار الغضب على السّارق بحكمه بقطع يده، أعلن بسعة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السّرّاق إلى اللّه و ندم من فعله الشّنيع مِنْ بَعْدِ ظُلْمِهِ على نفسه بالمعصية، و على غيره بسرقة ماله وَ أَصْلَحَ نيّته في التّوبة، و عمله بردّ المال فَإِنَّ اَللّهَ بسعة رحمته يَتُوبُ عَلَيْهِ و يعفو عنه، فلا يعذّبه بالقطع في الدّنيا و بالنّار في الآخرة إذا كانت توبته قبل الظّفر، و بالنّار فقط إن كانت بعده إِنَّ اَللّهَ غَفُورٌ رَحِيمٌ بالتّائبين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أحدهما عليهما السّلام، في رجل سرق أو شرب الخمر أو زنى، فلم يعلم ذلك منه، و لم يؤخذ حتّى تاب و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منه أمر جميل لم يقم عليه الحدّ</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سارقا فعفا عنه فذاك له، فإذا رفع إلى الإمام قطعه، فإن قال الذي سرق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 له؛ لم يدعه الإمام حتّى يقطعه إذا رفعه إليه، و إنّما الهبة قبل أن يرفع إلى الإمام،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اَلْحافِظُونَ لِحُدُودِ اَللّهِ </w:t>
      </w:r>
      <w:r>
        <w:rPr>
          <w:rStyle w:val="FootnoteAnchor"/>
          <w:rtl w:val="true"/>
        </w:rPr>
        <w:footnoteReference w:id="1511"/>
      </w:r>
      <w:r>
        <w:rPr>
          <w:rFonts w:ascii="Amiri" w:hAnsi="Amiri" w:eastAsia="Amiri" w:cs="Amiri"/>
          <w:color w:val="111111"/>
          <w:sz w:val="28"/>
          <w:sz w:val="28"/>
          <w:szCs w:val="28"/>
          <w:rtl w:val="true"/>
          <w:lang w:bidi="ar-SA"/>
        </w:rPr>
        <w:t>، فإذا انتهى الحدّ إلى الإمام فليس لأحد أن يتركه</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الرّجل يأخذ اللّصّ يرفعه أو يتركه؟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صفوان بن اميّة كان مضطجعا في المسجد الحرام، فوضع رداءه و 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فذهب يطلبه، فأخذ صاحبه فرفعه إلى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من أجل ردائي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أهبه 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تلك الرّوايات ذهب أصحابنا إلى اشتراط القطع بمطالبة المسروق منه، و رفعه السّارق إلى الإمام، فإن عفا عنه قبل الرّفع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بعض الأصحاب عدم الخلاف فيه</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8438444_2142443653"/>
      <w:bookmarkStart w:id="883" w:name="_Toc320"/>
      <w:bookmarkEnd w:id="88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40</w:t>
      </w:r>
      <w:bookmarkEnd w:id="8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884" w:name="pg15523_168482"/>
    </w:p>
    <w:p>
      <w:pPr>
        <w:pStyle w:val="BookText"/>
        <w:rPr/>
      </w:pPr>
      <w:bookmarkEnd w:id="884"/>
      <w:r>
        <w:rPr>
          <w:rFonts w:ascii="Amiri" w:hAnsi="Amiri" w:eastAsia="Amiri" w:cs="Amiri"/>
          <w:color w:val="111111"/>
          <w:sz w:val="28"/>
          <w:sz w:val="28"/>
          <w:szCs w:val="28"/>
          <w:rtl w:val="true"/>
          <w:lang w:bidi="ar-SA"/>
        </w:rPr>
        <w:t>ثمّ لمّا أوجب اللّه تعالى قطع يد السّارق للمال و إن كان قليلا، و وعده بالمغفرة إذا تاب، عرّف ذاته المقدّسة بالسّلطنة التّامّة المطلقة،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يا محمّد أَنَّ اَللّهَ لَهُ مُلْكُ اَلسَّماواتِ وَ اَلْأَرْضِ و السّلطنة التّامّة على جميع الموجودات، إذن يُعَذِّبُ مَنْ يَشاءُ تعذيبه بحكمته وَ يَغْفِرُ لِمَنْ يَشاءُ غفرانه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الذّنب صغيرا أو كبيرا، لا يسئل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قدرته غير المتناهية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اَللّهُ عَلى كُلِّ شَيْءٍ من التّعذيب و المغفرة و غيرها قَدِيرٌ لا يمنعه مانع عن إنفاذ إرادته، و لا يدفعه دافع عن إمضاء مشيئته</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8438446_2142443653"/>
      <w:bookmarkStart w:id="886" w:name="_Toc321"/>
      <w:bookmarkEnd w:id="88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41</w:t>
      </w:r>
      <w:bookmarkEnd w:id="886"/>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إثبات نبوّة نبيّه صلّى اللّه عليه و آله بالأخبار الغيبيّة من قصّة مخالفة بني إسرائيل أمر موسى عليه السّلام بالجهاد مع العمالقة و ابتلائهم بالتّيه، و قصّة قابيل و هابيل ابني آدم، الموافقتين لما في الكتب السّماويّة، مع كونه صلّى اللّه عليه و آله اميّا، و بالأحكام المحكمة الموافقة للعقول السّليمة، و كان الكلّ أدلّة على صدق نبوّته، و مع ذلك كان المنافقون و اليهود مبالغين في إنكار رسالته و الإخلال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سلّى قلب حبيبه بعد خطابه بالتّشريف و التّعظيم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صنيع اَلَّذِينَ يُسارِعُونَ فِي اَلْكُفْرِ و يبادرون إلى إنكار رسالتك بعد تماميّة الحجّة و وضوح صدقك مِنَ المنافقين اَلَّذِينَ قالُوا آمَنّا بك، و لكن بِأَفْواهِهِمْ و ألسنتهم، وَ الحال أنّه لَمْ تُؤْمِنْ بك قُلُوبُهُمْ و أفئدتهم وَ مِنَ اَلَّذِينَ هادُوا و اتّبعوا دين اليهودية، هم سَمّاعُونَ و مبالغون في القبول لِلْكَذِبِ و الفرية من علمائهم و أحبارهم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مبالغون في سماع أخبارك و أحاديثك ليكذّبوا عليك بالزّيادة و النّقص و التّغيير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يسمعون من الرّسول، ثمّ يخرجون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منه كذا و كذا؛ مع أنّهم لم </w:t>
      </w:r>
    </w:p>
    <w:p>
      <w:pPr>
        <w:pStyle w:val="BookText"/>
        <w:rPr/>
      </w:pPr>
      <w:r>
        <w:rPr>
          <w:rFonts w:ascii="Amiri" w:hAnsi="Amiri" w:eastAsia="Amiri" w:cs="Amiri"/>
          <w:color w:val="111111"/>
          <w:sz w:val="28"/>
          <w:sz w:val="28"/>
          <w:szCs w:val="28"/>
          <w:rtl w:val="true"/>
          <w:lang w:bidi="ar-SA"/>
        </w:rPr>
        <w:t xml:space="preserve">يسمعوا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هم سَمّاعُونَ و مبالغون في القبول لِقَوْمٍ آخَرِينَ من اليهود الّذين لَمْ يَأْتُوكَ و لم يحضروا عندك تكبّرا و إفراطا في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يُحَرِّفُونَ اَلْكَلِمَ الذي في التّوراة، و يزيلونه عن مواضعه مِنْ بَعْدِ أنّ اللّه وضعه في مَواضِعِهِ، ثمّ القوم الآخرون المحرّفون يَقُولُونَ لعوامهم و أتباعهم السمّاعين لهم عند إلقائهم الأقاويل الباطلة و الكلمات المحرّفة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أُوتِيتُمْ من قبل محمّد هذا القول الذي قلنا لكم فَخُذُوهُ و اقبلوا منه، و اعملوا بمقتضاه لأنّه الحقّ، مع كونه باطلا محرّفا وَ إِنْ لَمْ تُؤْتَوْهُ بل اوتيتم غيره فَاحْذَرُوا و امتنعوا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الآية ما مرّ من حكم النبيّ بالرّجم، و حكومة ابن صوريا فيه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نزولها أنّه كان في المدينة بطنان من اليهود من بني هارون؛ و هم النّضير و قريظة، و كانت قريظة سبعمائة، و النّضير ألفا، و كانت النّضير أكثر مالا و أحسن حالا من قريظة، و كانوا حلفاء لعبد اللّه بن ابيّ، فكان إذا وقع بين قريظة و النّضير قتل، و كان القتيل </w:t>
      </w:r>
      <w:r>
        <w:rPr>
          <w:rStyle w:val="FootnoteAnchor"/>
          <w:rtl w:val="true"/>
        </w:rPr>
        <w:footnoteReference w:id="1516"/>
      </w:r>
      <w:r>
        <w:rPr>
          <w:rFonts w:ascii="Amiri" w:hAnsi="Amiri" w:eastAsia="Amiri" w:cs="Amiri"/>
          <w:color w:val="111111"/>
          <w:sz w:val="28"/>
          <w:sz w:val="28"/>
          <w:szCs w:val="28"/>
          <w:rtl w:val="true"/>
          <w:lang w:bidi="ar-SA"/>
        </w:rPr>
        <w:t>من بني النّضير قالوا لبني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أن يكون قتيل منّا بقتيل منكم؛ فجرى بينهم في ذلك مخاطبات كثيرة، حتّى كادوا أن يقتتلوا، حتّى رضيت قريظة و كتبوا بينهم كتابا على أنّه أيّ رجل من النّضير قتل رجلا من بني قريظة أن يجنّب و يحمّم </w:t>
      </w:r>
      <w:r>
        <w:rPr>
          <w:rStyle w:val="FootnoteAnchor"/>
          <w:rtl w:val="true"/>
        </w:rPr>
        <w:footnoteReference w:id="1517"/>
      </w:r>
      <w:r>
        <w:rPr>
          <w:rFonts w:ascii="Amiri" w:hAnsi="Amiri" w:eastAsia="Amiri" w:cs="Amiri"/>
          <w:color w:val="111111"/>
          <w:sz w:val="28"/>
          <w:sz w:val="28"/>
          <w:szCs w:val="28"/>
          <w:rtl w:val="true"/>
          <w:lang w:bidi="ar-SA"/>
        </w:rPr>
        <w:t xml:space="preserve">، و التّجنبة أن يقعد على جمل، و يولى وجهه إلى ذنب الجمل، و يلطّخ وجهه بالحمأة </w:t>
      </w:r>
      <w:r>
        <w:rPr>
          <w:rStyle w:val="FootnoteAnchor"/>
          <w:rtl w:val="true"/>
        </w:rPr>
        <w:footnoteReference w:id="1518"/>
      </w:r>
      <w:r>
        <w:rPr>
          <w:rFonts w:ascii="Amiri" w:hAnsi="Amiri" w:eastAsia="Amiri" w:cs="Amiri"/>
          <w:color w:val="111111"/>
          <w:sz w:val="28"/>
          <w:sz w:val="28"/>
          <w:szCs w:val="28"/>
          <w:rtl w:val="true"/>
          <w:lang w:bidi="ar-SA"/>
        </w:rPr>
        <w:t>، و يدفع نصف الدّية، و أيّما رجل من قريظة قتل رجلا من النّضير أن يدفع إليه الدّية كاملة، و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هاجر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الأوس و الخزرج في الإسلام، ضعف أمر اليهود، فقتل رجل من بني قريظة رجلا من بني النّضير، فبعث إليهم بنو النّضير أن ابعثوا إلينا دية المقتول و بالقاتل حتّى نقتله، فقالت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التّوراة، و إنّما هو شيء غلبتمونا عليه، فأمّا الدّية و أمّا القتل، و إلاّ فهذا محمّد بيننا و بينكم، فهلمّوا و تحاكموا إليه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فمشت بنو النّضير إلى عبد اللّه بن 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محمّدا أن لا ينقض شرطنا في هذا الحكم الذي </w:t>
      </w:r>
      <w:bookmarkStart w:id="887" w:name="pg15523_168484"/>
    </w:p>
    <w:p>
      <w:pPr>
        <w:pStyle w:val="BookText"/>
        <w:rPr/>
      </w:pPr>
      <w:bookmarkEnd w:id="887"/>
      <w:r>
        <w:rPr>
          <w:rFonts w:ascii="Amiri" w:hAnsi="Amiri" w:eastAsia="Amiri" w:cs="Amiri"/>
          <w:color w:val="111111"/>
          <w:sz w:val="28"/>
          <w:sz w:val="28"/>
          <w:szCs w:val="28"/>
          <w:rtl w:val="true"/>
          <w:lang w:bidi="ar-SA"/>
        </w:rPr>
        <w:t>بيننا و بين بني قريظة في القتل، فقال عبد 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يسمع كلامي و كلامه، فإن حكم لكم بما تريدون و إلاّ فلا ترضوا به، فبعثوا معه رجلا، فجاء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هؤلاء القوم، قريظة و النّضير، قد كتبوا كتابا بينهم و عهدا وثيقا تراضوا به، و الآن في قدومك يريدون نقضه، و قد رضوا بحكمك فيهم، فلا تنقض كتابهم و شرطهم،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النّضير لهم القوّة و السّلاح و الكراع </w:t>
      </w:r>
      <w:r>
        <w:rPr>
          <w:rStyle w:val="FootnoteAnchor"/>
          <w:rtl w:val="true"/>
        </w:rPr>
        <w:footnoteReference w:id="1519"/>
      </w:r>
      <w:r>
        <w:rPr>
          <w:rFonts w:ascii="IRNazanin" w:hAnsi="IRNazanin" w:eastAsia="IRNazanin"/>
          <w:color w:val="111111"/>
          <w:sz w:val="28"/>
          <w:sz w:val="28"/>
          <w:szCs w:val="28"/>
          <w:rtl w:val="true"/>
          <w:lang w:bidi="fa-IR"/>
        </w:rPr>
        <w:t xml:space="preserve">، و نحن نخاف </w:t>
      </w:r>
      <w:r>
        <w:rPr>
          <w:rStyle w:val="FootnoteAnchor"/>
          <w:rtl w:val="true"/>
        </w:rPr>
        <w:footnoteReference w:id="1520"/>
      </w:r>
      <w:r>
        <w:rPr>
          <w:rFonts w:ascii="Amiri" w:hAnsi="Amiri" w:eastAsia="Amiri" w:cs="Amiri"/>
          <w:color w:val="111111"/>
          <w:sz w:val="28"/>
          <w:sz w:val="28"/>
          <w:szCs w:val="28"/>
          <w:rtl w:val="true"/>
          <w:lang w:bidi="ar-SA"/>
        </w:rPr>
        <w:t xml:space="preserve">الدّوائر، فاغتمّ رسول اللّه صلّى اللّه عليه و آله من ذلك و لم يجبه بشيء، فنزل عليه جبرئيل بهذه الآيات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يُحَرِّفُونَ اَلْكَلِمَ مِنْ بَعْدِ مَواضِعِهِ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ابيّ، و بني النّضير، وَ إِنْ لَمْ تُؤْتَوْهُ فَاحْذَرُوا،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تريدونه فلا تقبلوا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اللّه عزّ و جلّ فضائح اليهود و المنافقين كعبد اللّه بن ابيّ، نبّه على عدم إمكان علاج مرض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اَللّهُ بالإرادة التّكوينيّة فِتْنَتَهُ، و ابتلاءه بالكفر و الضّلال، أو فضيحته بالكفر، أو تعذيبه فَلَنْ تَمْلِكَ و لن تستطيع لَهُ مِنَ اَللّهِ في دفعها شَيْئاً يسيرا، إذن فاعلم أن أُولئِكَ اليهود و المنافقين هم اَلَّذِينَ لَمْ يُرِدِ اَللّهُ أَنْ يُطَهِّرَ قُلُوبَهُمْ من الزّيغ و الرّين و الطّبع و الضّيق، و لذا ثبت لَهُمْ فِي اَلدُّنْيا خِزْيٌ و ذلّة، بضرب الجزية على اليهود منهم، و إجلاء بني النّضير، و إظهار كذبهم و كتمانهم للحقّ، و تفضيح المنافقين بإظهار كفرهم، و خذلانهم بين المؤمنين وَ لَهُمْ فِي اَلْآخِرَةِ و دار الجزاء عَذابٌ بالنّار عَظِيمٌ بالخلود فيها</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8438448_2142443653"/>
      <w:bookmarkStart w:id="889" w:name="_Toc322"/>
      <w:bookmarkEnd w:id="88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42</w:t>
      </w:r>
      <w:bookmarkEnd w:id="889"/>
    </w:p>
    <w:p>
      <w:pPr>
        <w:pStyle w:val="BookText"/>
        <w:rPr/>
      </w:pPr>
      <w:r>
        <w:rPr>
          <w:rFonts w:ascii="Amiri" w:hAnsi="Amiri" w:eastAsia="Amiri" w:cs="Amiri"/>
          <w:color w:val="111111"/>
          <w:sz w:val="28"/>
          <w:sz w:val="28"/>
          <w:szCs w:val="28"/>
          <w:rtl w:val="true"/>
          <w:lang w:bidi="ar-SA"/>
        </w:rPr>
        <w:t>ثمّ بالغ سبحانه في ذمّهم و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و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ذمّهم بالوصفين لتوغّلهم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الحاكم في بني إسرائيل إذا أتاه من كان مبطلا في دعواه برشوة، سمع كلامه و لا يلتفت إلى خصمه، و كان يسمع الكذب و يأكل السّحت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فقراؤهم يأخذون من أغنيائهم مالا ليقيموا على ما هم عليه من اليهوديّة، فالفقراء كانوا </w:t>
      </w:r>
    </w:p>
    <w:p>
      <w:pPr>
        <w:pStyle w:val="BookText"/>
        <w:rPr/>
      </w:pPr>
      <w:r>
        <w:rPr>
          <w:rFonts w:ascii="Amiri" w:hAnsi="Amiri" w:eastAsia="Amiri" w:cs="Amiri"/>
          <w:color w:val="111111"/>
          <w:sz w:val="28"/>
          <w:sz w:val="28"/>
          <w:szCs w:val="28"/>
          <w:rtl w:val="true"/>
          <w:lang w:bidi="ar-SA"/>
        </w:rPr>
        <w:t xml:space="preserve">يسمعون أكاذيب الأغنياء، و يأكلون السّحت الذي يأخذونه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سمّاعون للكذب الذي ينسبونه إلى التوراة، أكّالون للرّبا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صلوات اللّه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الرّجل يقضي لأخيه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هديّته</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اجور الفواجر </w:t>
      </w:r>
      <w:r>
        <w:rPr>
          <w:rStyle w:val="FootnoteAnchor"/>
          <w:rtl w:val="true"/>
        </w:rPr>
        <w:footnoteReference w:id="1524"/>
      </w:r>
      <w:r>
        <w:rPr>
          <w:rFonts w:ascii="Amiri" w:hAnsi="Amiri" w:eastAsia="Amiri" w:cs="Amiri"/>
          <w:color w:val="111111"/>
          <w:sz w:val="28"/>
          <w:sz w:val="28"/>
          <w:szCs w:val="28"/>
          <w:rtl w:val="true"/>
          <w:lang w:bidi="ar-SA"/>
        </w:rPr>
        <w:t>، و ثمن الخمر و النّبيذ المسكر، و الرّبا بعد البيّنة، و أمّا الرّشا في الحكم فإنّه كفر باللّه العظيم و برسوله</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 و ثمن الخمر، و مهر البغيّ، و أجر الكاهن، و الرّشوة</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سبب نزول الآية السّابقة محاكمة اليهود عند الرّسول صلّى اللّه عليه و آله في أمر القتل، أو حدّ زنا المحصن، خيّره اللّه تعالى في الحكم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جاؤُكَ متحاكمين إليك في ما شجر بينهم من الخصومات فَاحْكُمْ بَيْنَهُمْ بما هو الحقّ عند اللّه أَوْ أَعْرِضْ و تولّ عَنْهُمْ و لا تلتفت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أمّنه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إثر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الضّرر على الحالين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تُعْرِضْ عَنْهُمْ و لا تقبل الحكومة بينهم فَلَنْ يَضُرُّوكَ شَيْئاً يسيرا من الضّرر بسبب إعراضك عنهم و عدم اعتنائك بهم، و إن زادت معاداتهم فاللّه عاصمك وَ إِنْ حَكَمْتَ و قبلت الفصل بينهم فَاحْكُمْ و اقض بَيْنَهُمْ بحكم و قضاء ملابس بِالْقِسْطِ و العدل الذي امرت به إِنَّ اَللّهَ يُحِبُّ اَلْمُقْسِطِينَ في الحكم، العادلين في القضاء؛ فيحفظهم من كلّ سوء و مكروه، و يكرمهم بالقرب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المقسطون عند اللّه على منابر من نور</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الحاكم إذا أتاه أهل التّوراة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يتحاكمون إليه، كان ذلك إليه إن شاء حكم بينهم، و إن شاء تركهم</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الحاكم مخيّر</w:t>
      </w:r>
    </w:p>
    <w:p>
      <w:pPr>
        <w:pStyle w:val="BookText"/>
        <w:rPr/>
      </w:pPr>
      <w:r>
        <w:rPr>
          <w:rFonts w:ascii="Amiri" w:hAnsi="Amiri" w:eastAsia="Amiri" w:cs="Amiri"/>
          <w:color w:val="111111"/>
          <w:sz w:val="28"/>
          <w:sz w:val="28"/>
          <w:szCs w:val="28"/>
          <w:rtl w:val="true"/>
          <w:lang w:bidi="ar-SA"/>
        </w:rPr>
        <w:t>في الحكم بين أهل</w:t>
      </w:r>
    </w:p>
    <w:p>
      <w:pPr>
        <w:pStyle w:val="BookText"/>
        <w:rPr/>
      </w:pPr>
      <w:r>
        <w:rPr>
          <w:rFonts w:ascii="Amiri" w:hAnsi="Amiri" w:eastAsia="Amiri" w:cs="Amiri"/>
          <w:color w:val="111111"/>
          <w:sz w:val="28"/>
          <w:sz w:val="28"/>
          <w:szCs w:val="28"/>
          <w:rtl w:val="true"/>
          <w:lang w:bidi="ar-SA"/>
        </w:rPr>
        <w:t>الكتاب إذا كان</w:t>
      </w:r>
    </w:p>
    <w:p>
      <w:pPr>
        <w:pStyle w:val="BookText"/>
        <w:rPr/>
      </w:pPr>
      <w:r>
        <w:rPr>
          <w:rFonts w:ascii="IRNazanin" w:hAnsi="IRNazanin" w:eastAsia="IRNazanin"/>
          <w:color w:val="111111"/>
          <w:sz w:val="28"/>
          <w:sz w:val="28"/>
          <w:szCs w:val="28"/>
          <w:rtl w:val="true"/>
          <w:lang w:bidi="fa-IR"/>
        </w:rPr>
        <w:t>المخاصمان أهل</w:t>
      </w:r>
    </w:p>
    <w:p>
      <w:pPr>
        <w:pStyle w:val="BookText"/>
        <w:rPr/>
      </w:pPr>
      <w:r>
        <w:rPr>
          <w:rFonts w:ascii="Amiri" w:hAnsi="Amiri" w:eastAsia="Amiri" w:cs="Amiri"/>
          <w:color w:val="111111"/>
          <w:sz w:val="28"/>
          <w:sz w:val="28"/>
          <w:szCs w:val="28"/>
          <w:rtl w:val="true"/>
          <w:lang w:bidi="ar-SA"/>
        </w:rPr>
        <w:t>ملّة واحدة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اتّفاق أصحابنا على تخيير الحاكم في الصّورة إذا كان الخصمان أهل ملّة واحدة، و أمّا إذا كان أحدهما مسلما؛ فلا يجوز ردّ الحكم فيه إلى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فيما إذا كانا ذمّيّين من أهل ملّتين كاليهودي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تحتّم </w:t>
      </w:r>
      <w:bookmarkStart w:id="890" w:name="pg15523_168486"/>
    </w:p>
    <w:p>
      <w:pPr>
        <w:pStyle w:val="BookText"/>
        <w:rPr/>
      </w:pPr>
      <w:bookmarkEnd w:id="890"/>
      <w:r>
        <w:rPr>
          <w:rFonts w:ascii="Amiri" w:hAnsi="Amiri" w:eastAsia="Amiri" w:cs="Amiri"/>
          <w:color w:val="111111"/>
          <w:sz w:val="28"/>
          <w:sz w:val="28"/>
          <w:szCs w:val="28"/>
          <w:rtl w:val="true"/>
          <w:lang w:bidi="ar-SA"/>
        </w:rPr>
        <w:t xml:space="preserve">الحكم بينهما بمذهب الإسلام، لعمومات وجوب الحكم و القضاء بالحقّ، و بما أنزل اللّه، و لم يثبت التّخصيص إلاّ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من أهل ملّة واحدة، و 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إلى إحدى الملّتين إثارة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Style w:val="FootnoteAnchor"/>
          <w:rtl w:val="true"/>
        </w:rPr>
        <w:footnoteReference w:id="1529"/>
      </w:r>
      <w:r>
        <w:rPr>
          <w:rFonts w:ascii="Amiri" w:hAnsi="Amiri" w:eastAsia="Amiri" w:cs="Amiri"/>
          <w:color w:val="111111"/>
          <w:sz w:val="28"/>
          <w:sz w:val="28"/>
          <w:szCs w:val="28"/>
          <w:rtl w:val="true"/>
          <w:lang w:bidi="ar-SA"/>
        </w:rPr>
        <w:t xml:space="preserve">و هو مرويّ عن ابن عبّاس رضى اللّه عنه </w:t>
      </w:r>
      <w:r>
        <w:rPr>
          <w:rStyle w:val="FootnoteAnchor"/>
          <w:rtl w:val="true"/>
        </w:rPr>
        <w:footnoteReference w:id="15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من المائدة غير هذه الآية، و غير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w:t>
      </w:r>
      <w:r>
        <w:rPr>
          <w:rStyle w:val="FootnoteAnchor"/>
          <w:rtl w:val="true"/>
        </w:rPr>
        <w:footnoteReference w:id="1531"/>
      </w:r>
      <w:r>
        <w:rPr>
          <w:rFonts w:ascii="Amiri" w:hAnsi="Amiri" w:eastAsia="Amiri" w:cs="Amiri"/>
          <w:color w:val="111111"/>
          <w:sz w:val="28"/>
          <w:sz w:val="28"/>
          <w:szCs w:val="28"/>
          <w:rtl w:val="true"/>
          <w:lang w:bidi="ar-SA"/>
        </w:rPr>
        <w:t>، نسخها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8438450_2142443653"/>
      <w:bookmarkStart w:id="892" w:name="_Toc323"/>
      <w:bookmarkEnd w:id="89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43</w:t>
      </w:r>
      <w:bookmarkEnd w:id="892"/>
    </w:p>
    <w:p>
      <w:pPr>
        <w:pStyle w:val="BookText"/>
        <w:rPr/>
      </w:pPr>
      <w:r>
        <w:rPr>
          <w:rFonts w:ascii="Amiri" w:hAnsi="Amiri" w:eastAsia="Amiri" w:cs="Amiri"/>
          <w:color w:val="111111"/>
          <w:sz w:val="28"/>
          <w:sz w:val="28"/>
          <w:szCs w:val="28"/>
          <w:rtl w:val="true"/>
          <w:lang w:bidi="ar-SA"/>
        </w:rPr>
        <w:t>ثمّ وبّخ اللّه سبحانه اليهود على إعراضهم عن التّوراة التي يعتقدون أنّهم مؤمنون بها، و تحكيمهم من لا يؤمن به، باستفهام فيه تعجيب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يُحَكِّمُونَكَ و يرضون هؤلاء اليهود بقضائك بينهم، وَ الحال أنّ عِنْدَهُمُ و في منظرهم اَلتَّوْراةُ التي تغنيهم عن حكمك، إذ فِيها حُكْمُ اَللّهِ صريحا في موضوع تشاجرهم في أمر القصاص و الدّية ثُمَّ يَتَوَلَّوْنَ و يعرضون عن حكمك الموافق لكتابهم مِنْ بَعْدِ ذلِكَ التحكيم و الرّضا بقضائك وَ ما أُولئِكَ المتحاكمون إليك بِالْمُؤْمِنِينَ بشيء من التّوراة و لا بحكمك لإعراضهم عنها و عنه، بل غرضهم اتّباع الهوى، و تحصيل مصالح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8438452_2142443653"/>
      <w:bookmarkStart w:id="894" w:name="_Toc324"/>
      <w:bookmarkEnd w:id="89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44</w:t>
      </w:r>
      <w:bookmarkEnd w:id="894"/>
    </w:p>
    <w:p>
      <w:pPr>
        <w:pStyle w:val="BookText"/>
        <w:rPr/>
      </w:pPr>
      <w:r>
        <w:rPr>
          <w:rFonts w:ascii="Amiri" w:hAnsi="Amiri" w:eastAsia="Amiri" w:cs="Amiri"/>
          <w:color w:val="111111"/>
          <w:sz w:val="28"/>
          <w:sz w:val="28"/>
          <w:szCs w:val="28"/>
          <w:rtl w:val="true"/>
          <w:lang w:bidi="ar-SA"/>
        </w:rPr>
        <w:t>ثمّ بالغ سبحانه في ذمّهم و تقريعهم على إعراضهم عن التّوراة ببيان عظم شأنها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إلى بني إسرائيل، و الحال أنّ ما فِيها هُدىً من الضّلال، و رشاد إلى الحقّ، و بيان لكلّ حكم، وَ فيها نُورٌ ترتفع به ظلمة الجهل، و تزول به كدورة الشكّ، و قد كانت من أوّل نزولها يَحْكُمُ بِهَا اَلنَّبِيُّونَ اَلَّذِينَ أَسْلَمُوا و انقادوا للّه و لأحكامه لِلَّذِينَ هادُوا و اتّبعوا شريعة موسى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بني إسرائيل و غيرهم وَ اَلرَّبّانِيُّونَ وَ اَلْأَحْبارُ أيضا كانوا يحكمون به، و كان اهتمامهم ببعث النّاس إلى العمل بها بِمَا اُسْتُحْفِظُوا مِنْ كِتابِ اَللّهِ و بسبب كونهم موكّلين على وقايته من التّحريف و التّغيير و الضّياع و الإهمال، حسب ما وصّاهم اللّه به وَ كانُوا جميعا لشدّة اهتمامهم بحفظه كلّ زمان عَلَيْهِ شُهَداءَ بين النّاس يشهدون بصدقه و نزوله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 رقباء يراقبون على أن لا يغيّر و لا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دون الأنبياء الّذين يربّون النّاس بعلمهم،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الربّانيّون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أخبر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كِتابِ اَللّهِ وَ كانُوا عَلَيْهِ شُهَداءَ،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حملوا منه</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قيام النّبيّين و الربّانيّين و الأحبار بحفظ التّوراة و الاهتمام بإمضاء أحكامها من غير مبالاة، خاطب اليهود الّذين كانوا في عصر النبيّ صلّى اللّه عليه و آله و حرّضهم و حرّض رؤساءهم و أحبارهم بالاقتداء بمن قبلهم من الأنبياء، و اتّباعهم في عدم المبالاة من أحد في حفظ التّوراة و إمضاء أحكامها؛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ملوكا أو غير ملوك، على أنفسكم و أعراضكم و أموالكم، في أن تحكموا بحكم التّوراة في الرّجم و القتل و غيرهما، و إيّاكم أن تحرّفوا كتاب اللّه بإسقاط الحدّ الواجب و التّساوي في الدية و القصاص وَ اِخْشَوْنِ و خافوا من عقابي على تغيير كتابي و الحكم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الرّدع عن داعي الرّهبة الذي هو أقوى الدّواعي، ردع عن داعي الرّغبة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و لا تستبدلوا بِآياتِي و أحكام كتابي ثَمَناً و عوضا قَلِيلاً من الرّشوة و الجاه و سائر الحظوظ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المغيّرين لكتابه، الحاكمين بغير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من الأحكام، مستهينا بها، رادّا لها فَأُولئِكَ المنكرون له بقلوبهم، التّاركون له بأعمالهم هُمُ اَلْكافِرُونَ باللّه و بكتابه حقّا، الخالدون في النّار أبدا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حكم في درهمين بحكم جور؛ ثمّ جبر عليه، كان من أهل هذه </w:t>
      </w:r>
      <w:bookmarkStart w:id="895" w:name="pg15523_168488"/>
    </w:p>
    <w:p>
      <w:pPr>
        <w:pStyle w:val="BookText"/>
        <w:rPr/>
      </w:pPr>
      <w:bookmarkEnd w:id="895"/>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أنزل اللّه، ممّن له سوط أو عصا؛ فهو كافر بما أنزل اللّه على محمّد</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8438454_2142443653"/>
      <w:bookmarkStart w:id="897" w:name="_Toc325"/>
      <w:bookmarkEnd w:id="89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45</w:t>
      </w:r>
      <w:bookmarkEnd w:id="897"/>
    </w:p>
    <w:p>
      <w:pPr>
        <w:pStyle w:val="BookText"/>
        <w:rPr/>
      </w:pPr>
      <w:r>
        <w:rPr>
          <w:rFonts w:ascii="Amiri" w:hAnsi="Amiri" w:eastAsia="Amiri" w:cs="Amiri"/>
          <w:color w:val="111111"/>
          <w:sz w:val="28"/>
          <w:sz w:val="28"/>
          <w:szCs w:val="28"/>
          <w:rtl w:val="true"/>
          <w:lang w:bidi="ar-SA"/>
        </w:rPr>
        <w:t>ثمّ أخبر اللّه بما في التّوراة من حكم القصاص و المساواة فيه بين الوضيع و الشريف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و أثبتنا عَلَيْهِمْ فِيها بالصّراحة أَنَّ اَلنَّفْسَ القاتلة تقاد بِالنَّفْسِ المقتولة بغير حقّ مطلقا، من غير فرق بين الوضيع و الشّريف، و القويّ و الضّعيف، و الصّغير و الكبير، وَ اَلْعَيْنَ تفقأ بِالْعَيْنِ إذا فقئت بغير حقّ وَ اَلْأَنْفَ يجذم بِالْأَنْفِ إذا جذم بغير حقّ، وَ اَلْأُذُنَ تقطع بِالْأُذُنِ المقطوعة بغير حقّ، وَ اَلسِّنَّ تقلع بِالسِّنِّ المقلوعة بغير حقّ، وَ كذا اَلْجُرُوحَ كلّها إذا عرف حدّ فيها قِصاصٌ معيّن، و مجازاة بالمثل إذا أمكنت المساواة، و أمّا إذا لم يمكن المساواة و القصاص بالمثل غالبا؛ كالجائفة و نحوها، ففيها الدية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حثّ سبحانه المجنيّ عليه بالعفو عن القصاص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على الجاني، و عفا عنه القصاص فَهُوَ كَفّارَةٌ و ماحية للذّنوب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اصيب بشيء من جسده فتركه للّه، كان كفّارة له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جاء بهنّ يوم القيامة مع الإيمان دخل الجنّة من أيّ أبواب الجنّة شاء، و تزوّج من الحور العين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قاتله، و من قرأ دبر كلّ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أحد عشر مرّات </w:t>
      </w:r>
      <w:r>
        <w:rPr>
          <w:rStyle w:val="FootnoteAnchor"/>
          <w:rtl w:val="true"/>
        </w:rPr>
        <w:footnoteReference w:id="1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دينا خفيا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الجاني،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عفا المجنيّ عليه عن الجاني فعفوه كفّارة لذنب الجاني، فلا يؤخذ به في الآخرة، كما أنّ القصاص كفّارة، و أمّا أجر العافي فعلى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حكم القصاص و استحباب العفو، هدّد على مخالفة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من حكم القصاص و غيره فَأُولئِكَ المخالفون هُمُ اَلظّالِمُونَ على </w:t>
      </w:r>
      <w:bookmarkStart w:id="898" w:name="pg15523_168489"/>
    </w:p>
    <w:p>
      <w:pPr>
        <w:pStyle w:val="BookText"/>
        <w:rPr/>
      </w:pPr>
      <w:bookmarkEnd w:id="898"/>
      <w:r>
        <w:rPr>
          <w:rFonts w:ascii="Amiri" w:hAnsi="Amiri" w:eastAsia="Amiri" w:cs="Amiri"/>
          <w:color w:val="111111"/>
          <w:sz w:val="28"/>
          <w:sz w:val="28"/>
          <w:szCs w:val="28"/>
          <w:rtl w:val="true"/>
          <w:lang w:bidi="ar-SA"/>
        </w:rPr>
        <w:t>أنفسهم بابتلائها بالعقاب الدّائم، أو الظّالمون على المجنيّ عليه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8438456_2142443653"/>
      <w:bookmarkStart w:id="900" w:name="_Toc326"/>
      <w:bookmarkEnd w:id="89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46</w:t>
      </w:r>
      <w:bookmarkEnd w:id="900"/>
    </w:p>
    <w:p>
      <w:pPr>
        <w:pStyle w:val="BookText"/>
        <w:rPr/>
      </w:pPr>
      <w:r>
        <w:rPr>
          <w:rFonts w:ascii="Amiri" w:hAnsi="Amiri" w:eastAsia="Amiri" w:cs="Amiri"/>
          <w:color w:val="111111"/>
          <w:sz w:val="28"/>
          <w:sz w:val="28"/>
          <w:szCs w:val="28"/>
          <w:rtl w:val="true"/>
          <w:lang w:bidi="ar-SA"/>
        </w:rPr>
        <w:t>ثمّ لمّا ذكر اللّه سبحانه أنّ النّبيّين و الربّانيّين و الأحبار كانوا يحكمون بحكم التّوراة، ذكر أنّ عيسى عليه السّلام مع كونه صاحب شرع و كتاب، مصدّق للتّوراة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قَفَّيْنا عَلى آثارِهِمْ و أتبعناهم في الإسلام و الانقياد لحكم اللّه بِعِيسَى اِبْنِ مَرْيَمَ و جئنا به بعدهم رسولا، حال كونه مُصَدِّقاً لِما نزل بَيْنَ يَدَيْهِ و قبل بعثته مِنَ كتاب اَلتَّوْراةِ و شاهدا على أنّها من اللّه، و معترفا بصدقها وَ آتَيْناهُ اَلْإِنْجِيلَ الذي يكون فِيهِ هُدىً للحقّ، و إرشادا إلى تنزيه اللّه من الصّاحبة و الولد و المثل، و إلى جميع المعارف الحقّة الإلهيّة، وَ فيه نُورٌ ينكشف به سبيل السّلوك إلى اللّه من الأحكام و الآداب و الأخلاق، وَ يكون مُصَدِّقاً و موافقا لِما بَيْنَ يَدَيْهِ مِنَ اَلتَّوْراةِ في العلوم و المعارف، وَ يكون هُدىً و رشادا إلى نبوّة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و نصحا و زجرا لِلْمُتَّقِينَ لأنّهم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8438458_2142443653"/>
      <w:bookmarkStart w:id="902" w:name="_Toc327"/>
      <w:bookmarkEnd w:id="90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47</w:t>
      </w:r>
      <w:bookmarkEnd w:id="902"/>
    </w:p>
    <w:p>
      <w:pPr>
        <w:pStyle w:val="BookText"/>
        <w:rPr/>
      </w:pPr>
      <w:r>
        <w:rPr>
          <w:rFonts w:ascii="Amiri" w:hAnsi="Amiri" w:eastAsia="Amiri" w:cs="Amiri"/>
          <w:color w:val="111111"/>
          <w:sz w:val="28"/>
          <w:sz w:val="28"/>
          <w:szCs w:val="28"/>
          <w:rtl w:val="true"/>
          <w:lang w:bidi="ar-SA"/>
        </w:rPr>
        <w:t>في بيان أن القرآن</w:t>
      </w:r>
    </w:p>
    <w:p>
      <w:pPr>
        <w:pStyle w:val="BookText"/>
        <w:rPr/>
      </w:pPr>
      <w:r>
        <w:rPr>
          <w:rFonts w:ascii="Amiri" w:hAnsi="Amiri" w:eastAsia="Amiri" w:cs="Amiri"/>
          <w:color w:val="111111"/>
          <w:sz w:val="28"/>
          <w:sz w:val="28"/>
          <w:szCs w:val="28"/>
          <w:rtl w:val="true"/>
          <w:lang w:bidi="ar-SA"/>
        </w:rPr>
        <w:t>حافظ الكتب</w:t>
      </w:r>
    </w:p>
    <w:p>
      <w:pPr>
        <w:pStyle w:val="BookText"/>
        <w:rPr/>
      </w:pPr>
      <w:r>
        <w:rPr>
          <w:rFonts w:ascii="Amiri" w:hAnsi="Amiri" w:eastAsia="Amiri" w:cs="Amiri"/>
          <w:color w:val="111111"/>
          <w:sz w:val="28"/>
          <w:sz w:val="28"/>
          <w:szCs w:val="28"/>
          <w:rtl w:val="true"/>
          <w:lang w:bidi="ar-SA"/>
        </w:rPr>
        <w:t>السماوية</w:t>
      </w:r>
    </w:p>
    <w:p>
      <w:pPr>
        <w:pStyle w:val="BookText"/>
        <w:rPr/>
      </w:pPr>
      <w:r>
        <w:rPr>
          <w:rFonts w:ascii="Amiri" w:hAnsi="Amiri" w:eastAsia="Amiri" w:cs="Amiri"/>
          <w:color w:val="111111"/>
          <w:sz w:val="28"/>
          <w:sz w:val="28"/>
          <w:szCs w:val="28"/>
          <w:rtl w:val="true"/>
          <w:lang w:bidi="ar-SA"/>
        </w:rPr>
        <w:t>ثمّ أنّه تعالى بعد إخباره بأنّ في الإنجيل هدى إلى نبوّة محمّد صلّى اللّه عليه و آله، أمر النّصارى بالالتزام بجميع ما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لْيَحْكُمْ البتة أَهْلُ اَلْإِنْجِيلِ و المؤمنون به بِما أَنْزَلَ اَللّهُ فِيهِ من الأحكام، و البشارة ببعثة رسول اسمه أحمد، و لازم ذلك هو الالتزام بنسخ ما أخبر النبيّ بنسخه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على ترك الالتزام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و لم يلتزم بِما أَنْزَلَ اَللّهُ فيه، و لم يحمل النّاس عليه فَأُولئِكَ هُمُ اَلْفاسِقُونَ الخارجون عن طاعة اللّه و حدود العقل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3" w:name="__RefHeading___Toc8438460_2142443653"/>
      <w:bookmarkStart w:id="904" w:name="_Toc328"/>
      <w:bookmarkEnd w:id="90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48</w:t>
      </w:r>
      <w:bookmarkEnd w:id="904"/>
    </w:p>
    <w:p>
      <w:pPr>
        <w:pStyle w:val="BookText"/>
        <w:rPr/>
      </w:pPr>
      <w:r>
        <w:rPr>
          <w:rFonts w:ascii="Amiri" w:hAnsi="Amiri" w:eastAsia="Amiri" w:cs="Amiri"/>
          <w:color w:val="111111"/>
          <w:sz w:val="28"/>
          <w:sz w:val="28"/>
          <w:szCs w:val="28"/>
          <w:rtl w:val="true"/>
          <w:lang w:bidi="ar-SA"/>
        </w:rPr>
        <w:t>ثمّ بعد بيان فضائل الكتابين، شرع سبحانه في ذكر فضائل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يا محمّد اَلْكِتابَ السّماوي؛ و هو القرآن العظيم، حال كونه ملابسا بِالْحَقِّ و مقرونا بشواهد الصّدق و مُصَدِّقاً و موافقا لِما بَيْنَ يَدَيْهِ و ما أنزل قبله مِنَ جنس اَلْكِتابَ السّماوي وَ مُهَيْمِناً و شاهدا عَلَيْهِ دالا على صدقه، أو حافظا له، لكون القرآن معجزة باقية دون سائر الكتب، و مصونا من التّغيير و التّحريف أبد الدّهر، و ليس على صدق سائر الكتب، دليل لعدم اشتمال واحد منها على الإعجاز، و انقطاع تواترها، و لو لا القرآن و صراحته بصدقها، لا طريق لأحد إلى تصديقها، فما دام بقاء القرآن تبقى الحجّة على صدق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ذكر فضائل القرآن، أمر النبيّ صلّى اللّه عليه و آله بالعمل به، و إجراء ما فيه من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يا محمّد بَيْنَهُمْ و عند مشاجراتهم بِما أَنْزَلَ اَللّهُ إليك فيه من الأحكام وَ لا تَتَّبِعْ أَهْواءَهُمْ و لا تراع مشتهيات أنفسهم، و لا تعدل؛ خوفا من ضررهم و طمعا في إيمانهم عَمّا جاءَكَ مِنَ اَلْحَقِّ و ما تبيّن لك من الحكم،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سدّ باب احتمال تغيير حكم اللّه على النبيّ و سائر النّاس لمصلحة دفع الضّرر عن النّفس أو عن الإسلام، أو ملاحظة أنّ تغيير الحكم أدخل في الهداية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أنّه لا يجوز التمسّك بهذه الآية في الطّعن بعصمة الأنبياء بعد دلالة الأدلّة القاطعة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للنبيّ صلّى اللّه عليه و آله، و المقصود به غيره </w:t>
      </w:r>
      <w:r>
        <w:rPr>
          <w:rStyle w:val="FootnoteAnchor"/>
          <w:rtl w:val="true"/>
        </w:rPr>
        <w:footnoteReference w:id="1539"/>
      </w:r>
      <w:r>
        <w:rPr>
          <w:rFonts w:ascii="Amiri" w:hAnsi="Amiri" w:eastAsia="Amiri" w:cs="Amiri"/>
          <w:color w:val="111111"/>
          <w:sz w:val="28"/>
          <w:sz w:val="28"/>
          <w:szCs w:val="28"/>
          <w:rtl w:val="true"/>
          <w:lang w:bidi="ar-SA"/>
        </w:rPr>
        <w:t>، من باب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جماعة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نذهب إلى محمّد لعلّنا نفتنه عن دينه، ثمّ 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عرفت أنّا أحبار اليهود و أشرافهم، و أنّا إن اتّبعناك اتبعك كلّ اليهود، و أنّ بيننا و بين خصومنا حكومة؛ فنحاكمهم إليك، فاقض لنا و نحن نؤمن بك، فأنزل اللّه هذه الآية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اللّه كتب الفرق الثّلاث و أحكامهم، نبّه على أنّ كلّ دين كان حقّا قبل نسخه؛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مِنْكُمْ أيّتها </w:t>
      </w:r>
      <w:r>
        <w:rPr>
          <w:rStyle w:val="FootnoteAnchor"/>
          <w:rtl w:val="true"/>
        </w:rPr>
        <w:footnoteReference w:id="1541"/>
      </w:r>
      <w:r>
        <w:rPr>
          <w:rFonts w:ascii="Amiri" w:hAnsi="Amiri" w:eastAsia="Amiri" w:cs="Amiri"/>
          <w:color w:val="111111"/>
          <w:sz w:val="28"/>
          <w:sz w:val="28"/>
          <w:szCs w:val="28"/>
          <w:rtl w:val="true"/>
          <w:lang w:bidi="ar-SA"/>
        </w:rPr>
        <w:t>الفرق شِرْعَةً و دينا كان العمل به سببا لحياتكم؛ كشريعة الماء وَ مِنْهاجاً و طريقا واضحا إلى الحقّ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حكمة اختلاف الأديان في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و اقتضت حكمته </w:t>
      </w:r>
      <w:bookmarkStart w:id="905" w:name="pg15523_168491"/>
    </w:p>
    <w:p>
      <w:pPr>
        <w:pStyle w:val="BookText"/>
        <w:rPr/>
      </w:pPr>
      <w:bookmarkEnd w:id="905"/>
      <w:r>
        <w:rPr>
          <w:rFonts w:ascii="Amiri" w:hAnsi="Amiri" w:eastAsia="Amiri" w:cs="Amiri"/>
          <w:color w:val="111111"/>
          <w:sz w:val="28"/>
          <w:sz w:val="28"/>
          <w:szCs w:val="28"/>
          <w:rtl w:val="true"/>
          <w:lang w:bidi="ar-SA"/>
        </w:rPr>
        <w:t>البالغة لَجَعَلَكُمْ من أوّل الدّنيا إلى فنائها أُمَّةً واحِدَةً و أهل ملّة فاردة وَ لكِنْ لم يشأ ذلك، بل جعل أديانكم مختلفة بعضها ناسخ لبعض لِيَبْلُوَكُمْ و يمتحنكم فِي ما آتاكُمْ من الدّين و الأحكام، هل تعملون بها منقادين للّه، خاضعين لأحكامه، مصدّقين بالحكمة في اختلافها، أو تقصّرون من العمل، و تتّبعون الشّبهات و الشّهوات؟</w:t>
      </w:r>
    </w:p>
    <w:p>
      <w:pPr>
        <w:pStyle w:val="BookText"/>
        <w:rPr/>
      </w:pPr>
      <w:r>
        <w:rPr>
          <w:rFonts w:ascii="Amiri" w:hAnsi="Amiri" w:eastAsia="Amiri" w:cs="Amiri"/>
          <w:color w:val="111111"/>
          <w:sz w:val="28"/>
          <w:sz w:val="28"/>
          <w:szCs w:val="28"/>
          <w:rtl w:val="true"/>
          <w:lang w:bidi="ar-SA"/>
        </w:rPr>
        <w:t>فإن آمنتم بأنّ دين الإسلام حقّ، و ما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موافقا للكتابين أو مخالفا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اللّه و شرائعه فَاسْتَبِقُوا أيّتها </w:t>
      </w:r>
      <w:r>
        <w:rPr>
          <w:rStyle w:val="FootnoteAnchor"/>
          <w:rtl w:val="true"/>
        </w:rPr>
        <w:footnoteReference w:id="1542"/>
      </w:r>
      <w:r>
        <w:rPr>
          <w:rFonts w:ascii="Amiri" w:hAnsi="Amiri" w:eastAsia="Amiri" w:cs="Amiri"/>
          <w:color w:val="111111"/>
          <w:sz w:val="28"/>
          <w:sz w:val="28"/>
          <w:szCs w:val="28"/>
          <w:rtl w:val="true"/>
          <w:lang w:bidi="ar-SA"/>
        </w:rPr>
        <w:t>الفرق اَلْخَيْراتِ التي هداكم اللّه إليها من العقائد الحقّة، و الأعمال الصّالحة، و بادروا إليها انتهازا للفرصة كي لا تموتوا مع فساد العقائد، و سوء الأعمال، فإنّه يكون إِلَى اَللّهِ بعد الموت مَرْجِعُكُمْ جَمِيعاً أيّها المؤمنون بالقرآن، و المنكرون له فَيُنَبِّئُكُمْ اللّه، و يخبركم إذن بِما كُنْتُمْ في الدّنيا فِيهِ تَخْتَلِفُونَ من كون القرآن كتاب اللّه و أحكامه، و إخباره تعالى بإثابة المؤمن به، و عقاب الجاحد له؛ فلا يبقى شكّ للمبطل و المحقّ</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438462_2142443653"/>
      <w:bookmarkStart w:id="907" w:name="_Toc329"/>
      <w:bookmarkEnd w:id="90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49</w:t>
      </w:r>
      <w:bookmarkEnd w:id="907"/>
    </w:p>
    <w:p>
      <w:pPr>
        <w:pStyle w:val="BookText"/>
        <w:rPr/>
      </w:pPr>
      <w:r>
        <w:rPr>
          <w:rFonts w:ascii="Amiri" w:hAnsi="Amiri" w:eastAsia="Amiri" w:cs="Amiri"/>
          <w:color w:val="111111"/>
          <w:sz w:val="28"/>
          <w:sz w:val="28"/>
          <w:szCs w:val="28"/>
          <w:rtl w:val="true"/>
          <w:lang w:bidi="ar-SA"/>
        </w:rPr>
        <w:t>ثمّ أكّد اللّه وجوب الحكم بما أنزل اهتماما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أن أحكم </w:t>
      </w:r>
      <w:r>
        <w:rPr>
          <w:rStyle w:val="FootnoteAnchor"/>
          <w:rtl w:val="true"/>
        </w:rPr>
        <w:footnoteReference w:id="1543"/>
      </w:r>
      <w:r>
        <w:rPr>
          <w:rFonts w:ascii="Amiri" w:hAnsi="Amiri" w:eastAsia="Amiri" w:cs="Amiri"/>
          <w:color w:val="111111"/>
          <w:sz w:val="28"/>
          <w:sz w:val="28"/>
          <w:szCs w:val="28"/>
          <w:rtl w:val="true"/>
          <w:lang w:bidi="ar-SA"/>
        </w:rPr>
        <w:t xml:space="preserve">، أو أنزلنا إليك الكتاب بالحقّ و بأن احكم، فيكون عطفا على الحقّ، أو أمرناك أن احكم </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بِما أَنْزَلَ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كرّر الأمر بالحكم بينهم؛ لأنّهما حكمان أمر بهما جميعا، لأنّهم احتكموا إليه في زنا المحصن، ثمّ احتكموا إليه في قتل كان بينهم</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مفسّري العامّة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الحاكم في معرض اتّباع هوى المتخاصمين، بالغ سبحانه في النّهي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 و لا تراع ميولهم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اللّه تعالى نبيّه صلّى اللّه عليه و آله بسوء </w:t>
      </w:r>
      <w:r>
        <w:rPr>
          <w:rStyle w:val="FootnoteAnchor"/>
          <w:rtl w:val="true"/>
        </w:rPr>
        <w:footnoteReference w:id="1547"/>
      </w:r>
      <w:r>
        <w:rPr>
          <w:rFonts w:ascii="Amiri" w:hAnsi="Amiri" w:eastAsia="Amiri" w:cs="Amiri"/>
          <w:color w:val="111111"/>
          <w:sz w:val="28"/>
          <w:sz w:val="28"/>
          <w:szCs w:val="28"/>
          <w:rtl w:val="true"/>
          <w:lang w:bidi="ar-SA"/>
        </w:rPr>
        <w:t>قصد اليهود، و إرادتهم تحريفه عن الحكم بالحقّ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اِحْذَرْهُمْ من أَنْ يَفْتِنُوكَ و يصرفوك بخديعتهم عَنْ بَعْضِ ما أَنْزَلَ اَللّهُ إِلَيْكَ من الأحكام </w:t>
      </w:r>
      <w:bookmarkStart w:id="908" w:name="pg15523_168492"/>
    </w:p>
    <w:p>
      <w:pPr>
        <w:pStyle w:val="BookText"/>
        <w:rPr/>
      </w:pPr>
      <w:bookmarkEnd w:id="908"/>
      <w:r>
        <w:rPr>
          <w:rFonts w:ascii="Amiri" w:hAnsi="Amiri" w:eastAsia="Amiri" w:cs="Amiri"/>
          <w:color w:val="111111"/>
          <w:sz w:val="28"/>
          <w:sz w:val="28"/>
          <w:szCs w:val="28"/>
          <w:rtl w:val="true"/>
          <w:lang w:bidi="ar-SA"/>
        </w:rPr>
        <w:t>فَإِنْ تَوَلَّوْا و أعرضوا عن حكمك بما نزل فَاعْلَمْ أَنَّما يُرِيدُ اَللّهُ تعالى بخذلانهم و تولّيهم عن حكمك أَنْ يُصِيبَهُمْ و يعاقبهم في الدّنيا بِبَعْضِ ذُنُوبِهِمْ الكثيرة، و قليل من معاصيهم التي لا تحصى؛ من تسليطك عليهم و تعذيبهم بالقتل و الإجلاء، و الذلّة و المسكنة، و ضرب الجزية، و يعاقبهم على بقيّتها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سلّى سبحانه قلب حبيبه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اَلنّاسِ لَفاسِقُونَ و قليل منهم مؤمنون شاكرون، فلا يعظم عليك تولّيهم عن حكمهم</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8438464_2142443653"/>
      <w:bookmarkStart w:id="910" w:name="_Toc330"/>
      <w:bookmarkEnd w:id="90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50</w:t>
      </w:r>
      <w:bookmarkEnd w:id="910"/>
    </w:p>
    <w:p>
      <w:pPr>
        <w:pStyle w:val="BookText"/>
        <w:rPr/>
      </w:pPr>
      <w:r>
        <w:rPr>
          <w:rFonts w:ascii="Amiri" w:hAnsi="Amiri" w:eastAsia="Amiri" w:cs="Amiri"/>
          <w:color w:val="111111"/>
          <w:sz w:val="28"/>
          <w:sz w:val="28"/>
          <w:szCs w:val="28"/>
          <w:rtl w:val="true"/>
          <w:lang w:bidi="ar-SA"/>
        </w:rPr>
        <w:t>ثمّ أنكر سبحانه عليهم التّولّي عن الحقّ، و وبّخهم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يتولّون فَحُكْمَ اَلْجاهِلِيَّةِ و ملّتها التي هي محض الهوى و الجهالة يَبْغُونَ و يطلبون؛ مع أنّهم أهل الكتاب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كون حكم أحسن و أصلح من حكمه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و أعدل حُكْماً ثمّ نبّه على أنّ هذا الخطاب و الاستفهام الإنكاري أو التعجبي </w:t>
      </w:r>
      <w:r>
        <w:rPr>
          <w:rStyle w:val="FootnoteAnchor"/>
          <w:rtl w:val="true"/>
        </w:rPr>
        <w:footnoteReference w:id="1548"/>
      </w:r>
      <w:r>
        <w:rPr>
          <w:rFonts w:ascii="Amiri" w:hAnsi="Amiri" w:eastAsia="Amiri" w:cs="Amiri"/>
          <w:color w:val="111111"/>
          <w:sz w:val="28"/>
          <w:sz w:val="28"/>
          <w:szCs w:val="28"/>
          <w:rtl w:val="true"/>
          <w:lang w:bidi="ar-SA"/>
        </w:rPr>
        <w:t>يكون لِقَوْمٍ يُوقِنُونَ بحكمة اللّه و عدله؛ لأنّهم العارفون بأن لا أحد أعدل من اللّه، و لا حكم أحسن من حكمه، لا اليهود الّذين هم أهل الشّكّ و الرّيب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كان بين النّضير و قريظة دم قبل أن يبعث اللّه محمّدا صلّى اللّه عليه و آله، فلمّا بعث تحاكموا إليه فقالت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النّضير إخواننا، أبونا واحد، و ديننا واحد، و كتابنا واحد، فإن قتل بنو النّضير منّا قتيلا أعطونا سبعين وسقا </w:t>
      </w:r>
      <w:r>
        <w:rPr>
          <w:rStyle w:val="FootnoteAnchor"/>
          <w:rtl w:val="true"/>
        </w:rPr>
        <w:footnoteReference w:id="1549"/>
      </w:r>
      <w:r>
        <w:rPr>
          <w:rFonts w:ascii="Amiri" w:hAnsi="Amiri" w:eastAsia="Amiri" w:cs="Amiri"/>
          <w:color w:val="111111"/>
          <w:sz w:val="28"/>
          <w:sz w:val="28"/>
          <w:szCs w:val="28"/>
          <w:rtl w:val="true"/>
          <w:lang w:bidi="ar-SA"/>
        </w:rPr>
        <w:t xml:space="preserve">من تمر، و إن قتلنا منهم واحدا أخذوا منّا مائة و أربعين وسقا من تمر، و اروش جناياتنا </w:t>
      </w:r>
      <w:r>
        <w:rPr>
          <w:rStyle w:val="FootnoteAnchor"/>
          <w:rtl w:val="true"/>
        </w:rPr>
        <w:footnoteReference w:id="1550"/>
      </w:r>
      <w:r>
        <w:rPr>
          <w:rFonts w:ascii="Amiri" w:hAnsi="Amiri" w:eastAsia="Amiri" w:cs="Amiri"/>
          <w:color w:val="111111"/>
          <w:sz w:val="28"/>
          <w:sz w:val="28"/>
          <w:szCs w:val="28"/>
          <w:rtl w:val="true"/>
          <w:lang w:bidi="ar-SA"/>
        </w:rPr>
        <w:t xml:space="preserve">على النّصف من اروش جناياتهم </w:t>
      </w:r>
      <w:r>
        <w:rPr>
          <w:rStyle w:val="FootnoteAnchor"/>
          <w:rtl w:val="true"/>
        </w:rPr>
        <w:footnoteReference w:id="1551"/>
      </w:r>
      <w:r>
        <w:rPr>
          <w:rFonts w:ascii="Amiri" w:hAnsi="Amiri" w:eastAsia="Amiri" w:cs="Amiri"/>
          <w:color w:val="111111"/>
          <w:sz w:val="28"/>
          <w:sz w:val="28"/>
          <w:szCs w:val="28"/>
          <w:rtl w:val="true"/>
          <w:lang w:bidi="ar-SA"/>
        </w:rPr>
        <w:t>، فاقض بيننا و بينهم،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أحكم أن دم القرظيّ وفاء من دم النّضيري، و دم النّضيري وفاء من دم القرظيّ، ليس لأحدهما فضل على الآخر في دم، و لا عقل </w:t>
      </w:r>
      <w:r>
        <w:rPr>
          <w:rStyle w:val="FootnoteAnchor"/>
          <w:rtl w:val="true"/>
        </w:rPr>
        <w:footnoteReference w:id="1552"/>
      </w:r>
      <w:r>
        <w:rPr>
          <w:rFonts w:ascii="Amiri" w:hAnsi="Amiri" w:eastAsia="Amiri" w:cs="Amiri"/>
          <w:color w:val="111111"/>
          <w:sz w:val="28"/>
          <w:sz w:val="28"/>
          <w:szCs w:val="28"/>
          <w:rtl w:val="true"/>
          <w:lang w:bidi="ar-SA"/>
        </w:rPr>
        <w:t>، و لا جراحة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 بنو النّضير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بحكمك فإنّك عدوّ لنا، فأنزل اللّه هذه الآية أَ فَحُكْمَ اَلْجاهِلِيَّةِ يَبْغُونَ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الأوّل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وجب الحكم على ضعفائهم ألزموهم إيّاه، و إذا وجب على أقويائهم لم </w:t>
      </w:r>
      <w:bookmarkStart w:id="911" w:name="pg15523_168493"/>
    </w:p>
    <w:p>
      <w:pPr>
        <w:pStyle w:val="BookText"/>
        <w:rPr/>
      </w:pPr>
      <w:bookmarkEnd w:id="911"/>
      <w:r>
        <w:rPr>
          <w:rFonts w:ascii="Amiri" w:hAnsi="Amiri" w:eastAsia="Amiri" w:cs="Amiri"/>
          <w:color w:val="111111"/>
          <w:sz w:val="28"/>
          <w:sz w:val="28"/>
          <w:szCs w:val="28"/>
          <w:rtl w:val="true"/>
          <w:lang w:bidi="ar-SA"/>
        </w:rPr>
        <w:t xml:space="preserve">يأخذهم به، فمنعهم اللّه تعالى منه بهذه الآية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 حكم الجاهليّة، فمن أخطأ حكم اللّه حكم بحكم الجاهليّة</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 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حُكْماً لِقَوْمٍ يُوقِنُونَ، و أشهد على زيد بن ثابت لقد حكم في الفرائض بحكم الجاهليّة</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8438466_2142443653"/>
      <w:bookmarkStart w:id="913" w:name="_Toc331"/>
      <w:bookmarkEnd w:id="91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51</w:t>
      </w:r>
      <w:bookmarkEnd w:id="913"/>
    </w:p>
    <w:p>
      <w:pPr>
        <w:pStyle w:val="BookText"/>
        <w:rPr/>
      </w:pPr>
      <w:r>
        <w:rPr>
          <w:rFonts w:ascii="Amiri" w:hAnsi="Amiri" w:eastAsia="Amiri" w:cs="Amiri"/>
          <w:color w:val="111111"/>
          <w:sz w:val="28"/>
          <w:sz w:val="28"/>
          <w:szCs w:val="28"/>
          <w:rtl w:val="true"/>
          <w:lang w:bidi="ar-SA"/>
        </w:rPr>
        <w:t>ثمّ لمّا شرح اللّه سبحانه خيانة اليهود و النّصارى في كتاب اللّه، و عداوتهم للنبيّ صلّى اللّه عليه و آله، و استنكافهم عن قبول الحقّ، و تولّيهم عن حكم اللّه و رسوله، نهى المؤمنين عن موالاتهم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و لا تختاروا لأنفسكم اَلْيَهُودَ وَ اَلنَّصارى أَوْلِياءَ و أحبّاء، و لا تعاشروهم معاشرة الأصدقاء، و لا تتوقّعوا منهم النّصرة بعد وضوح كونهم لكم و لدينكم أعداء، كما لا يكون اليهود أولياء النّصارى و لا بالعكس؛ مع اتّفاقهم على الكفر، بل كلّ من الفريقين بَعْضُهُمْ أَوْلِياءُ بَعْضٍ آخر ممّن وافقهم على الدّين، دون من خالفهم، لوضوح أنّ ائتلاف القلوب لا يمكن مع الاختلاف في الدّين، وَ على هذا مَنْ يَتَوَلَّهُمْ مِنْكُمْ فَإِنَّهُ في الباطن مِنْهُمْ فلا بدّ أن يحكم عليه بحكمهم، و يحشر في القيامة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عبادة بن الصّامت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موالي من اليهود كثيرا عددهم، و إنّي أبرأ إلى اللّه و رسوله من ولايتهم، و اوالي اللّه و رسوله، فقال عبد 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أخاف الدّوائر، لا أبرأ من ولاية مواليّ؛ و هم يهود بني قينقاع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سبحانه إلى علّة تولّي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و لا يرشد إلى الحقّ و عمل الخير بالتّوفيق و التّأكيد اَلْقَوْمَ اَلظّالِمِينَ على أنفسهم </w:t>
      </w:r>
      <w:r>
        <w:rPr>
          <w:rStyle w:val="FootnoteAnchor"/>
          <w:rtl w:val="true"/>
        </w:rPr>
        <w:footnoteReference w:id="1558"/>
      </w:r>
      <w:r>
        <w:rPr>
          <w:rFonts w:ascii="Amiri" w:hAnsi="Amiri" w:eastAsia="Amiri" w:cs="Amiri"/>
          <w:color w:val="111111"/>
          <w:sz w:val="28"/>
          <w:sz w:val="28"/>
          <w:szCs w:val="28"/>
          <w:rtl w:val="true"/>
          <w:lang w:bidi="ar-SA"/>
        </w:rPr>
        <w:t>بترك موالاة المؤمنين، و اختيار موالاة الكافرين، بل يخذلهم و يخلّيهم و شأنهم فيقعون في الكفر و الضّلال بهوى أنفسهم لا محالة</w:t>
      </w:r>
      <w:r>
        <w:rPr>
          <w:rFonts w:eastAsia="Amiri" w:cs="Amiri" w:ascii="Amiri" w:hAnsi="Amiri"/>
          <w:color w:val="111111"/>
          <w:sz w:val="28"/>
          <w:szCs w:val="28"/>
          <w:rtl w:val="true"/>
          <w:lang w:bidi="ar-SA"/>
        </w:rPr>
        <w:t xml:space="preserve">. </w:t>
      </w:r>
      <w:bookmarkStart w:id="914" w:name="pg15523_168494"/>
    </w:p>
    <w:p>
      <w:pPr>
        <w:pStyle w:val="Heading3"/>
        <w:numPr>
          <w:ilvl w:val="2"/>
          <w:numId w:val="1"/>
        </w:numPr>
        <w:rPr/>
      </w:pPr>
      <w:bookmarkStart w:id="915" w:name="__RefHeading___Toc8438468_2142443653"/>
      <w:bookmarkStart w:id="916" w:name="_Toc332"/>
      <w:bookmarkEnd w:id="914"/>
      <w:bookmarkEnd w:id="91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52</w:t>
      </w:r>
      <w:bookmarkEnd w:id="916"/>
    </w:p>
    <w:p>
      <w:pPr>
        <w:pStyle w:val="BookText"/>
        <w:rPr/>
      </w:pPr>
      <w:r>
        <w:rPr>
          <w:rFonts w:ascii="Amiri" w:hAnsi="Amiri" w:eastAsia="Amiri" w:cs="Amiri"/>
          <w:color w:val="111111"/>
          <w:sz w:val="28"/>
          <w:sz w:val="28"/>
          <w:szCs w:val="28"/>
          <w:rtl w:val="true"/>
          <w:lang w:bidi="ar-SA"/>
        </w:rPr>
        <w:t>ثمّ وبّخ سبحانه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يا محمّد، المنافقين اَلَّذِينَ استقرّ فِي قُلُوبِهِمْ مَرَضٌ الكفر و النّفاق يُسارِعُونَ فِيهِمْ و يبادرون إلى موالاتهم و مرافقتهم، و يَقُولُونَ للمؤمنين اعتذارا من صنيعهم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نواليهم لأنّا نَخْشى أَنْ تُصِيبَنا و تدور علينا دائِرَةٌ من دوائر الدّهر، و دولة من دوله؛ كانقلاب الأمر و كون الغلبة للمشركين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في قلوبهم، و أمّا في الظاهر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يصيبنا مكروه من مكاره الزّمان كالجدب و القحط، فلا يعطونا الميرة و القرض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اَللّهُ و يرجى من فضله أَنْ يَأْتِيَ بِالْفَتْحِ هو فتح مكة، أو فتح قلاع خيبر لرسوله صلّى اللّه عليه و آله أَوْ أَمْرٍ آخر فيه استئصال اليهود و غيرهم من الكفّار، و إعزاز المؤمنين، كائن مِنْ عِنْدِهِ و بقدرته على خلاف العادة فَيُصْبِحُوا أولئك المنافقون المعتذرون عَلى ما أَسَرُّوا و أخفوا فِي أَنْفُسِهِمْ من الكفر و الشّكّ في أمر الرّسول نادِمِينَ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في هلاك بني اميّة بعد إحراق زيد بسبعة أيّام</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8438470_2142443653"/>
      <w:bookmarkStart w:id="918" w:name="_Toc333"/>
      <w:bookmarkEnd w:id="91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53</w:t>
      </w:r>
      <w:bookmarkEnd w:id="918"/>
    </w:p>
    <w:p>
      <w:pPr>
        <w:pStyle w:val="BookText"/>
        <w:rPr/>
      </w:pPr>
      <w:r>
        <w:rPr>
          <w:rFonts w:ascii="Amiri" w:hAnsi="Amiri" w:eastAsia="Amiri" w:cs="Amiri"/>
          <w:color w:val="111111"/>
          <w:sz w:val="28"/>
          <w:sz w:val="28"/>
          <w:szCs w:val="28"/>
          <w:rtl w:val="true"/>
          <w:lang w:bidi="ar-SA"/>
        </w:rPr>
        <w:t>ثمّ بيّن اللّه تعالى سوء عاقبة المنافقين المتعذّرين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آمَنُوا لليهود عند ظهور ندامة المنافقين تعجّبا أو تعريفا أَ هؤُلاءِ المنافقون هم اَلَّذِينَ أَقْسَمُوا و حلفوا بِاللّهِ لكم، حال كونهم يجهدون جَهْدَ أَيْمانِهِمْ و يبالغون في تغليظها إِنَّهُمْ لَمَعَكُمْ بالنّصرة و المعونة، فلمّا ظهرت شوكة الإسلام و دولته بحيث لا يرجى لغيره دولة، و ذلّت رقابكم للمؤمنين حَبِطَتْ أَعْمالُهُمْ و بطلت مساعيهم في حفظ موالاة أعداء اللّه فَأَصْبَحُوا خاسِرِينَ مغبونين بتحمّل المشاقّ و عدم الثّمرة، و استحقاق القتل و الهوان في الدّنيا و العذاب في الآخرة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919" w:name="pg15523_168495"/>
    </w:p>
    <w:p>
      <w:pPr>
        <w:pStyle w:val="Heading3"/>
        <w:numPr>
          <w:ilvl w:val="2"/>
          <w:numId w:val="1"/>
        </w:numPr>
        <w:rPr/>
      </w:pPr>
      <w:bookmarkStart w:id="920" w:name="__RefHeading___Toc8438472_2142443653"/>
      <w:bookmarkStart w:id="921" w:name="_Toc334"/>
      <w:bookmarkEnd w:id="919"/>
      <w:bookmarkEnd w:id="92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54</w:t>
      </w:r>
      <w:bookmarkEnd w:id="921"/>
    </w:p>
    <w:p>
      <w:pPr>
        <w:pStyle w:val="BookText"/>
        <w:rPr/>
      </w:pPr>
      <w:r>
        <w:rPr>
          <w:rFonts w:ascii="Amiri" w:hAnsi="Amiri" w:eastAsia="Amiri" w:cs="Amiri"/>
          <w:color w:val="111111"/>
          <w:sz w:val="28"/>
          <w:sz w:val="28"/>
          <w:szCs w:val="28"/>
          <w:rtl w:val="true"/>
          <w:lang w:bidi="ar-SA"/>
        </w:rPr>
        <w:t>ثمّ لمّا كان تولّي الكفّار أمارة الارتداد و في حكمه، هدّد اللّه تعالى المرتدّين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و يرجع مِنْكُمْ بتولّي الكفار عَنْ دِينِهِ الحقّ؛ و هو الإسلام، إلى الكفر، فلن يضرّ اللّه شيئا، فإنّ دين اللّه لا يخلو من أنصار يحمونه فَسَوْفَ يَأْتِي اَللّهُ بِقَوْمٍ آخرين يُحِبُّهُمْ اللّه و يكرمهم بألطافه وَ يُحِبُّونَهُ و يطيعونه حقّ طاعته أَذِلَّةٍ عَلَى اَلْمُؤْمِنِينَ خاضعين لهم رحماء بينهم أَعِزَّةٍ و أشدّاء عَلَى اَلْكافِرِينَ و من شدّتهم أنّهم يُجاهِدُونَ و يقاتلون الكفّار فِي سَبِيلِ اَللّهِ و لطلب مرضاته، و إعلاء كلمته، و تقوية دينه، وَ لا يَخافُونَ لغاية تصلّبهم في الدّين، و حرصهم على نصرة الحقّ لَوْمَةَ أيّ لائِمٍ و طعن أيّ طاعن في ما يأتونه من الجهاد، و طاعة أمر اللّه ذلِكَ الأوصاف الحميدة و الأخلاق الكريمة فَضْلُ اَللّهِ و لطفه و إنعامه تعالى يُؤْتِيهِ و يعطيه مَنْ يَشاءُ إيتاءه و إعطاءه إيّاه من النّفوس الزكيّة و الذّوات المستعدّة، لا أنّهم مستقلّون بكسبه و تحصيله من غير حاجة إلى توفيقه و تأييده وَ اَللّهُ واسِعٌ فضلا و إنعاما على العباد عَلِيمٌ بقابليّتهم و استعداداتهم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الأنصار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نصروا الرّسول، و أعانوه على إظهار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أهل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نزلت أشار النبيّ صلّى اللّه عليه و آله إلى أبي موسى الأشعري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سئل عن هذه الآية، ضرب بيده على عاتق سلمان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ذووه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معلّقا بالثّريّا لناله رجال من أبناء فارس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أمير المؤمنين صلوات اللّه عليه، و أصحابه حين قاتل من قاتله من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صلوات اللّه عليه، قال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قوتل أهل هذه الآية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تلا هذه الآية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مهديّ هذه الامّة و أصحابه</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 الفخر</w:t>
      </w:r>
    </w:p>
    <w:p>
      <w:pPr>
        <w:pStyle w:val="BookText"/>
        <w:rPr/>
      </w:pPr>
      <w:r>
        <w:rPr>
          <w:rFonts w:ascii="Amiri" w:hAnsi="Amiri" w:eastAsia="Amiri" w:cs="Amiri"/>
          <w:color w:val="111111"/>
          <w:sz w:val="28"/>
          <w:sz w:val="28"/>
          <w:szCs w:val="28"/>
          <w:rtl w:val="true"/>
          <w:lang w:bidi="ar-SA"/>
        </w:rPr>
        <w:t>الرازي و 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عليه السّلام، و يدلّ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لمّا دفع الرّاية إلى عليّ يوم 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غدا إلى رجل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هو الصّفة المذكورة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ذكر بعد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إلى آخره، و هذه الآية في حقّ عليّ، فكان الأولى نزول ما قبلها أيضا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من أدلّ الدّلائل على فساد مذهب الإمامية من الرّوافض، و تقرير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أقرّوا بخلافة أبي بكر و إمامته كلّهم كفروا و صاروا مرتدّين؛ لأنّهم أنكروا النّصّ الجليّ على إمامة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لجاء اللّه بقوم يحاربهم و يقهرهم و يردّهم إلى الدّين الحقّ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يَرْتَدَّ مِنْكُمْ عَنْ دِينِهِ فَسَوْفَ يَأْتِي اَللّهُ بِقَوْمٍ إلى آخر الآية،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للعموم، فهي تدلّ على أنّ كلّ من صار مرتدّا عن دين الإسلام، فإنّ اللّه يأتي بقوم يقهرهم و يردّهم و يبطل شوكتهم، فلو كان الّذين نصّبوا أبا بكر للخلافة كذلك، لوجب بحكم الآية أن يأتي اللّه بقوم يقهرهم و يبطل مذهبهم، و 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بل الأمر بالضدّ، فإنّ الرّوافض هم المقهورون الممنوعون عن إظهار مذاهبهم </w:t>
      </w:r>
      <w:r>
        <w:rPr>
          <w:rStyle w:val="FootnoteAnchor"/>
          <w:rtl w:val="true"/>
        </w:rPr>
        <w:footnoteReference w:id="1564"/>
      </w: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كانوا، علمنا فساد مقالتهم و مذهبهم، و هذا كلام ظاهر لمن أنصف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الخلق إذا كفروا و ارتدّوا، فلن يضرّوا اللّه شيئا، و أنّ دينه لا يخلوا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الآية وعد بإتيان قوم يجاهدون المرتدّين حتّى يقهروهم و يردّوهم عن دينهم الباطل، كما ادّعاه النّاصب، و لو كان معنى الآية كما ذكره، لكان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 حدث بعد النبيّ صلّى اللّه عليه و آله مذاهب فاسدة، و ارتدّ القائلون بها قطعا؛ كمذهب التجسّم و النصب و غيرهما، و لم يقاتلوا و لم يقهروا، و لم يردّوا عن مذهبهم، بل لازم ذلك أن لا يبقى مرتدّ على وجه الأرض إلى يوم القيامة لعموم الآية، و هو خلاف الحسّ و الضّرورة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أنّ جبلة بن الأيهم أسلم على يد عمر، و كان يطوف يوما جارّا رداءه، فوطأ رجل طرف ردائه، فغضب فلطمه، فتظلّم الرّجل إلى عمر، فقضى له بالقصاص عليه إلاّ أن يعفو عنه، فقال جبلة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أشتريها بألف، فأبى الرّجل، فلم يزل يزيد في الفداء إلى أن بلغ عشرة آلاف، فأبى الرّجل إلاّ القصاص، فاستنظر عمر فأنظره، فهرب إلى الرّوم و ارتدّ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حكم الواحد ليس حكم الجماعة شطط من الكلام، نعم لا يبعد دلالتها على أنّه يكون في كلّ زمان جماعة متّصفة بالصّفات الكريمة المذكورة في الآية، و قد كان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ارتداد المسلمين بإنكارهم النصّ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متّصفة بالصّفات كأمير المؤمنين، و سلمان، و أبي ذرّ، و المقداد، و عمّار، و لكن لم يكن صلاح الإسلام في جهادهم، و إلاّ كانوا يجاهدون و لا يخافون في اللّه لومة لائم، كما لم يكن صلاح الدّين في إقدام النبيّ صلّى اللّه عليه و آله في جهاد المنافقين مع كثرتهم في زمانه، بل في جهاد المشركين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مختصّة بمحاربة المرتدّين، و أبو بكر هو الّذي تولّى محاربة المرتدّين </w:t>
      </w:r>
      <w:r>
        <w:rPr>
          <w:rStyle w:val="FootnoteAnchor"/>
          <w:rtl w:val="true"/>
        </w:rPr>
        <w:footnoteReference w:id="1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يجاهد أبو بكر أحدا من المرتدّين، و إنّما حاربهم جيش المسلمين بأمر أبي بكر، و لم يكن هو في الجيش، بل لم يكن من حارب جيش أبي بكر من المرتدّين، بل كانوا منكرين لخلافته، و إنّما منعوه من الزّكاة بدعوى عدم أهليّته لأخذها، فاتّهمهم بالارتداد و إنكار وجوبها، حيث نقل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فنصلّي، و أمّا الزّكاة فلا تغصب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الصّحابة قتال مانعي الزّكاة،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القبلة، فتقلّد أبو بكر سيفه و خرج وحده، فلم يجدوا بدّا من الخروج على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بعث خالد بن الوليد في جيش كثير إلى مسيلمة حتّى أهلكه اللّه على يد وحشي قاتل حمزة سيّد الشّهداء،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خير النّاس في الجاهليّة، و شرّهم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الأولى أن يقول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خالد بن الوليد، و 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ممّا يضحك به الثّكلى، لوضوح أنّ خالدا كان ممّن يبغضه اللّه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صدق المجاهد عليهما حقيقة، و على أبي بكر مجاز بعلاقة السّببيّة، كما أنّ صدقه على أمير المؤمنين صلوات اللّه عليه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محاربتهم الفرق الثّلاث المنكرين للنصّ الجليّ على وجوب موالاة عليّ عليه السّلام 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على الرّسول صلّى اللّه عليه و آله الآمر له بجهادهم مجاز</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أن يكون المراد هو الرّسول؛ لأنّه لم يتّفق له محاربة المرتدّين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قد جاهد الأسود العنسي المرتدّ بالمعنى الذي ذكره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لأبي بكر، لأنّه صلّى اللّه عليه و آله على ما نقله هو في تفسيره، و غيره من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مدلج ارتدّوا في زمانه، و كان رئيسهم ذو الحمار، و هو الأسود العنسي، و كان كاهنا ادّعى النّبوّة في اليمن، و استولى على بلادها، و أخرج عمّال رسول اللّه صلّى اللّه عليه و آله، فكتب صلّى اللّه عليه و آله إلى معاذ بن جبل و سادات اليمن، فأهلكه اللّه على يد فيروز الدّيلمي؛ دخل بيته فقتله، و أخبر رسول اللّه بقتله ليلة قتل، فسرّ المسلمون، و قبض رسول اللّه صلّى اللّه عليه و آله من الغد، و أتى خبره في آخر شهر ربيع الأول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و هذا للاستقبال لا للحال، فوجب أن يكون هؤلاء القوم غير موجودين في وقت نزول هذا الخطاب،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عليكم لأنّ أبا بكر كان موجودا في ذلك الوقت،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الّذين قاتل بهم أبو بكر أهل الردّة ما كانوا موجودين في الحال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أنّ نزول هذه السّورة و الآية كان في أواخر عمر النبيّ صلّى اللّه عليه و آله، و كانت مدّة خلافة أبي بكر سنتين و ستّة أشهر تقريبا، فلا بدّ من أن يكون عامّة جيش أبي بكر موجودين في زمان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جهاد أمير المؤمنين عليه السّلام مع المرتدّين فإنّه كان بعد أزيد من ثلاثين سنة من زمان الخطاب، فيمكن أن يقال أنّ أغلب جيشه عليه السّلام لم يكونوا موجودين في زمان نزول الآية، فظهر ممّا ذكر أنّه لا يمكن أن يقال بصدق الآية على جيش أبي بكر و نزولها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قادرين متمكّنين من هذا الحراب، و أبو بكر و إن كان موجودا في ذلك الوقت إلاّ أنّه ما كان مستقلا في ذلك الوقت بالحراب و الأمر و النّهي، فزال السّؤال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يحبّهم و يحبّونه، لا سوف يوجد قوما، مع أن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دلالتها على قيام قوم تكون لهم تلك الصّفات بجهاد خصوص المرتدّين، و على تقدير تسليم كون الأمر بالجهاد، و لو لم يلتبس به مجاهد،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كون كلّ من جاهدهم واجدا لتلك الصّفات، بحيث لا يكون معهم غيرهم، بل الظّاهر إرادة أن جماعة ممّن لهم هذه الصّفات يجاهدونهم، و إن كان معهم غيرهم ممّن كان متّصفا بضدّ تلك الصّفات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تدلّ الآية على اتّصاف كلّ فرد من أفراد جيش أبي بكر حتّى خالد بن الوليد الذي نكح زوجة </w:t>
      </w:r>
    </w:p>
    <w:p>
      <w:pPr>
        <w:pStyle w:val="BookText"/>
        <w:rPr/>
      </w:pPr>
      <w:r>
        <w:rPr>
          <w:rFonts w:ascii="Amiri" w:hAnsi="Amiri" w:eastAsia="Amiri" w:cs="Amiri"/>
          <w:color w:val="111111"/>
          <w:sz w:val="28"/>
          <w:sz w:val="28"/>
          <w:szCs w:val="28"/>
          <w:rtl w:val="true"/>
          <w:lang w:bidi="ar-SA"/>
        </w:rPr>
        <w:t xml:space="preserve">مالك بن نويرة بعد قتله، أو الأمر بالجهاد لتلك الصّفات، فلا بدّ من تعيين المتّصفين بالصّفات من دليل آخر، و إنّما قلنا أنّ أمير المؤمنين صلوات اللّه عليه متّصف بتلك الصّفات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بين الفريقين و غيرها عليه، و إن قال هذا المتعصّب إنّها من الآحاد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ما ذكرنا أنّه لم يثبت أنّ أبا بكر بعث جيشا نحو المرتدّين؛ لأنّ المرتدّ هو الذي كفر بعد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أنّ مسيلمة و أصحابه كانوا مسلمين ثمّ كفروا، و أمّا غيرهم من سائر الطّوائف الذين </w:t>
      </w:r>
      <w:r>
        <w:rPr>
          <w:rStyle w:val="FootnoteAnchor"/>
          <w:rtl w:val="true"/>
        </w:rPr>
        <w:footnoteReference w:id="1574"/>
      </w:r>
      <w:r>
        <w:rPr>
          <w:rFonts w:ascii="Amiri" w:hAnsi="Amiri" w:eastAsia="Amiri" w:cs="Amiri"/>
          <w:color w:val="111111"/>
          <w:sz w:val="28"/>
          <w:sz w:val="28"/>
          <w:szCs w:val="28"/>
          <w:rtl w:val="true"/>
          <w:lang w:bidi="ar-SA"/>
        </w:rPr>
        <w:t>نسبوهم إلى الارتداد، فالظّاهر أنّهم كانوا ممتنعين من دفع زكاتهم إلى أبي بكر لإنكارهم خلافته، لا لإنكارهم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العامّة من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منعوني عتودا </w:t>
      </w:r>
      <w:r>
        <w:rPr>
          <w:rStyle w:val="FootnoteAnchor"/>
          <w:rtl w:val="true"/>
        </w:rPr>
        <w:footnoteReference w:id="1575"/>
      </w:r>
      <w:r>
        <w:rPr>
          <w:rFonts w:ascii="Amiri" w:hAnsi="Amiri" w:eastAsia="Amiri" w:cs="Amiri"/>
          <w:color w:val="111111"/>
          <w:sz w:val="28"/>
          <w:sz w:val="28"/>
          <w:szCs w:val="28"/>
          <w:rtl w:val="true"/>
          <w:lang w:bidi="ar-SA"/>
        </w:rPr>
        <w:t xml:space="preserve">ممّا أدّوا إلى رسول اللّه لقاتلتهم عليه </w:t>
      </w:r>
      <w:r>
        <w:rPr>
          <w:rStyle w:val="FootnoteAnchor"/>
          <w:rtl w:val="true"/>
        </w:rPr>
        <w:footnoteReference w:id="1576"/>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جحدوا الزّكاة لقاتلتهم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قاتلهم أمير المؤمنين صلوات اللّه عليه فكانوا من أظهر مصاديق المرتدّين؛ لأنّ وجوب حبّ أمير المؤمنين </w:t>
      </w:r>
      <w:r>
        <w:rPr>
          <w:rStyle w:val="FootnoteAnchor"/>
          <w:rtl w:val="true"/>
        </w:rPr>
        <w:footnoteReference w:id="1577"/>
      </w:r>
      <w:r>
        <w:rPr>
          <w:rFonts w:ascii="Amiri" w:hAnsi="Amiri" w:eastAsia="Amiri" w:cs="Amiri"/>
          <w:color w:val="111111"/>
          <w:sz w:val="28"/>
          <w:sz w:val="28"/>
          <w:szCs w:val="28"/>
          <w:rtl w:val="true"/>
          <w:lang w:bidi="ar-SA"/>
        </w:rPr>
        <w:t xml:space="preserve">و كونه مع الحقّ و الحقّ معه </w:t>
      </w:r>
      <w:r>
        <w:rPr>
          <w:rStyle w:val="FootnoteAnchor"/>
          <w:rtl w:val="true"/>
        </w:rPr>
        <w:footnoteReference w:id="1578"/>
      </w:r>
      <w:r>
        <w:rPr>
          <w:rFonts w:ascii="Amiri" w:hAnsi="Amiri" w:eastAsia="Amiri" w:cs="Amiri"/>
          <w:color w:val="111111"/>
          <w:sz w:val="28"/>
          <w:sz w:val="28"/>
          <w:szCs w:val="28"/>
          <w:rtl w:val="true"/>
          <w:lang w:bidi="ar-SA"/>
        </w:rPr>
        <w:t>، كان متواترا ضروريا بين الامّة،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و غيره من النّصوص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يجاهد أبو بكر أحدا منهم؛ لأنّ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مباشرة الجهاد؛ كما باشر أمير المؤمنين عليه السّلام جهاد الفرق الثّلاث، لا القعود في البيت و الرّاحة، و الأمر به؛ كما فعله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التّسليم لا دلالة في الآية على اتّصاف جميع المجاهدين بتلك الصّفات حتّى تكون الآية مدحا لجميع أفراد الجيش، بل تدل على أن جماعة ممّن لهم تلك الصفات يجاهدونهم، و إن كان معهم أو كان رئيسهم غير متّصف بها، بل متّصفا بضدّها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تلك الصّفات لشخص معيّن محتاج إلى دليل خارج</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النّاصب المتعصّب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أنّه لا يمكن أن يكون المراد هو الرّسول، و لا يمكن أن يكون المراد هو عليّ أيضا؛ لأنّه لم يتّفق له قتال مع أهل الردّة، فكيف يمكن حمل هذه الآية عليه؟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و ثبت ممّا ذكرنا أنّ عليّا عليه السّلام و جماعة من أصحابه كانوا من أظهر المتّصفين بالصّفات المذكورة في الآية، و أنّ الفرق الثّلاث الّذين قاتلهم صلوات اللّه عليه من أظهر مصاديق المرتدّين، و لم يثبت للآية مورد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قتاله مع أهل الرّدّة؛ لأنّ كلّ من نازعه في الإمامة كان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المرتدّ إنّما يتناول من كان تاركا للشّرائع الإسلاميّة، و القوم الّذين نازعوا عليّا ما كانوا كذلك في الظّاهر، و ما كان أحد يقول إنّه يحاربهم لأنّهم خرجوا من دين الإسلام، و عليّ لم يسمّهم البتّة بالمرتدّين، فهذا الذي يقوله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على جميع المسلمين، و على عليّ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تارك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فلم يكن تارك الزّكاة وحدها مرتدّا، مع أنّه و أصحابه سمّوا مانعي الزّكاة 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بعضها، فتارك طاعة الإمام، و تارك حبّ عليّ، و مستحلّ قتاله يكون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يسمّهم بالمرتدّين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 مع طول باعه لم يفهم ترادف لفظ المرتدّ و المارق من الدّين؛ لأنّ اللّه طبع على قلبه، أو لعدم اطّلاعه على أنّ الرّسول صلّى اللّه عليه و آله و عليّا و عامّة المسلمين سمّوا الخوارج مارقين؛ لأنّهم مرقوا، أي خرجوا من دين اللّه، و استحلّوا قتال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ارتداد الفرق الثّلاث الّذين دانوا ببغض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و إنكار للضّروري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كلّ من نازعه في الإمامة كان مرتدّا، لزم في أبي بكر و في قومه أن يكونوا مرتدّين، و لو كان كذلك لوجب بحكم ظاهر الآية أن يأتي اللّه بقوم يقهرونهم و يردّونهم إلى الدّين الصّحيح، و لمّا لم يوجد ذلك البتّة، علمنا أنّ منازعة عليّ في الإمامة لا تكون ردّة، و إذا لم تكن ردّة، لم يمكن حمل الآية على عليّ؛ لأنّها نازلة في من يحارب المرتدّين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نلتزم باللازم الذي ذكره،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أخوه لم يؤمنا باللّه طرفة عين، كما أن عليّا عليه السّلام لم يكفر باللّه طرفة عين،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وجوب إتيان قوم يردّونهم إلى الدّين، و إلاّ لما وجد مرتدّ في العالم، و هو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نسب ابن أبي الحديد إلى المعتزلة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رضي بخلافة الثّلاثة، و لم ينازعهم </w:t>
      </w:r>
      <w:bookmarkStart w:id="922" w:name="pg15523_168501"/>
    </w:p>
    <w:p>
      <w:pPr>
        <w:pStyle w:val="BookText"/>
        <w:rPr/>
      </w:pPr>
      <w:bookmarkEnd w:id="922"/>
      <w:r>
        <w:rPr>
          <w:rFonts w:ascii="Amiri" w:hAnsi="Amiri" w:eastAsia="Amiri" w:cs="Amiri"/>
          <w:color w:val="111111"/>
          <w:sz w:val="28"/>
          <w:sz w:val="28"/>
          <w:szCs w:val="28"/>
          <w:rtl w:val="true"/>
          <w:lang w:bidi="ar-SA"/>
        </w:rPr>
        <w:t xml:space="preserve">فيها، و لو نازعوا عليّا فيها لكان دمهم هدرا </w:t>
      </w:r>
      <w:r>
        <w:rPr>
          <w:rStyle w:val="FootnoteAnchor"/>
          <w:rtl w:val="true"/>
        </w:rPr>
        <w:footnoteReference w:id="1582"/>
      </w:r>
      <w:r>
        <w:rPr>
          <w:rFonts w:ascii="Amiri" w:hAnsi="Amiri" w:eastAsia="Amiri" w:cs="Amiri"/>
          <w:color w:val="111111"/>
          <w:sz w:val="28"/>
          <w:sz w:val="28"/>
          <w:szCs w:val="28"/>
          <w:rtl w:val="true"/>
          <w:lang w:bidi="ar-SA"/>
        </w:rPr>
        <w:t>، و قد تكلّف في توجيه الخطبة الشّقشقيّة بما لا يرضى به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أطلنا في المقام المقال لتظهر شدّة عصبيّة إمام الضّلال، عليه أشدّ العذاب و النّكال، و ليعلم أنّ الهداية إلى الحقّ لا تحصل بكثرة الفضل و زيادة الاطّلاع على كلمات الرّجال، و إنّما هي موهبة من اللّه المتعال</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8438474_2142443653"/>
      <w:bookmarkStart w:id="924" w:name="_Toc335"/>
      <w:bookmarkEnd w:id="92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55</w:t>
      </w:r>
      <w:bookmarkEnd w:id="924"/>
    </w:p>
    <w:p>
      <w:pPr>
        <w:pStyle w:val="BookText"/>
        <w:rPr/>
      </w:pPr>
      <w:r>
        <w:rPr>
          <w:rFonts w:ascii="Amiri" w:hAnsi="Amiri" w:eastAsia="Amiri" w:cs="Amiri"/>
          <w:color w:val="111111"/>
          <w:sz w:val="28"/>
          <w:sz w:val="28"/>
          <w:szCs w:val="28"/>
          <w:rtl w:val="true"/>
          <w:lang w:bidi="ar-SA"/>
        </w:rPr>
        <w:t>ثمّ أنّه تعالى بعد المبالغة في النّهي عن موالاة الكفّار، و تنزيل أوليائهم منزلتهم، و تسميتهم باسم المرتدّين، و إظهار غنائه عنهم في نصرة دينه، حثّ المؤمنين إلى موالاة ذاته المقدّسة، و موالاة أوليائه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و الحافظ لصلاحكم، و مدبّر اموركم، و مربّي نفوسكم، و سائق جميع الخيرات إليكم اَللّهُ جلّ جلاله وَ رَسُولُهُ وَ اَلَّذِينَ آمَنُوا و أخلصوا فيه، فاختصّوهم أيضا أنتم بالموالاة، و لا تخطئوهم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أي أحقّ بكم و باموركم من أنفسكم</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عرّف المؤمنين المخلصين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للّه من غير رياء و كسل وَ يُؤْتُونَ اَلزَّكاةَ و الصّدقة إلى الفقراء، بلا منّ و لا أذى وَ هُمْ في حال الإيتاء راكِعُونَ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خاضعون للّه متواضعون 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تصدّق أمير</w:t>
      </w:r>
    </w:p>
    <w:p>
      <w:pPr>
        <w:pStyle w:val="BookText"/>
        <w:rPr/>
      </w:pPr>
      <w:r>
        <w:rPr>
          <w:rFonts w:ascii="Amiri" w:hAnsi="Amiri" w:eastAsia="Amiri" w:cs="Amiri"/>
          <w:color w:val="111111"/>
          <w:sz w:val="28"/>
          <w:sz w:val="28"/>
          <w:szCs w:val="28"/>
          <w:rtl w:val="true"/>
          <w:lang w:bidi="ar-SA"/>
        </w:rPr>
        <w:t>المؤمنين بخاتمه</w:t>
      </w:r>
    </w:p>
    <w:p>
      <w:pPr>
        <w:pStyle w:val="BookText"/>
        <w:rPr/>
      </w:pPr>
      <w:r>
        <w:rPr>
          <w:rFonts w:ascii="Amiri" w:hAnsi="Amiri" w:eastAsia="Amiri" w:cs="Amiri"/>
          <w:color w:val="111111"/>
          <w:sz w:val="28"/>
          <w:sz w:val="28"/>
          <w:szCs w:val="28"/>
          <w:rtl w:val="true"/>
          <w:lang w:bidi="ar-SA"/>
        </w:rPr>
        <w:t>على الفقير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عليّا و أولاده الأئمّة إلى يوم القيامة، ثمّ وصفهم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راكِعُونَ، و كان أمير المؤمنين في صلاة الظّهر، و قد صلّى ركعتين، و هو راكع، و عليه حلّة قيمتها ألف دينار، و كان النبيّ صلّى اللّه عليه و آله أعطاها إيّاه، و كان النّجاشي أهداها له،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 أولى بالمؤمنين من أنفسهم، تصدّق على مسكين، فطرح الحلّة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احملها، فأنزل اللّه عزّ و جلّ فيه هذه الآية، و صيّر نعمة أولاده بنعمته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السّائل الذي سأل أمير المؤمنين عليه السّلام من الملائكة</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طاعتهم مفروضة؟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586"/>
      </w:r>
      <w:r>
        <w:rPr>
          <w:rFonts w:ascii="Amiri" w:hAnsi="Amiri" w:eastAsia="Amiri" w:cs="Amiri"/>
          <w:color w:val="111111"/>
          <w:sz w:val="28"/>
          <w:sz w:val="28"/>
          <w:szCs w:val="28"/>
          <w:rtl w:val="true"/>
          <w:lang w:bidi="ar-SA"/>
        </w:rPr>
        <w:t>و هم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الآية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احتجاج عليّ عليه السّلام على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 باللّه، ألي الولاية من اللّه مع ولاية رسوله في آية زكاة الخاتم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تعداد مناقب أمير المؤمنين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اصلّي في المسجد فجاء سائل و أنا راكع، فناولته خاتمي من إصبعي،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الآية</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بين الامّة خلاف أنّه لم يؤت الزّكاة أحد و هو راكع غير رجل</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كلمات</w:t>
      </w:r>
    </w:p>
    <w:p>
      <w:pPr>
        <w:pStyle w:val="BookText"/>
        <w:rPr/>
      </w:pPr>
      <w:r>
        <w:rPr>
          <w:rFonts w:ascii="Amiri" w:hAnsi="Amiri" w:eastAsia="Amiri" w:cs="Amiri"/>
          <w:color w:val="111111"/>
          <w:sz w:val="28"/>
          <w:sz w:val="28"/>
          <w:szCs w:val="28"/>
          <w:rtl w:val="true"/>
          <w:lang w:bidi="ar-SA"/>
        </w:rPr>
        <w:t>الفخر الرازي و ردّه</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عكرمة أنّ هذه الآية نزلت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عطاء عن ابن عبّاس رضى اللّه عنه أنّها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رأيت عليّا تصدّق بخاتمه على محتاج و هو راكع، فنحن نتولاه؟</w:t>
      </w:r>
    </w:p>
    <w:p>
      <w:pPr>
        <w:pStyle w:val="BookText"/>
        <w:rPr/>
      </w:pPr>
      <w:r>
        <w:rPr>
          <w:rFonts w:ascii="Amiri" w:hAnsi="Amiri" w:eastAsia="Amiri" w:cs="Amiri"/>
          <w:color w:val="111111"/>
          <w:sz w:val="28"/>
          <w:sz w:val="28"/>
          <w:szCs w:val="28"/>
          <w:rtl w:val="true"/>
          <w:lang w:bidi="ar-SA"/>
        </w:rPr>
        <w:t>و روي عن أبي ذرّ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يوما صلاة الظّهر، فسأل سائل في المسجد فلم يعطه أحد، فرفع السّائل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الرّسول فما أعطائي أحد شيئا؛ و عليّ كان راكعا فأومأ إليه بخنصره اليمنى، و كان فيها خاتم، فأقبل السّائل حتّى أخذ الخاتم بمرأى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 و أحلل عقدة من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اشركه في أمري، فأنزلت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 نَجْعَلُ لَكُما سُلْطاناً </w:t>
      </w:r>
      <w:r>
        <w:rPr>
          <w:rStyle w:val="FootnoteAnchor"/>
          <w:rtl w:val="true"/>
        </w:rPr>
        <w:footnoteReference w:id="15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محمّد نبيّك و صفيّك، فاشرح لي صدري، و يسّر لي أمري، و اجعل لي وزيرا من أهلي عليّا أخي اشدد به ظهري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 رسول اللّه هذه الكلمة حتّى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إِنَّما وَلِيُّكُمُ اَللّهُ وَ رَسُولُهُ إلى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دالّة على أنّ الإمام بعد رسول اللّه صلّى اللّه عليه و آله هو عليّ بن أبي </w:t>
      </w:r>
    </w:p>
    <w:p>
      <w:pPr>
        <w:pStyle w:val="BookText"/>
        <w:rPr/>
      </w:pPr>
      <w:r>
        <w:rPr>
          <w:rFonts w:ascii="Amiri" w:hAnsi="Amiri" w:eastAsia="Amiri" w:cs="Amiri"/>
          <w:color w:val="111111"/>
          <w:sz w:val="28"/>
          <w:sz w:val="28"/>
          <w:szCs w:val="28"/>
          <w:rtl w:val="true"/>
          <w:lang w:bidi="ar-SA"/>
        </w:rPr>
        <w:t xml:space="preserve">طالب عليه السّلام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في اللّغة جاء بمعنى النّاصر، و المحبّ،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1593"/>
      </w:r>
      <w:r>
        <w:rPr>
          <w:rFonts w:ascii="Amiri" w:hAnsi="Amiri" w:eastAsia="Amiri" w:cs="Amiri"/>
          <w:color w:val="111111"/>
          <w:sz w:val="28"/>
          <w:sz w:val="28"/>
          <w:szCs w:val="28"/>
          <w:rtl w:val="true"/>
          <w:lang w:bidi="ar-SA"/>
        </w:rPr>
        <w:t>، و جاء بمعنى المتصرّف،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الوليّ جاء بمعنيين </w:t>
      </w:r>
      <w:r>
        <w:rPr>
          <w:rStyle w:val="FootnoteAnchor"/>
          <w:rtl w:val="true"/>
        </w:rPr>
        <w:footnoteReference w:id="1594"/>
      </w:r>
      <w:r>
        <w:rPr>
          <w:rFonts w:ascii="Amiri" w:hAnsi="Amiri" w:eastAsia="Amiri" w:cs="Amiri"/>
          <w:color w:val="111111"/>
          <w:sz w:val="28"/>
          <w:sz w:val="28"/>
          <w:szCs w:val="28"/>
          <w:rtl w:val="true"/>
          <w:lang w:bidi="ar-SA"/>
        </w:rPr>
        <w:t>، و لم يعيّن اللّه مراده، و لا منافاة بين المعنيين، فوجب حمله عليهما، فوجب دلالة الآية على أنّ المؤمنين المذكورين في الآية متصرّفون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في هذه الآية لا يجوز أن يكون بمعنى النّاصر، فوجب أن يكون بمعنى المتصرّف، و إنّما قلنا أنّه لا يجوز أن يكون بمعنى النّاصر؛ لأنّ الولاية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غير عامّة في كلّ المؤمنين، بدليل أنّه تعالى ذكر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Style w:val="FootnoteAnchor"/>
          <w:rtl w:val="true"/>
        </w:rPr>
        <w:footnoteReference w:id="1595"/>
      </w:r>
      <w:r>
        <w:rPr>
          <w:rFonts w:ascii="Amiri" w:hAnsi="Amiri" w:eastAsia="Amiri" w:cs="Amiri"/>
          <w:color w:val="111111"/>
          <w:sz w:val="28"/>
          <w:sz w:val="28"/>
          <w:szCs w:val="28"/>
          <w:rtl w:val="true"/>
          <w:lang w:bidi="ar-SA"/>
        </w:rPr>
        <w:t>، و الولاية بمعنى النّصرة عامّة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 اَلْمُؤْمِناتُ بَعْضُهُمْ أَوْلِياءُ بَعْضٍ، و هذا يوجب القطع بأنّ الولاية المذكورة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بمعنى النّصرة، و إذا لم تكن بمعنى النّصرة كانت بمعنى التّصرّف؛ لأنّه ليس للوليّ معنى غير هذين المعنيين، فصار تفسير </w:t>
      </w:r>
      <w:r>
        <w:rPr>
          <w:rStyle w:val="FootnoteAnchor"/>
          <w:rtl w:val="true"/>
        </w:rPr>
        <w:footnoteReference w:id="159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المتصرّف فيكم أيّها المؤمنون هو اللّه و رسوله و المؤمنون الموصوفون بالصّفة الفلانية، و هذا يقتضي أنّ المؤمنين الموصوفين بالصّفات المذكورة في الآية متصرّفون في جميع الامّة، و لا معنى للإمام إلاّ الإنسان الذي يكون متصرّفا في كلّ الامّة، فثبت بما ذكرنا دلالة الآية على أنّ الشّخص المذكور فيها يجب أن يكون إمام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لمّا ثبت ما ذكرنا، وجب كون ذلك الإنسان هو عليّ بن أبي طالب عليه السّلام، و بيانه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أثبت بهذه الآية إمامة شخص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قد ثبت بما ذكرنا دلالة هذه الآية على إمامة شخص، فوجب أن يكون ذلك الشّخص هو عليّ، ضرورة أنّه لا قائل بالفرق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تظافرت الرّوايات على أنّ 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لا يمكن المصير إلى قول من يقول أنّها نزلت في أبي بكر؛ لأنّها لو نزلت في حقّه لدلّت على إمامته، و أجمعت الامّة على أنّ هذه الآية لا تدل على إمامته، فبطل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راكِعُونَ لا يجوز جعله عطفا على ما تقدّم؛ لأنّ الصّلاة قد تقدّمت، و الصّلاة مشتملة على الرّكوع، و كانت إعادة ذلك الرّكوع تكرارا، فوجب جعله حالا، أي يؤتون الزّكاة حال كونهم راكعين، و أجمعوا على أنّ إيتاء الزّكاة حال الرّكوع لم يكن إلاّ في حقّ عليّ، فكانت الآية مخصوصة به، و دالّة على إمامته من الوجه الذي قرّرناه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تجشّم المتعصّب العنود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تعصّبا على مذهبه الباطل، و بغضا لعليّ عليه السّلام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أوهن من نسج العنكبوت، و لمّا كان مبالغا في إطناب العبارة في الكتاب بحيث يكون نقلها مملاّ، لخّصتها و نقلت حاصل مضمونها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حمل لفظ الوليّ على النّاصر و المتصرّف فغير جائز، لما ثبت في الاصول من عدم جواز استعمال اللّفظ المشترك في أكثر من معنى واحد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التّسليم، ليس من المشترك اللّفظي، بل الأظهر أنّه موضوع للجامع، و هو المتصدّي لما هو صلاح المولّى عليه، من دفع خصومة، و التّصرّف في نفسه و ماله على الوجه الأحسن، و لمّا كان لازم ذلك المحبّة، قد يراد منه المحبّ، على سبيل الكناية،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Style w:val="FootnoteAnchor"/>
          <w:rtl w:val="true"/>
        </w:rPr>
        <w:footnoteReference w:id="159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المتولّي لجميع امورهم على وفق الصّلاح من نصرتهم على الأعداء، و حفظهم من الهلاك الدّنيوي و الاخروي، و تربيتهم و تكميلهم و تنظيم امورهم، ثمّ رتّب على ولايته لهم، تصدّيه لأهمّ مصالحهم من إخراجهم من الظّلمات إلى النّور،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w:t>
      </w:r>
      <w:r>
        <w:rPr>
          <w:rStyle w:val="FootnoteAnchor"/>
          <w:rtl w:val="true"/>
        </w:rPr>
        <w:footnoteReference w:id="1600"/>
      </w:r>
      <w:r>
        <w:rPr>
          <w:rFonts w:ascii="Amiri" w:hAnsi="Amiri" w:eastAsia="Amiri" w:cs="Amiri"/>
          <w:color w:val="111111"/>
          <w:sz w:val="28"/>
          <w:sz w:val="28"/>
          <w:szCs w:val="28"/>
          <w:rtl w:val="true"/>
          <w:lang w:bidi="ar-SA"/>
        </w:rPr>
        <w:t>الآية، كما رتّب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وَلِيُّنا </w:t>
      </w:r>
      <w:r>
        <w:rPr>
          <w:rStyle w:val="FootnoteAnchor"/>
          <w:rtl w:val="true"/>
        </w:rPr>
        <w:footnoteReference w:id="160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فَانْصُرْنا عَلَى اَلْقَوْمِ اَلْكافِرِينَ </w:t>
      </w:r>
      <w:r>
        <w:rPr>
          <w:rStyle w:val="FootnoteAnchor"/>
          <w:rtl w:val="true"/>
        </w:rPr>
        <w:footnoteReference w:id="1602"/>
      </w:r>
      <w:r>
        <w:rPr>
          <w:rFonts w:ascii="Amiri" w:hAnsi="Amiri" w:eastAsia="Amiri" w:cs="Amiri"/>
          <w:color w:val="111111"/>
          <w:sz w:val="28"/>
          <w:sz w:val="28"/>
          <w:szCs w:val="28"/>
          <w:rtl w:val="true"/>
          <w:lang w:bidi="ar-SA"/>
        </w:rPr>
        <w:t>لوضوح أنّ المراد من الولي ليس خصوص النّاصر أو المحبّ أو المتصرّف، لركاكة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ناصرنا فانصرنا، و أنت محبّنا، و أنت المتصرّف في أموالنا فانصرنا،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المتولّي لما فيه خيرنا و صلاحنا، و من المصالح المهمّة نصرتنا على الكفّار، فانصرنا عليهم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كون المراد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 النّاصر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أَوْلِياءَ </w:t>
      </w:r>
      <w:r>
        <w:rPr>
          <w:rStyle w:val="FootnoteAnchor"/>
          <w:rtl w:val="true"/>
        </w:rPr>
        <w:footnoteReference w:id="1603"/>
      </w:r>
      <w:r>
        <w:rPr>
          <w:rFonts w:ascii="Amiri" w:hAnsi="Amiri" w:eastAsia="Amiri" w:cs="Amiri"/>
          <w:color w:val="111111"/>
          <w:sz w:val="28"/>
          <w:sz w:val="28"/>
          <w:szCs w:val="28"/>
          <w:rtl w:val="true"/>
          <w:lang w:bidi="ar-SA"/>
        </w:rPr>
        <w:t>، و بما بعد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اَلَّذِينَ اِتَّخَذُوا دِينَكُمْ هُزُواً وَ لَعِباً </w:t>
      </w:r>
      <w:r>
        <w:rPr>
          <w:rStyle w:val="FootnoteAnchor"/>
          <w:rtl w:val="true"/>
        </w:rPr>
        <w:footnoteReference w:id="1604"/>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الوليّ بمعنى المحبّ و النّاصر، لكون لفظ الأولياء فيما قبل و فيما بعد بمعنى الأحبّاء و الأنصار، لا أئمّة متصرّفين في </w:t>
      </w:r>
    </w:p>
    <w:p>
      <w:pPr>
        <w:pStyle w:val="BookText"/>
        <w:rPr/>
      </w:pPr>
      <w:r>
        <w:rPr>
          <w:rFonts w:ascii="Amiri" w:hAnsi="Amiri" w:eastAsia="Amiri" w:cs="Amiri"/>
          <w:color w:val="111111"/>
          <w:sz w:val="28"/>
          <w:sz w:val="28"/>
          <w:szCs w:val="28"/>
          <w:rtl w:val="true"/>
          <w:lang w:bidi="ar-SA"/>
        </w:rPr>
        <w:t xml:space="preserve">أرواحكم و أموالكم، لضرورة بطلانه، فإذا كان معنى لفظ الأولياء في الآيتين ذلك، كان لفظ الوليّ الواقع بينهما ذلك، لا الإمام، و إلاّ لزم وقوع الكلام الأجنبي فيما بين كلامين سيقا لغرض واحد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ذكرنا أنّ المحبّة و النّصرة من لوازم الولاية المطلقة المناسبة للّه و لرسوله، المقتضية لتخصيص المحبّة و الاعتماد بهما، و صرف التّوجّه من غيرهما حتّى من المؤمنين إليهما، إلاّ المؤمنين الّذين هم بمنزلة الرّسول و القائمين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اتّصاف المؤمنين حال نزول الآية بالولاية، و أمير المؤمنين لم يكن حال نزولها إماما متصرّفا، فلا بدّ من حملها على المحبّة و النّصرة الحاصلتين في الوقت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عدم اتّصاف أمير المؤمنين عليه السّلام في الوقت بالولاية بمعنى أولويّة التّصرّف،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إماما مفترض الطّاعة نافذ التّصرّف، و لكن في طول الرّسول صلّى اللّه عليه و آله لا في عرضه، كما كان هارون كذلك في زمان موسى، و إليه أشار النبيّ صلّى اللّه عليه و آله، في الرّواية المسلّمة بين الفريقين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المؤمنين جمع، و إطلاقه على الواحد مجاز، فيجب حمله على العموم لأصالة الحقيقة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الجمع مستعمل في المفهوم العامّ المتّصف بالصّفات المذكورة في الآية، و لا يلزم من وحدة المصداق الخارجي استعمال اللّفظ فيه،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العدول قولهم حجّة، و كان العالم في عصرك منحصرا في شخص واحد، فلا يلزم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بالبرهان البيّن أنّ الآية المتقدّمة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Style w:val="FootnoteAnchor"/>
          <w:rtl w:val="true"/>
        </w:rPr>
        <w:footnoteReference w:id="1609"/>
      </w:r>
      <w:r>
        <w:rPr>
          <w:rFonts w:ascii="Amiri" w:hAnsi="Amiri" w:eastAsia="Amiri" w:cs="Amiri"/>
          <w:color w:val="111111"/>
          <w:sz w:val="28"/>
          <w:sz w:val="28"/>
          <w:szCs w:val="28"/>
          <w:rtl w:val="true"/>
          <w:lang w:bidi="ar-SA"/>
        </w:rPr>
        <w:t xml:space="preserve">من أقوى الدّلائل على صحّة إمامة أبي بكر، فلو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على إمامة عليّ بعد الرّسول، لزم التّناقض بين الآيتين، فوجب القطع بأنّ هذه الآية لا دلالة فيها على إمامة عليّ بعد الرّسول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ثبت دلالة هذه الآية على إمامة عليّ عليه السّلام وجب القطع بأنّ الآية السّابقة لا دلالة فيها على إمامة أبي بكر، مع أنّه قد بيّنا أنّه لا ربط للآية السابقة بأبي بكر أصلا و لو لم تكن هذه المعارضة، و ليس هو ممّن يحبّه اللّه و رسوله و يحبّهما، و يشهد على ما ذكرنا أنّه لم يتمسّك عامّة </w:t>
      </w:r>
    </w:p>
    <w:p>
      <w:pPr>
        <w:pStyle w:val="BookText"/>
        <w:rPr/>
      </w:pPr>
      <w:r>
        <w:rPr>
          <w:rFonts w:ascii="Amiri" w:hAnsi="Amiri" w:eastAsia="Amiri" w:cs="Amiri"/>
          <w:color w:val="111111"/>
          <w:sz w:val="28"/>
          <w:sz w:val="28"/>
          <w:szCs w:val="28"/>
          <w:rtl w:val="true"/>
          <w:lang w:bidi="ar-SA"/>
        </w:rPr>
        <w:t>شيعة أبي بكر على خلافته بالنّصّ، و إنّما كان تمسّكهم بالإجماع، و اتّفاق أهل الحلّ و العقد، و اتّهموا عليّا عليه السّلام بالموافقة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 بتطبيق الآية السّابقة على أبي بكر، و كلّ من حارب المرتدّين إلى يوم القيامة، و يلزمهم دخول خالد بن الوليد، و الحجّاج بن يوسف فيها، و هو في غاية الفضاحة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أعرف بتفسير القرآن من هؤلاء الرّوافض، 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دالّة على إمامته لاحتجّ بها في محفل من المحافل، و لم يتمسّك بها البتة، و ذلك يوجب القطع بسقوط قول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تظافرت الرّوايات في احتجاجه عليه السّلام بهذه الآية على إمامته في كثير من المحافل </w:t>
      </w:r>
      <w:r>
        <w:rPr>
          <w:rStyle w:val="FootnoteAnchor"/>
          <w:rtl w:val="true"/>
        </w:rPr>
        <w:footnoteReference w:id="1612"/>
      </w:r>
      <w:r>
        <w:rPr>
          <w:rFonts w:ascii="Amiri" w:hAnsi="Amiri" w:eastAsia="Amiri" w:cs="Amiri"/>
          <w:color w:val="111111"/>
          <w:sz w:val="28"/>
          <w:sz w:val="28"/>
          <w:szCs w:val="28"/>
          <w:rtl w:val="true"/>
          <w:lang w:bidi="ar-SA"/>
        </w:rPr>
        <w:t xml:space="preserve">، و قد نقلنا بعضها، و من المعلوم أنّ إنكار هذا النّاصب و أضرابه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بأنكر و أقبح من إنكارهم النّصوص الجليّة التي هي أجلى من الآية في 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دلالة الآية على إمامة عليّ و نفوذ تصرّفاته،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نافذ التّصرّف في وقت النّزول و زمان الرّسول، فلا بدّ من القول بدلالتها على أنّه سيصير إماما بعد الرّسول، و نحن نقول بموجبه، و نحمله على إمامته بعد الثّلاثة، إذ ليس فيها تعيين الوقت،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فيها على قولين؛ و كلّ من قال بدلالتها على إمامته قال بإمامته بعد الرّسول بلا فصل، فالقول بدلالتها على إمامته مع الفصل قول ثالث،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هذا الاحتمال مقرونا بهذا الاستدلال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أنّه عليه السّلام كان في زمان الرّسول و نزول الآية نافذ التّصرّف كما كان هارون في زمان موسى، فالحجّة داحضة، و السّؤال ساقط، و يظهر جواب حجّته السّابعة و الثّامنة ممّا ذكرنا فلا نطيل بذكرهما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اعتراضات</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و ردّه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الذي عوّلوا عليه من أنّ الولاية بمعنى النّصرة عامّة، بخلاف الولاية في الآية فإنّها مختصّة بالمؤمنين الموصوفين فيها، فجوابه من وجهين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الولاية في الآية، و منع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 الدّليل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w:t>
      </w:r>
      <w:r>
        <w:rPr>
          <w:rStyle w:val="FootnoteAnchor"/>
          <w:rtl w:val="true"/>
        </w:rPr>
        <w:footnoteReference w:id="16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w:t>
      </w:r>
      <w:r>
        <w:rPr>
          <w:rStyle w:val="FootnoteAnchor"/>
          <w:rtl w:val="true"/>
        </w:rPr>
        <w:footnoteReference w:id="1615"/>
      </w:r>
      <w:r>
        <w:rPr>
          <w:rFonts w:ascii="Amiri" w:hAnsi="Amiri" w:eastAsia="Amiri" w:cs="Amiri"/>
          <w:color w:val="111111"/>
          <w:sz w:val="28"/>
          <w:sz w:val="28"/>
          <w:szCs w:val="28"/>
          <w:rtl w:val="true"/>
          <w:lang w:bidi="ar-SA"/>
        </w:rPr>
        <w:t xml:space="preserve">، و من المعلوم عدم انحصار مثل الدّنيا بالمثل المذكور، و حصول اللّعب و اللّهو في غير الحياة الدّنيا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إنكار للضّرورة، و أمّا آية إِنَّما مَثَلُ اَلْحَياةِ اَلدُّنْيا دالّة على حصر المثل الكامل في المثليّة، و الآية الثانية دالّة على حصر الحياة الدّنيا في اللّعب، لا حصر اللّعب و اللّهو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الاختصاص،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المؤمنين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مولى عليهم،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و هم المؤمنين الموصوفون في الآية،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أحد القسمين أنصارا للقسم الآخر، و لا يمكن أن يكونوا أنصارا لجميع المؤمنين حتّى أنفسهم، فثبت أنّ نصرة أحد القسمين من الامّة غير ثابتة لكلّ الامّة، بل مخصوصة بالقسم الثّاني من الامّة، فلم يلزم من كون الولاية في الآية خاصّة أن لا تكون بمعنى النصرة، و هذا جواب حسن دقيق لا بدّ من التّأمّل فيه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النّصرة عامّة أنّ كلّ مؤمن يكون ناصرا لغيره من المؤمنين، و لا يختصّ بخصوص المؤمنين الموصوفين بالوصفين في الآية، فظهر أنّ بطلان جوابه من شدّة الوضوح غير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استدلالهم بأنّ 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فهو ممنوع، فقد بيّنا أنّ أكثر المفسّرين زعموا أنّه في حقّ الامّة، و منهم من يقول أنّها نزلت في حقّ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راكِعُونَ متخشّعون في صلاتهم و زكاتهم،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مخصوصة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يؤتون الزّكاة في حال ركوعهم في الصّلاة حرصا على الإحسان و مسارعة إليها، فإنّها نزلت في عليّ عليه الصّلاة و السّلام حين سأله سائل و هو راكع في صلاته، فطرح له خاتمه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آية اللّه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نزولها في عليّ عليه السّلام، و هو مذكور في الصحاح الستّة، لمّا تصدّق بخاتمه على المسكين في الصلاة بمحضر من الصّحابة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قرّره فضل بن روزبهان مع شدّة تعصّبه و كمال اهتمامه في الرّدّ عليه على دعوى الإجماع، و لم ينكر عليه، و لم يناقش في سند الرّواية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الفخر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استدلالهم بأنّ الآية مختصّة بمن أدّى الزّكاة في الرّكوع و هو عليّ بن أبي طالب،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ضعيف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اسم للواجب لا للمندوب،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اَلزَّكاةَ </w:t>
      </w:r>
      <w:r>
        <w:rPr>
          <w:rStyle w:val="FootnoteAnchor"/>
          <w:rtl w:val="true"/>
        </w:rPr>
        <w:footnoteReference w:id="1621"/>
      </w:r>
      <w:r>
        <w:rPr>
          <w:rFonts w:ascii="Amiri" w:hAnsi="Amiri" w:eastAsia="Amiri" w:cs="Amiri"/>
          <w:color w:val="111111"/>
          <w:sz w:val="28"/>
          <w:sz w:val="28"/>
          <w:szCs w:val="28"/>
          <w:rtl w:val="true"/>
          <w:lang w:bidi="ar-SA"/>
        </w:rPr>
        <w:t xml:space="preserve">فلو أنّه أدّى الزّكاة في الرّكوع لكان قد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الواجب عن أول أوقات الوجوب، و ذلك عند أكثر العلماء معصية، و لا يجوز إسناده إلى عليّ، و حمل الزّكاة على الصّدقة النّافلة خلاف الأصل، لما بيّنا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اَلزَّكاةَ ظاهر في أنّ كلّ ما كان زكاة فهو واجب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 إنّما سمّيت الصّدقة زكاة لكونها سببا لنموّ المال،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Style w:val="FootnoteAnchor"/>
          <w:rtl w:val="true"/>
        </w:rPr>
        <w:footnoteReference w:id="1623"/>
      </w:r>
      <w:r>
        <w:rPr>
          <w:rFonts w:ascii="Amiri" w:hAnsi="Amiri" w:eastAsia="Amiri" w:cs="Amiri"/>
          <w:color w:val="111111"/>
          <w:sz w:val="28"/>
          <w:sz w:val="28"/>
          <w:szCs w:val="28"/>
          <w:rtl w:val="true"/>
          <w:lang w:bidi="ar-SA"/>
        </w:rPr>
        <w:t>و لم يثبت للفظ الزّكاة حقيقة شرعيّة حال نزول الآية، و ليس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 دلالة عليها، و لو فرض ظهوره في خصوص الواجبة كان ظهور الرّكوع في ركوع الصّلاة أقوى، كما أنّ ظهور الرّمي في رمي السّهم أقوى من ظهور لفظ الأسد في الحيوان المفترس، فيصير قرينة على صرفه عن المعنى الحقيقي إلى المجازي، فيحمل لفظ الزّكاة على المندوبة بالقرينة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شكّ أنّ الآية في بيان مدح المؤمنين، و حمل لفظ الزّكاة و الرّكوع على معناهما الحقيقي لا يناسب المدح، فلا بدّ من صرف أحد اللّفظين إلى المعنى المجازي، و صرف لفظ الزّكاة أولى، مضافا إلى دلالة الرّوايات الكثيرة من طرق الخاصّة و العامّة على أنّ الزّكاة في الآية خصوص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بعليّ أن يكون مستغرق القلب بذكر اللّه حال الصّلاة، و من كان كذلك لا يتفرّغ لاستماع كلام الغير و فهمه، و 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w:t>
      </w:r>
      <w:r>
        <w:rPr>
          <w:rStyle w:val="FootnoteAnchor"/>
          <w:rtl w:val="true"/>
        </w:rPr>
        <w:footnoteReference w:id="1624"/>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الولاية المطلقة مقام الجامعيّة، لا يشغله شأن عن شأن، فالتوجّه إلى كلام الفقير توجّه إلى اللّه، و يشهد له أنّ الرّسول صلّى اللّه عليه و آله مع كونه أكمل من عليّ عليه السّلام كان ملتفتا لركوب الحسن على ظهره في سجود الصّلاة المفروضة، فأطال سجوده حتّى ينزل الحسن من ظهره لئلا يسقط ولده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الخاتم إلى المسكين في الصّلاة عمل كثير، و اللاّئق بحال عليّ أن لا يفعل ذلك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ممنوع، مع أنّ في الرّواية أنّه عليه السّلام أومأ بخنصره، فأخرجه الفقير من خنصره، مع أنّه </w:t>
      </w:r>
      <w:bookmarkStart w:id="925" w:name="pg15523_168509"/>
    </w:p>
    <w:p>
      <w:pPr>
        <w:pStyle w:val="BookText"/>
        <w:rPr/>
      </w:pPr>
      <w:bookmarkEnd w:id="925"/>
      <w:r>
        <w:rPr>
          <w:rFonts w:ascii="Amiri" w:hAnsi="Amiri" w:eastAsia="Amiri" w:cs="Amiri"/>
          <w:color w:val="111111"/>
          <w:sz w:val="28"/>
          <w:sz w:val="28"/>
          <w:szCs w:val="28"/>
          <w:rtl w:val="true"/>
          <w:lang w:bidi="ar-SA"/>
        </w:rPr>
        <w:t>قال النّاصب بعد ذلك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احتجّوا بالآية على أنّ العمل القليل لا يقطع الصلاة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يعلم فساد سائر ما لفّقه النّاصب</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8438476_2142443653"/>
      <w:bookmarkStart w:id="927" w:name="_Toc336"/>
      <w:bookmarkEnd w:id="92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56</w:t>
      </w:r>
      <w:bookmarkEnd w:id="927"/>
    </w:p>
    <w:p>
      <w:pPr>
        <w:pStyle w:val="BookText"/>
        <w:rPr/>
      </w:pPr>
      <w:r>
        <w:rPr>
          <w:rFonts w:ascii="Amiri" w:hAnsi="Amiri" w:eastAsia="Amiri" w:cs="Amiri"/>
          <w:color w:val="111111"/>
          <w:sz w:val="28"/>
          <w:sz w:val="28"/>
          <w:szCs w:val="28"/>
          <w:rtl w:val="true"/>
          <w:lang w:bidi="ar-SA"/>
        </w:rPr>
        <w:t>ثمّ بالغ سبحانه في الحثّ على تولّي الرّسول و خلفائه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و يتّخذهم أولى بنفسه من نفسه، و يعتقد أنّهم متصرّفون في اموره، فهو من حزب اللّه و جنوده، و غالب على أعدائه فَإِنَّ حِزْبَ اَللّهِ و أولياءه هُمُ اَلْغالِبُونَ على حزب أعداء اللّه، و جند الشّيطان، و أعوان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رهطا من اليهود أسلموا، منهم عبد اللّه بن سلام، و اسيد </w:t>
      </w:r>
      <w:r>
        <w:rPr>
          <w:rStyle w:val="FootnoteAnchor"/>
          <w:rtl w:val="true"/>
        </w:rPr>
        <w:footnoteReference w:id="1628"/>
      </w:r>
      <w:r>
        <w:rPr>
          <w:rFonts w:ascii="Amiri" w:hAnsi="Amiri" w:eastAsia="Amiri" w:cs="Amiri"/>
          <w:color w:val="111111"/>
          <w:sz w:val="28"/>
          <w:sz w:val="28"/>
          <w:szCs w:val="28"/>
          <w:rtl w:val="true"/>
          <w:lang w:bidi="ar-SA"/>
        </w:rPr>
        <w:t xml:space="preserve">، و ثعلبة، و ابن امين </w:t>
      </w:r>
      <w:r>
        <w:rPr>
          <w:rStyle w:val="FootnoteAnchor"/>
          <w:rtl w:val="true"/>
        </w:rPr>
        <w:footnoteReference w:id="1629"/>
      </w:r>
      <w:r>
        <w:rPr>
          <w:rFonts w:ascii="Amiri" w:hAnsi="Amiri" w:eastAsia="Amiri" w:cs="Amiri"/>
          <w:color w:val="111111"/>
          <w:sz w:val="28"/>
          <w:sz w:val="28"/>
          <w:szCs w:val="28"/>
          <w:rtl w:val="true"/>
          <w:lang w:bidi="ar-SA"/>
        </w:rPr>
        <w:t>، و ابن صوريا، فأتوا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موسى أوصى إلى يوشع بن نون، فمن وصيّك يا رسول اللّه، و من وليّنا بعدك؟ فنزلت هذه الآية إِنَّما وَلِيُّكُمُ اَللّهُ وَ رَسُولُهُ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فكبّر النبيّ صلّى اللّه عليه و آله، و كبّر أهل المسجد،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بالإسلام دينا، و بمحمّد نبيّا، و بعليّ بن أبي طالب وليّا،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المؤتمنون على الخلائق من الحجج و الأوصياء في عصر بعد عصر</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رسول اللّه صلّى اللّه عليه و آله يوم القيامة آخذا بحجزة ربّه، و نحن آخذون بحجزة نبيّنا، و شيعتنا آخذون بحجزتنا، فنحن و شيعتنا حزب اللّه، و حزب اللّه هم الغالبون، و اللّه لا يزعم أنّها حجزة الإزار و لكنّها أعظم من ذلك، يجيء رسول اللّه آخذا بدين اللّه و نجيء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 بدين نبيّنا، و تجيء شيعتنا آخذين بديننا</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928" w:name="pg15523_168510"/>
    </w:p>
    <w:p>
      <w:pPr>
        <w:pStyle w:val="Heading3"/>
        <w:numPr>
          <w:ilvl w:val="2"/>
          <w:numId w:val="1"/>
        </w:numPr>
        <w:rPr/>
      </w:pPr>
      <w:bookmarkStart w:id="929" w:name="__RefHeading___Toc8438478_2142443653"/>
      <w:bookmarkStart w:id="930" w:name="_Toc337"/>
      <w:bookmarkEnd w:id="928"/>
      <w:bookmarkEnd w:id="92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57</w:t>
      </w:r>
      <w:bookmarkEnd w:id="930"/>
    </w:p>
    <w:p>
      <w:pPr>
        <w:pStyle w:val="BookText"/>
        <w:rPr/>
      </w:pPr>
      <w:r>
        <w:rPr>
          <w:rFonts w:ascii="Amiri" w:hAnsi="Amiri" w:eastAsia="Amiri" w:cs="Amiri"/>
          <w:color w:val="111111"/>
          <w:sz w:val="28"/>
          <w:sz w:val="28"/>
          <w:szCs w:val="28"/>
          <w:rtl w:val="true"/>
          <w:lang w:bidi="ar-SA"/>
        </w:rPr>
        <w:t>ثمّ أنّه تعالى بعد النّهي عن مولاة أهل الكتاب، بالغ سبحانه في تأكيده، و عمّمه إلى جميع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و لا تختاروا اَلَّذِينَ اِتَّخَذُوا دِينَكُمْ هُزُواً وَ لَعِباً و تعاملوا </w:t>
      </w:r>
      <w:r>
        <w:rPr>
          <w:rStyle w:val="FootnoteAnchor"/>
          <w:rtl w:val="true"/>
        </w:rPr>
        <w:footnoteReference w:id="1633"/>
      </w:r>
      <w:r>
        <w:rPr>
          <w:rFonts w:ascii="Amiri" w:hAnsi="Amiri" w:eastAsia="Amiri" w:cs="Amiri"/>
          <w:color w:val="111111"/>
          <w:sz w:val="28"/>
          <w:sz w:val="28"/>
          <w:szCs w:val="28"/>
          <w:rtl w:val="true"/>
          <w:lang w:bidi="ar-SA"/>
        </w:rPr>
        <w:t>مع شريعتكم الغرّاء معاملة السّاخر و العائب مِنَ اَلَّذِينَ أُوتُوا اَلْكِتابَ مِنْ قَبْلِكُمْ وَ اَلْكُفّارَ الّذين لم يؤمنوا بكتاب أَوْلِياءَ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رفاعة بن زيد، و سويد بن الحارث أظهرا الإيمان ثم نافقا، و كان رجال من المسلمين يوادّونهما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حذّرهم عن مخالفة نهيه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خافوا عذابه في موالاتهم إِنْ كُنْتُمْ مُؤْمِنِينَ عن صميم القلب باللّه و اليوم الآخر، فإنّ حقيقة الإيمان تلازم الاتّقاء عن مخالفة أحكام اللّه و موالاة أعدائه</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8438480_2142443653"/>
      <w:bookmarkStart w:id="932" w:name="_Toc338"/>
      <w:bookmarkEnd w:id="93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58</w:t>
      </w:r>
      <w:bookmarkEnd w:id="932"/>
    </w:p>
    <w:p>
      <w:pPr>
        <w:pStyle w:val="BookText"/>
        <w:rPr/>
      </w:pPr>
      <w:r>
        <w:rPr>
          <w:rFonts w:ascii="Amiri" w:hAnsi="Amiri" w:eastAsia="Amiri" w:cs="Amiri"/>
          <w:color w:val="111111"/>
          <w:sz w:val="28"/>
          <w:sz w:val="28"/>
          <w:szCs w:val="28"/>
          <w:rtl w:val="true"/>
          <w:lang w:bidi="ar-SA"/>
        </w:rPr>
        <w:t>ثمّ ذكر اللّه سبحانه استهزاءهم بالصّلاة التي هي أعظم العبادات و ركن دين الإسلام ازديادا لتنفير قلوب المسلمين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نادَيْتُمْ المسلمين و دعوتموهم إِلَى اَلصَّلاةِ بأن أذّن المؤذّنون اِتَّخَذُوها فيما بينهم، أو عند أنفسهم هُزُواً و سخرية وَ لَعِباً و عبثا لاعتقادهم بأنّه لا فائدة فيها، و ذلِكَ الاستهزاء و اللّعب معلّل بِأَنَّهُمْ قَوْمٌ لا يَعْقِلُونَ حسن عبادة اللّه و الخضوع له، و قباحة الهزء بها، و لو كان لهم عقل لما اجترأوا على تلك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الحركات الصّلاة، و أنفع السّكنات الصوم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استهزاء اليهود</w:t>
      </w:r>
    </w:p>
    <w:p>
      <w:pPr>
        <w:pStyle w:val="BookText"/>
        <w:rPr/>
      </w:pPr>
      <w:r>
        <w:rPr>
          <w:rFonts w:ascii="Amiri" w:hAnsi="Amiri" w:eastAsia="Amiri" w:cs="Amiri"/>
          <w:color w:val="111111"/>
          <w:sz w:val="28"/>
          <w:sz w:val="28"/>
          <w:szCs w:val="28"/>
          <w:rtl w:val="true"/>
          <w:lang w:bidi="ar-SA"/>
        </w:rPr>
        <w:t>بدين الإسلام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المؤذّنون إذا أذّنوا للصّلاة تضاحكت اليهود فيما بينهم، و تغامزوا سفها و استهزاء بالصّلاة، و تجهيلا لأهلها، و تنفيرا للنّاس عنها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رسول اللّه صلّى اللّه عليه و آله ينادي للصّلاة، و قام المسلمون إليها،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لا قاموا، صلّوا لا صلّوا؛ على طريق الاستهزاء، فنزلت الآية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bookmarkStart w:id="933" w:name="pg15523_168511"/>
    </w:p>
    <w:p>
      <w:pPr>
        <w:pStyle w:val="BookText"/>
        <w:rPr/>
      </w:pPr>
      <w:bookmarkEnd w:id="93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المنافقون يتضاحكون عند القيام إلى الصّلاة تنفيرا للنّاس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أبدعت شيئا لم يسمع فيما مضى، فإن كنت نبيّا فقد خالفت فيما أبدعت جميع الأنبياء، فمن أين لك صياح كصياح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النصارى بالمدينة إذا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 الكاذب فدخلت خادمته بنار ذات ليلة، فتطايرت منها شرارة في البيت، فاحترق البيت، و احترق هو و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8438482_2142443653"/>
      <w:bookmarkStart w:id="935" w:name="_Toc339"/>
      <w:bookmarkEnd w:id="93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59</w:t>
      </w:r>
      <w:bookmarkEnd w:id="935"/>
    </w:p>
    <w:p>
      <w:pPr>
        <w:pStyle w:val="BookText"/>
        <w:rPr/>
      </w:pPr>
      <w:r>
        <w:rPr>
          <w:rFonts w:ascii="Amiri" w:hAnsi="Amiri" w:eastAsia="Amiri" w:cs="Amiri"/>
          <w:color w:val="111111"/>
          <w:sz w:val="28"/>
          <w:sz w:val="28"/>
          <w:szCs w:val="28"/>
          <w:rtl w:val="true"/>
          <w:lang w:bidi="ar-SA"/>
        </w:rPr>
        <w:t>ثمّ لمّا حكى اللّه عزّ و جلّ استهزاء أهل الكتاب بالدّين أمر نبيّه صلّى اللّه عليه و آله بتوبيخهم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هَلْ تَنْقِمُونَ و تكرهون مِنّا و تسخطون علينا بسبب من الأسباب إِلاّ بسبب أَنْ آمَنّا بِاللّهِ و بوحدانيّته و كمال صفاته وَ ما أُنْزِلَ إِلَيْنا من القرآن وَ ما أُنْزِلَ على سائر الأنبياء مِنْ قَبْلُ نزول القرآن من التّوراة و الإنجيل و غيرهما من الكتب السّماويّة وَ أَنَّ أَكْثَرَكُمْ فاسِقُونَ متمرّدون عن قبول الحقّ، كافرون بجميع الكتب، حيث إنّكم إن كنتم مؤمنين بكتبكم النّاطقة بصحة القرآن لآمنتم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وَ ما أُنْزِلَ مِنْ قَبْلُ وَ 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أنّكم فاسقون، و لسنا مثلكم </w:t>
      </w:r>
      <w:r>
        <w:rPr>
          <w:rStyle w:val="FootnoteAnchor"/>
          <w:rtl w:val="true"/>
        </w:rPr>
        <w:footnoteReference w:id="16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لأجل اعتقادنا بأنّكم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أَكْثَرَكُمْ فاسِقُونَ لأن أكثرهم كانوا متمرّدين طلبا للرّئاسة و الجاه و الحطام، لا للشّبهة في الرّسالة و الدّين، أو لئلاّ يظنّ من آمن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اليهود أتوا رسول اللّه صلّى اللّه عليه و آله فسألوه عمن يؤمن به من الرسل و سألوه عن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اومن باللّه، و ما أنزل إلينا، و ما انزل إلى إبراهيم و إسماعيل و إسحاق و يعقوب و الأسباط، و ما اوتي موسى و عيسى و النّبيّون من ربّهم، لا نفرّق بين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فحين سمعوا ذكر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أهل دين أقلّ حظّا في الدّنيا و الآخرة منكم، و لا دينا شرّا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8438484_2142443653"/>
      <w:bookmarkStart w:id="937" w:name="_Toc340"/>
      <w:bookmarkEnd w:id="93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60</w:t>
      </w:r>
      <w:bookmarkEnd w:id="9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938" w:name="pg15523_168512"/>
    </w:p>
    <w:p>
      <w:pPr>
        <w:pStyle w:val="BookText"/>
        <w:rPr/>
      </w:pPr>
      <w:bookmarkEnd w:id="938"/>
      <w:r>
        <w:rPr>
          <w:rFonts w:ascii="Amiri" w:hAnsi="Amiri" w:eastAsia="Amiri" w:cs="Amiri"/>
          <w:color w:val="111111"/>
          <w:sz w:val="28"/>
          <w:sz w:val="28"/>
          <w:szCs w:val="28"/>
          <w:rtl w:val="true"/>
          <w:lang w:bidi="ar-SA"/>
        </w:rPr>
        <w:t>ثمّ أنّهم لمّا زعموا أنّ دين الإسلام شرّ الأديان، و أهله شرّ النّاس، أمر اللّه نبيّه صلّى اللّه عليه و آله بتبكيتهم و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و اخبركم يا أهل الكتاب بِشَرٍّ مِنْ ذلِكَ الذي زعمتم شرّه، و نقمتم منه مَثُوبَةً و جزاء عِنْدَ اَللّهِ 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من لعنه اللّه و أبعده عن رحمته </w:t>
      </w:r>
      <w:r>
        <w:rPr>
          <w:rStyle w:val="FootnoteAnchor"/>
          <w:rtl w:val="true"/>
        </w:rPr>
        <w:footnoteReference w:id="1640"/>
      </w:r>
      <w:r>
        <w:rPr>
          <w:rFonts w:ascii="Amiri" w:hAnsi="Amiri" w:eastAsia="Amiri" w:cs="Amiri"/>
          <w:color w:val="111111"/>
          <w:sz w:val="28"/>
          <w:sz w:val="28"/>
          <w:szCs w:val="28"/>
          <w:rtl w:val="true"/>
          <w:lang w:bidi="ar-SA"/>
        </w:rPr>
        <w:t>وَ غَضِبَ عَلَيْهِ بكفره، و سوء سريرته، و انهماكه في المعاصي بعد وضوح الآيات وَ جَعَلَ جماعة مِنْهُمُ اَلْقِرَدَةَ في زمان داود بدعائه عليهم حين اعتدوا في السّبت، وَ جماعة اَلْخَنازِيرَ في زمان عيسى حين كفروا بعد نزول المائدة و أكلها، وَ بعضا عَبَدَ اَلطّاغُوتَ و أطاع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المسخين كانا في أصحاب السّبت، فإن شبّانهم مسخوا قردة، و مشايخهم مسخوا خنازير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المسلمون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اخوة القردة و الخنازير، فنكّسوا رؤوسهم و افتضحوا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w:t>
      </w:r>
      <w:r>
        <w:rPr>
          <w:rStyle w:val="FootnoteAnchor"/>
          <w:rtl w:val="true"/>
        </w:rPr>
        <w:footnoteReference w:id="16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الّذين أطاعوهم في معصية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شرّ مثوبتهم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الملعونون الممسوخون من اليهود شَرٌّ مَكاناً و أسوأ مقرّا من جميع الكفّار في الآخرة،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 سقر، و لا مكان أشدّ شرّا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أَضَلُّ النّاس في الدّنيا عَنْ سَواءِ اَلسَّبِيلِ و قصد الطريق و النهج المستقيم الذي لا انحراف فيه عن الحقّ إلى غلوّ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صفتي التّفضيل للزّيادة، لا بالإضافة إلى المؤمنين</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438486_2142443653"/>
      <w:bookmarkStart w:id="940" w:name="_Toc341"/>
      <w:bookmarkEnd w:id="93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61</w:t>
      </w:r>
      <w:bookmarkEnd w:id="94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جاؤُكُمْ قالُوا آمَنّا وَ قَدْ دَخَلُوا بِالْكُفْرِ وَ هُمْ قَدْ خَرَجُوا بِهِ وَ 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941" w:name="pg15523_168513"/>
    </w:p>
    <w:p>
      <w:pPr>
        <w:pStyle w:val="BookText"/>
        <w:rPr/>
      </w:pPr>
      <w:bookmarkEnd w:id="941"/>
      <w:r>
        <w:rPr>
          <w:rFonts w:ascii="Amiri" w:hAnsi="Amiri" w:eastAsia="Amiri" w:cs="Amiri"/>
          <w:color w:val="111111"/>
          <w:sz w:val="28"/>
          <w:sz w:val="28"/>
          <w:szCs w:val="28"/>
          <w:rtl w:val="true"/>
          <w:lang w:bidi="ar-SA"/>
        </w:rPr>
        <w:t>ثمّ وبّخ اللّه تعالى اليهود بنفاقهم و قساوة قلوبهم و عدم تأثّرهم بالمواعظ و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جاؤُكُمْ و حضروا عندكم قالُوا لكم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آمنتم، و اتّبعنا الرّسول، وَ الحال أنّهم قَدْ دَخَلُوا مجلسكم ملابسين بِالْكُفْرِ ملازمين له وَ هُمْ قَدْ خَرَجُوا من ذلك المجلس متلبّسين بِهِ لم يؤثّر فيهم ما سمعوا و شهدوا من المواعظ و الآيات وَ اَللّهُ أَعْلَمُ بِما كانُوا يَكْتُمُونَ و يسترون منكم من الكفر و الحسد، و الاجتهاد في المكر بالمسلمين، و البغض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ناس من اليهود كانوا يدخلون على رسول اللّه صلّى اللّه عليه و آله يظهرون له الإيمان نفاقا، فأخبره اللّه بشأنهم، فإنّهم يخرجون من مجلسه كما دخلوا، لم يتعلّق بقلبهم شيء من الدّلائل و النّصائح و التذكيرات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الخطاب في الجمع راجع إلى الرّسول صلّى اللّه عليه و آله، و الجمع للتّعظيم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عبد اللّه بن أبيّ</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8438488_2142443653"/>
      <w:bookmarkStart w:id="943" w:name="_Toc342"/>
      <w:bookmarkEnd w:id="94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943"/>
    </w:p>
    <w:p>
      <w:pPr>
        <w:pStyle w:val="BookText"/>
        <w:rPr/>
      </w:pPr>
      <w:r>
        <w:rPr>
          <w:rFonts w:ascii="Amiri" w:hAnsi="Amiri" w:eastAsia="Amiri" w:cs="Amiri"/>
          <w:color w:val="111111"/>
          <w:sz w:val="28"/>
          <w:sz w:val="28"/>
          <w:szCs w:val="28"/>
          <w:rtl w:val="true"/>
          <w:lang w:bidi="ar-SA"/>
        </w:rPr>
        <w:t>ثمّ استشهد اللّه على نفاقهم بسوء 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يا محمّد و تبصر كَثِيراً مِنْهُمْ يُسارِعُونَ غير مستحيين منك، و يشرعون بالعجلة شوقا و رغبة فِي اَلْإِثْمِ و قول الكذب وَ اَلْعُدْوانِ و الظّلم على الخلق وَ أَكْلِهِمُ اَلسُّحْتَ و أخذ الرّشوة، و اللّه لَبِئْسَ ما كانُوا يَعْمَلُونَ من تلك المعاصي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يَنْهاهُمُ اَلرَّبّانِيُّونَ وَ اَلْأَحْبارُ عَنْ قَوْلِهِمُ اَلْإِثْمَ وَ 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سبحانه الزّهاد و العلماء على ترك نهيهم عن المنكرات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و يردعهم اَلرَّبّانِيُّونَ وَ اَلْأَحْبارُ من اليهود عَنْ قَوْلِهِمُ اَلْإِثْمَ و كلامهم الكذب وَ أَكْلِهِمُ اَلسُّحْتَ و المال الحرام، مع علمهم بقبحها و حرمتها، و مشاهدتهم مباشرتهم لها، باللّه لَبِئْسَ ما كانُوا يَصْنَعُونَ من المداراة مع العصاة، و ترك نهيهم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الربّانيّون علماء أهل الإنجيل، و الأحبار علماء اليهود،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اليهود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ذم تارك</w:t>
      </w:r>
    </w:p>
    <w:p>
      <w:pPr>
        <w:pStyle w:val="BookText"/>
        <w:rPr/>
      </w:pPr>
      <w:r>
        <w:rPr>
          <w:rFonts w:ascii="Amiri" w:hAnsi="Amiri" w:eastAsia="Amiri" w:cs="Amiri"/>
          <w:color w:val="111111"/>
          <w:sz w:val="28"/>
          <w:sz w:val="28"/>
          <w:szCs w:val="28"/>
          <w:rtl w:val="true"/>
          <w:lang w:bidi="ar-SA"/>
        </w:rPr>
        <w:t>النهي عن المنكر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دلالة على أن تارك النّهي عن المنكر بمنزلة مرتكبه؛ لأنّه تعالى </w:t>
      </w:r>
      <w:bookmarkStart w:id="944" w:name="pg15523_168514"/>
    </w:p>
    <w:p>
      <w:pPr>
        <w:pStyle w:val="BookText"/>
        <w:rPr/>
      </w:pPr>
      <w:bookmarkEnd w:id="944"/>
      <w:r>
        <w:rPr>
          <w:rFonts w:ascii="Amiri" w:hAnsi="Amiri" w:eastAsia="Amiri" w:cs="Amiri"/>
          <w:color w:val="111111"/>
          <w:sz w:val="28"/>
          <w:sz w:val="28"/>
          <w:szCs w:val="28"/>
          <w:rtl w:val="true"/>
          <w:lang w:bidi="ar-SA"/>
        </w:rPr>
        <w:t>ذمّهما بلفظ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 تارك النّهي عن المنكر أقوى من ذمّ مرتكبه؛ لأنّ اللّه تعالى قال في ذمّ تارك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يَصْنَعُونَ و الصّنع أقوى من العمل؛ لأنّ الصّنع هو العمل إذا صار راسخا، فجعل ذنب تارك النّهي ذنبا راسخا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أشدّ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أخوف عندي منها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8438490_2142443653"/>
      <w:bookmarkStart w:id="946" w:name="_Toc343"/>
      <w:bookmarkEnd w:id="94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64</w:t>
      </w:r>
      <w:bookmarkEnd w:id="946"/>
    </w:p>
    <w:p>
      <w:pPr>
        <w:pStyle w:val="BookText"/>
        <w:rPr/>
      </w:pPr>
      <w:r>
        <w:rPr>
          <w:rFonts w:ascii="Amiri" w:hAnsi="Amiri" w:eastAsia="Amiri" w:cs="Amiri"/>
          <w:color w:val="111111"/>
          <w:sz w:val="28"/>
          <w:sz w:val="28"/>
          <w:szCs w:val="28"/>
          <w:rtl w:val="true"/>
          <w:lang w:bidi="ar-SA"/>
        </w:rPr>
        <w:t>ثمّ أنّه تعالى بعد ذمّهم و تقريعهم بأعمالهم السيئة، ذمّهم بعقائدهم السّخيفة الفاسدة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مقبوضة ممسكة عن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كانوا أكثر النّاس مالا و أخصبهم ناحية، فلمّا بعث اللّه محمّدا صلّى اللّه عليه و آله و كذّبوه ضيقّ اللّه عليهم المعيشة، فوصفوا اللّه بالبخل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عبّروا عن عدم تعذيبهم في الآخرة إلاّ أيّاما قليلة بهذه العبارة الدالّة على العجز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اللّه من الأمر، لا يحدث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التّقدير الأوّل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يعنوا أنّه هكذا،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يزيد و لا ينقص</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في كلام له في إثبات البداء مع سليمان المروزي و قد كان ينكره،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أحسبك ضاهيت اليهود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 ما قالت اليهود؟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يعنون أنّ اللّه قد فرغ من الأمر، فليس يحدث شيئا</w:t>
      </w:r>
      <w:r>
        <w:rPr>
          <w:rFonts w:eastAsia="Amiri" w:cs="Amiri" w:ascii="Amiri" w:hAnsi="Amiri"/>
          <w:color w:val="111111"/>
          <w:sz w:val="28"/>
          <w:szCs w:val="28"/>
          <w:rtl w:val="true"/>
          <w:lang w:bidi="ar-SA"/>
        </w:rPr>
        <w:t xml:space="preserve">» . </w:t>
      </w:r>
      <w:r>
        <w:rPr>
          <w:rStyle w:val="FootnoteAnchor"/>
          <w:rtl w:val="true"/>
        </w:rPr>
        <w:footnoteReference w:id="16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في نار جهنّم،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ألبسهم اللّه الفقر حتّى عجزوا عن الإنفاق و الإعطاء وَ لُعِنُوا و ابعدوا عن الرّحمة بِما قالُوا من الكلمة الشّنيعة، و بما </w:t>
      </w:r>
      <w:bookmarkStart w:id="947" w:name="pg15523_168515"/>
    </w:p>
    <w:p>
      <w:pPr>
        <w:pStyle w:val="BookText"/>
        <w:rPr/>
      </w:pPr>
      <w:bookmarkEnd w:id="947"/>
      <w:r>
        <w:rPr>
          <w:rFonts w:ascii="Amiri" w:hAnsi="Amiri" w:eastAsia="Amiri" w:cs="Amiri"/>
          <w:color w:val="111111"/>
          <w:sz w:val="28"/>
          <w:sz w:val="28"/>
          <w:szCs w:val="28"/>
          <w:rtl w:val="true"/>
          <w:lang w:bidi="ar-SA"/>
        </w:rPr>
        <w:t>اعتقدوا من العقائد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و قدرته و رحمته واسعتان، و خزائنه غير نافذة يُنْفِقُ منها كَيْفَ يَشاءُ و يختار على من يشاء، يوسع تارة و يضيّق اخرى، على حسب ما تقتضيه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فاليدان كناية عن القدرة، و الجود و إسناد البسط إليهما كناية عن غاية الجود، حيث إنّ من له غاية الجود يعطي بيديه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بازدياد كفرهم بنزول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لَيَزِيدَنَّ كَثِيراً مِنْهُمْ و هم علماؤهم و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 مِنْ رَبِّكَ من القرآن طُغْياناً على طغيانهم وَ كُفْراً على كفرهم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ابتلاءهم بالعقوبات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أَلْقَيْنا و أوقعنا بَيْنَهُمُ و في فرقهم اَلْعَداوَةَ وَ اَلْبَغْضاءَ المستمرّتين إِلى يَوْمِ اَلْقِيامَةِ حيث إنّهم لمّا أنكروا الحقّ و عارضوا الرّسول طلبا للرّاحة، و حفظا للجاه و الرّئاسة، ابتلاهم اللّه بسبب اختلاف العقائد و الأهواء بالمشقّات الكثيرة، و الغموم الوفيرة، فحرموا عن نيل مقاصدهم، وفاتتهم سعادة الدّنيا و الآخرة، و لذلك التّخالف و التّباغض بينهم كُلَّما أَوْقَدُوا و أشعلوا ناراً لِلْحَرْبِ مع الرّسول صلّى اللّه عليه و آله، و أثاروا فتنة بين المسلمين أَطْفَأَهَا اَللّهُ و أخمدها بإيقاع المنازعة و المعاداة فيهم، فلا يتّفقون على رأي، فيكون ذلك سببا لانصرافهم عن الحرب، و مقهوريّتهم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اليهود في أشدّ بأس و أمنع دار، حتّى إنّ قريشا كانت تعتضد بهم، و كان الأوس و الخزرج تتكثّر بمظاهرتهم، فذلّوا و قهروا، و قتل النبيّ صلّى اللّه عليه و آله بني قريظة، و أجلى بني النّضير، و غلب على خيبر و فدك، فاستأصل اللّه شأفتهم حتّى إنّ اليوم تجد اليهود أذلّ النّاس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اللّه سبحانه غاية جهدهم في استخراج أنواع الحيل و المكر في تضعيف الإسلام، مع غاية ذلّهم و ضعفهم،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يَسْعَوْنَ مع الوصف فِي اَلْأَرْضِ ليوقعوا فَساداً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خالفوا حكم التّوراة سلّط اللّه عليهم بخت نصّر، ثمّ أفسدوا فسلّط عليهم بطرس الرّومي، ثمّ أفسدوا فسلّط عليهم المجوس، ثمّ أفسدوا فسلّط عليهم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يُحِبُّ اَلْمُفْسِدِينَ في الأرض و السّاعين فيها لإثارة الفتن، بل هو ممقوت عنده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8438492_2142443653"/>
      <w:bookmarkStart w:id="949" w:name="_Toc344"/>
      <w:bookmarkEnd w:id="94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65</w:t>
      </w:r>
      <w:bookmarkEnd w:id="9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950" w:name="pg15523_168516"/>
    </w:p>
    <w:p>
      <w:pPr>
        <w:pStyle w:val="BookText"/>
        <w:rPr/>
      </w:pPr>
      <w:bookmarkEnd w:id="950"/>
      <w:r>
        <w:rPr>
          <w:rFonts w:ascii="Amiri" w:hAnsi="Amiri" w:eastAsia="Amiri" w:cs="Amiri"/>
          <w:color w:val="111111"/>
          <w:sz w:val="28"/>
          <w:sz w:val="28"/>
          <w:szCs w:val="28"/>
          <w:rtl w:val="true"/>
          <w:lang w:bidi="ar-SA"/>
        </w:rPr>
        <w:t>ثمّ أنّه تعالى بعد ذمّ أهل الكتاب اعتقادا و عملا، و تهجين طريقتهم، وبّخهم على سفههم و خطأهم في الرأي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اَلْكِتابِ نزّهوا أنفسهم عن الرّذائل، و أنصرفوا عن الكفر و العناد، و آمَنُوا بالرّسول، و بما انزل إليه وَ اِتَّقَوْا الكفر و الظّلم و الإفساد و سائر المعاصي، و اللّه لَكَفَّرْنا عَنْهُمْ سَيِّئاتِهِمْ و لسترنا عليهم بالعفو خطيئاتهم وَ لَأَدْخَلْناهُمْ يوم القيامة جَنّاتِ اَلنَّعِيمِ و خلّدناهم في العلّيّين؛ لأنّ الإسلام يجبّ ما قبله و إن جلّ</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8438494_2142443653"/>
      <w:bookmarkStart w:id="952" w:name="_Toc345"/>
      <w:bookmarkEnd w:id="95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66</w:t>
      </w:r>
      <w:bookmarkEnd w:id="952"/>
    </w:p>
    <w:p>
      <w:pPr>
        <w:pStyle w:val="BookText"/>
        <w:rPr/>
      </w:pPr>
      <w:r>
        <w:rPr>
          <w:rFonts w:ascii="Amiri" w:hAnsi="Amiri" w:eastAsia="Amiri" w:cs="Amiri"/>
          <w:color w:val="111111"/>
          <w:sz w:val="28"/>
          <w:sz w:val="28"/>
          <w:szCs w:val="28"/>
          <w:rtl w:val="true"/>
          <w:lang w:bidi="ar-SA"/>
        </w:rPr>
        <w:t>ثمّ ذكر الفوائد الدّنيويّة للإيمان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عملوا بأحكامهما، و حفظوهما من التّحريف و التّغيير، و وفوا بما فيهما من العهد عليهم بالإيمان بمحمد صلّى اللّه عليه و آله وَ ما أُنْزِلَ إِلَيْهِمْ مِنْ رَبِّهِمْ من سائر الكتب السّماويّة، أو القرآن العظيم المصدّق لكتبهم، و اللّه </w:t>
      </w:r>
      <w:r>
        <w:rPr>
          <w:rStyle w:val="FootnoteAnchor"/>
          <w:rtl w:val="true"/>
        </w:rPr>
        <w:footnoteReference w:id="1658"/>
      </w:r>
      <w:r>
        <w:rPr>
          <w:rFonts w:ascii="Amiri" w:hAnsi="Amiri" w:eastAsia="Amiri" w:cs="Amiri"/>
          <w:color w:val="111111"/>
          <w:sz w:val="28"/>
          <w:sz w:val="28"/>
          <w:szCs w:val="28"/>
          <w:rtl w:val="true"/>
          <w:lang w:bidi="ar-SA"/>
        </w:rPr>
        <w:t>لَأَكَلُوا و ارتزقوا من البركات السّماويّة التي تنزل عليهم مِنْ فَوْقِهِمْ وَ ممّا يخرج مِنْ الأرض التي تَحْتِ أَرْجُلِهِمْ من الحبوب و الفواكه و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تنبيه على أنّ ما أصابهم من الضّنك و الضّيق إنّما هو من شؤم جناياتهم و سيّئات أعمالهم، و لو تركوها لوجدوا سعادة الدّنيا من سعة الرّزق و العزّ و الجاه، و سعادة الآخرة من النّجاة من العذاب و الفوز بالجنّة و النّعم الدّائمة، فلا قصور في فيض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كان محلّ الأسف أنّ قليلا مِنْهُمْ أُمَّةٌ و جماعة مُقْتَصِدَةٌ عادلة غير مائلة إلى طرق الإفراط و التّفريط، و غير منحرفة عن نهج الحقّ و الطّريق المستقيم إلى الغلوّ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اليهود دخلوا في الإسلام فسمّاهم اللّه مقتصدة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 مِنْهُمْ ساءَ ما يَعْمَلُونَ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أسوأ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أقاموا على الجحود، و أصرّوا على الكفر </w:t>
      </w:r>
      <w:r>
        <w:rPr>
          <w:rStyle w:val="FootnoteAnchor"/>
          <w:rtl w:val="true"/>
        </w:rPr>
        <w:footnoteReference w:id="1660"/>
      </w:r>
      <w:r>
        <w:rPr>
          <w:rFonts w:ascii="Amiri" w:hAnsi="Amiri" w:eastAsia="Amiri" w:cs="Amiri"/>
          <w:color w:val="111111"/>
          <w:sz w:val="28"/>
          <w:sz w:val="28"/>
          <w:szCs w:val="28"/>
          <w:rtl w:val="true"/>
          <w:lang w:bidi="ar-SA"/>
        </w:rPr>
        <w:t>و الضّلال، و عارضوا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8438496_2142443653"/>
      <w:bookmarkStart w:id="954" w:name="_Toc346"/>
      <w:bookmarkEnd w:id="95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67</w:t>
      </w:r>
      <w:bookmarkEnd w:id="95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وصف اللّه سبحانه المقتصدين منهم بالقلّة، و الجاحدين المتمرّنين منهم على الكفر و العناد بالكثرة، حثّ الرّسول صلّى اللّه عليه و آله بالتّبليغ و عدم المبالاة بكثرة الأعداء الجاحدين، مع وعده بالعصمة من شرّ الأعداء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إلى النّاس ما أُنْزِلَ إِلَيْكَ مِنْ رَبِّكَ في عليّ، على ما تضافر عنهم عليهم السّلام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نزلت</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نبيّه صلّى اللّه عليه و آله على ترك التّبليغ إعذارا له و إظهارا للاهتمام بالأمر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ما أمرتك من تبليغ هذا الذي أنزل في عليّ صلّى اللّه عليه و آله و كتمته فَما بَلَّغْتَ من قبل اللّه إلى النّاس رِسالَتَهُ و ما امرت من أوّل بعثتك بتبليغه؛ لعدم ترتّب الفائدة على سائر الأحكام التي بلّغتها بدون تبليغ هذا الأمر، فتكون بترك تبليغ ولاية عليه السّلام عليّ بمنزلة تارك التّبليغ رأسا، و يكون عقابك عقابه وَ اَللّهُ يَعْصِمُكَ و يحفظك مِنْ شرّ اَلنّاسِ و ضرّهم، فلا تخف منهم و لا تبال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وعده بعصمته و حفظه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إلى نيل المقاصد اَلْقَوْمَ اَلْكافِرِينَ و لا يمكّنهم من إنفاذ مرامهم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بنزولها في قضيّة الرّجم و القصاص </w:t>
      </w:r>
      <w:r>
        <w:rPr>
          <w:rStyle w:val="FootnoteAnchor"/>
          <w:rtl w:val="true"/>
        </w:rPr>
        <w:footnoteReference w:id="1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أخذ الأعرابي سيف النبيّ صلّى اللّه عليه و آله، و إرادته قتله فسقط من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زيد و زينب بنت جحش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استهزاء اليهود و سكوت النبيّ صلّى اللّه عليه و آله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سكوت النبيّ عن تعييب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 حكم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مهابة قريش و أهل الكتاب من قلب النبيّ صلّى اللّه عليه و آله حين عابهم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نزولها في حجّة الوداع، فتلك الوجوه التي ذكرها مفسّرو العامّة غير مناسبة لنزولها في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الفخر الرازي بعد نقل الوجوه المذكورة عن العامّة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نزلت في فضل عليّ بن أبي طالب عليه السّلام، و لمّا نزلت هذه الآية أخذ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ابن عبّاس، و البرّاء بن عازب، و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آية اللّه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الجمهور أنّها نزلت في فضل عليّ عليه السّلام يوم غدير خمّ، فأخذ رسول اللّه صلّى اللّه عليه و آله بيد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 لست أولى </w:t>
      </w:r>
    </w:p>
    <w:p>
      <w:pPr>
        <w:pStyle w:val="BookText"/>
        <w:rPr/>
      </w:pPr>
      <w:r>
        <w:rPr>
          <w:rFonts w:ascii="Amiri" w:hAnsi="Amiri" w:eastAsia="Amiri" w:cs="Amiri"/>
          <w:color w:val="111111"/>
          <w:sz w:val="28"/>
          <w:sz w:val="28"/>
          <w:szCs w:val="28"/>
          <w:rtl w:val="true"/>
          <w:lang w:bidi="ar-SA"/>
        </w:rPr>
        <w:t>منكم بأنفسكم؟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أخذل من خذله، و أدر الحقّ معه كيفما دار</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فضل بن روزبهان ردّا على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إجماع المفسرين على أنّ الآية نزلت في عليّ فهو باطل، فإنّ المفسّرين لم يجتمعوا </w:t>
      </w:r>
      <w:r>
        <w:rPr>
          <w:rStyle w:val="FootnoteAnchor"/>
          <w:rtl w:val="true"/>
        </w:rPr>
        <w:footnoteReference w:id="1664"/>
      </w:r>
      <w:r>
        <w:rPr>
          <w:rFonts w:ascii="Amiri" w:hAnsi="Amiri" w:eastAsia="Amiri" w:cs="Amiri"/>
          <w:color w:val="111111"/>
          <w:sz w:val="28"/>
          <w:sz w:val="28"/>
          <w:szCs w:val="28"/>
          <w:rtl w:val="true"/>
          <w:lang w:bidi="ar-SA"/>
        </w:rPr>
        <w:t xml:space="preserve">على هذا، و أمّا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ذكره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أخذ بيد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ثبت هذا في الصّحاح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ردّ النّاصب ابن روزبهان، و إثبات رواية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الخلد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صحاح القوم كالبخاري، و رواه أحمد بن حنبل إمامهم في مسنده بطرق متعدّدة على الوجه الذي ذكره المصنّف، و كذا رواه الثّعلبي في تفسيره، و ابن المغازلي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شتّى، و ابن عقدة في مائة و خمسة طرق، و ذكر الشّيخ ابن كثير الشّامي الشّافعي عند ذكر أحوال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كتابا جمع فيه أحاديث غدير خم في مجلّدين ضخمين، و نقل عن ابن أبي المعالي الجويني أنّه كان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 صحّاف فيه روايات هذا الخبر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الثامن و العشرون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المجلّد التاسع و العشرون، و أثبت الشّيخ ابن الجوزي الشافعي في رسالته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قد بلغ هذا الخبر في الاشتهار إلى حدّ لا يوازى به خبر من الأخبار، و تلقّته محقّقو الأمّة بالقبول، أنتهى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 نبيّه صلّى اللّه عليه و آله أن ينصب عليّا للنّاس و يخبرهم بولايته، فتخوّف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ابن عمّه، و أنّ يشقّ ذلك على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فأخذ بيده يوم غدير خمّ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نزلت الولاية، و إنّما أتاه ذلك يوم الجمعة بعرفة،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Style w:val="FootnoteAnchor"/>
          <w:rtl w:val="true"/>
        </w:rPr>
        <w:footnoteReference w:id="1668"/>
      </w:r>
      <w:r>
        <w:rPr>
          <w:rFonts w:ascii="Amiri" w:hAnsi="Amiri" w:eastAsia="Amiri" w:cs="Amiri"/>
          <w:color w:val="111111"/>
          <w:sz w:val="28"/>
          <w:sz w:val="28"/>
          <w:szCs w:val="28"/>
          <w:rtl w:val="true"/>
          <w:lang w:bidi="ar-SA"/>
        </w:rPr>
        <w:t>، و كان كمال الدّين بولاية عليّ بن أبي طالب عليه السّلام، فقال عند ذلك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حديثو عهد بالجاهليّة، و متى أخبرتهم بهذا </w:t>
      </w:r>
    </w:p>
    <w:p>
      <w:pPr>
        <w:pStyle w:val="BookText"/>
        <w:rPr/>
      </w:pPr>
      <w:r>
        <w:rPr>
          <w:rFonts w:ascii="Amiri" w:hAnsi="Amiri" w:eastAsia="Amiri" w:cs="Amiri"/>
          <w:color w:val="111111"/>
          <w:sz w:val="28"/>
          <w:sz w:val="28"/>
          <w:szCs w:val="28"/>
          <w:rtl w:val="true"/>
          <w:lang w:bidi="ar-SA"/>
        </w:rPr>
        <w:t xml:space="preserve">في ابن عمّي يقول قائل، و يقول قائل، فقلت في نفسي من غير أن ينطق لساني، فأتتني عزيمة من اللّه بتلة </w:t>
      </w:r>
      <w:r>
        <w:rPr>
          <w:rStyle w:val="FootnoteAnchor"/>
          <w:rtl w:val="true"/>
        </w:rPr>
        <w:footnoteReference w:id="1669"/>
      </w:r>
      <w:r>
        <w:rPr>
          <w:rFonts w:ascii="Amiri" w:hAnsi="Amiri" w:eastAsia="Amiri" w:cs="Amiri"/>
          <w:color w:val="111111"/>
          <w:sz w:val="28"/>
          <w:sz w:val="28"/>
          <w:szCs w:val="28"/>
          <w:rtl w:val="true"/>
          <w:lang w:bidi="ar-SA"/>
        </w:rPr>
        <w:t>، أوعدني إن لم أبلّغ أن يعذّبني،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الآية، فأخذ رسول اللّه صلّى اللّه عليه و آله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يكن نبيّ من الأنبياء ممّن كان قبلي إلاّ و قد عمّره اللّه ثمّ دعاه فأجابه، فاوشك أن ادعى فاجيب، و أنا مسؤول و أنتم مسؤولون، فماذا أنتم قائلون،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أدّيت ما عليك، فجزاك اللّه أفضل جزاء المرسلين،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بعدي، فليبلّغ الشّاهد منكم الغائب</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 اللّه، أمين اللّه على خلقه و غيبه و دينه الذي أرتضاه لنفسه</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عزّ و جلّ رسوله بولاية عليّ عليه السّلام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1672"/>
      </w:r>
      <w:r>
        <w:rPr>
          <w:rFonts w:ascii="Amiri" w:hAnsi="Amiri" w:eastAsia="Amiri" w:cs="Amiri"/>
          <w:color w:val="111111"/>
          <w:sz w:val="28"/>
          <w:sz w:val="28"/>
          <w:szCs w:val="28"/>
          <w:rtl w:val="true"/>
          <w:lang w:bidi="ar-SA"/>
        </w:rPr>
        <w:t>الآية، و فرض ولاية اولي الأمر، فلم يدروا ما هي، فأمر اللّه محمّدا، أن يفسّر لهم الولاية كما فسّر لهم الصّلاة و الزّكاة و الصّوم و الحجّ، فلمّا أتاه ذلك من اللّه ضاق بذلك صدر رسول اللّه صلّى اللّه عليه و آله، و تخوّف أن يرتدّوا عن دينهم و أن يكذّبوه، فضاق صدره و راجع ربّه عزّ و جلّ،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الآية، و صدع بأمر اللّه تعالى ذكره، فقام بولاية عليّ عليه السّلام يوم غدير خمّ،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أمر النّاس أن يبلّغ الشّاهد الغائب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الفريضة تنزل بعد الفريضة الاخرى، و كانت الولاية آخر الفرائض،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انزل عليكم بعدها فريضة، قد أكملت لكم الفرائض</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الرّوايات و إن كثرت إلاّ أنّ الأولى حمله على أنّه تعالى آمنه من اليهود و النّصارى، و أمره بإظهار التّبليغ من غير مبالاة منه بهم و ذلك لأنّ ما قبل هذه الآية بكثير و ما بعدها بكثير لمّا كان كلاما مع اليهود و النّصارى، امتنع إلقاء هذه الآية الواحدة في البين على وجه تكون أجنبيّة عمّا قبلها و ما بعدها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اللّه آمنه من ضرر جميع الكفّار سواء أكانوا يهودا أو نصارى أو غيرهم من المجوس و المشركين، و المرتدّين في زمانه، و المنافقين، كأصحاب الصّحيفة الملعونه 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العامّ ليس أجنبيّا عن الخاصّ، مع أن الظّاهر بل المتيقّن أنّ الآية نزلت بعد تبليغ غالب </w:t>
      </w:r>
      <w:bookmarkStart w:id="955" w:name="pg15523_168520"/>
    </w:p>
    <w:p>
      <w:pPr>
        <w:pStyle w:val="BookText"/>
        <w:rPr/>
      </w:pPr>
      <w:bookmarkEnd w:id="955"/>
      <w:r>
        <w:rPr>
          <w:rFonts w:ascii="Amiri" w:hAnsi="Amiri" w:eastAsia="Amiri" w:cs="Amiri"/>
          <w:color w:val="111111"/>
          <w:sz w:val="28"/>
          <w:sz w:val="28"/>
          <w:szCs w:val="28"/>
          <w:rtl w:val="true"/>
          <w:lang w:bidi="ar-SA"/>
        </w:rPr>
        <w:t>الأحكام، بل بعد تكميل الدّين، فلو كان المقصود تأمينه في تبليغ مطلق الأحكام كان الأنسب نزولها في أوائل البعثة، أو في أوائل الهجرة، و الحال أنّه صلّى اللّه عليه و آله كسر الأصنام و وبّخ المشركين مع غاية شوكتهم و حرصهم على عبادتها، و لعن اليهود و النّصارى على رؤوس الأشهاد، و حوّل القبلة من البيت المقدّس إلى الكعبة، و قاتل المشركين و اليهود، و لم ينقل منه صلّى اللّه عليه و آله خوف في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للنبيّ صلّى اللّه عليه و آله خوف في تبليغ الأحكام و تعليم العقائد سيّما بعد تذليل اليهود، و قتل بني قريظة، و إجلاء بني النّضير، و فتح قلاع خيبر و فدك، مع أنّه ليس من شأن النبيّ صلّى اللّه عليه و آله الخوف من الأعداء في التّبليغ لعلمه بأنّ اللّه يحفظه حتّى يتمّ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تكميل الدّين و إتمام الحجّة على العالمين، يكون مجال الخوف من القتل عند تبليغ آخر الأحكام، و هو وجوب طاعة الإمام و الخليفة بعده، فاحتاج إلى التّأمين فيه من العدوّ فامنه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و يشهد لذلك ما رواه كثير من العامّة في شأن نزول آية سَأَلَ سائِلٌ بِعَذابٍ واقِعٍ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8438498_2142443653"/>
      <w:bookmarkStart w:id="957" w:name="_Toc347"/>
      <w:bookmarkEnd w:id="95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68</w:t>
      </w:r>
      <w:bookmarkEnd w:id="957"/>
    </w:p>
    <w:p>
      <w:pPr>
        <w:pStyle w:val="BookText"/>
        <w:rPr/>
      </w:pPr>
      <w:r>
        <w:rPr>
          <w:rFonts w:ascii="Amiri" w:hAnsi="Amiri" w:eastAsia="Amiri" w:cs="Amiri"/>
          <w:color w:val="111111"/>
          <w:sz w:val="28"/>
          <w:sz w:val="28"/>
          <w:szCs w:val="28"/>
          <w:rtl w:val="true"/>
          <w:lang w:bidi="ar-SA"/>
        </w:rPr>
        <w:t>ثمّ أنّه تعالى بعد تسفيه أهل الكتاب في ترك العمل بما أنزل اللّه، و تخطئتهم في عدم الإيمان بالقرآن، و تأمين الرّسول من ضرر الكفّار، أمره بتغليظ القول عليهم في ترك العمل بالكتب السّماويّة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لليهود و النّصارى تحقيرا لهم، و تصغيرا لشأنهم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لَسْتُمْ عَلى شَيْءٍ من الدّين، و لا يكون في قولكم و فعلكم شيء من الحقّ و الصّواب حَتّى تُقِيمُوا اَلتَّوْراةَ وَ اَلْإِنْجِيلَ وَ ما أُنْزِلَ إِلَيْكُمْ مِنْ رَبِّكُمْ من سائر الكتب السّماويّة، أو من القرآن العظيم، و تؤمنوا بجميعها، و توفوا بعهد اللّه الذي فيها من وجوب الإيمان بمحمّد صلّى اللّه عليه و آله و بكتابه، و تلتزموا بما فيها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غاية خبثهم و شدّة عداوتهم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لَيَزِيدَنَّ كَثِيراً مِنْهُمْ ما أُنْزِلَ إِلَيْكَ مِنْ رَبِّكَ من الآيات الدالّة على صدقك في النّبوّة طُغْياناً و عتوّا وَ كُفْراً و جحودا، فإذا كانوا بهذه المرتبة من الخباثة و العناد فَلا تَأْسَ و لا تحزن عَلى زيادة كفر اَلْقَوْمِ اَلْكافِرِينَ فإنّ ضرر ذلك </w:t>
      </w:r>
      <w:bookmarkStart w:id="958" w:name="pg15523_168521"/>
    </w:p>
    <w:p>
      <w:pPr>
        <w:pStyle w:val="BookText"/>
        <w:rPr/>
      </w:pPr>
      <w:bookmarkEnd w:id="958"/>
      <w:r>
        <w:rPr>
          <w:rFonts w:ascii="Amiri" w:hAnsi="Amiri" w:eastAsia="Amiri" w:cs="Amiri"/>
          <w:color w:val="111111"/>
          <w:sz w:val="28"/>
          <w:sz w:val="28"/>
          <w:szCs w:val="28"/>
          <w:rtl w:val="true"/>
          <w:lang w:bidi="ar-SA"/>
        </w:rPr>
        <w:t>راجع إليهم، لا إليك و لا إلى المسلمين</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8438500_2142443653"/>
      <w:bookmarkStart w:id="960" w:name="_Toc348"/>
      <w:bookmarkEnd w:id="95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69</w:t>
      </w:r>
      <w:bookmarkEnd w:id="960"/>
    </w:p>
    <w:p>
      <w:pPr>
        <w:pStyle w:val="BookText"/>
        <w:rPr/>
      </w:pPr>
      <w:r>
        <w:rPr>
          <w:rFonts w:ascii="Amiri" w:hAnsi="Amiri" w:eastAsia="Amiri" w:cs="Amiri"/>
          <w:color w:val="111111"/>
          <w:sz w:val="28"/>
          <w:sz w:val="28"/>
          <w:szCs w:val="28"/>
          <w:rtl w:val="true"/>
          <w:lang w:bidi="ar-SA"/>
        </w:rPr>
        <w:t>ثمّ أنّه تعالى بعد تغليظ القول على الكافرين من أهل الكتاب، أظهر اللّطف بالمؤمنين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باللّه و كتبه و رسله وَ اَلَّذِينَ هادُوا وَ اَلصّابِئُونَ الّذين هم أشدّ الفرق كفرا و ضلالا وَ اَلنَّصارى خصوص مَنْ آمَنَ بِاللّهِ وَ اَلْيَوْمِ اَلْآخِرِ وَ عَمِلَ صالِحاً فَلا خَوْفٌ عَلَيْهِمْ وَ لا هُمْ يَحْزَنُونَ، قد مرّ تفسيره في البقرة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اَلْآخِرِ وَ عَمِلَ صالِحاً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تنبيه على أن لا فضيلة لأحد إلاّ بالإيمان و العمل الصّالح من غير فرق بين من آمن أوّلا، أو بعد الكفر، فمن اتّصف بالوصفين كان له الأمن في القيامة </w:t>
      </w:r>
      <w:r>
        <w:rPr>
          <w:rStyle w:val="FootnoteAnchor"/>
          <w:rtl w:val="true"/>
        </w:rPr>
        <w:footnoteReference w:id="1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تعاملوا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فضيلة الأوّل على الثّاني</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8438502_2142443653"/>
      <w:bookmarkStart w:id="962" w:name="_Toc349"/>
      <w:bookmarkEnd w:id="96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70</w:t>
      </w:r>
      <w:bookmarkEnd w:id="962"/>
    </w:p>
    <w:p>
      <w:pPr>
        <w:pStyle w:val="BookText"/>
        <w:rPr/>
      </w:pPr>
      <w:r>
        <w:rPr>
          <w:rFonts w:ascii="Amiri" w:hAnsi="Amiri" w:eastAsia="Amiri" w:cs="Amiri"/>
          <w:color w:val="111111"/>
          <w:sz w:val="28"/>
          <w:sz w:val="28"/>
          <w:szCs w:val="28"/>
          <w:rtl w:val="true"/>
          <w:lang w:bidi="ar-SA"/>
        </w:rPr>
        <w:t>ثمّ سلّى سبحانه نبيّه صلّى اللّه عليه و آله بتذكّر أنّ خبث ذات طائفة بني إسرائيل و عتوّهم بنقض عهد اللّه، و قتل الأنبياء و اتباع الهوى، ليس مختصّا بزمانه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مِيثاقَ بَنِي إِسْرائِيلَ بالتوحيد و الإيمان، و العمل بأحكام التّوراة وَ أَرْسَلْنا مع ذلك العهد إِلَيْهِمْ بعد موسى رُسُلاً كثيرة ليذكّروهم العهد، و يبيّنوا أحكام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أَخَذْنا مِيثاقَ بَنِي إِسْرائِيلَ وَ أَرْسَلْنا إِلَيْهِمْ رُسُلاً كُلَّما جاءَهُمْ رَسُولٌ بِما لا تَهْوى أَنْفُسُهُمْ فَرِيقاً كَذَّبُوا وَ 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عاملوا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الرسل؟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جاءَهُمْ من قبل اللّه رَسُولٌ من اولئك الرّسل بِما لا تَهْوى أَنْفُسُهُمْ و لا يوافق شهواتهم من التّكاليف الشّاقّة عليهم، و الأحكام غير المرضيّة لهم، خالفوه و عادوه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خالفوا الرّسل، و ما عاملوا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منهم كَذَّبُوا هم من غير أن يتعرّضوا لهم بالإضرار و القتل وَ فَرِيقاً آخر منهم كانوا يَقْتُلُونَ هم كزكريّا و يحيى</w:t>
      </w:r>
      <w:r>
        <w:rPr>
          <w:rFonts w:eastAsia="Amiri" w:cs="Amiri" w:ascii="Amiri" w:hAnsi="Amiri"/>
          <w:color w:val="111111"/>
          <w:sz w:val="28"/>
          <w:szCs w:val="28"/>
          <w:rtl w:val="true"/>
          <w:lang w:bidi="ar-SA"/>
        </w:rPr>
        <w:t xml:space="preserve">. </w:t>
      </w:r>
      <w:bookmarkStart w:id="963" w:name="pg15523_168522"/>
    </w:p>
    <w:p>
      <w:pPr>
        <w:pStyle w:val="Heading3"/>
        <w:numPr>
          <w:ilvl w:val="2"/>
          <w:numId w:val="1"/>
        </w:numPr>
        <w:rPr/>
      </w:pPr>
      <w:bookmarkStart w:id="964" w:name="__RefHeading___Toc8438504_2142443653"/>
      <w:bookmarkStart w:id="965" w:name="_Toc350"/>
      <w:bookmarkEnd w:id="963"/>
      <w:bookmarkEnd w:id="96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71</w:t>
      </w:r>
      <w:bookmarkEnd w:id="965"/>
    </w:p>
    <w:p>
      <w:pPr>
        <w:pStyle w:val="BookText"/>
        <w:rPr/>
      </w:pPr>
      <w:r>
        <w:rPr>
          <w:rFonts w:ascii="Amiri" w:hAnsi="Amiri" w:eastAsia="Amiri" w:cs="Amiri"/>
          <w:color w:val="111111"/>
          <w:sz w:val="28"/>
          <w:sz w:val="28"/>
          <w:szCs w:val="28"/>
          <w:rtl w:val="true"/>
          <w:lang w:bidi="ar-SA"/>
        </w:rPr>
        <w:t>ثمّ أشار سبحانه إلى علّة جرأتهم على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و ظنّوا لغرورهم بكونهم أولاد الأنبياء، و أنّهم بشفاعتهم يدفعون عنهم العذاب أَلاّ تَكُونَ لهم بمعاصيهم فِتْنَةٌ و بلاء من اللّه فَعَمُوا عن رؤية الآيات، و كفّ بصرهم عن إدراك المعجزات وَ صَمُّوا عن استماع الحقّ الذي ألقى إليهم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الحالة إلى زمان داود و سليمان عليهما السّلام ثُمَّ تابَ اَللّهُ عَلَيْهِمْ </w:t>
      </w:r>
      <w:r>
        <w:rPr>
          <w:rStyle w:val="FootnoteAnchor"/>
          <w:rtl w:val="true"/>
        </w:rPr>
        <w:footnoteReference w:id="1678"/>
      </w:r>
      <w:r>
        <w:rPr>
          <w:rFonts w:ascii="Amiri" w:hAnsi="Amiri" w:eastAsia="Amiri" w:cs="Amiri"/>
          <w:color w:val="111111"/>
          <w:sz w:val="28"/>
          <w:sz w:val="28"/>
          <w:szCs w:val="28"/>
          <w:rtl w:val="true"/>
          <w:lang w:bidi="ar-SA"/>
        </w:rPr>
        <w:t>بسبب إيمانهم بهما، و انقيادهم لهما ثُمَّ عَمُوا عن الدّين و طريق الهداية وَ صَمُّوا عن استماع مواعظ الأنبياء مرّة اخرى، و لكن لا كلّهم بل كَثِيرٌ مِنْهُمْ بعد بعثة عيسى عليه السّلام و خاتم الأنبياء صلّى اللّه عليه و آله؛ لأنّ قليلا منهم آمنوا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أفسدوا حتّى سلّط اللّه عليهم بخت نصّر، فقتل من أهل بيت المقدس أربعين ألفا ممّن يقرأ التّوراة، و ذهب بالبقيّة إلى أرضه، فبقوا هنالك على أقصى ما يكون من الذّل و النّكد إلى أن أحدثوا توبة صحيحة، فردّهم اللّه إلى أحسن حال، ثمّ أفسدوا مرّة أخرى فسلّط اللّه عليهم ملك بابل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على سيّئاتهم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بَصِيرٌ و خبير بِما يَعْمَلُونَ من تكذيب الرّسل و قتلهم، و سائر معاصيهم</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8438506_2142443653"/>
      <w:bookmarkStart w:id="967" w:name="_Toc351"/>
      <w:bookmarkEnd w:id="96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72</w:t>
      </w:r>
      <w:bookmarkEnd w:id="967"/>
    </w:p>
    <w:p>
      <w:pPr>
        <w:pStyle w:val="BookText"/>
        <w:rPr/>
      </w:pPr>
      <w:r>
        <w:rPr>
          <w:rFonts w:ascii="Amiri" w:hAnsi="Amiri" w:eastAsia="Amiri" w:cs="Amiri"/>
          <w:color w:val="111111"/>
          <w:sz w:val="28"/>
          <w:sz w:val="28"/>
          <w:szCs w:val="28"/>
          <w:rtl w:val="true"/>
          <w:lang w:bidi="ar-SA"/>
        </w:rPr>
        <w:t>ثمّ أنّه تعالى بعد الفراغ من ذمّ اليهود، شرع في ذمّ النّصارى و بيان غاية كفرهم و ضلالهم، فبدأ بذكر الفرقة التي هي أضلّ فرقهم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القوم اَلَّذِينَ قالُوا و أعتقدوا إِنَّ اَللّهَ هُوَ اَلْمَسِيحُ اِبْنُ مَرْيَمَ و هم اليعقوبيّة القائلون بحلول اللّه في عيسى، و اتّحاده معه، وَ الحال أنّه قالَ اَلْمَسِيحُ حين كونه فيهم يا بَنِي إِسْرائِيلَ اُعْبُدُوا اَللّهَ و لا تشركوا به شيئا، و خصّوه بالخضوع و الطّاعة لكونه رَبِّي وَ رَبَّكُمْ و خالقي و خالقكم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968" w:name="pg15523_168523"/>
    </w:p>
    <w:p>
      <w:pPr>
        <w:pStyle w:val="BookText"/>
        <w:rPr/>
      </w:pPr>
      <w:bookmarkEnd w:id="968"/>
      <w:r>
        <w:rPr>
          <w:rFonts w:ascii="Amiri" w:hAnsi="Amiri" w:eastAsia="Amiri" w:cs="Amiri"/>
          <w:color w:val="111111"/>
          <w:sz w:val="28"/>
          <w:sz w:val="28"/>
          <w:szCs w:val="28"/>
          <w:rtl w:val="true"/>
          <w:lang w:bidi="ar-SA"/>
        </w:rPr>
        <w:t>و اعلموا أنّه قد اوحي إليّ إِنَّهُ مَنْ يُشْرِكْ بِاللّهِ شيئا في الالوهيّة و العبوديّة فَقَدْ حَرَّمَ اَللّهُ عَلَيْهِ اَلْجَنَّةَ فلن يدخلها أبدا لأنّها دار الموحّدين وَ مَأْواهُ و مسكنه في الآخرة هو اَلنّارُ لأنّها معدّة للمشركين وَ ما لِلظّالِمِينَ على أنفسهم باختيار الشّرك مِنْ أَنْصارٍ ينصرونهم و يدفعون عنهم العذاب بالغلبة أو الشّفاعة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8438508_2142443653"/>
      <w:bookmarkStart w:id="970" w:name="_Toc352"/>
      <w:bookmarkEnd w:id="96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73</w:t>
      </w:r>
      <w:bookmarkEnd w:id="970"/>
    </w:p>
    <w:p>
      <w:pPr>
        <w:pStyle w:val="BookText"/>
        <w:rPr/>
      </w:pPr>
      <w:r>
        <w:rPr>
          <w:rFonts w:ascii="Amiri" w:hAnsi="Amiri" w:eastAsia="Amiri" w:cs="Amiri"/>
          <w:color w:val="111111"/>
          <w:sz w:val="28"/>
          <w:sz w:val="28"/>
          <w:szCs w:val="28"/>
          <w:rtl w:val="true"/>
          <w:lang w:bidi="ar-SA"/>
        </w:rPr>
        <w:t>ثمّ ذمّ سبحانه الفرقة الاخرى منهم، و هم الملكانيّة أو النّسطوريّة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بكفرهم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عيسى و امّه إلهان، و إنّ اَللّهَ ثالِثُ ثَلاثَةٍ آلهة، وَ الحال أنّه ما مِنْ إِلهٍ و معبود مستحقّ بالذّات للعبوديّة إِلاّ إِلهٌ واحِدٌ و معبود فارد، هو الواجب الوجود، الكامل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يَنْتَهُوا و لم يرتدعوا عَمّا يَقُولُونَ و يعتقدون من الشّرك باللّه لَيَمَسَّنَّ و ليصيبنّ اَلَّذِينَ كَفَرُوا و ثبتوا على الشّرك مِنْهُمْ في الآخرة عَذابٌ بالنّار أَلِيمٌ في الغاية</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8438510_2142443653"/>
      <w:bookmarkStart w:id="972" w:name="_Toc353"/>
      <w:bookmarkEnd w:id="97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74</w:t>
      </w:r>
      <w:bookmarkEnd w:id="972"/>
    </w:p>
    <w:p>
      <w:pPr>
        <w:pStyle w:val="BookText"/>
        <w:rPr/>
      </w:pPr>
      <w:r>
        <w:rPr>
          <w:rFonts w:ascii="Amiri" w:hAnsi="Amiri" w:eastAsia="Amiri" w:cs="Amiri"/>
          <w:color w:val="111111"/>
          <w:sz w:val="28"/>
          <w:sz w:val="28"/>
          <w:szCs w:val="28"/>
          <w:rtl w:val="true"/>
          <w:lang w:bidi="ar-SA"/>
        </w:rPr>
        <w:t>ثمّ أنشأ معنى التّعجّب من اختيارهم هذه الأقاويل الفاسدة، و إصرارهم عليها، و أنكر عليهم ترك التّوبة حثّا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أيصرّون على الكفر، فلا يتوبون </w:t>
      </w:r>
      <w:r>
        <w:rPr>
          <w:rStyle w:val="FootnoteAnchor"/>
          <w:rtl w:val="true"/>
        </w:rPr>
        <w:footnoteReference w:id="16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حتّى يتوب عليهم وَ لا يَسْتَغْفِرُونَهُ حتّى يغفر لهم وَ اَللّهُ غَفُورٌ لمن عصاه بالكفر أو غيره من المعاصي إن آمن و تاب رَحِيمٌ بمن استرحمه</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8438512_2142443653"/>
      <w:bookmarkStart w:id="974" w:name="_Toc354"/>
      <w:bookmarkEnd w:id="97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75</w:t>
      </w:r>
      <w:bookmarkEnd w:id="974"/>
    </w:p>
    <w:p>
      <w:pPr>
        <w:pStyle w:val="BookText"/>
        <w:rPr/>
      </w:pPr>
      <w:r>
        <w:rPr>
          <w:rFonts w:ascii="Amiri" w:hAnsi="Amiri" w:eastAsia="Amiri" w:cs="Amiri"/>
          <w:color w:val="111111"/>
          <w:sz w:val="28"/>
          <w:sz w:val="28"/>
          <w:szCs w:val="28"/>
          <w:rtl w:val="true"/>
          <w:lang w:bidi="ar-SA"/>
        </w:rPr>
        <w:t>ثمّ بيّن سبحانه غاية شأن عيسى و 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الذي تغلون في شأنه إِلاّ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975" w:name="pg15523_168524"/>
    </w:p>
    <w:p>
      <w:pPr>
        <w:pStyle w:val="BookText"/>
        <w:rPr/>
      </w:pPr>
      <w:bookmarkEnd w:id="975"/>
      <w:r>
        <w:rPr>
          <w:rFonts w:ascii="Amiri" w:hAnsi="Amiri" w:eastAsia="Amiri" w:cs="Amiri"/>
          <w:color w:val="111111"/>
          <w:sz w:val="28"/>
          <w:sz w:val="28"/>
          <w:szCs w:val="28"/>
          <w:rtl w:val="true"/>
          <w:lang w:bidi="ar-SA"/>
        </w:rPr>
        <w:t>رجل مخلوق للّه، و مربوب له، و إنّما امتاز عن غيره بأنّه رَسُولٌ و مبلّغ عن اللّه شرائعه و أحكامه، و له معجزات باهرة قَدْ خَلَتْ و مضت في العالم مِنْ قَبْلِهِ اَلرُّسُلُ الكثيرة، خصّهم بالمعاجز العظيمة؛ كاليد البيضاء، و إحياء العصا و جعلها ثعبانا، و فلق البحر، و غير ذلك، و لم يدّع أحد ألوهيّتهم بظهور المعجزات منهم، هذا شأن عيسى عليه السّلام، وَ أمّا أُمُّهُ مريم فإنّها أيضا امرأة مخلوقة، غاية شأنها أنّها صِدِّيقَةٌ موقنة، مصدّقة بكلمات ربّها و كتبه كسائر الصدّيقات، مثل حوّاء و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 الدّليل على عدم كونهما إلهين أنّهما كانا في الدّنيا يَأْكُلانِ اَلطَّعامَ و الإله الخالق منزّه عن الحاجة إلى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يتغوّطان</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يحدثان، فكنّى عن الحدث، و كلّ من أكل الطّعام يحدث</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مفسّري العامّة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 في جواب الزّنديق،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هفوات ا لأنبياء و ما بيّن اللّه في كتابه، فإنّ ذلك من أدلّ الدلائل على حكمة اللّه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إلى قوله في صفة عيسى، حيث قال فيه و في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يَأْكُلانِ اَلطَّعامَ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أكل الطّعام كان له ثقل </w:t>
      </w:r>
      <w:r>
        <w:rPr>
          <w:rStyle w:val="FootnoteAnchor"/>
          <w:rtl w:val="true"/>
        </w:rPr>
        <w:footnoteReference w:id="1685"/>
      </w:r>
      <w:r>
        <w:rPr>
          <w:rFonts w:ascii="Amiri" w:hAnsi="Amiri" w:eastAsia="Amiri" w:cs="Amiri"/>
          <w:color w:val="111111"/>
          <w:sz w:val="28"/>
          <w:sz w:val="28"/>
          <w:szCs w:val="28"/>
          <w:rtl w:val="true"/>
          <w:lang w:bidi="ar-SA"/>
        </w:rPr>
        <w:t>، و من كان له ثقل فهو بعيد ممّا أدّعته النّصارى لابن مريم</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باهى سبحانه بإبطال عقيدتهم بأحسن بيان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محمّد كَيْفَ نُبَيِّنُ و نوضّح لَهُمُ اَلْآياتِ و نقيم البراهين المحكمات على بطلان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الإعلان بغاية ضلالتهم و بعدهم عن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أَنّى يُؤْفَكُونَ و كيف يصرفون عن الحقّ و استماع الآيات و التّأمّل فيها</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8438514_2142443653"/>
      <w:bookmarkStart w:id="977" w:name="_Toc355"/>
      <w:bookmarkEnd w:id="97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76</w:t>
      </w:r>
      <w:bookmarkEnd w:id="977"/>
    </w:p>
    <w:p>
      <w:pPr>
        <w:pStyle w:val="BookText"/>
        <w:rPr/>
      </w:pPr>
      <w:r>
        <w:rPr>
          <w:rFonts w:ascii="Amiri" w:hAnsi="Amiri" w:eastAsia="Amiri" w:cs="Amiri"/>
          <w:color w:val="111111"/>
          <w:sz w:val="28"/>
          <w:sz w:val="28"/>
          <w:szCs w:val="28"/>
          <w:rtl w:val="true"/>
          <w:lang w:bidi="ar-SA"/>
        </w:rPr>
        <w:t>ثمّ أمر سبحانه النبيّ صلّى اللّه عليه و آله بتوبيخهم، و إقامة البرهان على فساد عقيدتهم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تَعْبُدُونَ مِنْ دُونِ اَللّهِ و ممّا سواه ما لا يَمْلِكُ بنفسه و بذاته ضَرًّا من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978" w:name="pg15523_168525"/>
    </w:p>
    <w:p>
      <w:pPr>
        <w:pStyle w:val="BookText"/>
        <w:rPr/>
      </w:pPr>
      <w:bookmarkEnd w:id="978"/>
      <w:r>
        <w:rPr>
          <w:rFonts w:ascii="Amiri" w:hAnsi="Amiri" w:eastAsia="Amiri" w:cs="Amiri"/>
          <w:color w:val="111111"/>
          <w:sz w:val="28"/>
          <w:sz w:val="28"/>
          <w:szCs w:val="28"/>
          <w:rtl w:val="true"/>
          <w:lang w:bidi="ar-SA"/>
        </w:rPr>
        <w:t>الآلام و الأسقام و الفقر وَ لا نَفْعاً من الصحّة و الغنى و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اَلسَّمِيعُ لأقوالهم اَلْعَلِيمُ بعقائدهم، فيجازيهم عليها أسوأ الجزاء</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8438516_2142443653"/>
      <w:bookmarkStart w:id="980" w:name="_Toc356"/>
      <w:bookmarkEnd w:id="97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77</w:t>
      </w:r>
      <w:bookmarkEnd w:id="980"/>
    </w:p>
    <w:p>
      <w:pPr>
        <w:pStyle w:val="BookText"/>
        <w:rPr/>
      </w:pPr>
      <w:r>
        <w:rPr>
          <w:rFonts w:ascii="Amiri" w:hAnsi="Amiri" w:eastAsia="Amiri" w:cs="Amiri"/>
          <w:color w:val="111111"/>
          <w:sz w:val="28"/>
          <w:sz w:val="28"/>
          <w:szCs w:val="28"/>
          <w:rtl w:val="true"/>
          <w:lang w:bidi="ar-SA"/>
        </w:rPr>
        <w:t>ثمّ أنّه تعالى بعد تفضيح أهل الكتاب و ذمّهم و توبيخهم، أمر النبيّ صلّى اللّه عليه و آله بنصحهم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مخاطبا للفريقين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و لا تجاوزوا فِي دِينِكُمْ و عقائدكم عن الحدّ غلوّا و تجاوزا غَيْرَ اَلْحَقِّ كادّعاء الوهيّة عيسى و امّه، و بنوّة عزير للّه وَ لا تَتَّبِعُوا في العقائد و الأعمال أَهْواءَ قَوْمٍ و ميول أنفس جمع جمعوا جميع مراتب الضّلال، و هم أسلافهم و أئمّتهم الّذين قَدْ ضَلُّوا عن الحقّ مِنْ قَبْلُ و في الأزمنة السّابقة على بعثة خاتم الرّسل وَ أَضَلُّوا كَثِيراً ممّن تابعهم على ضلالهم و بدعهم وَ ضَلُّوا بعد ظهور نور الإسلام عَنْ سَواءِ اَلسَّبِيلِ و النّهج الحقّ المستقيم الذي دعوا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8438518_2142443653"/>
      <w:bookmarkStart w:id="982" w:name="_Toc357"/>
      <w:bookmarkEnd w:id="98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78</w:t>
      </w:r>
      <w:r>
        <w:rPr>
          <w:rtl w:val="true"/>
        </w:rPr>
        <w:t xml:space="preserve"> </w:t>
      </w:r>
      <w:r>
        <w:rPr>
          <w:rtl w:val="true"/>
        </w:rPr>
        <w:t xml:space="preserve">الی </w:t>
      </w:r>
      <w:r>
        <w:rPr/>
        <w:t>79</w:t>
      </w:r>
      <w:bookmarkEnd w:id="982"/>
    </w:p>
    <w:p>
      <w:pPr>
        <w:pStyle w:val="BookText"/>
        <w:rPr/>
      </w:pPr>
      <w:r>
        <w:rPr>
          <w:rFonts w:ascii="Amiri" w:hAnsi="Amiri" w:eastAsia="Amiri" w:cs="Amiri"/>
          <w:color w:val="111111"/>
          <w:sz w:val="28"/>
          <w:sz w:val="28"/>
          <w:szCs w:val="28"/>
          <w:rtl w:val="true"/>
          <w:lang w:bidi="ar-SA"/>
        </w:rPr>
        <w:t>ثمّ لمّا نهاهم اللّه عن اتّباع الأسلاف لكونهم في غاية الضّلال و الإضلال، و كانوا مفتخرين بأنّهم كانوا من أولاد الأنبياء، بالغ سبحانه في ذمّهم بكون أسلافهم ملعونين في ألسنة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مع كونهم أقرب منكم إلى الأنبياء، و قد كان لعنهم عَلى لِسانِ داوُدَ وَ 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مسخ بني</w:t>
      </w:r>
    </w:p>
    <w:p>
      <w:pPr>
        <w:pStyle w:val="BookText"/>
        <w:rPr/>
      </w:pPr>
      <w:r>
        <w:rPr>
          <w:rFonts w:ascii="Amiri" w:hAnsi="Amiri" w:eastAsia="Amiri" w:cs="Amiri"/>
          <w:color w:val="111111"/>
          <w:sz w:val="28"/>
          <w:sz w:val="28"/>
          <w:szCs w:val="28"/>
          <w:rtl w:val="true"/>
          <w:lang w:bidi="ar-SA"/>
        </w:rPr>
        <w:t>إسرائيل قردة</w:t>
      </w:r>
    </w:p>
    <w:p>
      <w:pPr>
        <w:pStyle w:val="BookText"/>
        <w:rPr/>
      </w:pPr>
      <w:r>
        <w:rPr>
          <w:rFonts w:ascii="Amiri" w:hAnsi="Amiri" w:eastAsia="Amiri" w:cs="Amiri"/>
          <w:color w:val="111111"/>
          <w:sz w:val="28"/>
          <w:sz w:val="28"/>
          <w:szCs w:val="28"/>
          <w:rtl w:val="true"/>
          <w:lang w:bidi="ar-SA"/>
        </w:rPr>
        <w:t>و خنازير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داود فإنّه لعن أهل أيلة </w:t>
      </w:r>
      <w:r>
        <w:rPr>
          <w:rStyle w:val="FootnoteAnchor"/>
          <w:rtl w:val="true"/>
        </w:rPr>
        <w:footnoteReference w:id="1687"/>
      </w:r>
      <w:r>
        <w:rPr>
          <w:rFonts w:ascii="Amiri" w:hAnsi="Amiri" w:eastAsia="Amiri" w:cs="Amiri"/>
          <w:color w:val="111111"/>
          <w:sz w:val="28"/>
          <w:sz w:val="28"/>
          <w:szCs w:val="28"/>
          <w:rtl w:val="true"/>
          <w:lang w:bidi="ar-SA"/>
        </w:rPr>
        <w:t>لمّا اعتدوا في سبتهم، و كان اعتداؤهم في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ألبسهم اللّعنة مثل الرّداء على المنكبين، و مثل المنطقة </w:t>
      </w:r>
      <w:r>
        <w:rPr>
          <w:rStyle w:val="FootnoteAnchor"/>
          <w:rtl w:val="true"/>
        </w:rPr>
        <w:footnoteReference w:id="1688"/>
      </w:r>
      <w:r>
        <w:rPr>
          <w:rFonts w:ascii="Amiri" w:hAnsi="Amiri" w:eastAsia="Amiri" w:cs="Amiri"/>
          <w:color w:val="111111"/>
          <w:sz w:val="28"/>
          <w:sz w:val="28"/>
          <w:szCs w:val="28"/>
          <w:rtl w:val="true"/>
          <w:lang w:bidi="ar-SA"/>
        </w:rPr>
        <w:t xml:space="preserve">على الحقوين </w:t>
      </w:r>
      <w:r>
        <w:rPr>
          <w:rStyle w:val="FootnoteAnchor"/>
          <w:rtl w:val="true"/>
        </w:rPr>
        <w:footnoteReference w:id="1689"/>
      </w:r>
      <w:r>
        <w:rPr>
          <w:rFonts w:ascii="Amiri" w:hAnsi="Amiri" w:eastAsia="Amiri" w:cs="Amiri"/>
          <w:color w:val="111111"/>
          <w:sz w:val="28"/>
          <w:sz w:val="28"/>
          <w:szCs w:val="28"/>
          <w:rtl w:val="true"/>
          <w:lang w:bidi="ar-SA"/>
        </w:rPr>
        <w:t>، فمسخهم اللّه قردة، و أمّا عيسى عليه السّلام فإنّه لعن الّذين انزلت عليهم المائدة ثمّ كفروا بعد ذلك</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من كفر بعدما أكل من المائدة عذابا لا تعذّبه أحدا من العالمين، و العنهم كما لعنت أصحاب السّبت فصاروا خنازير، و كانوا خمسة آلاف رجل</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الخنازير على لسان داود، و القردة على لسان عيسى بن مريم</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أكثر المفسّرين، على ما قيل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سبب وقع ذلك؟ </w:t>
      </w:r>
      <w:r>
        <w:rPr>
          <w:rStyle w:val="FootnoteAnchor"/>
          <w:rtl w:val="true"/>
        </w:rPr>
        <w:footnoteReference w:id="1694"/>
      </w: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اللّعن و المسخ وقع بِما عَصَوْا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يأكلون لحم الخنزير، و يشربون الخمر، و يأتون النّساء أيام حيضهنّ </w:t>
      </w:r>
      <w:r>
        <w:rPr>
          <w:rStyle w:val="FootnoteAnchor"/>
          <w:rtl w:val="true"/>
        </w:rPr>
        <w:footnoteReference w:id="1695"/>
      </w:r>
      <w:r>
        <w:rPr>
          <w:rFonts w:ascii="Amiri" w:hAnsi="Amiri" w:eastAsia="Amiri" w:cs="Amiri"/>
          <w:color w:val="111111"/>
          <w:sz w:val="28"/>
          <w:sz w:val="28"/>
          <w:szCs w:val="28"/>
          <w:rtl w:val="true"/>
          <w:lang w:bidi="ar-SA"/>
        </w:rPr>
        <w:t>وَ كانُوا يَعْتَدُونَ على النّاس، أو يبالغون في العصيان، و في ارتكاب ما حرّم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كيفيّة مبالغتهم في المعصية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و لا يرتدعون عَنْ مُنكَرٍ و إثم فَعَلُوهُ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قبيح يعملونه، و تصالحوا على السّكوت و الكفّ عن النهي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وقع التّقصير في بني إسرائيل جعل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أخاه في الذّنب فينهاه فلا ينتهي، فلا يمنعه ذلك من أن يكون أكيله و جليسه و شريبه، حتى ضرب اللّه قلوب بعضهم ببعض، و نزل فيهم القرآن يقول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الآية</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يكونوا يدخلون مداخلهم، و لا يجلسون مجالسهم، و لكن إذا لقوهم </w:t>
      </w:r>
      <w:r>
        <w:rPr>
          <w:rStyle w:val="FootnoteAnchor"/>
          <w:rtl w:val="true"/>
        </w:rPr>
        <w:footnoteReference w:id="1698"/>
      </w:r>
      <w:r>
        <w:rPr>
          <w:rFonts w:ascii="IRNazanin" w:hAnsi="IRNazanin" w:eastAsia="IRNazanin"/>
          <w:color w:val="111111"/>
          <w:sz w:val="28"/>
          <w:sz w:val="28"/>
          <w:szCs w:val="28"/>
          <w:rtl w:val="true"/>
          <w:lang w:bidi="fa-IR"/>
        </w:rPr>
        <w:t>أنسوا بهم</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سبحانه تعجيبا من سوء فعلهم مؤكّدا له بأنفسهم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رحمه اللّه، عن الصادق عليه السّلام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الشّيعة يدخلون في أعمال السّلطان، و يعملون لهم، و يجبون لهم و يوالونهم؟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 من الشّيعة، و لكنّهم من اولئك،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w:t>
      </w:r>
      <w:r>
        <w:rPr>
          <w:rFonts w:eastAsia="Amiri" w:cs="Amiri" w:ascii="Amiri" w:hAnsi="Amiri"/>
          <w:color w:val="111111"/>
          <w:sz w:val="28"/>
          <w:szCs w:val="28"/>
          <w:rtl w:val="true"/>
          <w:lang w:bidi="ar-SA"/>
        </w:rPr>
        <w:t xml:space="preserve">. . .»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983" w:name="pg15523_168527"/>
    </w:p>
    <w:p>
      <w:pPr>
        <w:pStyle w:val="BookText"/>
        <w:rPr/>
      </w:pPr>
      <w:bookmarkEnd w:id="9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ذكر الآية سهو من الرّاوي، فإنّ المناسب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8438520_2142443653"/>
      <w:bookmarkStart w:id="985" w:name="_Toc358"/>
      <w:bookmarkEnd w:id="98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80</w:t>
      </w:r>
      <w:bookmarkEnd w:id="985"/>
    </w:p>
    <w:p>
      <w:pPr>
        <w:pStyle w:val="BookText"/>
        <w:rPr/>
      </w:pPr>
      <w:r>
        <w:rPr>
          <w:rFonts w:ascii="Amiri" w:hAnsi="Amiri" w:eastAsia="Amiri" w:cs="Amiri"/>
          <w:color w:val="111111"/>
          <w:sz w:val="28"/>
          <w:sz w:val="28"/>
          <w:szCs w:val="28"/>
          <w:rtl w:val="true"/>
          <w:lang w:bidi="ar-SA"/>
        </w:rPr>
        <w:t>ثمّ لمّا وصف اللّه تعالى أسلافهم بفساد العقائد و الأعمال، ذمّ الحاضرين منهم بموالاة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يا محمّد كَثِيراً مِنْهُمْ و هم كعب بن اشرف و أصحابه، على ما قيل </w:t>
      </w:r>
      <w:r>
        <w:rPr>
          <w:rStyle w:val="FootnoteAnchor"/>
          <w:rtl w:val="true"/>
        </w:rPr>
        <w:footnoteReference w:id="17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 و يتصادقون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بالإشراك باللّه، و اللّه لَبِئْسَ ما قَدَّمَتْ لَهُمْ أَنْفُسُهُمْ و هيّأوا لسفر آخرتهم من الزّاد و هو أَنْ سَخِطَ اَللّهُ و غضب عَلَيْهِمْ بتولّيهم الكفّار، و بغضهم الرّسول و المؤمنين وَ فِي اَلْعَذابِ بالنّار هُمْ في الآخرة خالِدُونَ مقيمون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438522_2142443653"/>
      <w:bookmarkStart w:id="987" w:name="_Toc359"/>
      <w:bookmarkEnd w:id="98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81</w:t>
      </w:r>
      <w:bookmarkEnd w:id="987"/>
    </w:p>
    <w:p>
      <w:pPr>
        <w:pStyle w:val="BookText"/>
        <w:rPr/>
      </w:pPr>
      <w:r>
        <w:rPr>
          <w:rFonts w:ascii="Amiri" w:hAnsi="Amiri" w:eastAsia="Amiri" w:cs="Amiri"/>
          <w:color w:val="111111"/>
          <w:sz w:val="28"/>
          <w:sz w:val="28"/>
          <w:szCs w:val="28"/>
          <w:rtl w:val="true"/>
          <w:lang w:bidi="ar-SA"/>
        </w:rPr>
        <w:t>ثمّ بيّن سبحانه أنّهم ليسوا على دين موسى عليه السّلام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هؤلاء اليهود الّذين يتولّون المشركين يُؤْمِنُونَ عن صميم القلب بِاللّهِ وَ اَلنَّبِيِّ الذي يدّعون أنّهم على دينه، و يعترفون بنبوّته، و هو موسى عليه السّلام وَ ما أُنْزِلَ إِلَيْهِ من التّوراة، ما تصادقوا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المشركين، و مَا اِتَّخَذُوهُمْ لأنفسهم أَوْلِياءَ و أحبّاء؛ لأنّ حرمة مولاة المشركين متأكّدة في التّوراة و في شرع موسى عليه السّلام وَ لكِنَّ كَثِيراً مِنْهُمْ فاسِقُونَ خارجون عن دين موسى و حكم التّوراة، و إنّما غرضهم من إظهار التديّن بأحكام التّوراة و دين موسى عليه السّلام حفظ الجاه و الرئاسة، كذا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كانُوا يُؤْمِنُونَ بِاللّهِ وَ اَلنَّبِيِّ وَ ما أُنْزِلَ إِلَيْهِ مَا اِتَّخَذُوهُمْ أَوْلِياءَ وَ 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المشركين لو كانوا مؤمنين باللّه و بمحمّد و كتابه ما اتّخذهم هؤالاء اليهود 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بعيد في الغاية</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8438524_2142443653"/>
      <w:bookmarkStart w:id="989" w:name="_Toc360"/>
      <w:bookmarkEnd w:id="98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82</w:t>
      </w:r>
      <w:bookmarkEnd w:id="9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990" w:name="pg15523_168528"/>
    </w:p>
    <w:p>
      <w:pPr>
        <w:pStyle w:val="BookText"/>
        <w:rPr/>
      </w:pPr>
      <w:bookmarkEnd w:id="990"/>
      <w:r>
        <w:rPr>
          <w:rFonts w:ascii="Amiri" w:hAnsi="Amiri" w:eastAsia="Amiri" w:cs="Amiri"/>
          <w:color w:val="111111"/>
          <w:sz w:val="28"/>
          <w:sz w:val="28"/>
          <w:szCs w:val="28"/>
          <w:rtl w:val="true"/>
          <w:lang w:bidi="ar-SA"/>
        </w:rPr>
        <w:t>ثمّ أنّه تعالى بعد ذمّهم بموالاة المشركين، ذمّهم بمعاداة المؤمنين كمعاداة المشركين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باللّه يا محمّد أَشَدَّ اَلنّاسِ عَداوَةً و أكثرهم بغضا لِلَّذِينَ آمَنُوا بك و اتّبعوك اَلْيَهُودَ وَ اَلَّذِينَ أَشْرَكُوا من العرب لشدّة حرص الفريقين على الدّنيا و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اليهود وجوب الإضرار بمن خالفهم في الدّين، و أمّا النّصارى فمذهبهم كفّ الأذى عن الغير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أَقْرَبَهُمْ مَوَدَّةً لِلَّذِينَ آمَنُوا اَلَّذِينَ قالُوا و ادّعوا إِنّا 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النّجاشي و قومه الّذين قدموا من الحبشة على رسول اللّه صلّى اللّه عليه و آله و آمنوا به، و لم يرد جميع النّصارى مع ظهور عداوتهم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بيان التّفاوت تخفيف أمر اليهود على الرّسول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تفريغ خاطره عنهم، و عدم مبالاته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يوم وصل المدينة إلى رسول اللّه صلّى اللّه عليه و آله وصل في سبعين رجلا عليهم ثياب صوف، منهم اثنان و ستّون رجلا من الحبشة، و ثمانية من أهل الشّام منهم بحيرا الرّاهب، فقرأ رسول اللّه صلّى اللّه عليه و آله عليهم سورة يس إلى آخرها، فبكوا حين سمعوا القرآن، فآمنوا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بما كان ينزل على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w:t>
      </w:r>
      <w:r>
        <w:rPr>
          <w:rStyle w:val="FootnoteAnchor"/>
          <w:rtl w:val="true"/>
        </w:rPr>
        <w:footnoteReference w:id="1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كونهم أقرب 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الأقربيّة التي قلنا بِأَنَّ مِنْهُمْ قِسِّيسِينَ و علماء، وَ منهم رُهْباناً و عبّادا وَ أَنَّهُمْ بسبب علمهم و زهدهم لا يَسْتَكْبِرُونَ عن قبول الحقّ، و لا يتأنّفون من الإيمان بك كاليهود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آمنوا به أصحاب الصّوامع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8438526_2142443653"/>
      <w:bookmarkStart w:id="992" w:name="_Toc361"/>
      <w:bookmarkEnd w:id="99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83</w:t>
      </w:r>
      <w:r>
        <w:rPr>
          <w:rtl w:val="true"/>
        </w:rPr>
        <w:t xml:space="preserve"> </w:t>
      </w:r>
      <w:r>
        <w:rPr>
          <w:rtl w:val="true"/>
        </w:rPr>
        <w:t xml:space="preserve">الی </w:t>
      </w:r>
      <w:r>
        <w:rPr/>
        <w:t>85</w:t>
      </w:r>
      <w:bookmarkEnd w:id="99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993" w:name="pg15523_168529"/>
    </w:p>
    <w:p>
      <w:pPr>
        <w:pStyle w:val="BookText"/>
        <w:rPr/>
      </w:pPr>
      <w:bookmarkEnd w:id="993"/>
      <w:r>
        <w:rPr>
          <w:rFonts w:ascii="Amiri" w:hAnsi="Amiri" w:eastAsia="Amiri" w:cs="Amiri"/>
          <w:color w:val="111111"/>
          <w:sz w:val="28"/>
          <w:sz w:val="28"/>
          <w:szCs w:val="28"/>
          <w:rtl w:val="true"/>
          <w:lang w:bidi="ar-SA"/>
        </w:rPr>
        <w:t>ثمّ وصف شدّة تأثّرهم باستماع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من آيات القرآن تَرى أَعْيُنَهُمْ عند استماعه تَفِيضُ و تصبّ مِنَ اَلدَّمْعِ لامتلائها منه مِمّا عَرَفُوا ما انزل على الرّسول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النّجاشي و أصحابه، و ذلك أنّ جعفر الطّيّار قرأ عليهم سورة مريم، فأخذ النّجاشي تبنة من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زاد على ما قال اللّه في الإنجيل مثل هذا، و ما زالوا يبكون حتّى فرغ جعفر من القراءة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يقولون عند استماع القرآن؟ </w:t>
      </w:r>
      <w:r>
        <w:rPr>
          <w:rStyle w:val="FootnoteAnchor"/>
          <w:rtl w:val="true"/>
        </w:rPr>
        <w:footnoteReference w:id="1705"/>
      </w: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رَبَّنا آمَنّا بأنّ ما سمعناه هو الحقّ، و شهدنا به، إذن فَاكْتُبْنا و أثبت أسماءنا مَعَ أسماء اَلشّاهِدِينَ على أنّ ما أنزلته هو الحقّ،</w:t>
      </w:r>
    </w:p>
    <w:p>
      <w:pPr>
        <w:pStyle w:val="BookText"/>
        <w:rPr/>
      </w:pPr>
      <w:r>
        <w:rPr>
          <w:rFonts w:ascii="Amiri" w:hAnsi="Amiri" w:eastAsia="Amiri" w:cs="Amiri"/>
          <w:color w:val="111111"/>
          <w:sz w:val="28"/>
          <w:sz w:val="28"/>
          <w:szCs w:val="28"/>
          <w:rtl w:val="true"/>
          <w:lang w:bidi="ar-SA"/>
        </w:rPr>
        <w:t>و اجعلنا في زمرتهم وَ ما العذر لَنا و لأيّ علّة لا نُؤْمِنُ بِاللّهِ وَ ما جاءَنا مع وضوح أنّه مِنَ اَلْحَقِّ الثّابت من عند اللّه، وَ الحال أنّا نَطْمَعُ و نتوقّع أَنْ يُدْخِلَنا رَبُّنا في جنّته مَعَ اَلْقَوْمِ اَلصّالِحِينَ و يرزقنا مرافقتهم و صحبتهم</w:t>
      </w:r>
    </w:p>
    <w:p>
      <w:pPr>
        <w:pStyle w:val="BookText"/>
        <w:rPr/>
      </w:pPr>
      <w:r>
        <w:rPr>
          <w:rFonts w:ascii="Amiri" w:hAnsi="Amiri" w:eastAsia="Amiri" w:cs="Amiri"/>
          <w:color w:val="111111"/>
          <w:sz w:val="28"/>
          <w:sz w:val="28"/>
          <w:szCs w:val="28"/>
          <w:rtl w:val="true"/>
          <w:lang w:bidi="ar-SA"/>
        </w:rPr>
        <w:t>فَأَثابَهُمُ اَللّهُ و جازاهم بِما قالُوا من الاعتراف بالحقّ، و الشّهادة عليه، و إظهار الإيمان عن صميم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قالُوا يريد بما 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و بساتين ذات أشجار ملتفّة، و غرف عالية تَجْرِي مِنْ تَحْتِهَا اَلْأَنْهارُ الكثيرة، حال كونهم خالِدِينَ فِيها أبدا وَ ذلِكَ الجزاء الأوفى من اللّه جَزاءُ اَلْمُحْسِنِينَ في عقائدهم و أقوالهم و أعمالهم</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8438528_2142443653"/>
      <w:bookmarkStart w:id="995" w:name="_Toc362"/>
      <w:bookmarkEnd w:id="99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86</w:t>
      </w:r>
      <w:bookmarkEnd w:id="995"/>
    </w:p>
    <w:p>
      <w:pPr>
        <w:pStyle w:val="BookText"/>
        <w:rPr/>
      </w:pPr>
      <w:r>
        <w:rPr>
          <w:rFonts w:ascii="Amiri" w:hAnsi="Amiri" w:eastAsia="Amiri" w:cs="Amiri"/>
          <w:color w:val="111111"/>
          <w:sz w:val="28"/>
          <w:sz w:val="28"/>
          <w:szCs w:val="28"/>
          <w:rtl w:val="true"/>
          <w:lang w:bidi="ar-SA"/>
        </w:rPr>
        <w:t>ثمّ أردف اللّه سبحانه وعد المحسنين بالثّواب بإيعاد الكافرين بالعقاب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باللّه و رسوله وَ كَذَّبُوا بِآياتِنا من القرآن بعد ما سمعوها، و جحدوا المعجزات بعدما شاهدوها أُولئِكَ في الآخرة أَصْحابُ اَلْجَحِيمِ و ملازموها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8438530_2142443653"/>
      <w:bookmarkStart w:id="997" w:name="_Toc363"/>
      <w:bookmarkEnd w:id="99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87</w:t>
      </w:r>
      <w:bookmarkEnd w:id="99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ناظر اللّه سبحانه </w:t>
      </w:r>
      <w:r>
        <w:rPr>
          <w:rStyle w:val="FootnoteAnchor"/>
          <w:rtl w:val="true"/>
        </w:rPr>
        <w:footnoteReference w:id="1707"/>
      </w:r>
      <w:r>
        <w:rPr>
          <w:rFonts w:ascii="Amiri" w:hAnsi="Amiri" w:eastAsia="Amiri" w:cs="Amiri"/>
          <w:color w:val="111111"/>
          <w:sz w:val="28"/>
          <w:sz w:val="28"/>
          <w:szCs w:val="28"/>
          <w:rtl w:val="true"/>
          <w:lang w:bidi="ar-SA"/>
        </w:rPr>
        <w:t>اليهود و النّصارى، و أبطل عقائدهم الفاسدة بالحجج القاطعة، و مدح النّصارى و قسّيسيهم و رهبانهم بمودّة المؤمنين، و عدم الاستنكاف عن التّسليم للحقّ، و كان مجال توهّم حسن الرّهبانيّة و مشروعيتها في دين الإسلام، بيّن حرمتها في هذا الدّين، و إباحة المأكولات و المشروبات الطّيّبة،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على أنفسكم طَيِّباتِ ما أَحَلَّ اَللّهُ لَكُمْ و لذائذ ما أباحه ممّا لا ضرر فيه عليكم وَ لا تَعْتَدُوا و لا تجاوزوا عن الحدود المقرّرة في دينكم إِنَّ اَللّهَ لا يُحِبُّ اَلْمُعْتَدِينَ عن حدوده، المجاوزين عن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التزام بعض</w:t>
      </w:r>
    </w:p>
    <w:p>
      <w:pPr>
        <w:pStyle w:val="BookText"/>
        <w:rPr/>
      </w:pPr>
      <w:r>
        <w:rPr>
          <w:rFonts w:ascii="Amiri" w:hAnsi="Amiri" w:eastAsia="Amiri" w:cs="Amiri"/>
          <w:color w:val="111111"/>
          <w:sz w:val="28"/>
          <w:sz w:val="28"/>
          <w:szCs w:val="28"/>
          <w:rtl w:val="true"/>
          <w:lang w:bidi="ar-SA"/>
        </w:rPr>
        <w:t>الصحابة بترك</w:t>
      </w:r>
    </w:p>
    <w:p>
      <w:pPr>
        <w:pStyle w:val="BookText"/>
        <w:rPr/>
      </w:pPr>
      <w:r>
        <w:rPr>
          <w:rFonts w:ascii="Amiri" w:hAnsi="Amiri" w:eastAsia="Amiri" w:cs="Amiri"/>
          <w:color w:val="111111"/>
          <w:sz w:val="28"/>
          <w:sz w:val="28"/>
          <w:szCs w:val="28"/>
          <w:rtl w:val="true"/>
          <w:lang w:bidi="ar-SA"/>
        </w:rPr>
        <w:t>الطيّبات</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أمير المؤمنين صلوات اللّه عليه و بلال و عثمان بن مظعون، فأمّا أمير المؤمنين فحلف أن لا ينام بالليل أبدا، و أمّا بلال فإنّه حلف أن لا يفطر بالنّهار أبدا، و أمّا عثمان بن مظعون فإنّه حلف أن لا ينكح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زاد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فدخلت امرأة عثمان على عائشة و كانت امرأة جميلة،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متعطلة </w:t>
      </w:r>
      <w:r>
        <w:rPr>
          <w:rStyle w:val="FootnoteAnchor"/>
          <w:rtl w:val="true"/>
        </w:rPr>
        <w:footnoteReference w:id="1708"/>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أتزيّن، فو اللّه ما قربني زوجي منذ كذا و كذا، فإنّه قد ترهّب و لبس المسوح </w:t>
      </w:r>
      <w:r>
        <w:rPr>
          <w:rStyle w:val="FootnoteAnchor"/>
          <w:rtl w:val="true"/>
        </w:rPr>
        <w:footnoteReference w:id="1709"/>
      </w:r>
      <w:r>
        <w:rPr>
          <w:rFonts w:ascii="Amiri" w:hAnsi="Amiri" w:eastAsia="Amiri" w:cs="Amiri"/>
          <w:color w:val="111111"/>
          <w:sz w:val="28"/>
          <w:sz w:val="28"/>
          <w:szCs w:val="28"/>
          <w:rtl w:val="true"/>
          <w:lang w:bidi="ar-SA"/>
        </w:rPr>
        <w:t>و زهد في الدّنيا، فلمّا دخل رسول اللّه صلّى اللّه عليه و آله أخبرته عائشة بذلك، فخرج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يحرّمون على أنفسهم الطيّبات؟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أنام باللّيل، و أنكح و أفطر بالنّهار، فمن رغب عن سنتي فليس منّي، 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 حلفنا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لا يُؤاخِذُكُمُ اَللّهُ بِاللَّغْوِ فِي أَيْمانِكُمْ</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لمعاوية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عليّا أوّل من حرّم الشهوات على نفسه من أصحاب رسول اللّه صلّى اللّه عليه و آله،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نهي النبيّ صلّى اللّه عليه و آله</w:t>
      </w:r>
    </w:p>
    <w:p>
      <w:pPr>
        <w:pStyle w:val="BookText"/>
        <w:rPr/>
      </w:pPr>
      <w:r>
        <w:rPr>
          <w:rFonts w:ascii="Amiri" w:hAnsi="Amiri" w:eastAsia="Amiri" w:cs="Amiri"/>
          <w:color w:val="111111"/>
          <w:sz w:val="28"/>
          <w:sz w:val="28"/>
          <w:szCs w:val="28"/>
          <w:rtl w:val="true"/>
          <w:lang w:bidi="ar-SA"/>
        </w:rPr>
        <w:t>عن التّرهب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مفسّري العامّة أنّه ذكر النبيّ صلّى اللّه عليه و آله يوما النّار، و وصف القيامة، و بالغ في الإنذار، فرقّ له النّاس و بكوا، فاجتمع عشرة من الصّحابة في بيت عثمان بن مظعون الجمحي، و تشاوروا و اتّفقوا على أن يترهّبوا و يلبسوا المسوح، و يجبّوا مذاكيرهم </w:t>
      </w:r>
      <w:r>
        <w:rPr>
          <w:rStyle w:val="FootnoteAnchor"/>
          <w:rtl w:val="true"/>
        </w:rPr>
        <w:footnoteReference w:id="1712"/>
      </w:r>
      <w:r>
        <w:rPr>
          <w:rFonts w:ascii="Amiri" w:hAnsi="Amiri" w:eastAsia="Amiri" w:cs="Amiri"/>
          <w:color w:val="111111"/>
          <w:sz w:val="28"/>
          <w:sz w:val="28"/>
          <w:szCs w:val="28"/>
          <w:rtl w:val="true"/>
          <w:lang w:bidi="ar-SA"/>
        </w:rPr>
        <w:t xml:space="preserve">، و يصوموا الدّهر، و يقوموا اللّيل و لا يناموا على الفراش، و لا يأكلوا اللّحم و الودك </w:t>
      </w:r>
      <w:r>
        <w:rPr>
          <w:rStyle w:val="FootnoteAnchor"/>
          <w:rtl w:val="true"/>
        </w:rPr>
        <w:footnoteReference w:id="1713"/>
      </w:r>
      <w:r>
        <w:rPr>
          <w:rFonts w:ascii="Amiri" w:hAnsi="Amiri" w:eastAsia="Amiri" w:cs="Amiri"/>
          <w:color w:val="111111"/>
          <w:sz w:val="28"/>
          <w:sz w:val="28"/>
          <w:szCs w:val="28"/>
          <w:rtl w:val="true"/>
          <w:lang w:bidi="ar-SA"/>
        </w:rPr>
        <w:t xml:space="preserve">، و لا يقربوا النّساء </w:t>
      </w:r>
    </w:p>
    <w:p>
      <w:pPr>
        <w:pStyle w:val="BookText"/>
        <w:rPr/>
      </w:pPr>
      <w:r>
        <w:rPr>
          <w:rFonts w:ascii="Amiri" w:hAnsi="Amiri" w:eastAsia="Amiri" w:cs="Amiri"/>
          <w:color w:val="111111"/>
          <w:sz w:val="28"/>
          <w:sz w:val="28"/>
          <w:szCs w:val="28"/>
          <w:rtl w:val="true"/>
          <w:lang w:bidi="ar-SA"/>
        </w:rPr>
        <w:t>و الطّيب، و يسيحوا في الأرض، فبلغ ذلك رسول اللّه صلّى اللّه عليه و آله، فأتى دار عثمان بن مظعون فلم يصادفه، فقال لامرأته أمّ حكيم بنت اميّة، و اسمها خولة، و كانت عطّارة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ما بلغني عن زوجك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فكرهت أن تكذّب على رسول اللّه صلّى اللّه عليه و آله، و كرهت أن تبدي خبر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قد أخبرك عثمان فقد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رسول اللّه صلّى اللّه عليه و آله، فلمّا جاء عثمان أخبرته زوجته بذلك، فمضى إلى رسول اللّه صلّى اللّه عليه و آله، فسأله النبيّ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لم آمر بذلك، إنّ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فصوموا و أفطروا، و قوموا و ناموا، فإنّي أقوم و أنام، و أصوم و افطر، و آكل اللّحم و الدّسم، و آتي النّساء، فمن رغب عن سنّتي فليس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جمع النّاس و خطبهم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حرّموا النّساء و الطّعام و الطّيب و النّوم و شهوات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آمركم أن تكونوا قسّيسين و لا رهبانا، فإنّه ليس من ديني ترك اللّحم و النّساء، و لا اتّخاذ الصّوامع، و إنّ سياحة امّتي الصّوم، و رهبانيتهم الاجتهاد، فاعبدوا اللّه و لا تشركوا به شيئا، و حجّوا و اعتمروا، و أقيموا الصّلاة و آتوا الزّكاة، و صوموا رمضان، و استقيموا يستقم لكم، فإنّما هلك من هلك قبلكم بالتّشديد، شدّدوا على أنفسهم فشدّد اللّه عليهم، فاولئك بقاياهم في الدّيارات و 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هذه الآية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عثمان بن مظعون جاء إلى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تحدّثني بأن أختصي، فأذن لي في الاختصاء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عثمان، فإنّ اختصاء امّتي الصّيام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نفسي تحدّثني بأن أترهّب في رؤوس الجبال؟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عثمان، فإنّ ترهّب امّتي الجلوس في المساجد لانتظار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نفسي تحدّثني بأن أخرج من مالي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عثمان، فإن صدقتكم يوما بيوم، و تعفّ نفسك و عيالك، و ترحم المساكين و اليتيم فتعطيهم، أفضل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نفسي تحدّثني أن اطلّق زوجتي خولة؟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عثمان، فإنّ الهجرة في امّتي من هجر ما حرّم اللّه عليه، أو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حياتي، أو زار قبري بعد وفاتي، أو مات و له امرأة أو امرأتان أو ثلاث أو أربع</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نهيتني أن لا اطلّقها، فإنّ نفسي تحدّثني أن لا أغشاها؟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عثمان، فإنّ المسلم إذا غشي امرأته أو ما ملكت يمينه،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وقعته تلك ولد، كان له وصيف في </w:t>
      </w:r>
      <w:bookmarkStart w:id="998" w:name="pg15523_168532"/>
    </w:p>
    <w:p>
      <w:pPr>
        <w:pStyle w:val="BookText"/>
        <w:rPr/>
      </w:pPr>
      <w:bookmarkEnd w:id="998"/>
      <w:r>
        <w:rPr>
          <w:rFonts w:ascii="Amiri" w:hAnsi="Amiri" w:eastAsia="Amiri" w:cs="Amiri"/>
          <w:color w:val="111111"/>
          <w:sz w:val="28"/>
          <w:sz w:val="28"/>
          <w:szCs w:val="28"/>
          <w:rtl w:val="true"/>
          <w:lang w:bidi="ar-SA"/>
        </w:rPr>
        <w:t>الجنّة، و إن كان له من وقعته تلك ولد فمات قبله، كان له فرطا و شفيعا يوم القيامة، و إن مات بعده كان له نورا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نفسي تحدّثني أن لا آكل اللّحم؟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عثمان، فإنّي احبّ اللّحم و آكله إذا وجدته، و لو سألت ربّي أن يطعمنيه في كلّ يوم لأطعمنيه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نفسي تحدّثني أن لا أمسّ الطّيب؟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عثمان، فإنّ جبرئيل أمرني بالطّيب غبا </w:t>
      </w:r>
      <w:r>
        <w:rPr>
          <w:rStyle w:val="FootnoteAnchor"/>
          <w:rtl w:val="true"/>
        </w:rPr>
        <w:footnoteReference w:id="17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لا مترك له، يا عثمان لا ترغب عن سنّتي، فمن رغب عن سنّتي ثمّ مات قبل أن يتوب، صرفت الملائكة وجهه عن حوضي يوم القيامة</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8438532_2142443653"/>
      <w:bookmarkStart w:id="1000" w:name="_Toc364"/>
      <w:bookmarkEnd w:id="99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88</w:t>
      </w:r>
      <w:bookmarkEnd w:id="1000"/>
    </w:p>
    <w:p>
      <w:pPr>
        <w:pStyle w:val="BookText"/>
        <w:rPr/>
      </w:pPr>
      <w:r>
        <w:rPr>
          <w:rFonts w:ascii="Amiri" w:hAnsi="Amiri" w:eastAsia="Amiri" w:cs="Amiri"/>
          <w:color w:val="111111"/>
          <w:sz w:val="28"/>
          <w:sz w:val="28"/>
          <w:szCs w:val="28"/>
          <w:rtl w:val="true"/>
          <w:lang w:bidi="ar-SA"/>
        </w:rPr>
        <w:t>ثمّ صرّح سبحانه بإباحة المأكولات و المشروبات الطيّبة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أيّها المؤمنون مِمّا رَزَقَكُمُ اَللّهُ حال كونه حَلالاً طَيِّباً و مباحا لذيذا وَ اِتَّقُوا اَللّهَ اَلَّذِي أَنْتُمْ بِهِ مُؤْمِنُونَ في تحريم ما حلّل، و تحليل ما حرّم، فإنّ الإيمان موجب للالتزام بأحكام اللّه و الاجتناب عن مخالفتها و التّجاوز عن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8438534_2142443653"/>
      <w:bookmarkStart w:id="1002" w:name="_Toc365"/>
      <w:bookmarkEnd w:id="100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89</w:t>
      </w:r>
      <w:bookmarkEnd w:id="1002"/>
    </w:p>
    <w:p>
      <w:pPr>
        <w:pStyle w:val="BookText"/>
        <w:rPr/>
      </w:pPr>
      <w:r>
        <w:rPr>
          <w:rFonts w:ascii="Amiri" w:hAnsi="Amiri" w:eastAsia="Amiri" w:cs="Amiri"/>
          <w:color w:val="111111"/>
          <w:sz w:val="28"/>
          <w:sz w:val="28"/>
          <w:szCs w:val="28"/>
          <w:rtl w:val="true"/>
          <w:lang w:bidi="ar-SA"/>
        </w:rPr>
        <w:t>ثمّ لمّا كان نزول الآية في شأن بعض كبار الصّحابة الّذين حلفوا على ترك الطيّبات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نصنع بأيماننا؟ بيّن اللّه حكم اليمين و كفّارته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بالكفّارة في الدّنيا، و بالنّار في الآخرة بِاللَّغْوِ فِي أَيْمانِكُمْ و حلفكم غير المقصود به الجدّ وَ لكِنْ يُؤاخِذُكُمْ بِما عَقَّدْتُمُ و وثّقتم اَلْأَيْمانَ بألسنتكم و قلوبكم إذا حنثتم، فمن حلف و حنث فَكَفّارَتُهُ و ما يستر به ذنبه إِطْعامُ عَشَرَةِ مَساكِينَ و تغذيتهم مشبعا، أو إعطاء كلّ مدّا مِنْ أَوْسَطِ ما تُطْعِمُونَ أَهْلِيكُمْ و أقصد ما ترزقون عيالكم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كفارة اليمين</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 الزيتون </w:t>
      </w:r>
      <w:r>
        <w:rPr>
          <w:rStyle w:val="FootnoteAnchor"/>
          <w:rtl w:val="true"/>
        </w:rPr>
        <w:footnoteReference w:id="1717"/>
      </w:r>
      <w:r>
        <w:rPr>
          <w:rFonts w:ascii="Amiri" w:hAnsi="Amiri" w:eastAsia="Amiri" w:cs="Amiri"/>
          <w:color w:val="111111"/>
          <w:sz w:val="28"/>
          <w:sz w:val="28"/>
          <w:szCs w:val="28"/>
          <w:rtl w:val="true"/>
          <w:lang w:bidi="ar-SA"/>
        </w:rPr>
        <w:t xml:space="preserve">، و أرفعه الخبز و اللّحم، و الصّدقة مدّ </w:t>
      </w:r>
      <w:r>
        <w:rPr>
          <w:rStyle w:val="FootnoteAnchor"/>
          <w:rtl w:val="true"/>
        </w:rPr>
        <w:footnoteReference w:id="1718"/>
      </w:r>
      <w:r>
        <w:rPr>
          <w:rFonts w:ascii="Amiri" w:hAnsi="Amiri" w:eastAsia="Amiri" w:cs="Amiri"/>
          <w:color w:val="111111"/>
          <w:sz w:val="28"/>
          <w:sz w:val="28"/>
          <w:szCs w:val="28"/>
          <w:rtl w:val="true"/>
          <w:lang w:bidi="ar-SA"/>
        </w:rPr>
        <w:t>من حنطة لكلّ مسكين</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يكون في البيت، فمنهم من يأكل أكثر من المدّ، و منهم من يأكل أقلّ من المدّ فبين ذلك، و إن شئت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ادما </w:t>
      </w:r>
      <w:r>
        <w:rPr>
          <w:rStyle w:val="FootnoteAnchor"/>
          <w:rtl w:val="true"/>
        </w:rPr>
        <w:footnoteReference w:id="1720"/>
      </w:r>
      <w:r>
        <w:rPr>
          <w:rFonts w:ascii="Amiri" w:hAnsi="Amiri" w:eastAsia="Amiri" w:cs="Amiri"/>
          <w:color w:val="111111"/>
          <w:sz w:val="28"/>
          <w:sz w:val="28"/>
          <w:szCs w:val="28"/>
          <w:rtl w:val="true"/>
          <w:lang w:bidi="ar-SA"/>
        </w:rPr>
        <w:t>، و الادم أدناه الملح، و أوسطه الخلّ و الزّيت، و أرفعه اللّحم</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7:454/14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تقوتنّ به عيالك من أوسط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الزّيت و التّمر و الخبز تشبعهم به مرّة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كِسْوَتُهُمْ،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ثوب يواري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الكسوة ثوبان</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ما إذا لم يواره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تَحْرِيرُ رَقَبَةٍ و إعتاق نسمة ذكرا كانت أو انثى، صغيرا أو كبيرا، لإطلاق الآية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يختار ما يشاء</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يَجِدْ شيئا من الأمور المذكورة، عن الكاظم عليه السّلام، أنّه سئل عن كفّارة اليمين، ما حدّ من لم يجد، و إن الرّجل يسأل في كفّه و هو يجد؟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عنده فضل من قوت عياله فهو ممّن لا يجد</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فَصِيامُ ثَلاثَةِ أَيّامٍ يكون كفّارتها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فيه،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يفصل بينهنّ</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متتابعات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الذي ذكر و أمر به كَفّارَةُ أَيْمانِكُمْ إِذا حَلَفْتُمْ و حنثتم وَ اِحْفَظُوا أَيْمانَكُمْ من أن تكثروا و من أن يحنث فيها، أو بالتّكفير بعد حنثها كَذلِكَ البيان الواضح يُبَيِّنُ اَللّهُ و يوضّح لَكُمْ آياتِهِ و حججه الدّالّة على معارفه و سائر أحكامه لَعَلَّكُمْ تَشْكُرُونَ نعمة تعليمه و تبيينه </w:t>
      </w:r>
      <w:bookmarkStart w:id="1003" w:name="pg15523_168534"/>
    </w:p>
    <w:p>
      <w:pPr>
        <w:pStyle w:val="BookText"/>
        <w:rPr/>
      </w:pPr>
      <w:bookmarkEnd w:id="1003"/>
      <w:r>
        <w:rPr>
          <w:rFonts w:ascii="Amiri" w:hAnsi="Amiri" w:eastAsia="Amiri" w:cs="Amiri"/>
          <w:color w:val="111111"/>
          <w:sz w:val="28"/>
          <w:sz w:val="28"/>
          <w:szCs w:val="28"/>
          <w:rtl w:val="true"/>
          <w:lang w:bidi="ar-SA"/>
        </w:rPr>
        <w:t>جميع ما تحتاجون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أقسام اليمين</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كفّارة، و يمين فيها كفّارة، و يمين غموس توجب النّار، فاليمين التي ليس فيها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باب 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 أن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اليمين التي تجب فيها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معصية أن لا يفعله فيفعله، فتجب عليه الكفّارة، و اليمين الغموس التي 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يحلف على حقّ امرئ مسلم و </w:t>
      </w:r>
      <w:r>
        <w:rPr>
          <w:rStyle w:val="FootnoteAnchor"/>
          <w:rtl w:val="true"/>
        </w:rPr>
        <w:footnoteReference w:id="1729"/>
      </w:r>
      <w:r>
        <w:rPr>
          <w:rFonts w:ascii="IRNazanin" w:hAnsi="IRNazanin" w:eastAsia="IRNazanin"/>
          <w:color w:val="111111"/>
          <w:sz w:val="28"/>
          <w:sz w:val="28"/>
          <w:szCs w:val="28"/>
          <w:rtl w:val="true"/>
          <w:lang w:bidi="fa-IR"/>
        </w:rPr>
        <w:t>على حبس ماله</w:t>
      </w:r>
      <w:r>
        <w:rPr>
          <w:rFonts w:eastAsia="IRNazanin" w:cs="IRNazanin"/>
          <w:color w:val="111111"/>
          <w:sz w:val="28"/>
          <w:szCs w:val="28"/>
          <w:rtl w:val="true"/>
          <w:lang w:bidi="fa-IR"/>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فرأى غيرها خيرا منها فأتى ذلك، فهو كفّارة يمينه</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حلفت عليه ممّا فيه البرّ فعليك الكفّارة إذا لم تف به، و ما حلفت عليه ممّا فيه المعصية فليس عليك فيه الكفّارة إذا رجعت عنه، و ما كان سوى ذلك ممّا ليس فيه برّ و لا معصية فليس بشيء</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حنث و لا كفّارة على من حلف تقيّة، يدفع بذلك ظلما عن نفسه</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 لا للمرأة مع زوجها</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8438536_2142443653"/>
      <w:bookmarkStart w:id="1005" w:name="_Toc366"/>
      <w:bookmarkEnd w:id="100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90</w:t>
      </w:r>
      <w:r>
        <w:rPr>
          <w:rtl w:val="true"/>
        </w:rPr>
        <w:t xml:space="preserve"> </w:t>
      </w:r>
      <w:r>
        <w:rPr>
          <w:rtl w:val="true"/>
        </w:rPr>
        <w:t xml:space="preserve">الی </w:t>
      </w:r>
      <w:r>
        <w:rPr/>
        <w:t>91</w:t>
      </w:r>
      <w:bookmarkEnd w:id="1005"/>
    </w:p>
    <w:p>
      <w:pPr>
        <w:pStyle w:val="BookText"/>
        <w:rPr/>
      </w:pPr>
      <w:r>
        <w:rPr>
          <w:rFonts w:ascii="Amiri" w:hAnsi="Amiri" w:eastAsia="Amiri" w:cs="Amiri"/>
          <w:color w:val="111111"/>
          <w:sz w:val="28"/>
          <w:sz w:val="28"/>
          <w:szCs w:val="28"/>
          <w:rtl w:val="true"/>
          <w:lang w:bidi="ar-SA"/>
        </w:rPr>
        <w:t>ثمّ لمّا نهى اللّه تعالى عن تحريم طيّبات ما أحلّ، بيّن أنّ الخمر و ما أردفها ليس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الذي يدخل فيه كلّ مسكر وَ اَلْمَيْسِرُ و ما يقامر به وَ اَلْأَنْصابُ وَ اَلْأَزْلامُ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تفسيرهما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رِجْسٌ و قذر تتنفّر منه العقول السّليمة، كائن مِنْ عَمَلِ اَلشَّيْطانِ و تزيينه الدّاعي إليه، و هو كناية عن نهاية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فَاجْتَنِبُوهُ و احترزوا عنه لَعَلَّكُمْ باجتنابه تُفْلِحُونَ و تفوزون بسعادة الدّارين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عليه حتّى </w:t>
      </w:r>
    </w:p>
    <w:p>
      <w:pPr>
        <w:pStyle w:val="BookText"/>
        <w:rPr/>
      </w:pPr>
      <w:r>
        <w:rPr>
          <w:rFonts w:ascii="Amiri" w:hAnsi="Amiri" w:eastAsia="Amiri" w:cs="Amiri"/>
          <w:color w:val="111111"/>
          <w:sz w:val="28"/>
          <w:sz w:val="28"/>
          <w:szCs w:val="28"/>
          <w:rtl w:val="true"/>
          <w:lang w:bidi="ar-SA"/>
        </w:rPr>
        <w:t>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الخمر، فكلّ مسكر من الشّراب إذا خمر فهو خمر، و ما أسكر </w:t>
      </w:r>
      <w:r>
        <w:rPr>
          <w:rStyle w:val="FootnoteAnchor"/>
          <w:rtl w:val="true"/>
        </w:rPr>
        <w:footnoteReference w:id="1737"/>
      </w:r>
      <w:r>
        <w:rPr>
          <w:rFonts w:ascii="Amiri" w:hAnsi="Amiri" w:eastAsia="Amiri" w:cs="Amiri"/>
          <w:color w:val="111111"/>
          <w:sz w:val="28"/>
          <w:sz w:val="28"/>
          <w:szCs w:val="28"/>
          <w:rtl w:val="true"/>
          <w:lang w:bidi="ar-SA"/>
        </w:rPr>
        <w:t>كثيره فقليله حرام، و ذلك أنّ أبا بكر شرب قبل أن يحرّم الخمر، فسكر فجعل يقول الشّعر و يبكي على قتلى المشركين من أهل بدر، فسمع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فامسك على لسانه، فلم يتكلّم حتّى ذهب عنه السّكر، فأنزل اللّه تحريمها بعد ذلك، و إنّما كانت الخمر يوم حرّمت بالمدينة فضيخ </w:t>
      </w:r>
      <w:r>
        <w:rPr>
          <w:rStyle w:val="FootnoteAnchor"/>
          <w:rtl w:val="true"/>
        </w:rPr>
        <w:footnoteReference w:id="1738"/>
      </w:r>
      <w:r>
        <w:rPr>
          <w:rFonts w:ascii="Amiri" w:hAnsi="Amiri" w:eastAsia="Amiri" w:cs="Amiri"/>
          <w:color w:val="111111"/>
          <w:sz w:val="28"/>
          <w:sz w:val="28"/>
          <w:szCs w:val="28"/>
          <w:rtl w:val="true"/>
          <w:lang w:bidi="ar-SA"/>
        </w:rPr>
        <w:t>البسر و التّمر، فلمّا نزل تحريمها خرج رسول اللّه صلّى اللّه عليه و آله فقعد بالمسجد ثمّ دعا بآنيتهم التي كانو ينبذون فيها فأكفاها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و قد حرّمها اللّه، فكان أكثر شيء كفئ في ذلك اليوم من الأشربة الفضيخ، و لا أعلم أكفئ يومئذ من خمر العنب شيء، إلاّ إناء واحد كان فيه زبيب و تمر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عصير العنب فلم يكن يومئذ بالمدينة منه شيء، حرّم اللّه الخمر قليلها و كثيرها، و بيعها و شراءها، و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عقاب شارب</w:t>
      </w:r>
    </w:p>
    <w:p>
      <w:pPr>
        <w:pStyle w:val="BookText"/>
        <w:rPr/>
      </w:pPr>
      <w:r>
        <w:rPr>
          <w:rFonts w:ascii="Amiri" w:hAnsi="Amiri" w:eastAsia="Amiri" w:cs="Amiri"/>
          <w:color w:val="111111"/>
          <w:sz w:val="28"/>
          <w:sz w:val="28"/>
          <w:szCs w:val="28"/>
          <w:rtl w:val="true"/>
          <w:lang w:bidi="ar-SA"/>
        </w:rPr>
        <w:t>الخمر و حدّه</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فاجلدوه، فإن عاد في الرّابعة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يسقي من شرب الخمر ممّا يخرج من فروج المومسات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المومسات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الزّواني يخرج من فروجهنّ صديد؛ و 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 و دم غليظ مختلط يؤذي أهل النّار حرّه و نتته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صلاته أربعين ليلة، فإن عاد فأربعين ليلة من يوم شربها، فإن مات في تلك الأربعين من غير توبة، سقاه اللّه يوم القيامة من طينة 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المسجد الذي قعد فيه رسول اللّه صلّى اللّه عليه و آله يوم أكفئت الأشربة مسجد الفضيخ من يومئذ، لأنّه كان أكثر شيء اكفئ من الأشربة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الميسر، فالنّرد و الشّطرنج، و كلّ قمار ميسر، و أمّا الأنصاب فالاوثان التي كان يعبدها المشركون، و أمّا الأزلام فالأقداح التي كان يستقسم بها مشركو العرب في الأمور في الجاهليّة، كلّ هذا بيعه و شراؤه و الانتفاع بشيء منه حرام من اللّه، و هو رجس من عمل الشّيطان، فقرن اللّه الخمر و الميسر مع الأوثان</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عارسها، و حارسها، و عاصرها، و شاربها، </w:t>
      </w:r>
    </w:p>
    <w:p>
      <w:pPr>
        <w:pStyle w:val="BookText"/>
        <w:rPr/>
      </w:pPr>
      <w:r>
        <w:rPr>
          <w:rFonts w:ascii="Amiri" w:hAnsi="Amiri" w:eastAsia="Amiri" w:cs="Amiri"/>
          <w:color w:val="111111"/>
          <w:sz w:val="28"/>
          <w:sz w:val="28"/>
          <w:szCs w:val="28"/>
          <w:rtl w:val="true"/>
          <w:lang w:bidi="ar-SA"/>
        </w:rPr>
        <w:t>و ساقيها، و حاملها، و المحمول إليه، و بائعها، و مشتريها، و آكل ثمنها</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حكمة</w:t>
      </w:r>
    </w:p>
    <w:p>
      <w:pPr>
        <w:pStyle w:val="BookText"/>
        <w:rPr/>
      </w:pPr>
      <w:r>
        <w:rPr>
          <w:rFonts w:ascii="Amiri" w:hAnsi="Amiri" w:eastAsia="Amiri" w:cs="Amiri"/>
          <w:color w:val="111111"/>
          <w:sz w:val="28"/>
          <w:sz w:val="28"/>
          <w:szCs w:val="28"/>
          <w:rtl w:val="true"/>
          <w:lang w:bidi="ar-SA"/>
        </w:rPr>
        <w:t>حرمة الخمر</w:t>
      </w:r>
    </w:p>
    <w:p>
      <w:pPr>
        <w:pStyle w:val="BookText"/>
        <w:rPr/>
      </w:pPr>
      <w:r>
        <w:rPr>
          <w:rFonts w:ascii="Amiri" w:hAnsi="Amiri" w:eastAsia="Amiri" w:cs="Amiri"/>
          <w:color w:val="111111"/>
          <w:sz w:val="28"/>
          <w:sz w:val="28"/>
          <w:szCs w:val="28"/>
          <w:rtl w:val="true"/>
          <w:lang w:bidi="ar-SA"/>
        </w:rPr>
        <w:t>و الميسر</w:t>
      </w:r>
    </w:p>
    <w:p>
      <w:pPr>
        <w:pStyle w:val="BookText"/>
        <w:rPr/>
      </w:pPr>
      <w:r>
        <w:rPr>
          <w:rFonts w:ascii="Amiri" w:hAnsi="Amiri" w:eastAsia="Amiri" w:cs="Amiri"/>
          <w:color w:val="111111"/>
          <w:sz w:val="28"/>
          <w:sz w:val="28"/>
          <w:szCs w:val="28"/>
          <w:rtl w:val="true"/>
          <w:lang w:bidi="ar-SA"/>
        </w:rPr>
        <w:t>ثمّ أنّه تعالى بعد الجمع بين الخمر و الميسر و الأنصاب و الأزلام في النّهي مبالغة في قبح تعاطيهما، أفردهما بذكر مفاسدهما الدّنيويّة و الاخرويّة، فبدأ بذكر مفاسدهما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بسبب تعاطيهما أَنْ يُوقِعَ بَيْنَكُمُ مع غاية ائتلافكم اَلْعَداوَةَ وَ اَلْبَغْضاءَ و التّنازع و التّحاقد فِي شرب اَلْخَمْرِ وَ عمل اَلْمَيْسِرِ و بسببهما، لوضوح أنّ ذهاب العقل و المال موجبان لهيجان الغضب على من خالف هوى السّكران، و ذهب بمال المغلوب في المقامرة، فتقع المنازعة بين المخمورين فيضاربون و يقاتلون، و العداوة الشّديدة بين الغالب و المغلوب في المقامرة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المفاسد الاخرويّة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يَصُدَّكُمْ الشّيطان و يمنعكم عَنْ ذِكْرِ اَللّهِ و التّوجّه إليه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 الصّلاة بالذّكر مع أنّها من 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اَلصَّلاةِ تعظيما لشأنها بين العبادات، و إشعارا بأنّ الصدّ عنها كالصدّ عن الإيمان لأنّها عماده و ركنه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بعد ذكر مفاسدهما في الرّدع عنهما بإنشاء الاستفهام التّقريري عن انتهائهم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أيّها المسلمون بعد هذا النّهي الأكيد و الاطّلاع بمفاسدهما مُنْتَهُونَ عنهما، مرتدعون عن ارتكابهما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عمر لما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انتهينا يا ربّ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وجوه</w:t>
      </w:r>
    </w:p>
    <w:p>
      <w:pPr>
        <w:pStyle w:val="BookText"/>
        <w:rPr/>
      </w:pPr>
      <w:r>
        <w:rPr>
          <w:rFonts w:ascii="Amiri" w:hAnsi="Amiri" w:eastAsia="Amiri" w:cs="Amiri"/>
          <w:color w:val="111111"/>
          <w:sz w:val="28"/>
          <w:sz w:val="28"/>
          <w:szCs w:val="28"/>
          <w:rtl w:val="true"/>
          <w:lang w:bidi="ar-SA"/>
        </w:rPr>
        <w:t>التأكيد في حرمة</w:t>
      </w:r>
    </w:p>
    <w:p>
      <w:pPr>
        <w:pStyle w:val="BookText"/>
        <w:rPr/>
      </w:pPr>
      <w:r>
        <w:rPr>
          <w:rFonts w:ascii="IRNazanin" w:hAnsi="IRNazanin" w:eastAsia="IRNazanin"/>
          <w:color w:val="111111"/>
          <w:sz w:val="28"/>
          <w:sz w:val="28"/>
          <w:szCs w:val="28"/>
          <w:rtl w:val="true"/>
          <w:lang w:bidi="fa-IR"/>
        </w:rPr>
        <w:t>شرب الخمر</w:t>
      </w:r>
    </w:p>
    <w:p>
      <w:pPr>
        <w:pStyle w:val="BookText"/>
        <w:rPr/>
      </w:pPr>
      <w:r>
        <w:rPr>
          <w:rFonts w:ascii="Amiri" w:hAnsi="Amiri" w:eastAsia="Amiri" w:cs="Amiri"/>
          <w:color w:val="111111"/>
          <w:sz w:val="28"/>
          <w:sz w:val="28"/>
          <w:szCs w:val="28"/>
          <w:rtl w:val="true"/>
          <w:lang w:bidi="ar-SA"/>
        </w:rPr>
        <w:t>ففي الآيتين وجوه من التّأكيد في تحريم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الرّجس فيهما و في قرينتيهما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تقرينهما بعبادة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باجتنابهما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الفلاح على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مفاسدهما الدّنيويّة و الاخرويّة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الرّدع عنهما و الحثّ على اجتنابهما بالاستفهام التّقريري عن انتهائهم عنهما، فإنّه أمر بالانتهاء مقرونا بأخذ الإقرار من المكلّفين بامتثاله</w:t>
      </w:r>
      <w:r>
        <w:rPr>
          <w:rFonts w:eastAsia="Amiri" w:cs="Amiri" w:ascii="Amiri" w:hAnsi="Amiri"/>
          <w:color w:val="111111"/>
          <w:sz w:val="28"/>
          <w:szCs w:val="28"/>
          <w:rtl w:val="true"/>
          <w:lang w:bidi="ar-SA"/>
        </w:rPr>
        <w:t xml:space="preserve">. </w:t>
      </w:r>
      <w:bookmarkStart w:id="1006" w:name="pg15523_168537"/>
    </w:p>
    <w:p>
      <w:pPr>
        <w:pStyle w:val="Heading3"/>
        <w:numPr>
          <w:ilvl w:val="2"/>
          <w:numId w:val="1"/>
        </w:numPr>
        <w:rPr/>
      </w:pPr>
      <w:bookmarkStart w:id="1007" w:name="__RefHeading___Toc8438538_2142443653"/>
      <w:bookmarkStart w:id="1008" w:name="_Toc367"/>
      <w:bookmarkEnd w:id="1006"/>
      <w:bookmarkEnd w:id="100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92</w:t>
      </w:r>
      <w:bookmarkEnd w:id="1008"/>
    </w:p>
    <w:p>
      <w:pPr>
        <w:pStyle w:val="BookText"/>
        <w:rPr/>
      </w:pPr>
      <w:r>
        <w:rPr>
          <w:rFonts w:ascii="Amiri" w:hAnsi="Amiri" w:eastAsia="Amiri" w:cs="Amiri"/>
          <w:color w:val="111111"/>
          <w:sz w:val="28"/>
          <w:sz w:val="28"/>
          <w:szCs w:val="28"/>
          <w:rtl w:val="true"/>
          <w:lang w:bidi="ar-SA"/>
        </w:rPr>
        <w:t>ثمّ زاد سبحانه في التّأكيد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في نهيه عنهما وَ أَطِيعُوا اَلرَّسُولَ وَ اِحْذَرُوا عن 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على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و أعرضتم عن الامتثال و الطّاعة فَاعْلَمُوا أَنَّما عَلى رَسُولِنَا اَلْبَلاغُ اَلْمُبِينُ و الرّسالة بالبيان الواضح حتّى تتمّ الحجّة عليكم، و قد فعل بما لا مزيد عليه، و أتمّ الحجّة بحيث لم يبق لكم مجال العذر، فليس في مخالفتكم إلاّ استحقاق العقاب الشّديد، و هو إلينا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هلك من كان قبلكم، و ما هلك من هلك حتى يقوم قائمنا إلاّ في ترك ولايتنا و جحود حقّنا، و ما خرج رسول اللّه صلّى اللّه عليه و آله من الدّنيا حتّى ألزم رقاب هذه الامّة حقّنا، 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8438540_2142443653"/>
      <w:bookmarkStart w:id="1010" w:name="_Toc368"/>
      <w:bookmarkEnd w:id="1009"/>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93</w:t>
      </w:r>
      <w:bookmarkEnd w:id="1010"/>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تحريم الخمر و الميسر و التّشديد في أمرهما، قال النّاس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أصحابنا و هم يشربون الخمر، و قد سمّاه اللّه رجسا و جعله من عمل الشّيطان، و قد قلت ما قلت، أفيضرّ أصحابنا ذلك شيئا بعد ما ماتوا؟</w:t>
      </w:r>
    </w:p>
    <w:p>
      <w:pPr>
        <w:pStyle w:val="BookText"/>
        <w:rPr/>
      </w:pP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w:t>
      </w:r>
      <w:r>
        <w:rPr>
          <w:rStyle w:val="FootnoteAnchor"/>
          <w:rtl w:val="true"/>
        </w:rPr>
        <w:footnoteReference w:id="1743"/>
      </w:r>
      <w:r>
        <w:rPr>
          <w:rFonts w:ascii="Amiri" w:hAnsi="Amiri" w:eastAsia="Amiri" w:cs="Amiri"/>
          <w:color w:val="111111"/>
          <w:sz w:val="28"/>
          <w:sz w:val="28"/>
          <w:szCs w:val="28"/>
          <w:rtl w:val="true"/>
          <w:lang w:bidi="ar-SA"/>
        </w:rPr>
        <w:t>من فعل الواجبات و ترك المحرّمات جُناحٌ و بأس فِيما طَعِمُوا و أكلوا و استلذّوا به من المأكولات و المشروبات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طعموا من الحلال</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اِتَّقَوْا عن الكفر وَ آمَنُوا وَ عَمِلُوا اَلصّالِحاتِ ثُمَّ اِتَّقَوْا جميع الكبائر وَ آمَنُوا باللّه و رسوله ثُمَّ اِتَّقَوْا الصّغائر وَ أَحْسَنُوا إلى الخلق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أنّ فائدة الإحسان ليس منحصرة في نفي الجناح، بل له فائدة عظيمة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فإنّ حبّ اللّه عبده أعظم الفوائد في الدّنيا و الآخرة، و أعلى المقامات للمؤمن، و لذا سمّي رسول اللّه من بين الرّسل بحبيب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مات قبل تحريم الخمر، و الجناح هو الإثم، و هو على من شربها بعد التّحريم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لم يحرّم عليهم إِذا مَا اِتَّقَوْا أي المحرّم وَ آمَنُوا وَ عَمِلُوا اَلصّالِحاتِ أي ثبتوا على الإيمان و الأعمال الصّالحات ثُمَّ اِتَّقَوْا أي ما حرّم عليهم بعد كالخمر وَ آمَنُوا بتحريمه ثُمَّ اِتَّقَوْا أي استمرّوا و ثبتوا على اتّقاء المعاصي وَ أَحْسَنُوا أي و تحرّوا الأعمال الجميلة و اشتغلوا بها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أسرار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w:t>
      </w:r>
      <w:r>
        <w:rPr>
          <w:rStyle w:val="FootnoteAnchor"/>
          <w:rtl w:val="true"/>
        </w:rPr>
        <w:footnoteReference w:id="174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في اللّه </w:t>
      </w:r>
      <w:r>
        <w:rPr>
          <w:rStyle w:val="FootnoteAnchor"/>
          <w:rtl w:val="true"/>
        </w:rPr>
        <w:footnoteReference w:id="1748"/>
      </w:r>
      <w:r>
        <w:rPr>
          <w:rFonts w:ascii="Amiri" w:hAnsi="Amiri" w:eastAsia="Amiri" w:cs="Amiri"/>
          <w:color w:val="111111"/>
          <w:sz w:val="28"/>
          <w:sz w:val="28"/>
          <w:szCs w:val="28"/>
          <w:rtl w:val="true"/>
          <w:lang w:bidi="ar-SA"/>
        </w:rPr>
        <w:t xml:space="preserve">و هي ترك الحلال </w:t>
      </w:r>
      <w:r>
        <w:rPr>
          <w:rStyle w:val="FootnoteAnchor"/>
          <w:rtl w:val="true"/>
        </w:rPr>
        <w:footnoteReference w:id="1749"/>
      </w:r>
      <w:r>
        <w:rPr>
          <w:rFonts w:ascii="Amiri" w:hAnsi="Amiri" w:eastAsia="Amiri" w:cs="Amiri"/>
          <w:color w:val="111111"/>
          <w:sz w:val="28"/>
          <w:sz w:val="28"/>
          <w:szCs w:val="28"/>
          <w:rtl w:val="true"/>
          <w:lang w:bidi="ar-SA"/>
        </w:rPr>
        <w:t>فضلا عن الشّبهة، و هي تقوى خاصّ الخاصّ، و تقوى من اللّه؛ و هي ترك الشّبهات فضلا عن الحرام، و هي تقوى الخاصّ، و تقوى من خوف النّار و العقاب؛ و هي ترك الحرام، و هي تقوى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التّقوى كماء يجري في نهر، و مثل هذه الطّبقات الثّلاث في معنى التّقوى كأشجار مغروسة على حافّة ذلك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لون و جنس، و كلّ شجر يمتص الماء من ذلك النّهر على قدر جوهره و طبعه و لطافته و كثافته، ثمّ منافع الخلق من تلك الأشجار و الثّمار على قدرها و قيمتها، قال اللّه تعالى صِنْوانٌ وَ غَيْرُ صِنْوانٍ يُسْقى بِماءٍ واحِدٍ وَ نُفَضِّلُ بَعْضَها عَلى بَعْضٍ فِي اَلْأُكُلِ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فالتّقوى في الطّاعات </w:t>
      </w:r>
      <w:r>
        <w:rPr>
          <w:rStyle w:val="FootnoteAnchor"/>
          <w:rtl w:val="true"/>
        </w:rPr>
        <w:footnoteReference w:id="1751"/>
      </w:r>
      <w:r>
        <w:rPr>
          <w:rFonts w:ascii="Amiri" w:hAnsi="Amiri" w:eastAsia="Amiri" w:cs="Amiri"/>
          <w:color w:val="111111"/>
          <w:sz w:val="28"/>
          <w:sz w:val="28"/>
          <w:szCs w:val="28"/>
          <w:rtl w:val="true"/>
          <w:lang w:bidi="ar-SA"/>
        </w:rPr>
        <w:t xml:space="preserve">كالماء للأشجار، و مثل طبائع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لونها و طعمها مثل مقادير الإيمان، فمن كان أعلى درجة في الإيمان و أصفى جوهرا بالرّوح كان أتقى، و من كان أتقى كانت عبادته أخصّ و أظهر </w:t>
      </w:r>
      <w:r>
        <w:rPr>
          <w:rStyle w:val="FootnoteAnchor"/>
          <w:rtl w:val="true"/>
        </w:rPr>
        <w:footnoteReference w:id="1752"/>
      </w:r>
      <w:r>
        <w:rPr>
          <w:rFonts w:ascii="Amiri" w:hAnsi="Amiri" w:eastAsia="Amiri" w:cs="Amiri"/>
          <w:color w:val="111111"/>
          <w:sz w:val="28"/>
          <w:sz w:val="28"/>
          <w:szCs w:val="28"/>
          <w:rtl w:val="true"/>
          <w:lang w:bidi="ar-SA"/>
        </w:rPr>
        <w:t>، و من كان كذلك كان من اللّه أقرب، و كلّ عبادة غير مؤسّسة على التّقوى فهي هباء منثور،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صلوات اللّه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تصديقات مشوبة بالشّكوك </w:t>
      </w:r>
    </w:p>
    <w:p>
      <w:pPr>
        <w:pStyle w:val="BookText"/>
        <w:rPr/>
      </w:pPr>
      <w:r>
        <w:rPr>
          <w:rFonts w:ascii="Amiri" w:hAnsi="Amiri" w:eastAsia="Amiri" w:cs="Amiri"/>
          <w:color w:val="111111"/>
          <w:sz w:val="28"/>
          <w:sz w:val="28"/>
          <w:szCs w:val="28"/>
          <w:rtl w:val="true"/>
          <w:lang w:bidi="ar-SA"/>
        </w:rPr>
        <w:t>و الشّبهات على اختلاف مراتبها، و يمكن معها الشّرك،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754"/>
      </w:r>
      <w:r>
        <w:rPr>
          <w:rFonts w:ascii="Amiri" w:hAnsi="Amiri" w:eastAsia="Amiri" w:cs="Amiri"/>
          <w:color w:val="111111"/>
          <w:sz w:val="28"/>
          <w:sz w:val="28"/>
          <w:szCs w:val="28"/>
          <w:rtl w:val="true"/>
          <w:lang w:bidi="ar-SA"/>
        </w:rPr>
        <w:t>، و يعبّر عنها بالإسلام،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Style w:val="FootnoteAnchor"/>
          <w:rtl w:val="true"/>
        </w:rPr>
        <w:footnoteReference w:id="1755"/>
      </w:r>
      <w:r>
        <w:rPr>
          <w:rFonts w:ascii="Amiri" w:hAnsi="Amiri" w:eastAsia="Amiri" w:cs="Amiri"/>
          <w:color w:val="111111"/>
          <w:sz w:val="28"/>
          <w:sz w:val="28"/>
          <w:szCs w:val="28"/>
          <w:rtl w:val="true"/>
          <w:lang w:bidi="ar-SA"/>
        </w:rPr>
        <w:t xml:space="preserve">، و التقوى المتقدّمة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أوسطها تصديقات لا يشوبها شك و لا شبهة،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بِاللّهِ وَ رَسُولِهِ ثُمَّ لَمْ يَرْتابُوا </w:t>
      </w:r>
      <w:r>
        <w:rPr>
          <w:rStyle w:val="FootnoteAnchor"/>
          <w:rtl w:val="true"/>
        </w:rPr>
        <w:footnoteReference w:id="1756"/>
      </w:r>
      <w:r>
        <w:rPr>
          <w:rFonts w:ascii="Amiri" w:hAnsi="Amiri" w:eastAsia="Amiri" w:cs="Amiri"/>
          <w:color w:val="111111"/>
          <w:sz w:val="28"/>
          <w:sz w:val="28"/>
          <w:szCs w:val="28"/>
          <w:rtl w:val="true"/>
          <w:lang w:bidi="ar-SA"/>
        </w:rPr>
        <w:t>، و أكثر إطلاق الإيمان عليها خاصّة؛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Style w:val="FootnoteAnchor"/>
          <w:rtl w:val="true"/>
        </w:rPr>
        <w:footnoteReference w:id="1757"/>
      </w:r>
      <w:r>
        <w:rPr>
          <w:rFonts w:ascii="Amiri" w:hAnsi="Amiri" w:eastAsia="Amiri" w:cs="Amiri"/>
          <w:color w:val="111111"/>
          <w:sz w:val="28"/>
          <w:sz w:val="28"/>
          <w:szCs w:val="28"/>
          <w:rtl w:val="true"/>
          <w:lang w:bidi="ar-SA"/>
        </w:rPr>
        <w:t xml:space="preserve">، و التّقوى المتقدّمة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آخرها تصديقات كذلك، مع شهود و عيان، و محبّة كاملة للّه عزّ و جلّ،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 يُحِبُّونَهُ </w:t>
      </w:r>
      <w:r>
        <w:rPr>
          <w:rStyle w:val="FootnoteAnchor"/>
          <w:rtl w:val="true"/>
        </w:rPr>
        <w:footnoteReference w:id="1758"/>
      </w:r>
      <w:r>
        <w:rPr>
          <w:rFonts w:ascii="Amiri" w:hAnsi="Amiri" w:eastAsia="Amiri" w:cs="Amiri"/>
          <w:color w:val="111111"/>
          <w:sz w:val="28"/>
          <w:sz w:val="28"/>
          <w:szCs w:val="28"/>
          <w:rtl w:val="true"/>
          <w:lang w:bidi="ar-SA"/>
        </w:rPr>
        <w:t>، و يعبّر عنها تارة بالإحسان؛ كما ورد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تعبد اللّه كأنّك تراه</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و اخرى بالإيقان،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يُوقِنُونَ </w:t>
      </w:r>
      <w:r>
        <w:rPr>
          <w:rStyle w:val="FootnoteAnchor"/>
          <w:rtl w:val="true"/>
        </w:rPr>
        <w:footnoteReference w:id="1760"/>
      </w:r>
      <w:r>
        <w:rPr>
          <w:rFonts w:ascii="Amiri" w:hAnsi="Amiri" w:eastAsia="Amiri" w:cs="Amiri"/>
          <w:color w:val="111111"/>
          <w:sz w:val="28"/>
          <w:sz w:val="28"/>
          <w:szCs w:val="28"/>
          <w:rtl w:val="true"/>
          <w:lang w:bidi="ar-SA"/>
        </w:rPr>
        <w:t xml:space="preserve">، و التّقوى المتقدّمة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الإيمان لأنّ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يتحصّل و يتقوّى بالتّقوى، لأنّها كلّما ازدادت ازداد الإيمان بحسب ازديادها، و هذا لا ينافي تقدّم أصل الإيمان على التّقوى، بل ازديادها بحسب ازدياده، و أيضا لأنّ الدّرجة المتقدّمة لكلّ منها غير الدّرجة المتأخرة، و مثل ذلك مثل من يمشي بسراج في ظلمة، فكلّما أضاء له من الطّريق قطعة مشى فيها، فيصير ذلك المشي سببا لإضاءة قطعة ا خرى، و هكذا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ذكر الرّواية و توضيحها توجيه تكرار الأمر بالتّقوى في الآية بالمراتب الثّلاث المذكورة في الرّواية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عمر بقدامة بن مظعون و قد شرب الخمر و قامت عليه البيّنة، فسأل أمير المؤمنين صلوات اللّه عليه، فأمره أن يجلد ثمانين جلدة،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حدّ، أنا من أهل هذه الآية لَيْسَ عَلَى اَلَّذِينَ آمَنُوا وَ عَمِلُوا اَلصّالِحاتِ جُناحٌ فِيما طَعِمُوا،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إنّ طعام أهلها لهم حلال، ليس يأكلون و لا يشربون إلاّ ما أحلّه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إذا شرب لم يدر ما يأكل و لا ما يشرب، فاجلدوه ثمانين جلدة</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bookmarkStart w:id="1011" w:name="pg15523_168540"/>
    </w:p>
    <w:p>
      <w:pPr>
        <w:pStyle w:val="BookText"/>
        <w:rPr/>
      </w:pPr>
      <w:bookmarkEnd w:id="1011"/>
      <w:r>
        <w:rPr>
          <w:rFonts w:ascii="Amiri" w:hAnsi="Amiri" w:eastAsia="Amiri" w:cs="Amiri"/>
          <w:color w:val="111111"/>
          <w:sz w:val="28"/>
          <w:sz w:val="28"/>
          <w:szCs w:val="28"/>
          <w:rtl w:val="true"/>
          <w:lang w:bidi="ar-SA"/>
        </w:rPr>
        <w:t>ثمّ قال الشّيخ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أحلّه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أنّهم يحترزون عن الشّبهات،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يمنعهم عن الشّهود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الجناح في الآية نكرة في سياق النّفي يعمّ كلّ مراتبه، كاستحقاق العتاب </w:t>
      </w:r>
      <w:r>
        <w:rPr>
          <w:rStyle w:val="FootnoteAnchor"/>
          <w:rtl w:val="true"/>
        </w:rPr>
        <w:footnoteReference w:id="1763"/>
      </w:r>
      <w:r>
        <w:rPr>
          <w:rFonts w:ascii="Amiri" w:hAnsi="Amiri" w:eastAsia="Amiri" w:cs="Amiri"/>
          <w:color w:val="111111"/>
          <w:sz w:val="28"/>
          <w:sz w:val="28"/>
          <w:szCs w:val="28"/>
          <w:rtl w:val="true"/>
          <w:lang w:bidi="ar-SA"/>
        </w:rPr>
        <w:t>، و السرّ فيه أنّ شكر نعم اللّه تعالى أن تصرف في طاعة اللّه سبحانه على وجهها، فليتدبّر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حقّقناه إن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ما ذكره القمّي وفاقا لطائفة من المفسّرين،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كانوا يشربون الخمر قبل نزول تحريمها، إذا كانوا بهذه المثابة من الإيمان و التّقوى و العمل الصّالح، فلا جناح عليهم في شربها </w:t>
      </w:r>
      <w:r>
        <w:rPr>
          <w:rStyle w:val="FootnoteAnchor"/>
          <w:rtl w:val="true"/>
        </w:rPr>
        <w:footnoteReference w:id="17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على المعنى الذي ذكره غير ممكن، لوضوح عدم إمكان كون الجناح على شاربها قبل نزول تحريمها لقبح العقاب بلا بيان عقلا و إن لم يكونوا واجدين لأوّل مراتب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طَعِمُوا جميع المأكولات و المشروبات، يصحّ اشتراط نفي الجناح على الإطلاق، و بجميع مراتبه بما إذا اتّقى جميع محرّماتها و مشتبهاتها، و يكون غرضهم من أكلها القيام بالأعمال الصّالحة، و أنّهم لا يشبعون من الطّعام و هم مطّلعون على بطون غرثى و أكباد حرّى، بل يحسنون إليهم بالزّائد ممّا يحفظون به رمقهم و أنفسهم</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8438542_2142443653"/>
      <w:bookmarkStart w:id="1013" w:name="_Toc369"/>
      <w:bookmarkEnd w:id="101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94</w:t>
      </w:r>
      <w:bookmarkEnd w:id="1013"/>
    </w:p>
    <w:p>
      <w:pPr>
        <w:pStyle w:val="BookText"/>
        <w:rPr/>
      </w:pPr>
      <w:r>
        <w:rPr>
          <w:rFonts w:ascii="Amiri" w:hAnsi="Amiri" w:eastAsia="Amiri" w:cs="Amiri"/>
          <w:color w:val="111111"/>
          <w:sz w:val="28"/>
          <w:sz w:val="28"/>
          <w:szCs w:val="28"/>
          <w:rtl w:val="true"/>
          <w:lang w:bidi="ar-SA"/>
        </w:rPr>
        <w:t>ثمّ أنّه تعالى بعد بيان حرمة الخمر من المشروبات، ذكر حرمة لحم الصّيد من المأكولات على خصوص المحرّم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لَيَبْلُوَنَّكُمُ اَللّهُ و يمتحنكم و يختبرنّ طاعتكم و عصيانكم بِشَيْءٍ قليل، و بلاء يسير بالنّسبة إلى سائر البليّات الشّاقّة العظيمة، كبذل النّفس و المال، ثمّ فسّر ذلك الشيء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اَلصَّيْدِ و هو ابتلاء سهل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الصّيد، و هو صيد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امتحن امّة محمّد بصيد البرّ، كما امتحن امّة موسى بصيد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الابتلاء فإنّه قرّبه منكم بحيث تَنالُهُ و تصل إليه أَيْدِيكُمْ وَ رِماحُكُمْ فيسهل عليكم أخذه و طعنه</w:t>
      </w:r>
      <w:r>
        <w:rPr>
          <w:rFonts w:eastAsia="Amiri" w:cs="Amiri" w:ascii="Amiri" w:hAnsi="Amiri"/>
          <w:color w:val="111111"/>
          <w:sz w:val="28"/>
          <w:szCs w:val="28"/>
          <w:rtl w:val="true"/>
          <w:lang w:bidi="ar-SA"/>
        </w:rPr>
        <w:t xml:space="preserve">. </w:t>
      </w:r>
      <w:bookmarkStart w:id="1014" w:name="pg15523_168541"/>
    </w:p>
    <w:p>
      <w:pPr>
        <w:pStyle w:val="BookText"/>
        <w:rPr/>
      </w:pPr>
      <w:bookmarkEnd w:id="1014"/>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غزوة الحديبية، جمع اللّه عليهم الصّيد، فدخل بين رحالهم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عليهم الصّيد في كلّ مكان حتّى دنا منهم ليبلوهم اللّه به</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لرسول اللّه صلّى اللّه عليه و آله في عمرة الحديبية الوحوش حتّى نالتها أيديهم و رماحهم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تناله الأيدي الفراخ أو البيض، و ما تناله الرّماح فهو ما لا تصل إليه الأيدي</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تناله الأيدي فراخ الطّير و صغار الوحش و البيض، و الذي تناله الرّماح الكبار من الصّيد</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علّة الابتلاء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اَللّهُ و يميز بين النّاس مَنْ يَخافُهُ و يخاف عقابه، و هو بِالْغَيْبِ عن الأنظار، و مستور عن الأبصار، فيتّقي الصّيد ممّن لا يخافه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حذف،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أولياء اللّه من يخافه حال إيمانه بالغيب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من يتّقي الصّيد بعد تحريمه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على نفسه، و تعرّض للصّيد بَعْدَ ذلِكَ التّحريم و توضيح علّته فَلَهُ في الآخرة عَذابٌ أَلِيمٌ و في الدّنيا التّعزير 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العذاب هو أن يضرب بطنه و ظهره ضربا وجيعا و ينزع ثيابه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8438544_2142443653"/>
      <w:bookmarkStart w:id="1016" w:name="_Toc370"/>
      <w:bookmarkEnd w:id="101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95</w:t>
      </w:r>
      <w:bookmarkEnd w:id="1016"/>
    </w:p>
    <w:p>
      <w:pPr>
        <w:pStyle w:val="BookText"/>
        <w:rPr/>
      </w:pPr>
      <w:r>
        <w:rPr>
          <w:rFonts w:ascii="Amiri" w:hAnsi="Amiri" w:eastAsia="Amiri" w:cs="Amiri"/>
          <w:color w:val="111111"/>
          <w:sz w:val="28"/>
          <w:sz w:val="28"/>
          <w:szCs w:val="28"/>
          <w:rtl w:val="true"/>
          <w:lang w:bidi="ar-SA"/>
        </w:rPr>
        <w:t>ثمّ أكّد سبحانه حرمة الصّيد في حال الإحرام بالتّصريح بالنّهي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باللّه و أحكامه لا تَقْتُلُوا اَلصَّيْدَ و الحيوان الوحشي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ممّا يؤكل أم لا وَ أَنْتُمْ حُرُمٌ محرمون بإحرام الحجّ أو العمرة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 </w:t>
      </w:r>
      <w:r>
        <w:rPr>
          <w:rStyle w:val="FootnoteAnchor"/>
          <w:rtl w:val="true"/>
        </w:rPr>
        <w:footnoteReference w:id="1772"/>
      </w:r>
      <w:r>
        <w:rPr>
          <w:rFonts w:ascii="Amiri" w:hAnsi="Amiri" w:eastAsia="Amiri" w:cs="Amiri"/>
          <w:color w:val="111111"/>
          <w:sz w:val="28"/>
          <w:sz w:val="28"/>
          <w:szCs w:val="28"/>
          <w:rtl w:val="true"/>
          <w:lang w:bidi="ar-SA"/>
        </w:rPr>
        <w:t xml:space="preserve">قتل الدّواب كلّها إلاّ الأفعى و العقرب و الفأرة،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توهي السّقاء و تضرم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العقرب فإنّ نبيّ اللّه مدّ يده إلى الحجر فلسعته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لا تدعين برّا و لا فاجرا، و الحيّة إذا أرادتك فاقتلها، و إن لم تردك فلا تردها، و الكلب </w:t>
      </w:r>
    </w:p>
    <w:p>
      <w:pPr>
        <w:pStyle w:val="BookText"/>
        <w:rPr/>
      </w:pPr>
      <w:r>
        <w:rPr>
          <w:rFonts w:ascii="Amiri" w:hAnsi="Amiri" w:eastAsia="Amiri" w:cs="Amiri"/>
          <w:color w:val="111111"/>
          <w:sz w:val="28"/>
          <w:sz w:val="28"/>
          <w:szCs w:val="28"/>
          <w:rtl w:val="true"/>
          <w:lang w:bidi="ar-SA"/>
        </w:rPr>
        <w:t xml:space="preserve">العقور و السّبع إذا أراداك فاقتلهما، فإن لم يريداك فلا تردهما، و الأسود </w:t>
      </w:r>
      <w:r>
        <w:rPr>
          <w:rStyle w:val="FootnoteAnchor"/>
          <w:rtl w:val="true"/>
        </w:rPr>
        <w:footnoteReference w:id="1773"/>
      </w:r>
      <w:r>
        <w:rPr>
          <w:rFonts w:ascii="Amiri" w:hAnsi="Amiri" w:eastAsia="Amiri" w:cs="Amiri"/>
          <w:color w:val="111111"/>
          <w:sz w:val="28"/>
          <w:sz w:val="28"/>
          <w:szCs w:val="28"/>
          <w:rtl w:val="true"/>
          <w:lang w:bidi="ar-SA"/>
        </w:rPr>
        <w:t>الغدر فاقتله على كلّ حال، و ارم الغراب و الحدأة رميا على ظهر بعيرك</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يقتل الزّنبور و النّسر و الأسود الغدر و الذّئب و ما خاف أن يعدو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العقور هو الذّئب</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خاف المحرم على نفسه من السّباع و الحيّات </w:t>
      </w:r>
      <w:r>
        <w:rPr>
          <w:rStyle w:val="FootnoteAnchor"/>
          <w:rtl w:val="true"/>
        </w:rPr>
        <w:footnoteReference w:id="1776"/>
      </w:r>
      <w:r>
        <w:rPr>
          <w:rFonts w:ascii="Amiri" w:hAnsi="Amiri" w:eastAsia="Amiri" w:cs="Amiri"/>
          <w:color w:val="111111"/>
          <w:sz w:val="28"/>
          <w:sz w:val="28"/>
          <w:szCs w:val="28"/>
          <w:rtl w:val="true"/>
          <w:lang w:bidi="ar-SA"/>
        </w:rPr>
        <w:t>فيقتله، 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بطريق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فواسق لا جناح على المحرم أن يقتلهنّ في الحلّ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 الحدأة، و الحيّة، و العقرب، و الكلب العقور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السّبع الضّاري</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مجموع الرّوايات جواز قتل كلّ مؤذ لا يأمن المحرم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سبحانه كفّارة الصّيد في حال الإحرام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أيّها المجرمون حال كونه مُتَعَمِّداً في قتله بأيّ نوع من أنواع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الآية و إن كان اشتراط العمد في وجوب كفّارة الصّيد، و به قال بعض العامّة، إلاّ أنّه نسب إلى أكثرهم، و عامة أصحابنا عدم الاشتراط، بل قالوا بوجوبها و إن كان القتل خطأ أو نسيانا،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التّقييد في الآية أنّ سبب نزولها في من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عنّ </w:t>
      </w:r>
      <w:r>
        <w:rPr>
          <w:rStyle w:val="FootnoteAnchor"/>
          <w:rtl w:val="true"/>
        </w:rPr>
        <w:footnoteReference w:id="1779"/>
      </w:r>
      <w:r>
        <w:rPr>
          <w:rFonts w:ascii="Amiri" w:hAnsi="Amiri" w:eastAsia="Amiri" w:cs="Amiri"/>
          <w:color w:val="111111"/>
          <w:sz w:val="28"/>
          <w:sz w:val="28"/>
          <w:szCs w:val="28"/>
          <w:rtl w:val="true"/>
          <w:lang w:bidi="ar-SA"/>
        </w:rPr>
        <w:t>لهم في عمرة الحديبية حمار وحش، فحمل عليه أبو اليسر فطعنه برمحه فقتله،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قتلت الصّيد و 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الكتاب بالعمد، و وردت السنّة بالخطأ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فَجَزاءٌ واجب على قاتل الصّيد، و فدية ثابتة؛ حيوان مِثْلُ ما قَتَلَ و شبيه ما صاد، و لكن لا بدّ أن يكون الحيوان المماثل مَنْ جنس اَلنَّعَمِ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يدخل فيه المعز</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حمار الوحش بقرة، و في النّعّامة جزور</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و البدنة واحد، و الفرق أن البدنة ما يحرز للهدي، و الجزور أعمّ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البقرة بقرة، و في الحمار بدنة، و في النّعامة بدنة، و في ما سوى ذلك قيمته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سبحانه الجزاء بكونه ممّا يَحْكُمُ بِهِ و بمماثلته للصّيد المقتول رجلان ذَوا عَدْلٍ و لكن لا في دينه، و إن كان من غيركم، بل لا بدّ من أن يكونا مِنْكُمْ و أهل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القاتل، جاز إذا كان القتل خطأ لا عمدا؛ لأنّه فاسق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رسول اللّه صلّى اللّه عليه و آله، و الإمام من بعده يحكم به و هو ذو عدل، فإذا علمت ما حكم به رسول اللّه و الإمام فحسبك، و لا تسأل عنه</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ذَوا عَدْلٍ النبيّ و الإمام، على معنى الاجتزاء بحكم أحدهما، و أنّ المراد من الحكم بيان المثل للمقتول، فيحتاج في تعيين المثل إلى النّص من النبيّ أو الإمام، لا أنّه ينظر العدليين من سائر النّاس، كما عليه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سأل أبا حنيفة عن كفّارة الصّيد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يحكم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عن الحكم حتّى يتّفقا،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تحكم وحدك في الصّيد حتّى يتّفق معك آخر، و تحكم في الدّماء و الفروج و الأموال برأيك</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ثمّ وصف سبحانه الجزاء ثانيا بكونه هَدْياً و مرسلا بقصد التّقرّب إلى اللّه، و لا بدّ من كونه بالِغَ اَلْكَعْبَةِ و واصلا إليها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هدي في إحرامه، فله أن ينحره حيث شاء إفداء الصّيد، فإنّ اللّه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فداء صيد أصابه و هو محرم، فإن كان حاجّا نحر هديه الذي يجب عليه بمنى، و إن كان معتمرا نحر بمكّة قبالة الكعبة</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وسّع اللّه تعالى على عباده بجعل البذل للجزاء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معيّنة؛ و هي طَعامُ مَساكِينَ و إطعام للفقراء أَوْ عَدْلُ ذلِكَ الطّعام و مساويه، و هو يكون صِياماً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محرم أصاب نعامة أو حمار وحش،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 ثمانية عشر يوما، و الصّدقة مدّ على كلّ مسكين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سئل عن محرم أصاب بقرة،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عشرة مساكين، فإن لم يجد ما يتصدّق به فعليه صيام ثلاثة أيّام</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عن السجّاد عليه السّلام، في حديث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تدري كيف يكون عدل ذلك صياما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الصّيد قيمة،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يجد ما يكفّر في موضعه الذي أصاب فيه الصّيد قوّم جزاؤه من النّعم دراهم، ثمّ قوّمت الدّراهم طعاما لكلّ مسكين نصف صاع، 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محرم قتل نعامة،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فإن لم يجد فإطعام ستّين مسكينا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قيمة البدنة أكثر من إطعام ستّين مسكينا لم يزد على إطعام ستّين مسكينا، و إن كان قيمة البدنة أقل من 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إلاّ قيمة البدنة</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فرض اللّه الكفّارة على قاتل الصّيد حال الإحرام لِيَذُوقَ ذلك القاتل وَبالَ أَمْرِهِ و سوء عاقبة فعله من هتكه حرمة الإحرام</w:t>
      </w:r>
      <w:r>
        <w:rPr>
          <w:rFonts w:eastAsia="Amiri" w:cs="Amiri" w:ascii="Amiri" w:hAnsi="Amiri"/>
          <w:color w:val="111111"/>
          <w:sz w:val="28"/>
          <w:szCs w:val="28"/>
          <w:rtl w:val="true"/>
          <w:lang w:bidi="ar-SA"/>
        </w:rPr>
        <w:t xml:space="preserve">. </w:t>
      </w:r>
      <w:bookmarkStart w:id="1017" w:name="pg15523_168545"/>
    </w:p>
    <w:p>
      <w:pPr>
        <w:pStyle w:val="BookText"/>
        <w:rPr/>
      </w:pPr>
      <w:bookmarkEnd w:id="1017"/>
      <w:r>
        <w:rPr>
          <w:rFonts w:ascii="Amiri" w:hAnsi="Amiri" w:eastAsia="Amiri" w:cs="Amiri"/>
          <w:color w:val="111111"/>
          <w:sz w:val="28"/>
          <w:sz w:val="28"/>
          <w:szCs w:val="28"/>
          <w:rtl w:val="true"/>
          <w:lang w:bidi="ar-SA"/>
        </w:rPr>
        <w:t>ثمّ نبّه سبحانه على أنّ هذه الكفّارة إنّما هي إذا كان القتل بعد تحريم الصّيد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و تجاوز عَمّا سَلَفَ منكم من قتل الصّيد قبل تحريمه، أو من الدّفعة الاولى وَ مَنْ عادَ إلى قتله في حال إحرامه بعد التّحريم و علم القاتل به، أو بعد التعمّد في الدّفعة الاولى فَيَنْتَقِمُ اَللّهُ مِنْهُ و يعذّبه في الآخرة بالنّار وَ اَللّهُ عَزِيزٌ و غالب لا يغالب ذُو اِنْتِقامٍ شديد ممّن أصرّ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الصّيد خطأ فعليه أبدا في كلّ ما أصاب الكفّارة </w:t>
      </w:r>
      <w:r>
        <w:rPr>
          <w:rStyle w:val="FootnoteAnchor"/>
          <w:rtl w:val="true"/>
        </w:rPr>
        <w:footnoteReference w:id="1797"/>
      </w:r>
      <w:r>
        <w:rPr>
          <w:rFonts w:ascii="Amiri" w:hAnsi="Amiri" w:eastAsia="Amiri" w:cs="Amiri"/>
          <w:color w:val="111111"/>
          <w:sz w:val="28"/>
          <w:sz w:val="28"/>
          <w:szCs w:val="28"/>
          <w:rtl w:val="true"/>
          <w:lang w:bidi="ar-SA"/>
        </w:rPr>
        <w:t>، فإن عاد فأصاب ثانيا متعمّدا فليس عليه فيه الكفّارة، و هو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و يتصدّق بالصيد على مسكين، فإن عاد فقتل صيدا آخر، لم يكن عليه جزاؤه، و ينتقم اللّه منه، و النّقمة في الآخرة</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أكثر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اعتبار العود في إحرام واحد، و كون الدّفعة الاولى أيضا عن عمد، و إن أمكن دعوى الإطلاق، إلاّ أنّه ممنوع</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8438546_2142443653"/>
      <w:bookmarkStart w:id="1019" w:name="_Toc371"/>
      <w:bookmarkEnd w:id="101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96</w:t>
      </w:r>
      <w:bookmarkEnd w:id="1019"/>
    </w:p>
    <w:p>
      <w:pPr>
        <w:pStyle w:val="BookText"/>
        <w:rPr/>
      </w:pPr>
      <w:r>
        <w:rPr>
          <w:rFonts w:ascii="Amiri" w:hAnsi="Amiri" w:eastAsia="Amiri" w:cs="Amiri"/>
          <w:color w:val="111111"/>
          <w:sz w:val="28"/>
          <w:sz w:val="28"/>
          <w:szCs w:val="28"/>
          <w:rtl w:val="true"/>
          <w:lang w:bidi="ar-SA"/>
        </w:rPr>
        <w:t>ثمّ لمّا حرّم اللّه تعالى الصّيد و كان مظنّة فهم العموم، صرّح بتخصيصه بصيد البرّ، و إباحة صيد البحر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من السّمك الذي له فلس، سواء اخذ من الماء بعلاج، أو لفظه البحر و نضب عنه الماء و اخذ من غير حيلة و علاج وَ طَعامُهُ و المملوح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رضى اللّه عنه </w:t>
      </w:r>
      <w:r>
        <w:rPr>
          <w:rStyle w:val="FootnoteAnchor"/>
          <w:rtl w:val="true"/>
        </w:rPr>
        <w:footnoteReference w:id="180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أهل البيت </w:t>
      </w:r>
      <w:r>
        <w:rPr>
          <w:rStyle w:val="FootnoteAnchor"/>
          <w:rtl w:val="true"/>
        </w:rPr>
        <w:footnoteReference w:id="180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من الطّريّ و المملوح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مَتاعاً و انتفاعا لَكُمْ أيّها المقيمون وَ لِلسَّيّارَةِ و المسافرين بأن يتزوّدوا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بصيد المحرم السّمك و يأكله؛ مالحه و طريّه، و يتزوّد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 طَعامُهُ مَتاعاً لَكُمْ وَ لِلسَّيّارَةِ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مالحه الذي يأكلون</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 عَلَيْكُمْ صَيْدُ اَلْبَرِّ اصطيادا و قتلا و إشارة و دلالة و إغلاقا و إغراء للحيوان به، و بيعا و شراء و تملّكا و إمساكا و أكلا ما دُمْتُمْ حُرُماً و عليه يكون نهي الآية أعمّ من النّهي السّابق لا تأكيدا له</w:t>
      </w:r>
      <w:r>
        <w:rPr>
          <w:rFonts w:eastAsia="Amiri" w:cs="Amiri" w:ascii="Amiri" w:hAnsi="Amiri"/>
          <w:color w:val="111111"/>
          <w:sz w:val="28"/>
          <w:szCs w:val="28"/>
          <w:rtl w:val="true"/>
          <w:lang w:bidi="ar-SA"/>
        </w:rPr>
        <w:t xml:space="preserve">. </w:t>
      </w:r>
      <w:bookmarkStart w:id="1020" w:name="pg15523_168546"/>
    </w:p>
    <w:p>
      <w:pPr>
        <w:pStyle w:val="BookText"/>
        <w:rPr/>
      </w:pPr>
      <w:bookmarkEnd w:id="102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طير يكون في الآجام يبيض في البرّ و يفرخ في البرّ فهو من صيد البرّ، و ما كان من صيد البرّ يكون في البرّ و يبيض في البحر فهو من صيد البحر</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يكون أصله في البحر و يكون في البرّ و البحر، فلا ينبغي للمحرم أن يقتله، فإن قتله فعليه الجزاء،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المحرم طير الماء</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التّأكيد و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إِلَيْهِ تُحْشَرُونَ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نهاكم عنه من المعاصي التي من جملتها الصّيد في حال الإحرام، فيجازيكم على المخالفة</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8438548_2142443653"/>
      <w:bookmarkStart w:id="1022" w:name="_Toc372"/>
      <w:bookmarkEnd w:id="102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97</w:t>
      </w:r>
      <w:bookmarkEnd w:id="1022"/>
    </w:p>
    <w:p>
      <w:pPr>
        <w:pStyle w:val="BookText"/>
        <w:rPr/>
      </w:pPr>
      <w:r>
        <w:rPr>
          <w:rFonts w:ascii="Amiri" w:hAnsi="Amiri" w:eastAsia="Amiri" w:cs="Amiri"/>
          <w:color w:val="111111"/>
          <w:sz w:val="28"/>
          <w:sz w:val="28"/>
          <w:szCs w:val="28"/>
          <w:rtl w:val="true"/>
          <w:lang w:bidi="ar-SA"/>
        </w:rPr>
        <w:t>ثمّ أنّه تعالى بعد بيان حرمة الإحرام و الحرم، و كونهما سببا لأمن الحيوانات من ضرر الإنسان، بيّن أنّ الكعبة و الحرم، و الأشهر الحرم، و هدي الكعبة أسباب لأمن الإنسان من جميع المخوفات و الآفات، و لنيلهم بالخيرات و السّعادات،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و صيّر اَلْكَعْبَةَ التي تكون لكمال حرمتها عنده و عند أنبيائه اَلْبَيْتَ اَلْحَرامَ المحترم قِياماً لِلنّاسِ و قواما لهم، و ما به صلاح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وجوه كون</w:t>
      </w:r>
    </w:p>
    <w:p>
      <w:pPr>
        <w:pStyle w:val="BookText"/>
        <w:rPr/>
      </w:pPr>
      <w:r>
        <w:rPr>
          <w:rFonts w:ascii="Amiri" w:hAnsi="Amiri" w:eastAsia="Amiri" w:cs="Amiri"/>
          <w:color w:val="111111"/>
          <w:sz w:val="28"/>
          <w:sz w:val="28"/>
          <w:szCs w:val="28"/>
          <w:rtl w:val="true"/>
          <w:lang w:bidi="ar-SA"/>
        </w:rPr>
        <w:t>الكعبة قياما للناس</w:t>
      </w:r>
    </w:p>
    <w:p>
      <w:pPr>
        <w:pStyle w:val="BookText"/>
        <w:rPr/>
      </w:pPr>
      <w:r>
        <w:rPr>
          <w:rFonts w:ascii="Amiri" w:hAnsi="Amiri" w:eastAsia="Amiri" w:cs="Amiri"/>
          <w:color w:val="111111"/>
          <w:sz w:val="28"/>
          <w:sz w:val="28"/>
          <w:szCs w:val="28"/>
          <w:rtl w:val="true"/>
          <w:lang w:bidi="ar-SA"/>
        </w:rPr>
        <w:t>قيل في وجه كونها قواما للنّاس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بلدة لا ضرع فيها و لا زرع، و لا يوجد فيها غالب ما يحتاج إليه أهلها، فجعل الكعبة معظّمة في القلوب حتّى صار أهل الدّنيا راغبين في زيارتها، فيسافرون إليها من كلّ فجّ عميق، و يأتون بجميع ما يحتاج إليه، فصار سببا لإسباغ النّعم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كانت عادتهم القتل و الغارة، و كان أهل الحرم آمنين على أنفسهم و أموالهم حتّى أنّ الرّجل لو رأى قاتل أبيه أو ابنه التجأ بالحرم ما كان يتعرّض 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صاروا بسبب الكعبة أهل اللّه و خاصّته، و سادات الخلق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الكعبة قياما للنّاس في دينهم بسبب ما جعل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المناسك العظيمة و الطّاعات الشّريفة، و جعل تلك المناسك سببا لحطّ السّيّئات و رفع الدّرجات و كثرة الكرامات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هذا البيت يريد شيئا في الدّنيا و الآخرة أصابه</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الكعبة قائمة و يحجّ النّاس إليها لم يهلكوا، فإذا هدمت و تركوا الحجّ هلكوا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اَلشَّهْرَ اَلْحَرامَ الذي يؤدّى فيه الحجّ وَ اَلْهَدْيَ الذي يهدى إلى البيت و يذبح عنده وَ اَلْقَلائِدَ التي يقلّدون الهدي بها قياما للنّاس من العرب و أمثالهم، و سببا لراحتهم و السّعة في معائشهم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 الحرام فلترك العرب فيه القتال و الغارة، فلذا كان الخوف يزول عنهم، و كانوا يسافرون للحجّ و التّجارة، و يشتغلون باكتساب منافع الدّين و الدّنيا، و إصلاح المعاش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الهدي فكانوا يذبحونه هناك و يفرّقون لحمه بين الفقراء، فيصلح به معيشتهم، و يقوم به أمر 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الناقة و البقرة و كلّ ما يجوز في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العرب كانوا مبالغين في التّحرّز عن التّعرّض لها، حتّى إنّهم كانوا يقلّدون رواحلهم عند رجوعهم من مكّة من لحاء شجرة الحرم فيأمنون بذلك، و كانوا يموتون من الجوع و لا يتعرضون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أفضل الهدايا، و لذا خصّها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علّة جعل الأمور المذكورة قياما للنّاس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الجعل المذكور، أو التّنبيه بذلك لِتَعْلَمُوا بالنّظر إلى المصالح و المنافع الدّينيّة و الدّنيويّة أَنَّ اَللّهَ يَعْلَمُ ما فِي اَلسَّماواتِ وَ ما فِي اَلْأَرْضِ و حقائق جميع الموجودات، و مصالحها و مفاسدها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بذاته بِكُلِّ شَيْءٍ من الأشياء عَلِيمٌ فعلم أنّ طباع العرب مجبولة على الحرص الشّديد بالمال و القتل و الغارة، و علم أنّه لو دامت بهم هذه الحالة لأدّى ذلك إلى فنائهم و انقطاعهم بالكلّية، فشرع لهم حرمة القتال في الأشهر الحرم و في الحرم، و ألزمهم بحرمة البيت الحرام حتّى يقدروا على تحصيل ما يحتاجون إليه، و إصلاح معاشهم في الأشهر المعيّنة و المكان المعيّن؛ كذا قيل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1023" w:name="pg15523_168548"/>
    </w:p>
    <w:p>
      <w:pPr>
        <w:pStyle w:val="Heading3"/>
        <w:numPr>
          <w:ilvl w:val="2"/>
          <w:numId w:val="1"/>
        </w:numPr>
        <w:rPr/>
      </w:pPr>
      <w:bookmarkStart w:id="1024" w:name="__RefHeading___Toc8438550_2142443653"/>
      <w:bookmarkStart w:id="1025" w:name="_Toc373"/>
      <w:bookmarkEnd w:id="1023"/>
      <w:bookmarkEnd w:id="102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98</w:t>
      </w:r>
      <w:bookmarkEnd w:id="1025"/>
    </w:p>
    <w:p>
      <w:pPr>
        <w:pStyle w:val="BookText"/>
        <w:rPr/>
      </w:pPr>
      <w:r>
        <w:rPr>
          <w:rFonts w:ascii="Amiri" w:hAnsi="Amiri" w:eastAsia="Amiri" w:cs="Amiri"/>
          <w:color w:val="111111"/>
          <w:sz w:val="28"/>
          <w:sz w:val="28"/>
          <w:szCs w:val="28"/>
          <w:rtl w:val="true"/>
          <w:lang w:bidi="ar-SA"/>
        </w:rPr>
        <w:t>ثمّ أنّه تعالى بعد الإعلام بغاية لطفه، أعلمهم بشدّة عقابه على من عصاه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 على مخالفة أحكامه و هتك حرماته؛ فلا تغترّوا بسعة لطفه و رحمته، و لا تأمنوا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تربيته المهابة و الخوف في القلوب، أعلن بسعة غفرانه و رحمته تربية للرّجاء في قلوب العصاة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أيّها المؤمنون أَنَّ اَللّهَ غَفُورٌ للذّنوب رَحِيمٌ بالعباد، فلا تيأسوا بكثرة المعاصي من روح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خوف المؤمن و رجاؤه لاعتدلا</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عليهم السّلام، عن رسول اللّه صلّى اللّه عليه و آله، عن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أو كبيرا، و هو يعلم أنّ لي أن اعذّبه و أن أعفو عنه، عفوت عنه</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8438552_2142443653"/>
      <w:bookmarkStart w:id="1027" w:name="_Toc374"/>
      <w:bookmarkEnd w:id="102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99</w:t>
      </w:r>
      <w:bookmarkEnd w:id="1027"/>
    </w:p>
    <w:p>
      <w:pPr>
        <w:pStyle w:val="BookText"/>
        <w:rPr/>
      </w:pPr>
      <w:r>
        <w:rPr>
          <w:rFonts w:ascii="Amiri" w:hAnsi="Amiri" w:eastAsia="Amiri" w:cs="Amiri"/>
          <w:color w:val="111111"/>
          <w:sz w:val="28"/>
          <w:sz w:val="28"/>
          <w:szCs w:val="28"/>
          <w:rtl w:val="true"/>
          <w:lang w:bidi="ar-SA"/>
        </w:rPr>
        <w:t>ثمّ أنّه سبحانه بعد التّرهيب و التّرغيب حث على طاعة أحكامه، و الزّجر عن العصيان مبالغا في الوعيد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اَلرَّسُولِ و ليس في عهدته إِلاَّ اَلْبَلاغُ و قد بلّغ الأحكام و الوعد بالثّواب و الوعيد بالعقاب، و بالغ في بيانها، و خرج عمّا في عهدته من الرّسالة، و بقي عليكم من الطّاعة و الامتثال وَ اَللّهُ يَعْلَمُ ما تُبْدُونَ من الأقوال و الأعمال الحسنة و السّيّئة وَ ما تَكْتُمُونَ و تخفون من الضّمائر و النيّات، و الخلوص و النّفاق، و يجازيكم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8438554_2142443653"/>
      <w:bookmarkStart w:id="1029" w:name="_Toc375"/>
      <w:bookmarkEnd w:id="102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100</w:t>
      </w:r>
      <w:bookmarkEnd w:id="1029"/>
    </w:p>
    <w:p>
      <w:pPr>
        <w:pStyle w:val="BookText"/>
        <w:rPr/>
      </w:pPr>
      <w:r>
        <w:rPr>
          <w:rFonts w:ascii="Amiri" w:hAnsi="Amiri" w:eastAsia="Amiri" w:cs="Amiri"/>
          <w:color w:val="111111"/>
          <w:sz w:val="28"/>
          <w:sz w:val="28"/>
          <w:szCs w:val="28"/>
          <w:rtl w:val="true"/>
          <w:lang w:bidi="ar-SA"/>
        </w:rPr>
        <w:t>ثمّ لمّا نهى عن تحريم الطيّبات من الأغذية و الأعمال، و بيّن أنّ الخمر و لحم صيد المحرم من الخبائث، حثّ على الالتزام بالطّيّبات و اجتناب الخبائث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للنّاس لا يَسْتَوِي عند اللّه و أوليائه، و في حكم العقل السّليم اَلْخَبِيثُ الرّذيل الرّوحاني من الجهل باللّه و عصيانه وَ اَلطَّيِّبُ المستحسن الرّوحاني من المعارف الإلهيّة و طاعته، كما لا يستوي الخبيث و الطّيّب الجسمانيّان في أنظار النّاس و طباعهم، وَ لَوْ أَعْجَبَكَ و سرّك كَثْرَةُ اَلْخَبِيثِ و شيوعه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030" w:name="pg15523_168549"/>
    </w:p>
    <w:p>
      <w:pPr>
        <w:pStyle w:val="BookText"/>
        <w:rPr/>
      </w:pPr>
      <w:bookmarkEnd w:id="1030"/>
      <w:r>
        <w:rPr>
          <w:rFonts w:ascii="Amiri" w:hAnsi="Amiri" w:eastAsia="Amiri" w:cs="Amiri"/>
          <w:color w:val="111111"/>
          <w:sz w:val="28"/>
          <w:sz w:val="28"/>
          <w:szCs w:val="28"/>
          <w:rtl w:val="true"/>
          <w:lang w:bidi="ar-SA"/>
        </w:rPr>
        <w:t>و تداوله بين النّاس، فإنّ العبرة بالجود و الحسن و الرّداءة و القبح، دون القلّة و الكثرة، و التّعارف بين النّاس و عدمه، فإنّ المحمود القليل خير من المذموم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فَاتَّقُوا اَللّهَ في مخالفة أوامره و نواهيه يا أُولِي اَلْأَلْبابِ و ذوي العقول السّليمة و الإدراكات الصّافية عن كدورات الشّهوات لَعَلَّكُمْ تُفْلِحُونَ و تفوزون بأعلى المقاصد من الخيرات الدّنيوية و النّعم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حجّاج اليمامة لمّا هم المسلمون أن يوقعوا بهم، بسبب أنّه كان فيهم الحطيم، و قد أتى المدينة في السّنة السّابقة، و استاق سرح </w:t>
      </w:r>
      <w:r>
        <w:rPr>
          <w:rStyle w:val="FootnoteAnchor"/>
          <w:rtl w:val="true"/>
        </w:rPr>
        <w:footnoteReference w:id="1813"/>
      </w:r>
      <w:r>
        <w:rPr>
          <w:rFonts w:ascii="Amiri" w:hAnsi="Amiri" w:eastAsia="Amiri" w:cs="Amiri"/>
          <w:color w:val="111111"/>
          <w:sz w:val="28"/>
          <w:sz w:val="28"/>
          <w:szCs w:val="28"/>
          <w:rtl w:val="true"/>
          <w:lang w:bidi="ar-SA"/>
        </w:rPr>
        <w:t>المدينة، فخرج في العام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عام عمرة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 فبلغ ذلك أصحاب السّرح، فقالوا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الحطيم خرج حاجا مع حجّاج اليمامة، فخلّ بيننا و بينه؟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يأذن لهم في ذلك، بسبب استحقاقهم الأمن بتقليد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تصديقا له صلّى اللّه عليه و آله في نهيه إيّاهم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8438556_2142443653"/>
      <w:bookmarkStart w:id="1032" w:name="_Toc376"/>
      <w:bookmarkEnd w:id="103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101</w:t>
      </w:r>
      <w:bookmarkEnd w:id="1032"/>
    </w:p>
    <w:p>
      <w:pPr>
        <w:pStyle w:val="BookText"/>
        <w:rPr/>
      </w:pPr>
      <w:r>
        <w:rPr>
          <w:rFonts w:ascii="Amiri" w:hAnsi="Amiri" w:eastAsia="Amiri" w:cs="Amiri"/>
          <w:color w:val="111111"/>
          <w:sz w:val="28"/>
          <w:sz w:val="28"/>
          <w:szCs w:val="28"/>
          <w:rtl w:val="true"/>
          <w:lang w:bidi="ar-SA"/>
        </w:rPr>
        <w:t>ثمّ أنّه تعالى بعد بيان أنّ النبيّ وظيفته التّبليغ و بيان الأحكام، و كان المسلمون يسألونه عمّا لا يعنيهم من المسائل، نهاهم عن إكثار السّؤال عمّا يوجب التّشديد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الرّسول عَنْ أَشْياءَ و مطالب و أحكام إِنْ تُبْدَ و تظهر لَكُمْ تلك الأمور ببيان الرّسول تَسُؤْكُمْ و تغمّكم لما ترون من مخالفتها لطباعكم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أنّهم سألوا النبيّ صلّى اللّه عليه و آله فأكثروا المسألة، فقام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فو اللّه لا تسألوني عن شيء ما دمت في مقامي هذا إلاّ حدّثتكم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عبد اللّه بن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يطعن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حذافة بن قيس</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سؤال</w:t>
      </w:r>
    </w:p>
    <w:p>
      <w:pPr>
        <w:pStyle w:val="BookText"/>
        <w:rPr/>
      </w:pPr>
      <w:r>
        <w:rPr>
          <w:rFonts w:ascii="Amiri" w:hAnsi="Amiri" w:eastAsia="Amiri" w:cs="Amiri"/>
          <w:color w:val="111111"/>
          <w:sz w:val="28"/>
          <w:sz w:val="28"/>
          <w:szCs w:val="28"/>
          <w:rtl w:val="true"/>
          <w:lang w:bidi="ar-SA"/>
        </w:rPr>
        <w:t>عكاشة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سراقة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عكاشة 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الحجّ علينا في كلّ عام؟ فأعرض عنه رسول اللّه صلّى اللّه عليه و آله، حتّى أعاد مرّتين أو ثلاثة،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و ما يؤمنك أن أقول نعم، و اللّه لو قلت نعم لوجبت، و لو وجبت لتركتم، و لو تركتم لكفرتم، فاتركوني ما تركتكم، فإنّما هلك من كان قبلكم بكثرة سؤالهم، فإذا أمرتكم بشيء فأتوا منه ما استطعتم، و إذا نهيتكم عن شيء فاجتنبوه</w:t>
      </w:r>
      <w:r>
        <w:rPr>
          <w:rFonts w:eastAsia="Amiri" w:cs="Amiri" w:ascii="Amiri" w:hAnsi="Amiri"/>
          <w:color w:val="111111"/>
          <w:sz w:val="28"/>
          <w:szCs w:val="28"/>
          <w:rtl w:val="true"/>
          <w:lang w:bidi="ar-SA"/>
        </w:rPr>
        <w:t xml:space="preserve">» . </w:t>
      </w:r>
      <w:bookmarkStart w:id="1033" w:name="pg15523_168550"/>
    </w:p>
    <w:p>
      <w:pPr>
        <w:pStyle w:val="BookText"/>
        <w:rPr/>
      </w:pPr>
      <w:bookmarkEnd w:id="1033"/>
      <w:r>
        <w:rPr>
          <w:rFonts w:ascii="Amiri" w:hAnsi="Amiri" w:eastAsia="Amiri" w:cs="Amiri"/>
          <w:color w:val="111111"/>
          <w:sz w:val="28"/>
          <w:sz w:val="28"/>
          <w:szCs w:val="28"/>
          <w:rtl w:val="true"/>
          <w:lang w:bidi="ar-SA"/>
        </w:rPr>
        <w:t>و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أشتّد غضب الرّسول قام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 بالإسلام دينا، و بمحمّد نبيّا، فأنزل اللّه هذه الآية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عن أشياء إِنْ تَسْئَلُوا الرّسول عَنْها حِينَ يُنَزَّلُ اَلْقُرْآنُ و في زمان إتيان الوحي تُبْدَ لَكُمْ تلك المسألة و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تسألوا عن شيء نزل به القرآن لكّنكم ما فهمتم المراد منه، فهذا السّؤال جائز، و يظهر لكم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صفيّة بنت عبد المطّلب مات ابن لها فأقبلت إلى النبيّ صلّى اللّه عليه و آله،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 قرطك </w:t>
      </w:r>
      <w:r>
        <w:rPr>
          <w:rStyle w:val="FootnoteAnchor"/>
          <w:rtl w:val="true"/>
        </w:rPr>
        <w:footnoteReference w:id="1817"/>
      </w:r>
      <w:r>
        <w:rPr>
          <w:rFonts w:ascii="Amiri" w:hAnsi="Amiri" w:eastAsia="Amiri" w:cs="Amiri"/>
          <w:color w:val="111111"/>
          <w:sz w:val="28"/>
          <w:sz w:val="28"/>
          <w:szCs w:val="28"/>
          <w:rtl w:val="true"/>
          <w:lang w:bidi="ar-SA"/>
        </w:rPr>
        <w:t>، فإنّ قرابتك من رسول اللّه لا تنفعك شيئا،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لي قرطا يا بن اللّخناء </w:t>
      </w:r>
      <w:r>
        <w:rPr>
          <w:rStyle w:val="FootnoteAnchor"/>
          <w:rtl w:val="true"/>
        </w:rPr>
        <w:footnoteReference w:id="1818"/>
      </w:r>
      <w:r>
        <w:rPr>
          <w:rFonts w:ascii="Amiri" w:hAnsi="Amiri" w:eastAsia="Amiri" w:cs="Amiri"/>
          <w:color w:val="111111"/>
          <w:sz w:val="28"/>
          <w:sz w:val="28"/>
          <w:szCs w:val="28"/>
          <w:rtl w:val="true"/>
          <w:lang w:bidi="ar-SA"/>
        </w:rPr>
        <w:t>، ثمّ دخلت على رسول اللّه صلّى اللّه عليه و آله فأخبرته بذلك و بكت، فخرج رسول اللّه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قمت المقام المحمود لشفعت في خارجكم </w:t>
      </w:r>
      <w:r>
        <w:rPr>
          <w:rStyle w:val="FootnoteAnchor"/>
          <w:rtl w:val="true"/>
        </w:rPr>
        <w:footnoteReference w:id="1819"/>
      </w:r>
      <w:r>
        <w:rPr>
          <w:rFonts w:ascii="Amiri" w:hAnsi="Amiri" w:eastAsia="Amiri" w:cs="Amiri"/>
          <w:color w:val="111111"/>
          <w:sz w:val="28"/>
          <w:sz w:val="28"/>
          <w:szCs w:val="28"/>
          <w:rtl w:val="true"/>
          <w:lang w:bidi="ar-SA"/>
        </w:rPr>
        <w:t>، لا يسألني اليوم أحد من أبوه إلاّ اخبرته،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غير الذي تدعى له، أبوك فلان بن فلان، 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تدعى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الذي يزعم أنّ قرابتي لا تنفع لا يسألني عن أبيه؟ فقام إليه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يا رسول اللّه من غضب اللّه و غضب رسول اللّه، اعف عنّي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الآية</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افترض عليكم فرائض فلا تضيّعوها، و حدّ لكم حدودا فلا تعتدوها، و نهاكم عن أشياء فلا تنتهكوها، و سكت عن أشياء و 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أنّ حكمة النّهي عن السّؤال ليست منحصرة في الصّيانة عن مسألة المؤمنين، بل لكونه إيذاء للنبيّ و معصية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مسائلكم السّابقة و إيذائكم للرّسول، و تجاوز عَنْها وَ اَللّهُ غَفُورٌ حَلِيمٌ، و فيه الحثّ على الانتهاء عن المسألة و عدم العود إلى إكثارها</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8438558_2142443653"/>
      <w:bookmarkStart w:id="1035" w:name="_Toc377"/>
      <w:bookmarkEnd w:id="103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102</w:t>
      </w:r>
      <w:bookmarkEnd w:id="103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036" w:name="pg15523_168551"/>
    </w:p>
    <w:p>
      <w:pPr>
        <w:pStyle w:val="BookText"/>
        <w:rPr/>
      </w:pPr>
      <w:bookmarkEnd w:id="1036"/>
      <w:r>
        <w:rPr>
          <w:rFonts w:ascii="Amiri" w:hAnsi="Amiri" w:eastAsia="Amiri" w:cs="Amiri"/>
          <w:color w:val="111111"/>
          <w:sz w:val="28"/>
          <w:sz w:val="28"/>
          <w:szCs w:val="28"/>
          <w:rtl w:val="true"/>
          <w:lang w:bidi="ar-SA"/>
        </w:rPr>
        <w:t>ثمّ بالغ سبحانه في الزّجر عنه حيث وعظهم بأنّ أمثال هذه السّؤالات سؤالات قَدْ سَأَلَها قَوْمٌ كانوا مِنْ قَبْلِكُمْ من أنبيائهم، فاجيبوا عنها ثُمَّ أَصْبَحُوا بِها كافِرِينَ حيث جحدوا بالأجوبة، و لم يعملوا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كانوا يستفتون أنبياءهم في أشياء، فإذا امروا تركوها، فهلكوا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8438560_2142443653"/>
      <w:bookmarkStart w:id="1038" w:name="_Toc378"/>
      <w:bookmarkEnd w:id="103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103</w:t>
      </w:r>
      <w:bookmarkEnd w:id="1038"/>
    </w:p>
    <w:p>
      <w:pPr>
        <w:pStyle w:val="BookText"/>
        <w:rPr/>
      </w:pPr>
      <w:r>
        <w:rPr>
          <w:rFonts w:ascii="Amiri" w:hAnsi="Amiri" w:eastAsia="Amiri" w:cs="Amiri"/>
          <w:color w:val="111111"/>
          <w:sz w:val="28"/>
          <w:sz w:val="28"/>
          <w:szCs w:val="28"/>
          <w:rtl w:val="true"/>
          <w:lang w:bidi="ar-SA"/>
        </w:rPr>
        <w:t>ثمّ أنّه تعالى بعد النّهي عن السّؤال عمّا يحتمل أن يكون في جوابه فضيحتهم، أو المشقّة عليهم، نهاهم عن التّكليف بما لم يكلّفهم اللّه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و ما شرع شيئا مِنْ بَحِيرَةٍ وَ لا سائِبَةٍ وَ لا وَصِيلَةٍ وَ لا 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الجاهليّة كانوا إذا ولدت النّاقة ولدين في بطن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فلا يستحلّون نحرها و لا أكلها، فإذا ولدت عشرا جعلوها سائبة و لا يستحلّون ظهرها و لا أكلها، و 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 لم يكونوا يستحلّونه، فأنزل اللّه عزّ و جلّ أنّه لم يحرّم شيئا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روي أنّ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أنتجت خمسة أبطن، فإذا كان الخامس ذكرا نحروه و أكله الرّجال و النّساء، و إن كان الخامس انثى بحروا اذنها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حراما على النّساء </w:t>
      </w:r>
      <w:r>
        <w:rPr>
          <w:rStyle w:val="FootnoteAnchor"/>
          <w:rtl w:val="true"/>
        </w:rPr>
        <w:footnoteReference w:id="1823"/>
      </w:r>
      <w:r>
        <w:rPr>
          <w:rFonts w:ascii="IRNazanin" w:hAnsi="IRNazanin" w:eastAsia="IRNazanin"/>
          <w:color w:val="111111"/>
          <w:sz w:val="28"/>
          <w:sz w:val="28"/>
          <w:szCs w:val="28"/>
          <w:rtl w:val="true"/>
          <w:lang w:bidi="fa-IR"/>
        </w:rPr>
        <w:t>لحمها و لبنها، فإذا ماتت حلّت للنساء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يسيّب بنذر يكون على الرّجل إن سلّمه اللّه من مرض، أو بلغ منزله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كانوا إذا ولدت الشاة سبعة أبطن، فإذا كان السّابع ذكرا ذبح و أكل منه الرّجال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أنثى تركت في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ذكرا و انثى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أخاها فلم تذبح، و كان لحومهما </w:t>
      </w:r>
      <w:r>
        <w:rPr>
          <w:rStyle w:val="FootnoteAnchor"/>
          <w:rtl w:val="true"/>
        </w:rPr>
        <w:footnoteReference w:id="1824"/>
      </w:r>
      <w:r>
        <w:rPr>
          <w:rFonts w:ascii="Amiri" w:hAnsi="Amiri" w:eastAsia="Amiri" w:cs="Amiri"/>
          <w:color w:val="111111"/>
          <w:sz w:val="28"/>
          <w:sz w:val="28"/>
          <w:szCs w:val="28"/>
          <w:rtl w:val="true"/>
          <w:lang w:bidi="ar-SA"/>
        </w:rPr>
        <w:t>حراما على النّساء إلاّ أن يموت منها شيء فيحلّ أكلها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إذا ركب ولد ولده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الحام هو من الإبل، إذا أنتج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حمى ظهره، فلا يركب و لا يمنع من كلأ و لا ماء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لحي الخزاعي كان قد ملك مكّة، و كان أوّل من غيّر دين إسماعيل، فاتّخذ الأصنام، </w:t>
      </w:r>
      <w:bookmarkStart w:id="1039" w:name="pg15523_168552"/>
    </w:p>
    <w:p>
      <w:pPr>
        <w:pStyle w:val="BookText"/>
        <w:rPr/>
      </w:pPr>
      <w:bookmarkEnd w:id="1039"/>
      <w:r>
        <w:rPr>
          <w:rFonts w:ascii="Amiri" w:hAnsi="Amiri" w:eastAsia="Amiri" w:cs="Amiri"/>
          <w:color w:val="111111"/>
          <w:sz w:val="28"/>
          <w:sz w:val="28"/>
          <w:szCs w:val="28"/>
          <w:rtl w:val="true"/>
          <w:lang w:bidi="ar-SA"/>
        </w:rPr>
        <w:t>و نصب الأوثان، و شرع البحيرة و السّائبة و الوصيلة و الحام،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رأيته في النّار يؤذي أهل النّار بريح قصبه </w:t>
      </w:r>
      <w:r>
        <w:rPr>
          <w:rStyle w:val="FootnoteAnchor"/>
          <w:rtl w:val="true"/>
        </w:rPr>
        <w:footnoteReference w:id="18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يروى يجرّ قصبه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اَلَّذِينَ كَفَرُوا يَفْتَرُونَ عَلَى اَللّهِ اَلْكَذِبَ يريد عمر بن لحي و أصحابه، يقولون على اللّه هذه الأكاذيب و الأباطيل في تحريم هذه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الرّؤساء يفترون على اللّه الكذب، فأمّا الأتباع و العوام فهم المعنيون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لا يَعْقِلُونَ </w:t>
      </w:r>
      <w:r>
        <w:rPr>
          <w:rStyle w:val="FootnoteAnchor"/>
          <w:rtl w:val="true"/>
        </w:rPr>
        <w:footnoteReference w:id="1827"/>
      </w:r>
      <w:r>
        <w:rPr>
          <w:rFonts w:ascii="Amiri" w:hAnsi="Amiri" w:eastAsia="Amiri" w:cs="Amiri"/>
          <w:color w:val="111111"/>
          <w:sz w:val="28"/>
          <w:sz w:val="28"/>
          <w:szCs w:val="28"/>
          <w:rtl w:val="true"/>
          <w:lang w:bidi="ar-SA"/>
        </w:rPr>
        <w:t>أنّه افتراء على اللّه حتّى يخالفوهم و يهتدوا إلى الحقّ بأنفسهم</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8438562_2142443653"/>
      <w:bookmarkStart w:id="1041" w:name="_Toc379"/>
      <w:bookmarkEnd w:id="104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104</w:t>
      </w:r>
      <w:bookmarkEnd w:id="1041"/>
    </w:p>
    <w:p>
      <w:pPr>
        <w:pStyle w:val="BookText"/>
        <w:rPr/>
      </w:pPr>
      <w:r>
        <w:rPr>
          <w:rFonts w:ascii="Amiri" w:hAnsi="Amiri" w:eastAsia="Amiri" w:cs="Amiri"/>
          <w:color w:val="111111"/>
          <w:sz w:val="28"/>
          <w:sz w:val="28"/>
          <w:szCs w:val="28"/>
          <w:rtl w:val="true"/>
          <w:lang w:bidi="ar-SA"/>
        </w:rPr>
        <w:t>ثمّ نبّه سبحانه على غاية قصور عقلهم، و انهماكهم في التّقليد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على سبيل الارشاد و الهداية تَعالَوْا إِلى قبول ما أَنْزَلَ اَللّهُ من الكتاب المبيّن للحلال و الحرام وَ إِلَى اَلرَّسُولِ المبلّغ عنه، حتّى تقفوا على الحقّ قالُوا عصيانا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و كفانا دليلا على الحقّ ما وَجَدْنا عَلَيْهِ آباءَنا من الاعتقاد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كانَ آباؤُهُمْ لا يَعْلَمُونَ شَيْئاً من الدّين، وَ لا يَهْتَدُونَ إلى شيء من الحقّ و الصّواب</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8438564_2142443653"/>
      <w:bookmarkStart w:id="1043" w:name="_Toc380"/>
      <w:bookmarkEnd w:id="1042"/>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105</w:t>
      </w:r>
      <w:bookmarkEnd w:id="1043"/>
    </w:p>
    <w:p>
      <w:pPr>
        <w:pStyle w:val="BookText"/>
        <w:rPr/>
      </w:pPr>
      <w:r>
        <w:rPr>
          <w:rFonts w:ascii="Amiri" w:hAnsi="Amiri" w:eastAsia="Amiri" w:cs="Amiri"/>
          <w:color w:val="111111"/>
          <w:sz w:val="28"/>
          <w:sz w:val="28"/>
          <w:szCs w:val="28"/>
          <w:rtl w:val="true"/>
          <w:lang w:bidi="ar-SA"/>
        </w:rPr>
        <w:t>ثمّ أنّه تعالى بعد بيان انهماك كثير من الكفّار في الضّلال، و إصرارهم على الكفر، أمر المؤمنين بالثّبات على الإيمان، و العمل بأحكام الإسلام، و عدم المبالاة بضلالة أهل الضّلال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و التزموا بحفظها من الضّلال و العصيان، و اهتمّوا بتكميلها بحسن الأخلاق، و لا تغتمّوا بانحراف النّاس عن الحقّ، فإنّه لا يَضُرُّكُمْ بوجه من الوجوه مَنْ ضَلَّ عن الحقّ بضلالة إِذَا اِهْتَدَيْتُمْ بتوفيق اللّه إلى دينه و مرضاته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أصلحوا أنفسكم، و لا تتّبعوا عورات النّاس و لا تذكروهم، فإنّه لا يضرّكم ضلالتهم </w:t>
      </w:r>
      <w:bookmarkStart w:id="1044" w:name="pg15523_168553"/>
    </w:p>
    <w:p>
      <w:pPr>
        <w:pStyle w:val="BookText"/>
        <w:rPr/>
      </w:pPr>
      <w:bookmarkEnd w:id="1044"/>
      <w:r>
        <w:rPr>
          <w:rFonts w:ascii="Amiri" w:hAnsi="Amiri" w:eastAsia="Amiri" w:cs="Amiri"/>
          <w:color w:val="111111"/>
          <w:sz w:val="28"/>
          <w:sz w:val="28"/>
          <w:szCs w:val="28"/>
          <w:rtl w:val="true"/>
          <w:lang w:bidi="ar-SA"/>
        </w:rPr>
        <w:t xml:space="preserve">إذا كنتم صالحين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بكر سأل رسول اللّه صلّى اللّه عليه و آله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ائتمروا بالمعروف و تناهوا عن المنكر، فإذا رأيت دنيا مؤثرة، و شحّا مطاعا، و هوى متّبعا، و إعجاب كلّ ذي رأي برأيه، فعليك بخويصّة </w:t>
      </w:r>
      <w:r>
        <w:rPr>
          <w:rStyle w:val="FootnoteAnchor"/>
          <w:rtl w:val="true"/>
        </w:rPr>
        <w:footnoteReference w:id="1829"/>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 سبحانه و أوعد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وحده مَرْجِعُكُمْ في القيامة جَمِيعاً ضالّكم و مهتديكم فَيُنَبِّئُكُمْ بِما كُنْتُمْ في الدّنيا تَعْمَلُونَ من الهداية و الضّلالة؛ فيجازيكم على حسب ما تستحقّون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قبل من أهل الكتاب الجزية و لم يقبل من العرب إلاّ الإسلام أو السّيف، عيّر المنافقون المؤمنين بقبول الجزية من بعض الكفّار دون بعض فنزلت هذه الآية، أي لا يضرّكم ملامة اللاّئمين، إذا كنتم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أشتدّ على المؤمنين بقاء الكفّار في كفرهم و ضلالهم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اغتّم المؤمنون لعشائرهم الذين ماتوا على الكفر، فنهوا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8438566_2142443653"/>
      <w:bookmarkStart w:id="1046" w:name="_Toc381"/>
      <w:bookmarkEnd w:id="1045"/>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106</w:t>
      </w:r>
      <w:r>
        <w:rPr>
          <w:rtl w:val="true"/>
        </w:rPr>
        <w:t xml:space="preserve"> </w:t>
      </w:r>
      <w:r>
        <w:rPr>
          <w:rtl w:val="true"/>
        </w:rPr>
        <w:t xml:space="preserve">الی </w:t>
      </w:r>
      <w:r>
        <w:rPr/>
        <w:t>107</w:t>
      </w:r>
      <w:bookmarkEnd w:id="1046"/>
    </w:p>
    <w:p>
      <w:pPr>
        <w:pStyle w:val="BookText"/>
        <w:rPr/>
      </w:pPr>
      <w:r>
        <w:rPr>
          <w:rFonts w:ascii="Amiri" w:hAnsi="Amiri" w:eastAsia="Amiri" w:cs="Amiri"/>
          <w:color w:val="111111"/>
          <w:sz w:val="28"/>
          <w:sz w:val="28"/>
          <w:szCs w:val="28"/>
          <w:rtl w:val="true"/>
          <w:lang w:bidi="ar-SA"/>
        </w:rPr>
        <w:t>ثمّ لمّا أمر اللّه سبحانه المؤمنين بحفظ أنفسهم من الضّلال و العصيان، أردفه بالأمر بحفظ أموالهم من التّلف و الضّياع، و تعليم طريقه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و عند تنازعكم إِذا حَضَرَ أَحَدَكُمُ اَلْمَوْتُ و أشرف عليه حِينَ اَلْوَصِيَّةِ هي أن يشهد عليها اِثْنانِ ذَوا عَدْلٍ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صلاح مِنْكُمْ و من أهل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الموصي في الحضر أو في السّفر أَوْ رجلان آخَرانِ كائنان مِنْ غَيْرِكُمْ و ممّن خالفكم في الدّين، و إنّما تقبل شهادتهما إِنْ أَنْتُمْ ضَرَبْتُمْ و سرتم فِي اَلْأَرْضِ و سافرتم فيها فَأَصابَتْكُمْ و نالتكم مُصِيبَةُ اَلْمَوْتِ و قاربكم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يقيمان الشّهادة؟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و تصبّرونهما للتّحليف مِنْ بَعْدِ اَلصَّلاةِ لتغليط اليمين بشرف الوقت، كما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وقتئذ حلف من حلف</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و لأنّه وقت اجتماع النّاس فيثقل على النّفوس الأبيّة الكذب في مشهد النّاس، فيستحلف حينئذ الآخران فَيُقْسِمانِ بِاللّهِ و لكن هذا إِنِ اِرْتَبْتُمْ أيّها الورّاث فيهما بخيانة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 بعد الشّهادة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نَشْتَرِي بالقسم، أو باللّه و لا نطلب بِهِ لأنفسنا ثَمَناً و عوضا من متاع الدّنيا وَ لَوْ كانَ المقسم له و هو الميّت ذا قُرْبى و متّصلا بالرّحم وَ لا نَكْتُمُ شَهادَةَ اَللّهِ التي أمرنا اللّه بها و بحفظها، و نهانا عن كتمانها و تضييعها، فإن كتمناها أو ضيّعناها إِنّا إِذاً باللّه لَمِنَ اَلْآثِمِينَ و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من طريق العامّة أنّ تميم بن أوس الدّاري و عدي بن زيد خرجا إلى الشّام للتّجارة، و كانا حينئذ نصرانيّين، و معهما بديل بن أبي مريم </w:t>
      </w:r>
      <w:r>
        <w:rPr>
          <w:rStyle w:val="FootnoteAnchor"/>
          <w:rtl w:val="true"/>
        </w:rPr>
        <w:footnoteReference w:id="1832"/>
      </w:r>
      <w:r>
        <w:rPr>
          <w:rFonts w:ascii="Amiri" w:hAnsi="Amiri" w:eastAsia="Amiri" w:cs="Amiri"/>
          <w:color w:val="111111"/>
          <w:sz w:val="28"/>
          <w:sz w:val="28"/>
          <w:szCs w:val="28"/>
          <w:rtl w:val="true"/>
          <w:lang w:bidi="ar-SA"/>
        </w:rPr>
        <w:t>مولى عمرو بن العاص و كان مسلما مهاجرا، فلمّا قدما إلى الشّام مرض بديل، فكتب كتابا فيه أسماء جميع ما معه و طرحه في درج الثّياب، و لم يخبرهما بذلك، و أوصى إليهما بأن يدفعا متاعه إلى أهله فمات، ففتّشاه فوجدا فيه إناء من فضّة وزنه ثلاثمائة مثقال منقوشا بالذّهب، فغيّباه و دفعا المتاع إلى أهله فأصابوا فيه الكتاب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باع صاحبكما شيئا من متاعه؟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طال مرضه فأنفق شيئا على نفسه؟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مرض حين قدم البلد، فلم يلبث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وجدنا في متاعه صحيفة فيها تسمية متاعه، و فيها إناء منقوش مموّه بالذّهب وزنه ثلاثمائة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إنّما أوصى إلينا بشيء و أمرنا أن ندفعه إليكم ففعلنا، و ما لنا بالإناء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فرفعوهما إلى رسول اللّه صلّى اللّه عليه و آله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فاستحلفهما بعد صلاة العصر عند المنبر باللّه الذي لا إله إلاّ هو، أنّهما لم يخونا شيئا مما دفع، و لا كتما، فحلفا على ذلك، فخلّى رسول اللّه صلّى اللّه عليه و آله سبيلهما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وجد الإناء في مكّة، فقال من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من تميم 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طالت المدّة أظهراه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فبلغ ذلك بني سهم </w:t>
      </w:r>
      <w:r>
        <w:rPr>
          <w:rStyle w:val="FootnoteAnchor"/>
          <w:rtl w:val="true"/>
        </w:rPr>
        <w:footnoteReference w:id="1833"/>
      </w:r>
      <w:r>
        <w:rPr>
          <w:rFonts w:ascii="Amiri" w:hAnsi="Amiri" w:eastAsia="Amiri" w:cs="Amiri"/>
          <w:color w:val="111111"/>
          <w:sz w:val="28"/>
          <w:sz w:val="28"/>
          <w:szCs w:val="28"/>
          <w:rtl w:val="true"/>
          <w:lang w:bidi="ar-SA"/>
        </w:rPr>
        <w:t>أولياء بديل، فطلبوه منهما،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اشتريناه من بديل،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باع صاحبنا من متاعه شيئا؟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بيّنة، فكرهنا أن نقرّ به، فرفعوهما الى رسول اللّه صلّى اللّه عليه و آله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الآية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تميم الدّاري و ابن بيدي و ابن أبي مارية في سفر، و كان تميم الداري مسلما و ابن بيدي و ابن أبي مارية نصرانيّين، و كان مع تميم الدّاري خرج له فيه متاع و آنية منقوشة بالذّهب و قلادة أخرجها إلى أسواق بعض العرب للبيع، فاعتل تميم الداري علّة شديدة، فلما حضره الموت دفع ما كان معه إلى ابن بيدي و ابن أبي مارية، و أمرهما أن يوصلاه إلى ورثته، فقدما المدينة، و قد أخذا من المتاع الآنية و القلادة، و أوصلا سائر ذلك إلى ورثته، فافتقد القوم الآنية و القلادة، فقال أهل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مرض صاحبنا مرضا طويلا أنفق فيه نفقة كثيرة؟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مرض إلاّ أيّاما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 منه شيء في سفره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اتّجر تجارة خسر فيها؟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افتقدنا أفضل شيء كان معه؛ آنية منقوشة مكلّلة بالجوهر، و 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إلينا فقد أدّيناه إليكم، فقدّموهما إلى رسول اللّه صلّى اللّه عليه و آله، فأوجب عليهما اليمين فحلفا، فخلاّ عنهما</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منكم مسلمان، و اللّذان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الكتاب، فإن لم تجدوا من أهل الكتاب فمن المجوس؛ لأنّ رسول اللّه صلّى اللّه عليه و آله سنّ في المجوس سنّة أهل الكتاب في الجزية، و ذلك إذا مات الرّجل في أرض غربة فلم يجد مسلمين، أشهد رجلين من أهل الكتاب يحبسان بعد العصر </w:t>
      </w:r>
      <w:r>
        <w:rPr>
          <w:rStyle w:val="FootnoteAnchor"/>
          <w:rtl w:val="true"/>
        </w:rPr>
        <w:footnoteReference w:id="1836"/>
      </w:r>
      <w:r>
        <w:rPr>
          <w:rFonts w:ascii="Amiri" w:hAnsi="Amiri" w:eastAsia="Amiri" w:cs="Amiri"/>
          <w:color w:val="111111"/>
          <w:sz w:val="28"/>
          <w:sz w:val="28"/>
          <w:szCs w:val="28"/>
          <w:rtl w:val="true"/>
          <w:lang w:bidi="ar-SA"/>
        </w:rPr>
        <w:t>، فيقسمان باللّه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 ارتاب وليّ الميّت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عُثِرَ و اطّلع بعد حلف الوصيّين عَلى أَنَّهُمَا بشهادتهما بالباطل، و حنثهما في اليمين بالكذب في القول أو الخيانة في المال اِسْتَحَقّا إِثْماً و ارتكبا ذنبا، فلا ينقض الحاكم شهادتهما لاحتمال شرائهما المال من الميّت، فإن ادّعياه و أنكر الوارث فَآخَرانِ يجيئان بعد ظلم الشّاهدين الأولين، و يَقُومانِ مَقامَهُما في الحبس إلى بعد الصّلاة و الحلف، و لكن يشترط أن يكون الآخران مِنَ اَلَّذِينَ اِسْتَحَقَّ عَلَيْهِمُ الحلف</w:t>
      </w:r>
      <w:r>
        <w:rPr>
          <w:rFonts w:eastAsia="Amiri" w:cs="Amiri" w:ascii="Amiri" w:hAnsi="Amiri"/>
          <w:color w:val="111111"/>
          <w:sz w:val="28"/>
          <w:szCs w:val="28"/>
          <w:rtl w:val="true"/>
          <w:lang w:bidi="ar-SA"/>
        </w:rPr>
        <w:t xml:space="preserve">. </w:t>
      </w:r>
      <w:bookmarkStart w:id="1047" w:name="pg15523_168556"/>
    </w:p>
    <w:p>
      <w:pPr>
        <w:pStyle w:val="BookText"/>
        <w:rPr/>
      </w:pPr>
      <w:bookmarkEnd w:id="1047"/>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استحق الكتابيّان المدّعيان للشّراء عليهم الحلف؟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اَلْأَوْلَيانِ بالميّت و الأقربان إليه فَيُقْسِمانِ كلا الآخرين بِاللّهِ لَشَهادَتُنا و حلفنا أَحَقُّ بالقبول و أولى مِنَ حلف الكتابيّين و شَهادَتِهِما مع كونها كاذبة وَ مَا اِعْتَدَيْنا و ما تجاوزنا في شهادتنا، و ما ظلمنا على الكتابيّين بإبطال حقّهما إِنّا إِذاً لَمِنَ اَلظّالِمِينَ على أنفسنا بتعريضها لسخط اللّه بهتك حرمة اسمه المبارك، أو لمن الواضعين للحقّ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الآيتين الشّريفتين أنّ من أشرف على الموت ينبغي أن يوصي و يشهد على وصيّته شاهدين عدلين من أهل الإيمان، فإن لم يوجدا بأن كان في سفر فيشهد رجلين من أهل الكتاب عدلين في دينهما، فإن ارتاب الوارث فيهما يؤمران بأن يحلفا بعد صلاة العصر أنّهما ما كتما الشّهادة و ما خانا في التّركة شيئا، فإن اطّلع على كذبهما في الشّهادة أو خيانتهما في التّركة بأن ظهر بأيديهما شيء منها، و ادّعيا أنّ الميّت ملّكهما إيّاه، و أنكره الورثة، حلف اثنان منهم و عمل بحلفهما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بعد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إلى آخر الآية أمر أولياء تميم الدّاري أن يحلفوا باللّه على ما أمرهم به فحلفوا، فأخذ رسول اللّه صلّى اللّه عليه و آله القلادة و الآنية من ابن بيدي و أبن أبي مارية و ردّهما إلى أولياء تميم الدّاري </w:t>
      </w:r>
      <w:r>
        <w:rPr>
          <w:rStyle w:val="FootnoteAnchor"/>
          <w:rtl w:val="true"/>
        </w:rPr>
        <w:footnoteReference w:id="18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تميم الدّاري يقول بعدما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أنا أخذت الإناء، فأتوب الى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بقيت تلك الواقعة مخفيّة إلى أن أسلم تميم الدّاري، فلمّا أسلم أخبر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كاذبا، و أنا و صاحبي بعنا الإناء بألف و قسّمنا الثّمن، ثمّ دفع خمسمائة درهم من نفسه، و نزع من صاحبه خمسمائة اخرى و دفع الألف إلى موالي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اتّفق العلماء على أنّ هذه الآية أشكل ما في القرآن إعرابا و نظما و حكما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8438568_2142443653"/>
      <w:bookmarkStart w:id="1049" w:name="_Toc382"/>
      <w:bookmarkEnd w:id="104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108</w:t>
      </w:r>
      <w:bookmarkEnd w:id="1049"/>
    </w:p>
    <w:p>
      <w:pPr>
        <w:pStyle w:val="BookText"/>
        <w:rPr/>
      </w:pPr>
      <w:r>
        <w:rPr>
          <w:rFonts w:ascii="Amiri" w:hAnsi="Amiri" w:eastAsia="Amiri" w:cs="Amiri"/>
          <w:color w:val="111111"/>
          <w:sz w:val="28"/>
          <w:sz w:val="28"/>
          <w:szCs w:val="28"/>
          <w:rtl w:val="true"/>
          <w:lang w:bidi="ar-SA"/>
        </w:rPr>
        <w:t>ثمّ بيّن سبحانه حكمة تشريع هذه الكيفيّة من الشّهادة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الذي ذكرناه، و الطّريق الذي شرعناه أَدْنى و أقرب إلى أَنْ يَأْتُوا بِالشَّهادَةِ و أن يؤدّيها الشّهود عَلى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 اِتَّقُوا اَللّهَ وَ اِسْمَعُوا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050" w:name="pg15523_168557"/>
    </w:p>
    <w:p>
      <w:pPr>
        <w:pStyle w:val="BookText"/>
        <w:rPr/>
      </w:pPr>
      <w:bookmarkEnd w:id="1050"/>
      <w:r>
        <w:rPr>
          <w:rFonts w:ascii="Amiri" w:hAnsi="Amiri" w:eastAsia="Amiri" w:cs="Amiri"/>
          <w:color w:val="111111"/>
          <w:sz w:val="28"/>
          <w:sz w:val="28"/>
          <w:szCs w:val="28"/>
          <w:rtl w:val="true"/>
          <w:lang w:bidi="ar-SA"/>
        </w:rPr>
        <w:t>وَجْهِها و نحوه الذي تحمّلوها على الميّت من غير تحريف و خيانة، من جهة أنّ الشّهود إمّا أن يخافوا بسبب الحلف و التّغليظ فيه من عذاب اللّه أَوْ يَخافُوا من أَنْ تُرَدَّ من قبل الحاكم أَيْمانٌ على الورثة، فيحلفوا على خيانة الشّهود بَعْدَ أَيْمانِهِمْ فيفتضحوا بإبطال أيمانهم على رؤوس الأشهاد و العمل بأيمان الورثة، فأيّ الخوفين حصل، حصل المقصود، و هو الإتيان بالشّهادة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اللّه سبحانه النّاس على العمل بأحكامه، و حفظ الأمانات و ردّها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أيّها النّاس في شهاداتكم من أن تحرّفوها، و في أيمانكم من أن تكذّبوا فيها، و في أماناتكم من أن تخونوها، و في أحكام دينكم من أن تخالفوها وَ اِسْمَعُوا مواعظ اللّه سمع طاعة و قبول، و لا تكونوا من الفسّاق وَ اَللّهُ لا يَهْدِي إلى طريق الجنّة، و لا يوفّق لعمل الخير اَلْقَوْمَ اَلْفاسِقِينَ و الفريق الخارجين عن حدود الشّرع و العقل</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8438570_2142443653"/>
      <w:bookmarkStart w:id="1052" w:name="_Toc383"/>
      <w:bookmarkEnd w:id="105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109</w:t>
      </w:r>
      <w:bookmarkEnd w:id="1052"/>
    </w:p>
    <w:p>
      <w:pPr>
        <w:pStyle w:val="BookText"/>
        <w:rPr/>
      </w:pPr>
      <w:r>
        <w:rPr>
          <w:rFonts w:ascii="Amiri" w:hAnsi="Amiri" w:eastAsia="Amiri" w:cs="Amiri"/>
          <w:color w:val="111111"/>
          <w:sz w:val="28"/>
          <w:sz w:val="28"/>
          <w:szCs w:val="28"/>
          <w:rtl w:val="true"/>
          <w:lang w:bidi="ar-SA"/>
        </w:rPr>
        <w:t>في بيان بعض</w:t>
      </w:r>
    </w:p>
    <w:p>
      <w:pPr>
        <w:pStyle w:val="BookText"/>
        <w:rPr/>
      </w:pPr>
      <w:r>
        <w:rPr>
          <w:rFonts w:ascii="Amiri" w:hAnsi="Amiri" w:eastAsia="Amiri" w:cs="Amiri"/>
          <w:color w:val="111111"/>
          <w:sz w:val="28"/>
          <w:sz w:val="28"/>
          <w:szCs w:val="28"/>
          <w:rtl w:val="true"/>
          <w:lang w:bidi="ar-SA"/>
        </w:rPr>
        <w:t>أهوال القيامة</w:t>
      </w:r>
    </w:p>
    <w:p>
      <w:pPr>
        <w:pStyle w:val="BookText"/>
        <w:rPr/>
      </w:pPr>
      <w:r>
        <w:rPr>
          <w:rFonts w:ascii="Amiri" w:hAnsi="Amiri" w:eastAsia="Amiri" w:cs="Amiri"/>
          <w:color w:val="111111"/>
          <w:sz w:val="28"/>
          <w:sz w:val="28"/>
          <w:szCs w:val="28"/>
          <w:rtl w:val="true"/>
          <w:lang w:bidi="ar-SA"/>
        </w:rPr>
        <w:t>ثمّ لمّا كان دأبه سبحانه في كتابه العزيز بعد ذكر جملة من الأحكام العمليّة إمّا بيان مقدار من المعارف الالهيّة تنشيطا للقلوب، أو شرح قصّة من قصص الأنبياء و اممهم اعتبارا و موعظة للنّاس و بعثا لهم إلى امتثال الأحكام، أو ذكر أحوال القيامة ردعا لهم عن مخالفتها، أردف الأحكام المذكورة بذكر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و اممهم فيه، اذكروا أيّها المؤمنون، و هو يوم القيامة فَيَقُولُ لهم توبيخا لاممهم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من قبل اممكم حين دعوتموهم إلى توحيدي و طاعة أحكامي؟ أكانت إجابتهم إجابة إقرار و تسليم، أم إجابة إنكار و جحود؟ قالُوا تشكّيا من 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عِلْمَ لَنا بما أنت تعلم من ضمائرهم و بواطن قلوبهم إِنَّكَ أَنْتَ عَلاّمُ اَلْغُيُوبِ و نحن لا نعلم إلاّ ما أظهروه من الجحود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علمك محيط بجميع الأشياء، و علمنا في جنب علمك كالمعدوم، فتعلم ما ابتلينا من قبلهم، و كابدنا من سوء إجابتهم، فنلتجئ إليك في الانتقام منهم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إنّما يكون في بعض مواطن القيامة و ذلك عند زفرة جهنّم و جثوّ الامم على ركبهم، لا يبقى ملك مقرّب و لا نبيّ مرسل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نفسي، فعند ذلك تطير </w:t>
      </w:r>
      <w:bookmarkStart w:id="1053" w:name="pg15523_168558"/>
    </w:p>
    <w:p>
      <w:pPr>
        <w:pStyle w:val="BookText"/>
        <w:rPr/>
      </w:pPr>
      <w:bookmarkEnd w:id="1053"/>
      <w:r>
        <w:rPr>
          <w:rFonts w:ascii="Amiri" w:hAnsi="Amiri" w:eastAsia="Amiri" w:cs="Amiri"/>
          <w:color w:val="111111"/>
          <w:sz w:val="28"/>
          <w:sz w:val="28"/>
          <w:szCs w:val="28"/>
          <w:rtl w:val="true"/>
          <w:lang w:bidi="ar-SA"/>
        </w:rPr>
        <w:t>القلوب من أماكنها، فيقول الرّسل من شدّة هول المسألة و هول 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إنّك أنت علاّم الغيوب، ثمّ ترجع إليهم عقولهم، فيشهدون على قومهم أنّهم بلّغوا الرّسالة، و أنّ قومهم كيف ردّوا عليهم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بسواك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كلّه تقريع، و باطنه تقريب</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لهذا تأويلا،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اجبتم في أوصيائكم الّذين خلّفتموهم على اممكم؟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بما فعلوا من بعدنا</w:t>
      </w:r>
      <w:r>
        <w:rPr>
          <w:rFonts w:eastAsia="Amiri" w:cs="Amiri" w:ascii="Amiri" w:hAnsi="Amiri"/>
          <w:color w:val="111111"/>
          <w:sz w:val="28"/>
          <w:szCs w:val="28"/>
          <w:rtl w:val="true"/>
          <w:lang w:bidi="ar-SA"/>
        </w:rPr>
        <w:t xml:space="preserve">» </w:t>
      </w:r>
      <w:r>
        <w:rPr>
          <w:rStyle w:val="FootnoteAnchor"/>
          <w:rtl w:val="true"/>
        </w:rPr>
        <w:footnoteReference w:id="18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054" w:name="__RefHeading___Toc8438572_2142443653"/>
      <w:bookmarkStart w:id="1055" w:name="_Toc384"/>
      <w:bookmarkEnd w:id="1054"/>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110</w:t>
      </w:r>
      <w:r>
        <w:rPr>
          <w:rtl w:val="true"/>
        </w:rPr>
        <w:t xml:space="preserve"> </w:t>
      </w:r>
      <w:r>
        <w:rPr>
          <w:rtl w:val="true"/>
        </w:rPr>
        <w:t xml:space="preserve">الی </w:t>
      </w:r>
      <w:r>
        <w:rPr/>
        <w:t>113</w:t>
      </w:r>
      <w:bookmarkEnd w:id="1055"/>
    </w:p>
    <w:p>
      <w:pPr>
        <w:pStyle w:val="BookText"/>
        <w:rPr/>
      </w:pPr>
      <w:r>
        <w:rPr>
          <w:rFonts w:ascii="Amiri" w:hAnsi="Amiri" w:eastAsia="Amiri" w:cs="Amiri"/>
          <w:color w:val="111111"/>
          <w:sz w:val="28"/>
          <w:sz w:val="28"/>
          <w:szCs w:val="28"/>
          <w:rtl w:val="true"/>
          <w:lang w:bidi="ar-SA"/>
        </w:rPr>
        <w:t>ثمّ لمّا ذكر في أوائل السّورة سوء اعتقاد النّصارى في حقّ عيسى و امّه، و كانوا أحقّ الامم بالتّوبيخ حيث إنّهم تعدّوا من إساءة الأدب بساحة الأنبياء التي كانت لسائر الامم إلى إساءة الأدب بساحة جلال اللّه و كبريائه بقولهم بحلول اللّه تعالى في عيسى، أو أنّه ابنه، شرع في إثبات عبوديّة عيسى بحضرة الرّسل في القيامة، أولا بإظهار المنّة عليه بنعمته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اِبْنَ مَرْيَمَ اُذْكُرْ نِعْمَتِي عَلَيْكَ وَ عَلى والِدَتِكَ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والدته تقريع على من تكلّم في نسبه بما تكلّم، و على من ادّعى الوهيّته مع كونه متولّدا من 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 تَطْمَئِنَّ قُلُوبُنا وَ نَعْلَمَ أَنْ قَدْ صَدَقْتَنا وَ 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في تعداد نعمه التي أنعمها عليه بالأصالة و على امّه بالتّبع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أَيَّدْتُكَ و أعنتك بِرُوحِ اَلْقُدُسِ و واسطة إفاضة العلوم، و هو جبرئيل، و لذا كنت تُكَلِّمُ اَلنّاسَ بكلام الأنبياء، حال كونك طفلا كائنا فِي اَلْمَهْدِ و في حجر أمّك وَ كونك كَهْلاً من غير تفاوت في كلامك بين الوقتين و الحالتين وَ إِذْ عَلَّمْتُكَ اَلْكِتابَ السّماوي كلّه، أو الكتابة و الخط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من المعارف و الأحكام وَ اَلتَّوْراةَ وَ اَلْإِنْجِيلَ الّذين هما أفضل الكتب، و ألهمتك الأسرار المودعة فيهما وَ إِذْ تَخْلُقُ و تسوّي مِنَ اَلطِّينِ هيئته كَهَيْئَةِ اَلطَّيْرِ و الخفافيش بِإِذْنِي و إقداري و تعليمي فَتَنْفُخُ فِيها بعد تصويرها فَتَكُونُ تلك الهيئة طَيْراً كسائر الطّيور بِإِذْنِي و إيجادي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اليهود سألوا منه عليه السّلام على وجه التّعنّت،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 لنا خفّاشا، و اجعل فيه روحا إن كنت صادقا في مقالك، فأخذ طينا و جعل منه خفّاشا، ثمّ نفخ فيه فإذا هو يطير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عجائب</w:t>
      </w:r>
    </w:p>
    <w:p>
      <w:pPr>
        <w:pStyle w:val="BookText"/>
        <w:rPr/>
      </w:pPr>
      <w:r>
        <w:rPr>
          <w:rFonts w:ascii="Amiri" w:hAnsi="Amiri" w:eastAsia="Amiri" w:cs="Amiri"/>
          <w:color w:val="111111"/>
          <w:sz w:val="28"/>
          <w:sz w:val="28"/>
          <w:szCs w:val="28"/>
          <w:rtl w:val="true"/>
          <w:lang w:bidi="ar-SA"/>
        </w:rPr>
        <w:t>الخفّاش</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طلبوا منه خلق الخفّاش لأنّه أعجب من سائر الخلق، و من عجائبه أنّه لحم و دم يطير بغير ريش، و يلد كما يلد الحيوان و لا يبيض كما يبيض سائر الطّيور، و له ضرع يجري منه اللّبن، و لا يبصر في ضوء النّهار و لا في ظلمة اللّيل، و إنّما يرى في ساعتين، بعد غروب الشّمس ساعة، و بعد طلوع الفجر ساعة قبل أن يسفر جدّا، و يضحك كما يضحك الإنسان، و يحيض كما تحيض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منه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تُبْرِئُ اَلْأَكْمَهَ و الأعمى الخلقي وَ اَلْأَبْرَصَ مع عجز جميع الأطبّاء عن إبرائهما و علاجهما بِإِذْنِي و إجابتي لدعائك وَ إِذْ تُخْرِجُ اَلْمَوْتى من قبورهم بعد إحيائهم فيها بِإِذْنِي وَ إِذْ كَفَفْتُ و منعت بَنِي إِسْرائِيلَ عَنْكَ و عن التّعرّض لك إِذْ جِئْتَهُمْ بِالْبَيِّناتِ و أتيتهم بالمعجزات الباهرات، و قصدوك بالسّوء، و عارضوك بالجحود فَقالَ اَلَّذِينَ كَفَرُوا مِنْهُمْ و جحدوا نبوّتك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بإعجاز بل إِنْ هذا إِلاّ سِحْرٌ مُبِينٌ و شعبذة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إِذْ أَوْحَيْتُ إِلَى اَلْحَوارِيِّينَ و ألقيت في قلوبهم حين دعوتهم إلى الإيمان أَنْ آمِنُوا بِي وَ بِرَسُولِي، قد مرّ ذكر عدد الحواريّين، و وجه تسميتهم بهذا الاسم في سورة آل عمران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بعد إلقاء اللّه في قلوبهم الإيمان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آمَنّا باللّه و بوحدانيّته وَ اِشْهَدْ عنده يوم القيامة بِأَنَّنا مُسْلِمُونَ له، منقادون لأوامره و نواهيه،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اَلْحَوارِيُّونَ مخاطبين لك يا </w:t>
      </w:r>
      <w:bookmarkStart w:id="1056" w:name="pg15523_168560"/>
    </w:p>
    <w:p>
      <w:pPr>
        <w:pStyle w:val="BookText"/>
        <w:rPr/>
      </w:pPr>
      <w:bookmarkEnd w:id="1056"/>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منهم في بدو أمرهم و حال عدم استحكام معرفتهم باللّه و يقينهم برسالة عيسى، و لذا أساءوا الأدب بخطابه باسمه و نسبته إلى امّه، و كان حقّهم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يا روح اللّه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يَسْتَطِيعُ و يقدر رَبُّكَ على أَنْ يُنَزِّلَ عَلَيْنا مائِدَةً و خوانا </w:t>
      </w:r>
      <w:r>
        <w:rPr>
          <w:rStyle w:val="FootnoteAnchor"/>
          <w:rtl w:val="true"/>
        </w:rPr>
        <w:footnoteReference w:id="1849"/>
      </w:r>
      <w:r>
        <w:rPr>
          <w:rFonts w:ascii="Amiri" w:hAnsi="Amiri" w:eastAsia="Amiri" w:cs="Amiri"/>
          <w:color w:val="111111"/>
          <w:sz w:val="28"/>
          <w:sz w:val="28"/>
          <w:szCs w:val="28"/>
          <w:rtl w:val="true"/>
          <w:lang w:bidi="ar-SA"/>
        </w:rPr>
        <w:t>عليه الطّعام مِنَ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جائز في حكمة اللّه إنزال المائدة من السّماء؟ و هل يعطيك ربّك إن تسأله ذلك؟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التوجيهان منافيان لما حكاه اللّه عن عيسى عليه السّلام في 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من أمثال هذا السّؤال الكاشف عن شكّكم في قدرته إِنْ كُنْتُمْ مُؤْمِنِينَ بكمال قدرته و موقنين به</w:t>
      </w:r>
    </w:p>
    <w:p>
      <w:pPr>
        <w:pStyle w:val="BookText"/>
        <w:rPr/>
      </w:pPr>
      <w:r>
        <w:rPr>
          <w:rFonts w:ascii="Amiri" w:hAnsi="Amiri" w:eastAsia="Amiri" w:cs="Amiri"/>
          <w:color w:val="111111"/>
          <w:sz w:val="28"/>
          <w:sz w:val="28"/>
          <w:szCs w:val="28"/>
          <w:rtl w:val="true"/>
          <w:lang w:bidi="ar-SA"/>
        </w:rPr>
        <w:t>قالُوا لعيسى اعتذارا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دعانا إلى هذا السّؤال الشّكّ في قدرته تعالى، بل إنّا نُرِيدُ أَنْ نَأْكُلَ مِنْها للاستشفاء من أمراضنا على قول، أو لسدّ الرّمق على قول آخر،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كان في زمن المجاعة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تَطْمَئِنَّ بمشاهدتها قُلُوبُنا و يتقوّى علمنا الاستدلالي بالعلم الشّهودي وَ نَعْلَمَ بعين اليقين أَنْ قَدْ صَدَقْتَنا في ادّعاء الرّسالة، لكون هذه المعجزة أتمّ الأدلّة عليه وَ نَكُونَ عَلَيْها عند أهل العالم مِنَ اَلشّاهِدِينَ حتّى يزداد المؤمنون برسالتك إيمانا، و يؤمن الكافرون بك باطّلاعهم عليها</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8438574_2142443653"/>
      <w:bookmarkStart w:id="1058" w:name="_Toc385"/>
      <w:bookmarkEnd w:id="1057"/>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114</w:t>
      </w:r>
      <w:r>
        <w:rPr>
          <w:rtl w:val="true"/>
        </w:rPr>
        <w:t xml:space="preserve"> </w:t>
      </w:r>
      <w:r>
        <w:rPr>
          <w:rtl w:val="true"/>
        </w:rPr>
        <w:t xml:space="preserve">الی </w:t>
      </w:r>
      <w:r>
        <w:rPr/>
        <w:t>115</w:t>
      </w:r>
      <w:bookmarkEnd w:id="1058"/>
    </w:p>
    <w:p>
      <w:pPr>
        <w:pStyle w:val="BookText"/>
        <w:rPr/>
      </w:pPr>
      <w:r>
        <w:rPr>
          <w:rFonts w:ascii="Amiri" w:hAnsi="Amiri" w:eastAsia="Amiri" w:cs="Amiri"/>
          <w:color w:val="111111"/>
          <w:sz w:val="28"/>
          <w:sz w:val="28"/>
          <w:szCs w:val="28"/>
          <w:rtl w:val="true"/>
          <w:lang w:bidi="ar-SA"/>
        </w:rPr>
        <w:t>في كيفية نزول</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ascii="Amiri" w:hAnsi="Amiri" w:eastAsia="Amiri" w:cs="Amiri"/>
          <w:color w:val="111111"/>
          <w:sz w:val="28"/>
          <w:sz w:val="28"/>
          <w:szCs w:val="28"/>
          <w:rtl w:val="true"/>
          <w:lang w:bidi="ar-SA"/>
        </w:rPr>
        <w:t>فلمّا أظهروا أغراضا ظاهرة الصّحّة لسؤالهم قالَ عِيسَى اِبْنُ مَرْيَمَ متضرّعا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اللّطيف بنا، المكمّل لنفوسنا أَنْزِلْ عَلَيْنا بجودك و تفضّلك مائِدَةً و خوانا من الطّعام مِنَ اَلسَّماءِ كي تَكُونُ لَنا تلك المائدة و يوم نزولها عِيداً و سرورا، و يوم سرور لِأَوَّلِنا وَ آخِرِنا و سابقنا و لاحقنا إلى يوم القيامة وَ تكون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و دلالة مِنْكَ على كمال قدرتك، و صحّة نبوّتي وَ اُرْزُقْنا المائدة و الشّكر عليها، فإنّك خير المسؤولين وَ أَنْتَ خَيْرُ اَلرّازِقِينَ تخلق الرّزق و تعطيه بلا منّ و 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بطريق الوحي لعيسى، إجابة لمسؤوله من إنزال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مُنَزِّلُها عَلَيْكُمْ و مجيب لسؤلكم فَمَنْ يَكْفُرْ بتوحيدي و رسالة رسولي بَعْدُ مِنْكُمْ يا بني إسرائيل مع مشاهدة الآية العظيمة الباهرة فَإِنِّي أُعَذِّبُهُ بسبب إصراره على الكفر، و تمرّنه في الضّلال عَذاباً شديدا لا أُعَذِّبُهُ و لا أبتلي بمثله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عليه السّلام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ثلاثين يوما، ثمّ اسألوا اللّه ما شئتم يعطكموه، فصاموا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 عملنا لأحد من النّاس فقضينا عمله لأطعمنا طعاما، و إنّا صمنا و جعنا، فادع اللّه أن ينزّل علينا مائدة من السّماء، فأقبلت الملائكة بمائدة يحملونها، عليها سبعة أرغفة، و سبعة أحوات </w:t>
      </w:r>
      <w:r>
        <w:rPr>
          <w:rStyle w:val="FootnoteAnchor"/>
          <w:rtl w:val="true"/>
        </w:rPr>
        <w:footnoteReference w:id="18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3:410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وضعتها بين أيديهم، فأكل منها آخر النّاس كما أكل أوّلهم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عمّار بن ياسر،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المائدة خبزا و لحما، و ذلك أنّهم سألوا عيسى طعاما لا ينفد يأكلون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مقيمة لكم ما لم تخونوا و تخبّأوا و ترفعوا، فإن فعلتم ذلك عذّبتم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مضى يومهم حتى خبّأوا و ترفّعوا و خانوا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تبع عيسى شيئا من المساوئ قطّ، و لا انتهر يتيما </w:t>
      </w:r>
      <w:r>
        <w:rPr>
          <w:rStyle w:val="FootnoteAnchor"/>
          <w:rtl w:val="true"/>
        </w:rPr>
        <w:footnoteReference w:id="1853"/>
      </w:r>
      <w:r>
        <w:rPr>
          <w:rFonts w:ascii="Amiri" w:hAnsi="Amiri" w:eastAsia="Amiri" w:cs="Amiri"/>
          <w:color w:val="111111"/>
          <w:sz w:val="28"/>
          <w:sz w:val="28"/>
          <w:szCs w:val="28"/>
          <w:rtl w:val="true"/>
          <w:lang w:bidi="ar-SA"/>
        </w:rPr>
        <w:t>، و لا قهقه ضحكا، و لا ذبّ ذبابا عن وجهه، و لا أخذ على أنفه من نتن شيء قطّ، و لا عبث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سأله الحواريّون أن ينزّل عليهم المائدة لبس صوفا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أَنْزِلْ عَلَيْنا مائِدَةً مِنَ اَلسَّماءِ الآية، فنزلت سفرة حمراء بين غمامتين و هم ينظرون إليها و هي تهوي منقضّة حتّى سقطت بين أيديهم، فبكى عيسى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الشّاكرين، اللّهمّ اجعلها رحمة و لا تجعلها مثلة و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 ينظرون إليها، ينظرون إلى شيء لم يروا مثله قطّ، و لم يجدوا ريحا أطيب من ريحه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عيسى عليه السّلام فتوضّأ و صلّى صلاة طويلة، ثمّ كشف المنديل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سمكة مشويّة ليس عليها فلوسها، تسيل سيلا من الدّسم، و عند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ذنبها خلّ، و حولها أنواع البقول ما عدا الكرّاث، و إذا 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 منها زيتون، و على الثّاني عسل، </w:t>
      </w:r>
    </w:p>
    <w:p>
      <w:pPr>
        <w:pStyle w:val="BookText"/>
        <w:rPr/>
      </w:pPr>
      <w:r>
        <w:rPr>
          <w:rFonts w:ascii="Amiri" w:hAnsi="Amiri" w:eastAsia="Amiri" w:cs="Amiri"/>
          <w:color w:val="111111"/>
          <w:sz w:val="28"/>
          <w:sz w:val="28"/>
          <w:szCs w:val="28"/>
          <w:rtl w:val="true"/>
          <w:lang w:bidi="ar-SA"/>
        </w:rPr>
        <w:t>و على الثّالث سمن، و على الرّابع جبن، و على الخامس قديد، فقال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أمن طعام الدّنيا هذا أم من طعام الآخرة؟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ممّا ترون من طعام الدّنيا، و لا من طعام الآخرة، و لكنّه شيء افتعله اللّه بالقدرة الغالبة، كلوا ما سألتم، يمددكم و يرزقكم </w:t>
      </w:r>
      <w:r>
        <w:rPr>
          <w:rStyle w:val="FootnoteAnchor"/>
          <w:rtl w:val="true"/>
        </w:rPr>
        <w:footnoteReference w:id="1854"/>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لو أريتنا من هذه الآية اليوم آية اخرى؟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سمكة، احيي بإذن اللّه تعالى، فاضطربت السّمكة و عاد عليها فلوسها و شوكها ففرقوا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تسألون أشياء إذا اعطيتموها كرهتموها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عليكم أن تعذّبوا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سمكة، عودي كما كنت بإذن اللّه، فعادت السّمكة مشويّة كما كانت،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كن أوّل من يأكل منها ثمّ نأكل نحن،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آكل منها، و لكن يأكل منها من سألها، فخافوا أن يأكلوا منها، فدعا أهل الفاقة و الزّمناء و المرضى و المبتلين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منها، و لكم الهناء و لغيركم البلاء، فأكل منها ألف و ثلاثمائة رجل و امرأة من فقير و مريض و مبتلى، و كلّهم شبعان يتجشأ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مسخ</w:t>
      </w:r>
    </w:p>
    <w:p>
      <w:pPr>
        <w:pStyle w:val="BookText"/>
        <w:rPr/>
      </w:pPr>
      <w:r>
        <w:rPr>
          <w:rFonts w:ascii="Amiri" w:hAnsi="Amiri" w:eastAsia="Amiri" w:cs="Amiri"/>
          <w:color w:val="111111"/>
          <w:sz w:val="28"/>
          <w:sz w:val="28"/>
          <w:szCs w:val="28"/>
          <w:rtl w:val="true"/>
          <w:lang w:bidi="ar-SA"/>
        </w:rPr>
        <w:t>أصحاب المائدة</w:t>
      </w:r>
    </w:p>
    <w:p>
      <w:pPr>
        <w:pStyle w:val="BookText"/>
        <w:rPr/>
      </w:pPr>
      <w:r>
        <w:rPr>
          <w:rFonts w:ascii="Amiri" w:hAnsi="Amiri" w:eastAsia="Amiri" w:cs="Amiri"/>
          <w:color w:val="111111"/>
          <w:sz w:val="28"/>
          <w:sz w:val="28"/>
          <w:szCs w:val="28"/>
          <w:rtl w:val="true"/>
          <w:lang w:bidi="ar-SA"/>
        </w:rPr>
        <w:t xml:space="preserve">ثمّ نظر عيسى إلى السّمكة فإذا هي كهيئتها حين نزلت من السّماء، ثمّ طارت المائدة صعدا و هم ينظرون إليها حتّى توارت عنهم، فلم يأكل يومئذ منها زمن </w:t>
      </w:r>
      <w:r>
        <w:rPr>
          <w:rStyle w:val="FootnoteAnchor"/>
          <w:rtl w:val="true"/>
        </w:rPr>
        <w:footnoteReference w:id="1856"/>
      </w:r>
      <w:r>
        <w:rPr>
          <w:rFonts w:ascii="Amiri" w:hAnsi="Amiri" w:eastAsia="Amiri" w:cs="Amiri"/>
          <w:color w:val="111111"/>
          <w:sz w:val="28"/>
          <w:sz w:val="28"/>
          <w:szCs w:val="28"/>
          <w:rtl w:val="true"/>
          <w:lang w:bidi="ar-SA"/>
        </w:rPr>
        <w:t>إلاّ صحّ، و لا مريض إلاّ برئ، و لا فقير إلاّ استغنى، و لم يزل غنيّا حتّى مات، و ندم الحواريّون و من لم يأكل منها، و كانت إذا نزلت اجتمعت الأغنياء و الفقراء و الصّغار و الكبار يتزاحمون عليها، فلمّا رأى ذلك عيسى جعلها نوبة بينهم، فلبثت أربعين صباحا تنزل ضحى، فلا تزال منصوبة يؤكل منها حتّى إذا فاء الفيئ طارت صعدا و هم ينظرون في ظلّها حتّى توارت عنهم، و كانت تنزل غبّا يوما 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مائدتي للفقراء دون الأغنياء، فعظم ذلك على الأغنياء حتّى شكّوا و شكّكوا النّاس فيها، فأوحى اللّه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شرطت على المكذّبين شرطا أنّ من كفر بعد نزولها اعذّبه عذبا لا اعذّبه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فمسخ منهم ثلاثمائة و ثلاثة و ثلاثون رجلا، باتوا ليلتهم على فراشهم مع نسائهم في ديارهم، فأصبحوا خنازير يسعون في الطّرقات و الكناسات، و يأكلون العذرة و الحشوش، فلمّا رأى النّاس ذلك فزعوا إلى عيسى عليه السّلام و بكوا، و بكى على الممسوخين أهلوهم، فعاشوا ثلاثة أيّام ثم هلكوا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المائدة تنزل عليهم فيجتمعون عليها و يأكلون </w:t>
      </w:r>
      <w:bookmarkStart w:id="1059" w:name="pg15523_168563"/>
    </w:p>
    <w:p>
      <w:pPr>
        <w:pStyle w:val="BookText"/>
        <w:rPr/>
      </w:pPr>
      <w:bookmarkEnd w:id="1059"/>
      <w:r>
        <w:rPr>
          <w:rFonts w:ascii="Amiri" w:hAnsi="Amiri" w:eastAsia="Amiri" w:cs="Amiri"/>
          <w:color w:val="111111"/>
          <w:sz w:val="28"/>
          <w:sz w:val="28"/>
          <w:szCs w:val="28"/>
          <w:rtl w:val="true"/>
          <w:lang w:bidi="ar-SA"/>
        </w:rPr>
        <w:t>منها ثمّ ترتفع، فقال كبراؤهم و مترفوهم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سفلتنا يأكلون منها، فرفع اللّه المائدة ببغيهم، و مسخوا قردة و خنازير</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التي نزلت على بني إسرائيل كانت مدلاّة بسلاسل من ذهب، عليها تسعة أخونة </w:t>
      </w:r>
      <w:r>
        <w:rPr>
          <w:rStyle w:val="FootnoteAnchor"/>
          <w:rtl w:val="true"/>
        </w:rPr>
        <w:footnoteReference w:id="1859"/>
      </w:r>
      <w:r>
        <w:rPr>
          <w:rFonts w:ascii="Amiri" w:hAnsi="Amiri" w:eastAsia="Amiri" w:cs="Amiri"/>
          <w:color w:val="111111"/>
          <w:sz w:val="28"/>
          <w:sz w:val="28"/>
          <w:szCs w:val="28"/>
          <w:rtl w:val="true"/>
          <w:lang w:bidi="ar-SA"/>
        </w:rPr>
        <w:t>و تسعة أرغفة</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ألوان أرغفة</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مسخوا خنازير</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الجرّيث و الضبّ فرقة من بني إسرائيل، حيث نزلت المائدة على عيسى بن مريم، لم يؤمنوا فتاهوا، فوقعت فرقة في البحر، و فرقة في البرّ</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 في حديث المسوخات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الخنازير فقوم من النصارى سألوا ربّهم إنزال المائدة عليهم، فلمّا نزلت عليهم كانوا أشدّ ما كانوا كفرا و أشدّ تكذيبا</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المائدة يوم الأحد، فاتّخذه النّصارى عيدا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8438576_2142443653"/>
      <w:bookmarkStart w:id="1061" w:name="_Toc386"/>
      <w:bookmarkEnd w:id="1060"/>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116</w:t>
      </w:r>
      <w:bookmarkEnd w:id="1061"/>
    </w:p>
    <w:p>
      <w:pPr>
        <w:pStyle w:val="BookText"/>
        <w:rPr/>
      </w:pPr>
      <w:r>
        <w:rPr>
          <w:rFonts w:ascii="Amiri" w:hAnsi="Amiri" w:eastAsia="Amiri" w:cs="Amiri"/>
          <w:color w:val="111111"/>
          <w:sz w:val="28"/>
          <w:sz w:val="28"/>
          <w:szCs w:val="28"/>
          <w:rtl w:val="true"/>
          <w:lang w:bidi="ar-SA"/>
        </w:rPr>
        <w:t>ثمّ بالغ سبحانه في تقريع النّصارى على اتّخاذ عيسى و امّه إلهين بحكاية خطابه في القيامة بما فيه تقريع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في القيامة بمشهد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يقل، و سيقول؛ لأنّ </w:t>
      </w:r>
      <w:r>
        <w:rPr>
          <w:rStyle w:val="FootnoteAnchor"/>
          <w:rtl w:val="true"/>
        </w:rPr>
        <w:footnoteReference w:id="1866"/>
      </w:r>
      <w:r>
        <w:rPr>
          <w:rFonts w:ascii="Amiri" w:hAnsi="Amiri" w:eastAsia="Amiri" w:cs="Amiri"/>
          <w:color w:val="111111"/>
          <w:sz w:val="28"/>
          <w:sz w:val="28"/>
          <w:szCs w:val="28"/>
          <w:rtl w:val="true"/>
          <w:lang w:bidi="ar-SA"/>
        </w:rPr>
        <w:t>اللّه إذا علم شيئا هو كائن أخبر عنه خبر ما قد كان</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المفسّرين أنّه تعالى خاطب عيسى حين رفعه إلى السّماء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w:t>
      </w:r>
      <w:bookmarkStart w:id="1062" w:name="pg15523_168564"/>
    </w:p>
    <w:p>
      <w:pPr>
        <w:pStyle w:val="BookText"/>
        <w:rPr/>
      </w:pPr>
      <w:bookmarkEnd w:id="1062"/>
      <w:r>
        <w:rPr>
          <w:rFonts w:ascii="Amiri" w:hAnsi="Amiri" w:eastAsia="Amiri" w:cs="Amiri"/>
          <w:color w:val="111111"/>
          <w:sz w:val="28"/>
          <w:sz w:val="28"/>
          <w:szCs w:val="28"/>
          <w:rtl w:val="true"/>
          <w:lang w:bidi="ar-SA"/>
        </w:rPr>
        <w:t xml:space="preserve">لِلنّاسِ </w:t>
      </w:r>
      <w:r>
        <w:rPr>
          <w:rStyle w:val="FootnoteAnchor"/>
          <w:rtl w:val="true"/>
        </w:rPr>
        <w:footnoteReference w:id="1868"/>
      </w:r>
      <w:r>
        <w:rPr>
          <w:rFonts w:ascii="Amiri" w:hAnsi="Amiri" w:eastAsia="Amiri" w:cs="Amiri"/>
          <w:color w:val="111111"/>
          <w:sz w:val="28"/>
          <w:sz w:val="28"/>
          <w:szCs w:val="28"/>
          <w:rtl w:val="true"/>
          <w:lang w:bidi="ar-SA"/>
        </w:rPr>
        <w:t>المؤمنين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اِتَّخِذُونِي وَ أُمِّي إِلهَيْنِ و معبودين لأنفسكم مِنْ دُونِ اَللّهِ و في قباله، فعمل القائلون بالأقانيم بقولك، و ادّعوا أنّ اللّه ثالث ثلاثة؟ قالَ عيسى خضوعا و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 انزّهك من أن يكون لك شريك في شيء تنزيها ما يَكُونُ و ما ينبغي لِي مع معرفتي و تمحّضي في عبوديّتك و الانقياد لأوامرك أَنْ أَقُولَ ما لَيْسَ لِي بِحَقٍّ و أن أدّعي لنفسي غير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فوّض الصّدق و الكذب إلى علمه المحيط بكلّ شيء حفظا للأدب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قُلْتُهُ و تفوّهت به فَقَدْ عَلِمْتَهُ حيث إنّك بإحاطتك بي تَعْلَمُ ما اخفي فِي نَفْسِي و ضميري من المعلومات وَ لا أَعْلَمُ ما خفي فِي نَفْسِكَ و غيبك من معلوماتك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 خفيّات علمه تعالى بما في نفسه للمشاكلة و الازدواج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سعة علمه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عَلاّمُ اَلْغُيُوبِ ممّا كان و ممّا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عدد حروف</w:t>
      </w:r>
    </w:p>
    <w:p>
      <w:pPr>
        <w:pStyle w:val="BookText"/>
        <w:rPr/>
      </w:pPr>
      <w:r>
        <w:rPr>
          <w:rFonts w:ascii="IRNazanin" w:hAnsi="IRNazanin" w:eastAsia="IRNazanin"/>
          <w:color w:val="111111"/>
          <w:sz w:val="28"/>
          <w:sz w:val="28"/>
          <w:szCs w:val="28"/>
          <w:rtl w:val="true"/>
          <w:lang w:bidi="fa-IR"/>
        </w:rPr>
        <w:t>الاسم الأعظم</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الاسم الأكبر ثلاثة و سبعون حرفا، فاحتجب الربّ تعالى بحرف، فمن ثمّ لا يعلم أحد ما في نفسه عزّ و جلّ، أعطى آدم اثنين و سبعين حرفا فتوارثها الأنبياء حتّى صارت إلى عيسى عليه السّلام،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فِي نَفْسِي، يعني اثنين و سبعين حرفا من الاسم الأكبر،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علّمتنيها، فأنت تعلمها وَ لا أَعْلَمُ ما فِي نَفْسِكَ،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احتجبت من خلقك بذلك الحرف، فلا يعلم أحد ما في نفسك</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8438578_2142443653"/>
      <w:bookmarkStart w:id="1064" w:name="_Toc387"/>
      <w:bookmarkEnd w:id="1063"/>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117</w:t>
      </w:r>
      <w:bookmarkEnd w:id="1064"/>
    </w:p>
    <w:p>
      <w:pPr>
        <w:pStyle w:val="BookText"/>
        <w:rPr/>
      </w:pPr>
      <w:r>
        <w:rPr>
          <w:rFonts w:ascii="Amiri" w:hAnsi="Amiri" w:eastAsia="Amiri" w:cs="Amiri"/>
          <w:color w:val="111111"/>
          <w:sz w:val="28"/>
          <w:sz w:val="28"/>
          <w:szCs w:val="28"/>
          <w:rtl w:val="true"/>
          <w:lang w:bidi="ar-SA"/>
        </w:rPr>
        <w:t>ثم بالغ في تنزيه نفسه من القول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من قبلي و لا من قبلك قولا إِلاّ ما أَمَرْتَنِي بِهِ من القول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الذي يكون رَبِّي وَ رَبَّكُمْ و خالقي و خالقكم وَ كُنْتُ بحسب وظيفة الرّسالة عَلَيْهِمْ شَهِيداً و رقيبا ما دُمْتُ مقيما فِيهِمْ اراعي أحوالهم و أحملهم على قول الحقّ و العمل الصالح، و أمنعهم عن الضلال و العصيان، أو كنت مشاهدا لأحوالهم من الكفر و الإيمان فَلَمّا تَوَفَّيْتَنِي و قطعت علاقتي من الأرض، و رفعتني إلى</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065" w:name="pg15523_168565"/>
    </w:p>
    <w:p>
      <w:pPr>
        <w:pStyle w:val="BookText"/>
        <w:rPr/>
      </w:pPr>
      <w:bookmarkEnd w:id="1065"/>
      <w:r>
        <w:rPr>
          <w:rFonts w:ascii="Amiri" w:hAnsi="Amiri" w:eastAsia="Amiri" w:cs="Amiri"/>
          <w:color w:val="111111"/>
          <w:sz w:val="28"/>
          <w:sz w:val="28"/>
          <w:szCs w:val="28"/>
          <w:rtl w:val="true"/>
          <w:lang w:bidi="ar-SA"/>
        </w:rPr>
        <w:t>السّماء كُنْتَ أَنْتَ اَلرَّقِيبَ و الحافظ المقتدر عَلَيْهِمْ الناظر في أحوالهم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لأجل دفع توهّم الاختصاص بيّن إحاطته بجميع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كُلِّ شَيْءٍ من الأشياء و كلّ موجود من الموجودات شَهِيدٌ و رقيب، لا يخرج من سلطانك و نفوذ إرادتك شيء</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8438580_2142443653"/>
      <w:bookmarkStart w:id="1067" w:name="_Toc388"/>
      <w:bookmarkEnd w:id="1066"/>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118</w:t>
      </w:r>
      <w:bookmarkEnd w:id="1067"/>
    </w:p>
    <w:p>
      <w:pPr>
        <w:pStyle w:val="BookText"/>
        <w:rPr/>
      </w:pPr>
      <w:r>
        <w:rPr>
          <w:rFonts w:ascii="Amiri" w:hAnsi="Amiri" w:eastAsia="Amiri" w:cs="Amiri"/>
          <w:color w:val="111111"/>
          <w:sz w:val="28"/>
          <w:sz w:val="28"/>
          <w:szCs w:val="28"/>
          <w:rtl w:val="true"/>
          <w:lang w:bidi="ar-SA"/>
        </w:rPr>
        <w:t xml:space="preserve">ثمّ أنّه عليه السّلام بعد تنزيه نفسه من الدّخل </w:t>
      </w:r>
      <w:r>
        <w:rPr>
          <w:rStyle w:val="FootnoteAnchor"/>
          <w:rtl w:val="true"/>
        </w:rPr>
        <w:footnoteReference w:id="1870"/>
      </w:r>
      <w:r>
        <w:rPr>
          <w:rFonts w:ascii="Amiri" w:hAnsi="Amiri" w:eastAsia="Amiri" w:cs="Amiri"/>
          <w:color w:val="111111"/>
          <w:sz w:val="28"/>
          <w:sz w:val="28"/>
          <w:szCs w:val="28"/>
          <w:rtl w:val="true"/>
          <w:lang w:bidi="ar-SA"/>
        </w:rPr>
        <w:t>في عقائدهم الفاسدة و أعمالهم السيّئة، تبرّأ من الدّخل في مجازاتهم بالشّفاعة و غيرها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على كفرهم و عصيانهم فَإِنَّهُمْ عِبادُكَ مقهورون تحت قدرتك مملوكون لك لا تعاملهم إلاّ بالعدل وَ إِنْ تَغْفِرْ لَهُمْ و تعفو عن سيّئاتهم فَإِنَّكَ أَنْتَ اَلْعَزِيزُ الغالب في إرادتك اَلْحَكِيمُ في أفعالك لا تعفو إلاّ عمّن هو 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8438582_2142443653"/>
      <w:bookmarkStart w:id="1069" w:name="_Toc389"/>
      <w:bookmarkEnd w:id="1068"/>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119</w:t>
      </w:r>
      <w:bookmarkEnd w:id="1069"/>
    </w:p>
    <w:p>
      <w:pPr>
        <w:pStyle w:val="BookText"/>
        <w:rPr/>
      </w:pPr>
      <w:r>
        <w:rPr>
          <w:rFonts w:ascii="Amiri" w:hAnsi="Amiri" w:eastAsia="Amiri" w:cs="Amiri"/>
          <w:color w:val="111111"/>
          <w:sz w:val="28"/>
          <w:sz w:val="28"/>
          <w:szCs w:val="28"/>
          <w:rtl w:val="true"/>
          <w:lang w:bidi="ar-SA"/>
        </w:rPr>
        <w:t>ثمّ بيّن سبحانه نفع قول الحقّ و الصّدق إشعارا بتصديق عيسى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اليوم يَوْمُ يَنْفَعُ اَلصّادِقِينَ في الدّنيا صِدْقُهُمْ في القول و الاعتقاد و النيّة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 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النّفع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و بساتين ملتفّة الأشجار تَجْرِي مِنْ تَحْتِهَا اَلْأَنْهارُ الكثيرة حال كونهم خالِدِينَ فِيها أَبَداً ليس لهم خوف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بشّرهم بأعلى المنافع و الحظوظ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بطاعتهم و صدقهم في القول و العمل وَ رَضُوا عَنْهُ بنيلهم أعلى الكرامات، و هو مقام الرّضوان و ذلِكَ المقام هو اَلْفَوْزُ اَلْعَظِيمُ و النّجاح بأعلى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عيسى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باسناده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حشر النّاس للحساب، فيمرّون بأهوال يوم القيامة، و لا ينتهون إلى العرصة حتّى يجهدوا جهدا شديدا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يقفون بفناء العرش </w:t>
      </w:r>
      <w:r>
        <w:rPr>
          <w:rStyle w:val="FootnoteAnchor"/>
          <w:rtl w:val="true"/>
        </w:rPr>
        <w:footnoteReference w:id="1872"/>
      </w:r>
      <w:r>
        <w:rPr>
          <w:rFonts w:ascii="Amiri" w:hAnsi="Amiri" w:eastAsia="Amiri" w:cs="Amiri"/>
          <w:color w:val="111111"/>
          <w:sz w:val="28"/>
          <w:sz w:val="28"/>
          <w:szCs w:val="28"/>
          <w:rtl w:val="true"/>
          <w:lang w:bidi="ar-SA"/>
        </w:rPr>
        <w:t>، و يشرف الجبّار عليهم و هو على عرشه، فأوّل من يدعى بنداء يسمع الخلائق أجمعون أن يهتّف باسم محمّد بن عبد اللّه صلّى اللّه عليه و آله النبيّ القرشيّ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فيتقدّم حتّى يقف على يمين العرش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يدعى بصاحبكم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حتّى يقف على يسار رسول اللّه صلّى اللّه عليه و آله، ثمّ يدعى بامّة محمّد فيقفون على يسار عليّ عليه السّلام، ثمّ يدعى بنبيّ نبيّ و أمّته معه، من أوّل النّبيّين إلى آخرهم و امّتهم معهم فيقفون على يسار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أوّل من يدعى للمسائلة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فيتقدّم فيقف بين يدي اللّه في صورة الآدميّين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سطّرت في اللّوح ما ألهمتك و أمرتك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علمت أنّي سطّرت في اللّوح ما أمرتني و ألهمتني به من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هل اطّلع على مكنون سرّك غيرك؟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يدعى باللّوح فيتقدّم في صورة الآدميّين حتّى يقف مع القلم،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سطر فيك القلم ما ألهمته و أمرته به من وحيي؟ فيقول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 بلغته إسرافيل، ثمّ يدعى بإسرافيل، فيتقدّم إسرافيل، مع اللّوح و القلم في صورة الآدميّين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اللّوح ما سطّر فيه القلم من وحيي؟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و بلّغته جبرائيل، فيدعى بجبرائيل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يقف مع إسرافيل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إسرافيل ما بلّغ؟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 بلّغته جميع أنبيائك، و أنفذت إليهم جميع ما انتهى إليّ من أمرك، و أديت رسالاتك إلى نبيّ نبيّ و رسول رسول، و بلّغتهم كلّ وحيك و حكمتك و كتبك، و إنّ آخر من بلّغته رسالتك و وحيك و حكمتك و علمك و كتابك و كلامك محمّد بن عبد اللّه العربيّ القرشيّ الحرميّ حبيبك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يدعى للمسائلة من ولد آدم محمّد بن عبد اللّه صلّى اللّه عليه و آله، فيدنيه اللّه حتّى لا يكون خلق أقرب إلى اللّه يومئذ منه،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بلّغك جبرئيل ما أوحيت إليك و أرسلته به إليك من كتابي و حكمتي و علمي، و أوحاه إليك؟ فيقول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بلّغني جبرئيل جميع ما أوحيته إليه و أرسلته به من كتابك و حكمتك و علمك، و أوحاه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امّتك ما بلّغك جبرئيل من كتابي و حكمتي و علمي؟ فيقول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بلّغت امّتي جميع ما اوحي إليّ من كتابك و حكمتك و علمك، و جاهدت في سبيلك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فيقول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الشّاهد لي بتبليغ </w:t>
      </w:r>
      <w:bookmarkStart w:id="1070" w:name="pg15523_168567"/>
    </w:p>
    <w:p>
      <w:pPr>
        <w:pStyle w:val="BookText"/>
        <w:rPr/>
      </w:pPr>
      <w:bookmarkEnd w:id="1070"/>
      <w:r>
        <w:rPr>
          <w:rFonts w:ascii="Amiri" w:hAnsi="Amiri" w:eastAsia="Amiri" w:cs="Amiri"/>
          <w:color w:val="111111"/>
          <w:sz w:val="28"/>
          <w:sz w:val="28"/>
          <w:szCs w:val="28"/>
          <w:rtl w:val="true"/>
          <w:lang w:bidi="ar-SA"/>
        </w:rPr>
        <w:t>الرّسالة، و ملائكتك، و الأبرار من امّتي، و كفى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بالملائكة فيشهدون لمحمّد صلّى اللّه عليه و آله بتبليغ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يدعي بأمه محمّد فيسألون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محمد رسالتي و كتابي و حكمتي و علمي و علّمكم ذلك؟ فيشهدون لمحمّد بتبليغ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استخلفت في امّتك من بعدك من يقوم فيهم بحكمتي و علمي، و يفسّر لهم كتابي، و يبيّن لهم ما يختلفون فيه من بعدك حجّة لي، و خليفة في الأرض؟ فيقول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قد خلّفت فيهم عليّ بن أبي طالب أخي و وزيري و وصيّي و خير امّتي، و نصبته لهم علما في حياتي، و دعوتهم إلى طاعته، و جعلته خليفتي في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تقتدي به الامّة بعدي إلى يوم القيامة، فيدعى بعليّ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فيدعى بإمام إمام، و بأهل عالمه، فيحتجّون بحجّتهم، فيقبل اللّه عذرهم، و يجيز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8438584_2142443653"/>
      <w:bookmarkStart w:id="1072" w:name="_Toc390"/>
      <w:bookmarkEnd w:id="1071"/>
      <w:r>
        <w:rPr>
          <w:rtl w:val="true"/>
        </w:rPr>
        <w:t xml:space="preserve">سوره </w:t>
      </w:r>
      <w:r>
        <w:rPr/>
        <w:t>5</w:t>
      </w:r>
      <w:r>
        <w:rPr>
          <w:rtl w:val="true"/>
        </w:rPr>
        <w:t xml:space="preserve"> (</w:t>
      </w:r>
      <w:r>
        <w:rPr>
          <w:rtl w:val="true"/>
        </w:rPr>
        <w:t>المائدة</w:t>
      </w:r>
      <w:r>
        <w:rPr>
          <w:rtl w:val="true"/>
        </w:rPr>
        <w:t xml:space="preserve">): </w:t>
      </w:r>
      <w:r>
        <w:rPr>
          <w:rtl w:val="true"/>
        </w:rPr>
        <w:t xml:space="preserve">آیه شماره </w:t>
      </w:r>
      <w:r>
        <w:rPr/>
        <w:t>120</w:t>
      </w:r>
      <w:bookmarkEnd w:id="1072"/>
    </w:p>
    <w:p>
      <w:pPr>
        <w:pStyle w:val="BookText"/>
        <w:rPr/>
      </w:pPr>
      <w:r>
        <w:rPr>
          <w:rFonts w:ascii="Amiri" w:hAnsi="Amiri" w:eastAsia="Amiri" w:cs="Amiri"/>
          <w:color w:val="111111"/>
          <w:sz w:val="28"/>
          <w:sz w:val="28"/>
          <w:szCs w:val="28"/>
          <w:rtl w:val="true"/>
          <w:lang w:bidi="ar-SA"/>
        </w:rPr>
        <w:t>ثمّ بيّن اللّه سعة ملكه، و عظم سلطانه، و كمال قدرته، إبطالا لدعاوى النّصارى، و تقريرا لما وعد الصّادقين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وَ ما فِيهِنَّ من الموجودات يتصرّف فيها كيف يشاء وَ هُوَ عَلى كُلِّ شَيْءٍ قَدِيرٌ،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فِيهِنَّ تنبيه على أنّ جميع الموجودات، لكونها مقهورة تحت قدرته و قضائه، بمنزلة الجمادات التي لا قدرة لها على شيء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مُلْكُ اَلسَّماواتِ وَ اَلْأَرْضِ وَ ما فِيهِنَّ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لإتمام سورة المائدة، و أسأله الإنعام عليّ بالتّوفيق لإتمام ما يتلوها من سورة الأنعام</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15523_168569"/>
      <w:bookmarkStart w:id="1074" w:name="pg15523_168569"/>
      <w:bookmarkEnd w:id="1074"/>
    </w:p>
    <w:p>
      <w:pPr>
        <w:pStyle w:val="Heading2"/>
        <w:numPr>
          <w:ilvl w:val="1"/>
          <w:numId w:val="1"/>
        </w:numPr>
        <w:rPr/>
      </w:pPr>
      <w:bookmarkStart w:id="1075" w:name="pg15523_168569"/>
      <w:bookmarkStart w:id="1076" w:name="__RefHeading___Toc8438586_2142443653"/>
      <w:bookmarkStart w:id="1077" w:name="_Toc391"/>
      <w:bookmarkEnd w:id="1075"/>
      <w:bookmarkEnd w:id="1076"/>
      <w:r>
        <w:rPr>
          <w:rtl w:val="true"/>
        </w:rPr>
        <w:t>في تفسير سورة الأنعام</w:t>
      </w:r>
      <w:bookmarkEnd w:id="1077"/>
    </w:p>
    <w:p>
      <w:pPr>
        <w:pStyle w:val="Heading3"/>
        <w:numPr>
          <w:ilvl w:val="2"/>
          <w:numId w:val="1"/>
        </w:numPr>
        <w:rPr/>
      </w:pPr>
      <w:bookmarkStart w:id="1078" w:name="__RefHeading___Toc8438588_2142443653"/>
      <w:bookmarkStart w:id="1079" w:name="_Toc392"/>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80" w:name="__RefHeading___Toc8438590_2142443653"/>
      <w:bookmarkStart w:id="1081" w:name="_Toc393"/>
      <w:bookmarkEnd w:id="108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w:t>
      </w:r>
      <w:bookmarkEnd w:id="1081"/>
    </w:p>
    <w:p>
      <w:pPr>
        <w:pStyle w:val="BookText"/>
        <w:rPr/>
      </w:pPr>
      <w:r>
        <w:rPr>
          <w:rFonts w:ascii="Amiri" w:hAnsi="Amiri" w:eastAsia="Amiri" w:cs="Amiri"/>
          <w:color w:val="111111"/>
          <w:sz w:val="28"/>
          <w:sz w:val="28"/>
          <w:szCs w:val="28"/>
          <w:rtl w:val="true"/>
          <w:lang w:bidi="ar-SA"/>
        </w:rPr>
        <w:t>في بيان وجه</w:t>
      </w:r>
    </w:p>
    <w:p>
      <w:pPr>
        <w:pStyle w:val="BookText"/>
        <w:rPr/>
      </w:pPr>
      <w:r>
        <w:rPr>
          <w:rFonts w:ascii="Amiri" w:hAnsi="Amiri" w:eastAsia="Amiri" w:cs="Amiri"/>
          <w:color w:val="111111"/>
          <w:sz w:val="28"/>
          <w:sz w:val="28"/>
          <w:szCs w:val="28"/>
          <w:rtl w:val="true"/>
          <w:lang w:bidi="ar-SA"/>
        </w:rPr>
        <w:t>نظم سورة الأنعام</w:t>
      </w:r>
    </w:p>
    <w:p>
      <w:pPr>
        <w:pStyle w:val="BookText"/>
        <w:rPr/>
      </w:pPr>
      <w:r>
        <w:rPr>
          <w:rFonts w:ascii="Amiri" w:hAnsi="Amiri" w:eastAsia="Amiri" w:cs="Amiri"/>
          <w:color w:val="111111"/>
          <w:sz w:val="28"/>
          <w:sz w:val="28"/>
          <w:szCs w:val="28"/>
          <w:rtl w:val="true"/>
          <w:lang w:bidi="ar-SA"/>
        </w:rPr>
        <w:t>ثمّ لمّا تمّت السّور التي كان أهمّ المقاصد فيهنّ محاجّة اليهود و النّصارى الّذين هم أعلم الملل الباطلة، و إبطال شبهاتهم و عقائدهم الفاسدة، و بيان ما ينتظم به امور المعاد و المعاش، من أحكام العبادات و السّياسات، و حقوق النّاس، و المحلّلات و المحرّمات من الأطعمة و الأشربة و المناكح، و المنّة على المسلمين بتكميل الدّين و إتمام النّعمة بنصب الحجّة على العالمين، ثمّ ختم المائدة ببيان كمال قدرته و عظمة سلطنته، انتظمت سورة الأنعام المبتدأ فيها بالحمد على نعمائه، و تأكيد ما في آخر السّورة السّابقة بإعادة بيان كمال قدرته، و شرح ملكيّته بالملكيّة الإشراقية الإيجاديّة المشتملة على محاجّة المشركين الّذين هم أجهل الملل، و إبطال بدعهم، و بيان بعض أحكام الأطعمة، و غير ذلك من الوجوه الموجبة لحسن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 قد مرّ تفسيره، ثمّ بحمد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بجميع أنواعه و أفراده، و الثّناء الجميل بأيّ نحو وجد ملك لِلّهِ و مختصّ بالواجب المستجمع لجميع الكمالات لا يشركه فيه غيره حمد أم لم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ذاته المقدّسة بكمال القدرة وسعة الإنعام تقريرا لاختصاصه به و حثّا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و سوّى بقدرته و حكمته اَلسَّماواتِ و ما فيها من الكواكب و الملائكة وَ اَلْأَرْضَ و ما عليها و فيها من الحيوانات و النّباتات و غيرها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تخصيصهما بالذّكر لكونهما أعظم المخلوقات الجسمانيّة في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وجه جمع السّماوات و إفراد الأرض مع كونها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قدّم ذكر السّماوات مع تأخّرهنّ في الوجود من الأرض، لكونهنّ أعظم و أشرف في الأنظار، و لنزول البركات منهنّ، و كونهنّ بمنزلة الآباء للمواليد، </w:t>
      </w:r>
      <w:bookmarkStart w:id="1082" w:name="pg15523_168570"/>
    </w:p>
    <w:p>
      <w:pPr>
        <w:pStyle w:val="BookText"/>
        <w:rPr/>
      </w:pPr>
      <w:bookmarkEnd w:id="1082"/>
      <w:r>
        <w:rPr>
          <w:rFonts w:ascii="Amiri" w:hAnsi="Amiri" w:eastAsia="Amiri" w:cs="Amiri"/>
          <w:color w:val="111111"/>
          <w:sz w:val="28"/>
          <w:sz w:val="28"/>
          <w:szCs w:val="28"/>
          <w:rtl w:val="true"/>
          <w:lang w:bidi="ar-SA"/>
        </w:rPr>
        <w:t>و الأرض بمنزلة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كان ردّا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 بدو لها و هي قائمة</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و أنشأ اَلظُّلُماتِ إنّما جمعها لكثرة أسبابها وَ اَلنُّورَ أفرده لأنّه بسبب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النّار، و إنّما قدّمت الظّلمات في الذّكر لكونها عدميّة، و مقدّمة على النّور الذي هو 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اللّه تعالى خلق الخلق في ظلمة، ثمّ رشّ عليهم من نوره </w:t>
      </w:r>
      <w:r>
        <w:rPr>
          <w:rStyle w:val="FootnoteAnchor"/>
          <w:rtl w:val="true"/>
        </w:rPr>
        <w:footnoteReference w:id="18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أنّها نزلت تكذيبا للمجوس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النّور، و الشّيطان خالق الظّلمات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خلق الخير و 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اَلظُّلُماتِ وَ اَلنُّورَ أي ظلمة الشّرك و النّفاق و الكفر، و النّور يريد نور الإسلام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إفراد النّور لأنّ الحقّ واحد، و جمع الظّلمات لأنّ الباطل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اللّه سبحانه المشركين و استبعد مع ذلك من عقلهم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كَفَرُوا باعتقاد الشّرك بِرَبِّهِمْ يَعْدِلُونَ و يشركون مع دلالة جميع الموجودات على وحدانيّته</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8438592_2142443653"/>
      <w:bookmarkStart w:id="1084" w:name="_Toc394"/>
      <w:bookmarkEnd w:id="108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w:t>
      </w:r>
      <w:bookmarkEnd w:id="1084"/>
    </w:p>
    <w:p>
      <w:pPr>
        <w:pStyle w:val="BookText"/>
        <w:rPr/>
      </w:pPr>
      <w:r>
        <w:rPr>
          <w:rFonts w:ascii="Amiri" w:hAnsi="Amiri" w:eastAsia="Amiri" w:cs="Amiri"/>
          <w:color w:val="111111"/>
          <w:sz w:val="28"/>
          <w:sz w:val="28"/>
          <w:szCs w:val="28"/>
          <w:rtl w:val="true"/>
          <w:lang w:bidi="ar-SA"/>
        </w:rPr>
        <w:t>ثمّ استدلّ بأوضح الأدلّة عند الإنسان على كمال قدرته و أتمّ النّعمة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و أوجدكم مِنْ طِينٍ لأنّ مبدأ وجود البشر آدم، و هو مخلوق من طين، أو لأنّ مبدأ وجودهم النّطفة، و هي متكوّنة من الأغذية النّباتيّة المتولّدة من طين ثُمَّ بعد الخلق قَضى و قدّر لكلّ واحد أَجَلاً خاصّا به، و أمدا معيّنا يؤخّر إليه موته، وَ له أَجَلٌ آخر و وقت مضروب مُسَمًّى و معيّن عِنْدَهُ مثبّت في اللّوح المحفوظ، لا يطّلع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في أنّ لكلّ إنسان</w:t>
      </w:r>
    </w:p>
    <w:p>
      <w:pPr>
        <w:pStyle w:val="BookText"/>
        <w:rPr/>
      </w:pPr>
      <w:r>
        <w:rPr>
          <w:rFonts w:ascii="Amiri" w:hAnsi="Amiri" w:eastAsia="Amiri" w:cs="Amiri"/>
          <w:color w:val="111111"/>
          <w:sz w:val="28"/>
          <w:sz w:val="28"/>
          <w:szCs w:val="28"/>
          <w:rtl w:val="true"/>
          <w:lang w:bidi="ar-SA"/>
        </w:rPr>
        <w:t>أجلين محتوم</w:t>
      </w:r>
    </w:p>
    <w:p>
      <w:pPr>
        <w:pStyle w:val="BookText"/>
        <w:rPr/>
      </w:pPr>
      <w:r>
        <w:rPr>
          <w:rFonts w:ascii="IRNazanin" w:hAnsi="IRNazanin" w:eastAsia="IRNazanin"/>
          <w:color w:val="111111"/>
          <w:sz w:val="28"/>
          <w:sz w:val="28"/>
          <w:szCs w:val="28"/>
          <w:rtl w:val="true"/>
          <w:lang w:bidi="fa-IR"/>
        </w:rPr>
        <w:t>و مسمى</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المقضيّ هو المحتوم الذي قضاه اللّه و حتمه، و المسمّى هو الذي فيه البداء، يقدّم ما يشاء و يؤخّر ما يشاء، و المحتوم ليس فيه تقديم و لا تأخير</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حكماء الإسلام أنّ لكلّ إنسان 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الطّبيعي، و الأجل الاخترامي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الطّبيعي؛ </w:t>
      </w:r>
      <w:bookmarkStart w:id="1085" w:name="pg15523_168571"/>
    </w:p>
    <w:p>
      <w:pPr>
        <w:pStyle w:val="BookText"/>
        <w:rPr/>
      </w:pPr>
      <w:bookmarkEnd w:id="1085"/>
      <w:r>
        <w:rPr>
          <w:rFonts w:ascii="Amiri" w:hAnsi="Amiri" w:eastAsia="Amiri" w:cs="Amiri"/>
          <w:color w:val="111111"/>
          <w:sz w:val="28"/>
          <w:sz w:val="28"/>
          <w:szCs w:val="28"/>
          <w:rtl w:val="true"/>
          <w:lang w:bidi="ar-SA"/>
        </w:rPr>
        <w:t>فهو الذي لو بقي ذلك المزاج و لم تعترضه العوارض الخارجيّة، لانتهت مدّة بقائه إلى أنّ تتحلّل رطوبته و تنطفئ حرارته الغريزيّتان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يحصل بالعوارض كالغرق و الحرق و غيرهما من المهلكات </w:t>
      </w:r>
      <w:r>
        <w:rPr>
          <w:rStyle w:val="FootnoteAnchor"/>
          <w:rtl w:val="true"/>
        </w:rPr>
        <w:footnoteReference w:id="18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133/15</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الأجل 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عمره في الدّنيا، و من 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عمره في الآخرة، فإنّه لا آخر لها، و لا يعلم كيفيّة الحال فيها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مدّة حياة الدّنيا، و الثّاني مدّة البرزخ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استبعاد الشّرك منهم مع ذلك، أو في استبعاد إنكارهم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أيّها المشركون تَمْتَرُونَ و تشكّون في توحيد اللّه، أو البعث مع كون الإعادة أهون من الابتداء</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8438594_2142443653"/>
      <w:bookmarkStart w:id="1087" w:name="_Toc395"/>
      <w:bookmarkEnd w:id="108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w:t>
      </w:r>
      <w:bookmarkEnd w:id="1087"/>
    </w:p>
    <w:p>
      <w:pPr>
        <w:pStyle w:val="BookText"/>
        <w:rPr/>
      </w:pPr>
      <w:r>
        <w:rPr>
          <w:rFonts w:ascii="Amiri" w:hAnsi="Amiri" w:eastAsia="Amiri" w:cs="Amiri"/>
          <w:color w:val="111111"/>
          <w:sz w:val="28"/>
          <w:sz w:val="28"/>
          <w:szCs w:val="28"/>
          <w:rtl w:val="true"/>
          <w:lang w:bidi="ar-SA"/>
        </w:rPr>
        <w:t>ثمّ أنّه تعالى بعد تخصيص خلق العالم بنفسه خصّ استحقاق العبادة بذاته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و المعبود المطلق فِي اَلسَّماواتِ و الملكوت الأعلى وَ فِي اَلْأَرْضِ و عالم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في كلّ 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معرفته باستحقاق العبادة لا توجب الانبعاث إليها إلاّ بعد معرفته بالعلم الكامل بضمائر العباد و أعمالهم، عرّف ذاته المقدّسة بسعة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سِرَّكُمْ و خفيّاتكم من العقائد و النيّات وَ جَهْرَكُمْ و إعلانكم من الأقوال و الأعمال وَ يَعْلَمُ ما تَكْسِبُونَ و تحصّلون لأنفسكم من الخير و الشرّ، و الطّاعة و العصيان، فيجازيكم على جميع ذلك بما تستحقّون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هو بائن من خلقه، محيط بما خلق علما و قدرة و إحاطة و سلطانا، ليس علمه بما في الأرض بأقلّ ممّا في السّماء، لا يبعد منه شيء، و الأشياء عنده سواء علما و قدرة و سلطانا و ملكا و إحاطة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8438596_2142443653"/>
      <w:bookmarkStart w:id="1089" w:name="_Toc396"/>
      <w:bookmarkEnd w:id="108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08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90" w:name="pg15523_168572"/>
    </w:p>
    <w:p>
      <w:pPr>
        <w:pStyle w:val="BookText"/>
        <w:rPr/>
      </w:pPr>
      <w:bookmarkEnd w:id="1090"/>
      <w:r>
        <w:rPr>
          <w:rFonts w:ascii="Amiri" w:hAnsi="Amiri" w:eastAsia="Amiri" w:cs="Amiri"/>
          <w:color w:val="111111"/>
          <w:sz w:val="28"/>
          <w:sz w:val="28"/>
          <w:szCs w:val="28"/>
          <w:rtl w:val="true"/>
          <w:lang w:bidi="ar-SA"/>
        </w:rPr>
        <w:t>ثمّ لمّا كان بيان هذه المعارف من النبيّ الاميّ بالعبارات التي فيها الإعجاز من الأدلّة الواضحة على صدق نبوّته، وبّخ سبحانه المشركين على عدم الالتفات إليها، و ترك التّأمّل فيها و الاعتناء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تَأْتِيهِمْ و ما ينزل عليهم مِنْ آيَةٍ و حجّة واضحة مِنْ آياتِ رَبِّهِمْ و حججه الباهرة على صدق نبوّته إِلاّ كانُوا عَنْها مُعْرِضِينَ و بها غير معتنين، بل إلى تكذيبها مسارعين، بل بها مستهزئين</w:t>
      </w:r>
    </w:p>
    <w:p>
      <w:pPr>
        <w:pStyle w:val="BookText"/>
        <w:rPr/>
      </w:pPr>
      <w:r>
        <w:rPr>
          <w:rFonts w:ascii="Amiri" w:hAnsi="Amiri" w:eastAsia="Amiri" w:cs="Amiri"/>
          <w:color w:val="111111"/>
          <w:sz w:val="28"/>
          <w:sz w:val="28"/>
          <w:szCs w:val="28"/>
          <w:rtl w:val="true"/>
          <w:lang w:bidi="ar-SA"/>
        </w:rPr>
        <w:t>فَقَدْ كَذَّبُوا بِالْحَقِّ و القرآن المقترن بدلائل الصّدق، أو بمحمّد صلّى اللّه عليه و آله لَمّا جاءَهُمْ و أنزل إليهم، أو بعث فيهم، و استهزؤا به فَسَوْفَ يَأْتِيهِمْ و يبيّن لهم أَنْباءُ ما كانُوا بِهِ يَسْتَهْزِؤُنَ و صدق ما أخبروا به من العذاب في الدّنيا بقتلهم بأيدي المسلمين، و في الآخرة بتصليتهم في نار الجحيم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8438598_2142443653"/>
      <w:bookmarkStart w:id="1092" w:name="_Toc397"/>
      <w:bookmarkEnd w:id="109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w:t>
      </w:r>
      <w:bookmarkEnd w:id="1092"/>
    </w:p>
    <w:p>
      <w:pPr>
        <w:pStyle w:val="BookText"/>
        <w:rPr/>
      </w:pPr>
      <w:r>
        <w:rPr>
          <w:rFonts w:ascii="Amiri" w:hAnsi="Amiri" w:eastAsia="Amiri" w:cs="Amiri"/>
          <w:color w:val="111111"/>
          <w:sz w:val="28"/>
          <w:sz w:val="28"/>
          <w:szCs w:val="28"/>
          <w:rtl w:val="true"/>
          <w:lang w:bidi="ar-SA"/>
        </w:rPr>
        <w:t>ثمّ أشهد على صدق وعيده بما نزل من العذاب على الامم الماضية و وعظهم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أولئك المكذّبون، و لم يعلموا علما يكون بمنزلة الرّؤية كَمْ أَهْلَكْنا بعذاب الاستئصال مِنْ قَبْلِهِمْ مِنْ قَرْنٍ و أهل عصر، كقوم عاد و ثمود، و قوم نوح و لوط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حالهم؟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مَكَّنّاهُمْ و أقدرناهم فِي اَلْأَرْضِ و أعطيناهم من البسطة في الجسم و السّعة في المال ما لَمْ نُمَكِّنْ لَكُمْ و مقدارا لم نعطكموه وَ أَرْسَلْنَا اَلسَّماءَ و أنزلنا عَلَيْهِمْ مطرا مِدْراراً غزيرا متتابعا وَ جَعَلْنَا و صيّرنا اَلْأَنْهارَ الكثيرة تَجْرِي مِنْ تَحْتِهِمْ في مساكنهم و بساتينهم، فهم لم يشكروا تلك النّعم، بل قابلوها بالكفر و التّكذيب للرّسل و الاستهزاء بالآيات فَأَهْلَكْناهُمْ بعذاب الاستئصال بِذُنُوبِهِمْ و سيئات عقائدهم و أعمالهم، و لم يعظم علينا إهلاكهم، لأنّا عمّرنا الأرض بغيرهم وَ أَنْشَأْنا و خلقنا مِنْ بَعْدِهِمْ بدلا منهم قَرْناً آخَرِينَ فاعتبروا أيّها المشركون بهم، و أحذروا أن تكونوا مثلهم، و يعاملكم اللّه معاملتهم بكفركم و طغيانكم</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8438600_2142443653"/>
      <w:bookmarkStart w:id="1094" w:name="_Toc398"/>
      <w:bookmarkEnd w:id="109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w:t>
      </w:r>
      <w:bookmarkEnd w:id="109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قطع اللّه رجاء رسوله عن إيمانهم بعد التّهديد و الوعظ و رؤية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w:t>
      </w:r>
      <w:bookmarkStart w:id="1095" w:name="pg15523_168573"/>
    </w:p>
    <w:p>
      <w:pPr>
        <w:pStyle w:val="BookText"/>
        <w:rPr/>
      </w:pPr>
      <w:bookmarkEnd w:id="1095"/>
      <w:r>
        <w:rPr>
          <w:rFonts w:ascii="Amiri" w:hAnsi="Amiri" w:eastAsia="Amiri" w:cs="Amiri"/>
          <w:color w:val="111111"/>
          <w:sz w:val="28"/>
          <w:sz w:val="28"/>
          <w:szCs w:val="28"/>
          <w:rtl w:val="true"/>
          <w:lang w:bidi="ar-SA"/>
        </w:rPr>
        <w:t>من السّماء كِتاباً تماما كالتّوراة، و كان مكتوبا فِي قِرْطاسٍ و ورق كما اقترحوه و شاهدوا نزوله بأعينهم فَلَمَسُوهُ بعد نزوله بِأَيْدِيهِمْ كي لا يبقى لهم شكّ في كونه كتابا نازلا من السّماء، و اللّه لَقالَ اَلَّذِينَ كَفَرُوا و أصرّوا على الكفر طعنا فيه، و عنادا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و ما هو إِلاّ سِحْرٌ مُبِينٌ و شعبذة ظاهرة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بعض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لن نؤمن لك حتّى تأتينا بكتاب من عند اللّه، معه أربعة من الملائكة يشهدون أنّه من عند اللّه، و أنّك رسوله،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الآية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8438602_2142443653"/>
      <w:bookmarkStart w:id="1097" w:name="_Toc399"/>
      <w:bookmarkEnd w:id="109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w:t>
      </w:r>
      <w:r>
        <w:rPr>
          <w:rtl w:val="true"/>
        </w:rPr>
        <w:t xml:space="preserve"> </w:t>
      </w:r>
      <w:r>
        <w:rPr>
          <w:rtl w:val="true"/>
        </w:rPr>
        <w:t xml:space="preserve">الی </w:t>
      </w:r>
      <w:r>
        <w:rPr/>
        <w:t>9</w:t>
      </w:r>
      <w:bookmarkEnd w:id="1097"/>
    </w:p>
    <w:p>
      <w:pPr>
        <w:pStyle w:val="BookText"/>
        <w:rPr/>
      </w:pPr>
      <w:r>
        <w:rPr>
          <w:rFonts w:ascii="Amiri" w:hAnsi="Amiri" w:eastAsia="Amiri" w:cs="Amiri"/>
          <w:color w:val="111111"/>
          <w:sz w:val="28"/>
          <w:sz w:val="28"/>
          <w:szCs w:val="28"/>
          <w:rtl w:val="true"/>
          <w:lang w:bidi="ar-SA"/>
        </w:rPr>
        <w:t>ثمّ أنّه تعالى بعد حكاية بعض اقتراحات المشركين، حكى بعض اعتراضاتهم على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مَلَكٌ يشهد بصدق نبوّته، فإنّه أقرب إلى قبول قوله؛ لأنّ كلّ من يرى الملك يقبل قوله، و يؤمن به، فرد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أَنْزَلْنا من السّماء مَلَكاً بصورته الأصليّة لَقُضِيَ اَلْأَمْرُ و انقطع صحّة التّكليف، لكون إيمانهم بالإلجاء كما في القيامة، فحقّ إهلاكهم ثُمَّ إذن لا يُنْظَرُونَ و لا يمهلون، فيفاجأهم عذاب الاستئصال؛ لكون رؤية الملك كرؤية الآخرة لا ينفع الإيمان بعدها،</w:t>
      </w:r>
    </w:p>
    <w:p>
      <w:pPr>
        <w:pStyle w:val="BookText"/>
        <w:rPr/>
      </w:pPr>
      <w:r>
        <w:rPr>
          <w:rFonts w:ascii="Amiri" w:hAnsi="Amiri" w:eastAsia="Amiri" w:cs="Amiri"/>
          <w:color w:val="111111"/>
          <w:sz w:val="28"/>
          <w:sz w:val="28"/>
          <w:szCs w:val="28"/>
          <w:rtl w:val="true"/>
          <w:lang w:bidi="ar-SA"/>
        </w:rPr>
        <w:t xml:space="preserve">وَ لذا لَوْ جَعَلْناهُ مَلَكاً يعاينوه لَجَعَلْناهُ رَجُلاً و صوّرناه بصورة البشر كضيفان إبراهيم و لوط، و كالملكين المتخاصمين عند داود، و كجبرئيل المتصوّر عند النبيّ بصورة دحية الكلبي؛ لأنّ الأبصار لا تقوى لرؤية الملك في هذا العالم الجسماني، وَ إذن لَلَبَسْنا و شبّهنا </w:t>
      </w:r>
      <w:r>
        <w:rPr>
          <w:rStyle w:val="FootnoteAnchor"/>
          <w:rtl w:val="true"/>
        </w:rPr>
        <w:footnoteReference w:id="1881"/>
      </w:r>
      <w:r>
        <w:rPr>
          <w:rFonts w:ascii="Amiri" w:hAnsi="Amiri" w:eastAsia="Amiri" w:cs="Amiri"/>
          <w:color w:val="111111"/>
          <w:sz w:val="28"/>
          <w:sz w:val="28"/>
          <w:szCs w:val="28"/>
          <w:rtl w:val="true"/>
          <w:lang w:bidi="ar-SA"/>
        </w:rPr>
        <w:t xml:space="preserve">الأمر عَلَيْهِمْ نحو ما يَلْبِسُونَ و يشبّهون </w:t>
      </w:r>
      <w:r>
        <w:rPr>
          <w:rStyle w:val="FootnoteAnchor"/>
          <w:rtl w:val="true"/>
        </w:rPr>
        <w:footnoteReference w:id="1882"/>
      </w:r>
      <w:r>
        <w:rPr>
          <w:rFonts w:ascii="Amiri" w:hAnsi="Amiri" w:eastAsia="Amiri" w:cs="Amiri"/>
          <w:color w:val="111111"/>
          <w:sz w:val="28"/>
          <w:sz w:val="28"/>
          <w:szCs w:val="28"/>
          <w:rtl w:val="true"/>
          <w:lang w:bidi="ar-SA"/>
        </w:rPr>
        <w:t>لأنّهم يظنّون أنّه بشر، فيعود اعتراضهم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يُرِيدُ أَنْ يَتَفَضَّلَ عَلَيْكُمْ وَ لَوْ شاءَ اَللّهُ لَأَنْزَلَ مَلائِكَةً </w:t>
      </w:r>
      <w:r>
        <w:rPr>
          <w:rStyle w:val="FootnoteAnchor"/>
          <w:rtl w:val="true"/>
        </w:rPr>
        <w:footnoteReference w:id="1883"/>
      </w:r>
      <w:r>
        <w:rPr>
          <w:rFonts w:ascii="Amiri" w:hAnsi="Amiri" w:eastAsia="Amiri" w:cs="Amiri"/>
          <w:color w:val="111111"/>
          <w:sz w:val="28"/>
          <w:sz w:val="28"/>
          <w:szCs w:val="28"/>
          <w:rtl w:val="true"/>
          <w:lang w:bidi="ar-SA"/>
        </w:rPr>
        <w:t>، و لذا استحال أن يجعل الرّسل ملائكة لعدم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أُنْزِلَ عَلَيْهِ مَلَكٌ وَ 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محاجة</w:t>
      </w:r>
    </w:p>
    <w:p>
      <w:pPr>
        <w:pStyle w:val="BookText"/>
        <w:rPr/>
      </w:pPr>
      <w:r>
        <w:rPr>
          <w:rFonts w:ascii="Amiri" w:hAnsi="Amiri" w:eastAsia="Amiri" w:cs="Amiri"/>
          <w:color w:val="111111"/>
          <w:sz w:val="28"/>
          <w:sz w:val="28"/>
          <w:szCs w:val="28"/>
          <w:rtl w:val="true"/>
          <w:lang w:bidi="ar-SA"/>
        </w:rPr>
        <w:t>النبيّ صلّى اللّه عليه و آله مع</w:t>
      </w:r>
    </w:p>
    <w:p>
      <w:pPr>
        <w:pStyle w:val="BookText"/>
        <w:rPr/>
      </w:pPr>
      <w:r>
        <w:rPr>
          <w:rFonts w:ascii="Amiri" w:hAnsi="Amiri" w:eastAsia="Amiri" w:cs="Amiri"/>
          <w:color w:val="111111"/>
          <w:sz w:val="28"/>
          <w:sz w:val="28"/>
          <w:szCs w:val="28"/>
          <w:rtl w:val="true"/>
          <w:lang w:bidi="ar-SA"/>
        </w:rPr>
        <w:t>المشركين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آله يناظر اليهود و المشركين إذا عاتبوه و يحاجّهم؟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كثيرة، إنّ رسول اللّه صلّى اللّه عليه و آله كان قاعدا ذات يوم بفناء الكعبة، إذ ابتدأ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ادّعيت دعوى عظيمة، و قلت مقالا هائلا، زعمت أنّك رسول ربّ العالمين، و لا ينبغي </w:t>
      </w:r>
      <w:bookmarkStart w:id="1098" w:name="pg15523_168574"/>
    </w:p>
    <w:p>
      <w:pPr>
        <w:pStyle w:val="BookText"/>
        <w:rPr/>
      </w:pPr>
      <w:bookmarkEnd w:id="1098"/>
      <w:r>
        <w:rPr>
          <w:rFonts w:ascii="Amiri" w:hAnsi="Amiri" w:eastAsia="Amiri" w:cs="Amiri"/>
          <w:color w:val="111111"/>
          <w:sz w:val="28"/>
          <w:sz w:val="28"/>
          <w:szCs w:val="28"/>
          <w:rtl w:val="true"/>
          <w:lang w:bidi="ar-SA"/>
        </w:rPr>
        <w:t xml:space="preserve">لربّ العالمين و خالق الخلق أجمعين أن يكون مثلك رسوله بشرا مثلنا، و لو كنت نبيّا لكان معك ملك يصدّقك و نشاهده، بل لو أراد اللّه أن يبعث إلينا نبيّا لكان يبعث إلينا ملكا لا بشرا مثلنا، ما أنت يا محمّد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 و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السّامع لكلّ صوت، و العالم بكلّ شيء، تعلم ما قاله عبادك،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مَلَكٌ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نبيّا لكان معك ملك يصدّقك و نشاهده، بل 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إلينا نبيّا، لكان إنّما يبعث إلينا ملكا لا بشرا مثلنا، فالملك لم تشاهده حواسّك لأنّه من جنس هذا الهواء، لا عيان منه، و لو شاهدتّموه بأن يزاد في قوى أبصاركم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بل هذا بشر؛ لأنّه إنّما يظهر لكم بصورة البشر الذي ألفتموه، لتفهموا عنه مقاله، و تعرفوا خطابه و مراده، و كيف كنتم تعلمون صدق الملك و أن ما يقوله حقّ، بل إنّما بعث اللّه بشرا، و أظهر على يده المعجزات التي ليست في طباع البشر الّذين قد علمتم ضمائر قلوبهم، فتعلمون بعجزكم عمّا جاء به أنّه معجز، و أنّ ذلك شهادة من اللّه بالصّدق له، و لو ظهر لكم ملك و ظهر على يده ما يعجز عنه البشر، لم يكن في ذلك ما يدلّكم أن ذلك ليس في طبائع سائر أجناسه من الملائكة حتّى يصير ذلك معجزا، ألا ترون الطّيور التي تطير، ليس ذلك منها بمعجز؛ لأنّ لها أجناسا يقع منها مثل طيرانها، و لو أنّ آدميّا طار كطيرانها كان ذلك معجزا، فاللّه عزّ و جلّ سهّل عليكم الأمر و جعله مثلكم بحيث تقوم عليكم حجّته، و أنتم تقترحون عمل الصّعب الذي لا حجّة فيه</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8438604_2142443653"/>
      <w:bookmarkStart w:id="1100" w:name="_Toc400"/>
      <w:bookmarkEnd w:id="109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w:t>
      </w:r>
      <w:bookmarkEnd w:id="1100"/>
    </w:p>
    <w:p>
      <w:pPr>
        <w:pStyle w:val="BookText"/>
        <w:rPr/>
      </w:pPr>
      <w:r>
        <w:rPr>
          <w:rFonts w:ascii="Amiri" w:hAnsi="Amiri" w:eastAsia="Amiri" w:cs="Amiri"/>
          <w:color w:val="111111"/>
          <w:sz w:val="28"/>
          <w:sz w:val="28"/>
          <w:szCs w:val="28"/>
          <w:rtl w:val="true"/>
          <w:lang w:bidi="ar-SA"/>
        </w:rPr>
        <w:t>ثمّ لمّا حكى اللّه تعالى إعراض المشركين عن المعجزات، و استهزاءهم بها، و إصرارهم على الكفّر، و عدم تأثّر قلوبهم بالنّصح، و كانت كلّها سببا لحزن النبيّ صلّى اللّه عليه و آله، سلّى قلب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كثيرة مِنْ قَبْلِكَ و في الأزمنة السّابقة على بعثتك، و هم صبروا على استهزائهم فَحاقَ و أحاط، أو حلّ بِالَّذِينَ سَخِرُوا مِنْهُمْ عقيب استهزائهم و سخريتهم ما كانُوا بِهِ يَسْتَهْزِؤُنَ من الدّين، أو العذاب الذي كان النبيّ يخبرهم به و هم يستهزءون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وعد النبيّ بإهلاك المستهزئين به، فأنجز اللّه وعده يوم بدر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01" w:name="pg15523_168575"/>
    </w:p>
    <w:p>
      <w:pPr>
        <w:pStyle w:val="Heading3"/>
        <w:numPr>
          <w:ilvl w:val="2"/>
          <w:numId w:val="1"/>
        </w:numPr>
        <w:rPr/>
      </w:pPr>
      <w:bookmarkStart w:id="1102" w:name="__RefHeading___Toc8438606_2142443653"/>
      <w:bookmarkStart w:id="1103" w:name="_Toc401"/>
      <w:bookmarkEnd w:id="1101"/>
      <w:bookmarkEnd w:id="110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w:t>
      </w:r>
      <w:bookmarkEnd w:id="1103"/>
    </w:p>
    <w:p>
      <w:pPr>
        <w:pStyle w:val="BookText"/>
        <w:rPr/>
      </w:pPr>
      <w:r>
        <w:rPr>
          <w:rFonts w:ascii="Amiri" w:hAnsi="Amiri" w:eastAsia="Amiri" w:cs="Amiri"/>
          <w:color w:val="111111"/>
          <w:sz w:val="28"/>
          <w:sz w:val="28"/>
          <w:szCs w:val="28"/>
          <w:rtl w:val="true"/>
          <w:lang w:bidi="ar-SA"/>
        </w:rPr>
        <w:t>ثمّ لمّا ذكر اللّه في تسلية النبيّ صلّى اللّه عليه و آله استهزاء قومه به، أمره بتهديدهم و إنذارهم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المكذّبين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 سافروا فِي أقطار اَلْأَرْضِ لتعرفوا أحوال الأمم الماضية ثُمَّ اُنْظُرُوا بأبصاركم، و تفكّروا بقلوبكم في أنّه كَيْفَ كانَ عاقِبَةُ اَلْمُكَذِّبِينَ بالرّسل و إلى ما صار مآل إعراضهم عن الآيات الإلهيّة، فاعتبروا ممّا نزل بهم من عذاب الاستئصال، و لا تغترّوا بما أنتم فيه من الصحّة و القوّة و النّشاط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8438608_2142443653"/>
      <w:bookmarkStart w:id="1105" w:name="_Toc402"/>
      <w:bookmarkEnd w:id="110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w:t>
      </w:r>
      <w:bookmarkEnd w:id="1105"/>
    </w:p>
    <w:p>
      <w:pPr>
        <w:pStyle w:val="BookText"/>
        <w:rPr/>
      </w:pPr>
      <w:r>
        <w:rPr>
          <w:rFonts w:ascii="Amiri" w:hAnsi="Amiri" w:eastAsia="Amiri" w:cs="Amiri"/>
          <w:color w:val="111111"/>
          <w:sz w:val="28"/>
          <w:sz w:val="28"/>
          <w:szCs w:val="28"/>
          <w:rtl w:val="true"/>
          <w:lang w:bidi="ar-SA"/>
        </w:rPr>
        <w:t>ثمّ أمر نبيّه صلّى اللّه عليه و آله بعد تهديد المشركين و نصحهم بإلزامهم بالتّوحيد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و اسألهم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 ما فِي اَلسَّماواتِ وَ اَلْأَرْضِ من الموجودات خلقا و ملكا و تصرّفا؟</w:t>
      </w:r>
    </w:p>
    <w:p>
      <w:pPr>
        <w:pStyle w:val="BookText"/>
        <w:rPr/>
      </w:pP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الجواب من أبده البديهيّات عند العقلاء بحيث لا ينبغي الخلاف فيه، أمر نبيّه صلّى اللّه عليه و آله بالمبادرة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كلّها لِلّهِ وحده لا شريك له، إيماء إلى أنّ هذا السّؤال ليس من حقّه الانتظار في الجواب، بل حقّه أن يبادر إلى جوابه بالاعتراف بأنّ الكلّ للّه؛ لظهور آثار الحدوث و الإمكان في الأجسام، و احتياج الحادث إلى الصّانع الواجب من أبده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برحمته على عباده مع كمال عظمته و قدرته تربية للرّجاء في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 حتم عَلى نَفْسِهِ و ذاته المقدّسة اَلرَّحْمَةَ و العطوفة على العباد، و لذا لا يعجل على من أشرك به و عصاه بالعقوبة، و يقبل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معرفته بنصب الدّلائل على توحيده </w:t>
      </w:r>
      <w:r>
        <w:rPr>
          <w:rStyle w:val="FootnoteAnchor"/>
          <w:rtl w:val="true"/>
        </w:rPr>
        <w:footnoteReference w:id="1885"/>
      </w:r>
      <w:r>
        <w:rPr>
          <w:rFonts w:ascii="Amiri" w:hAnsi="Amiri" w:eastAsia="Amiri" w:cs="Amiri"/>
          <w:color w:val="111111"/>
          <w:sz w:val="28"/>
          <w:sz w:val="28"/>
          <w:szCs w:val="28"/>
          <w:rtl w:val="true"/>
          <w:lang w:bidi="ar-SA"/>
        </w:rPr>
        <w:t>و كمال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اللّه من الخلق كتب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سبق الرّحمة هو الغلبة و الكثرة، لا السّبق الزّماني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لمّا خلق السّماء و الأرض خلق مائة رحمة، كلّ رحمة ملء ما بين السّماء و الأرض، فعنده تسع و تسعون رحمة و واحدة بين الخلائق فيها يتعاطفون و يتراحمون، فإذا كان آخر الأمر قصرها على المتّقين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bookmarkStart w:id="1106" w:name="pg15523_168576"/>
    </w:p>
    <w:p>
      <w:pPr>
        <w:pStyle w:val="BookText"/>
        <w:rPr/>
      </w:pPr>
      <w:bookmarkEnd w:id="1106"/>
      <w:r>
        <w:rPr>
          <w:rFonts w:ascii="Amiri" w:hAnsi="Amiri" w:eastAsia="Amiri" w:cs="Amiri"/>
          <w:color w:val="111111"/>
          <w:sz w:val="28"/>
          <w:sz w:val="28"/>
          <w:szCs w:val="28"/>
          <w:rtl w:val="true"/>
          <w:lang w:bidi="ar-SA"/>
        </w:rPr>
        <w:t>ثمّ أردف البشارة بالرّحمة بالتّهديد بالعقوبة تربية للخوف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لَيَجْمَعَنَّكُمْ اللّه و يبعثنّكم من القبور إِلى يَوْمِ اَلْقِيامَةِ الذي لا رَيْبَ لعاقل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شؤون رحمته بالعباد جمع النّاس في يوم القيامة، و جعل دار الجزاء و الوعيد بها، و إلاّ لحصل الهرج و المرج، و لارتفع الضّبط و كثر الخبط </w:t>
      </w:r>
      <w:r>
        <w:rPr>
          <w:rStyle w:val="FootnoteAnchor"/>
          <w:rtl w:val="true"/>
        </w:rPr>
        <w:footnoteReference w:id="1888"/>
      </w:r>
      <w:r>
        <w:rPr>
          <w:rFonts w:ascii="Amiri" w:hAnsi="Amiri" w:eastAsia="Amiri" w:cs="Amiri"/>
          <w:color w:val="111111"/>
          <w:sz w:val="28"/>
          <w:sz w:val="28"/>
          <w:szCs w:val="28"/>
          <w:rtl w:val="true"/>
          <w:lang w:bidi="ar-SA"/>
        </w:rPr>
        <w:t>، و اختلّ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اللّه سبحانه على أنّ ترك الإيمان بالتّوحيد مع سعة رحمته تعالى، و الوعيد بالعقاب على الشّرك غاية الخسران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و غبنوا أَنْفُسَهُمْ و أضرّوا عليها بتضييع رأس المال من الفطرة الأصليّة و العقل السّليم، باتّباع الهوى و الانهماك في الشّهوات فَهُمْ لا يُؤْمِنُونَ بوحدانيّة اللّه، بل يصرّون على الشّرك و العصيان، و لذا يخرجون عن قابليّة شمول الرّحمة الواسعة، و يستحقّون العذاب الدّائم</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8438610_2142443653"/>
      <w:bookmarkStart w:id="1108" w:name="_Toc403"/>
      <w:bookmarkEnd w:id="110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1108"/>
    </w:p>
    <w:p>
      <w:pPr>
        <w:pStyle w:val="BookText"/>
        <w:rPr/>
      </w:pPr>
      <w:r>
        <w:rPr>
          <w:rFonts w:ascii="Amiri" w:hAnsi="Amiri" w:eastAsia="Amiri" w:cs="Amiri"/>
          <w:color w:val="111111"/>
          <w:sz w:val="28"/>
          <w:sz w:val="28"/>
          <w:szCs w:val="28"/>
          <w:rtl w:val="true"/>
          <w:lang w:bidi="ar-SA"/>
        </w:rPr>
        <w:t>ثمّ أنّه تعالى بعد ذكر كونه مالك المكان و المكانيّات من السّماوات و الأرض و ما فيهما، ذكر أنّه مالك الزّمان و الزّمانيّات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و استقرّ فِي اَللَّيْلِ وَ اَلنَّهارِ و اشتملا عليه من الموجودات، أو ما سكن و تحرّك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ما سَكَنَ فِي اَللَّيْلِ وَ اَلنَّهارِ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كفّار مكّة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علمنا أنّه ما يحملك على ما تدعونا إليه إلاّ الفقر و الحاجة، فنحن نجمع لك من القبائل أموالا تكون أغنانا رجلا، و ترجع عمّا أنت عليه من الدّعوة، فأنزل اللّه تعالى هذه الآية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التّنبيه على كونه مالك جميع الموجودات، نبّه على إحاطته بها علما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لكلّ المسموعات اَلْعَلِيمُ بجميع المعلومات، فيسمع نداء المضطرّين، و يعلم حاجات المحتاجين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سعة ملكه و رحمته، و كمال غناه و إحاطته، أمر نبيّه صلّى اللّه عليه و آله بأن يعلن بتخصيصه بولايته، و إعراضه عن ولاية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إنكارا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غَيْرَ اَللّهِ من مخلوقاته أَتَّخِذُ و أختار لنفسي وَلِيًّا و كافلا و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حاشاي من ذلك، مع أنّه تعالى </w:t>
      </w:r>
      <w:bookmarkStart w:id="1109" w:name="pg15523_168577"/>
    </w:p>
    <w:p>
      <w:pPr>
        <w:pStyle w:val="BookText"/>
        <w:rPr/>
      </w:pPr>
      <w:bookmarkEnd w:id="1109"/>
      <w:r>
        <w:rPr>
          <w:rFonts w:ascii="Amiri" w:hAnsi="Amiri" w:eastAsia="Amiri" w:cs="Amiri"/>
          <w:color w:val="111111"/>
          <w:sz w:val="28"/>
          <w:sz w:val="28"/>
          <w:szCs w:val="28"/>
          <w:rtl w:val="true"/>
          <w:lang w:bidi="ar-SA"/>
        </w:rPr>
        <w:t>بكمال قدرته كان فاطِرِ اَلسَّماواتِ وَ اَلْأَرْضِ و مبدعهما من غير مثال، وَ هُوَ بجوده و غناه يُطْعِمُ و يرزق جميع الموجودات، و يوصل إليها ما تحتاج إليه وَ لا يُطْعَمُ و لا يرزق، و لا يحتاج إلى شيء، و لا ينتفع بشيء، فهو تعالى جواد بالذّات غنيّ بالذّات، و غيره عاجز فقير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عن ولاية القادر الغنيّ الجواد إلى ولاية العاجز الفقير المحتاج غاية الجهل، و عين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إقامة البرهان العقلي على عدم جواز العدول عن اللّه إلى غيره في الولاية و العبادة، أمر اللّه نبيّه صلّى اللّه عليه و آله بإعلام النّاس بوجوب ولايته و التّمحّض بعبوديّته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من قبل ربّي أَنْ أَكُونَ أَوَّلَ مَنْ أَسْلَمَ وجهه و نفسه، و خصّ ولايته و عبادته به، و أمر غيري أن يكون تابعا في ذلك، و نهيت عن التّوجّه إلى غيره حيث خاطبني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يا محمّد مِنَ اَلْمُشْرِكِينَ بي و بعبادتي و ولايتي</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8438612_2142443653"/>
      <w:bookmarkStart w:id="1111" w:name="_Toc404"/>
      <w:bookmarkEnd w:id="111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w:t>
      </w:r>
      <w:bookmarkEnd w:id="1111"/>
    </w:p>
    <w:p>
      <w:pPr>
        <w:pStyle w:val="BookText"/>
        <w:rPr/>
      </w:pPr>
      <w:r>
        <w:rPr>
          <w:rFonts w:ascii="Amiri" w:hAnsi="Amiri" w:eastAsia="Amiri" w:cs="Amiri"/>
          <w:color w:val="111111"/>
          <w:sz w:val="28"/>
          <w:sz w:val="28"/>
          <w:szCs w:val="28"/>
          <w:rtl w:val="true"/>
          <w:lang w:bidi="ar-SA"/>
        </w:rPr>
        <w:t>ثمّ لمّا أمر النّاس بتخصيص اللّه بالولاية و العبوديّة، و نهاهم عن الشّرك بأبلغ بيان، و كان من لوازم مخالفة أمر اللّه و نهيه العقوبة، أمر بإظهار الخوف من المخالفة تخويفا للنّاس من العذاب، و ردعا لهم عن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لعموم النّاس و خصوص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 قربي و رسالتي أَخافُ إِنْ عَصَيْتُ رَبِّي و خالفت نهيه في اختيار الشّرك عَذابَ يَوْمٍ عَظِيمٍ أهواله و عذابه،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رسول اللّه صلّى اللّه عليه و آله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عَصَيْتُ رَبِّي عَذابَ يَوْمٍ عَظِيمٍ حتّى نزلت سورة الفتح، فلم يعد إلى ذلك الكلام</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8438614_2142443653"/>
      <w:bookmarkStart w:id="1113" w:name="_Toc405"/>
      <w:bookmarkEnd w:id="111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w:t>
      </w:r>
      <w:bookmarkEnd w:id="1113"/>
    </w:p>
    <w:p>
      <w:pPr>
        <w:pStyle w:val="BookText"/>
        <w:rPr/>
      </w:pPr>
      <w:r>
        <w:rPr>
          <w:rFonts w:ascii="Amiri" w:hAnsi="Amiri" w:eastAsia="Amiri" w:cs="Amiri"/>
          <w:color w:val="111111"/>
          <w:sz w:val="28"/>
          <w:sz w:val="28"/>
          <w:szCs w:val="28"/>
          <w:rtl w:val="true"/>
          <w:lang w:bidi="ar-SA"/>
        </w:rPr>
        <w:t>ثمّ أشار إلى آثار رحمته و ولايته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و يدفع عَنْهُ العذاب يَوْمَئِذٍ فَقَدْ رَحِمَهُ اللّه، و تفضّل عليه بأن وفّقه في الدّنيا للتبرّؤ عن الشّرك و السّيّئات، و للقيام بالأعمال الصّالحات وَ ذلِكَ الصّرف أو الرّحم هو اَلْفَوْزُ اَلْمُبِينُ و النّجاح بأعلى المقاصد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يُصْرَفْ عَنْهُ يَوْمَئِذٍ فَقَدْ رَحِمَهُ وَ 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ما من النّاس أحد يدخل الجنّة بعمله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أنا، إلاّ أن يتغمّدني اللّه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يده فوق رأسه، و طوّل بها صوته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114" w:name="pg15523_168578"/>
    </w:p>
    <w:p>
      <w:pPr>
        <w:pStyle w:val="Heading3"/>
        <w:numPr>
          <w:ilvl w:val="2"/>
          <w:numId w:val="1"/>
        </w:numPr>
        <w:rPr/>
      </w:pPr>
      <w:bookmarkStart w:id="1115" w:name="__RefHeading___Toc8438616_2142443653"/>
      <w:bookmarkStart w:id="1116" w:name="_Toc406"/>
      <w:bookmarkEnd w:id="1114"/>
      <w:bookmarkEnd w:id="111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17</w:t>
      </w:r>
      <w:bookmarkEnd w:id="1116"/>
    </w:p>
    <w:p>
      <w:pPr>
        <w:pStyle w:val="BookText"/>
        <w:rPr/>
      </w:pPr>
      <w:r>
        <w:rPr>
          <w:rFonts w:ascii="Amiri" w:hAnsi="Amiri" w:eastAsia="Amiri" w:cs="Amiri"/>
          <w:color w:val="111111"/>
          <w:sz w:val="28"/>
          <w:sz w:val="28"/>
          <w:szCs w:val="28"/>
          <w:rtl w:val="true"/>
          <w:lang w:bidi="ar-SA"/>
        </w:rPr>
        <w:t>ثمّ أنّه تعالى بعد ذكر البرهان العقلي و الأمر الإلهي علّة لوجوب اختصاص ولايته باللّه، ذكر علّة ثالثة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و يبتليك بِضُرٍّ و بلاء كالمرض و الفقر و نحوهما فَلا كاشِفَ و لا دافع لَهُ بقدرته إِلاّ هُوَ تعالى وحده وَ إِنْ يَمْسَسْكَ و يصبك بِخَيْرٍ و نفع من سرور و صحّة و غنى و أمثالها، فلا قادر على منعه فَهُوَ تعالى عَلى كُلِّ شَيْءٍ من الضرّ و الخير و إبقائهما و رفعهما، و غير ذلك من الأمور قَدِيرٌ لا يمنعه عن إنفاذ إرادته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رضى اللّه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إلى النبيّ صلّى اللّه عليه و آله بغلة، أهداها كسرى، فركبها بحبل من شعر، ثمّ أردفني خلفه، ثمّ سار بي مليّا،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 و إذا سألت فاسأل اللّه، و إذا استعنت فاستعن باللّه، فقد مضى القلم بما هو كائن، فلو جهد الخلائق أن ينفعوك بما لم يقضه اللّه لك لم يقدروا عليه، و لو جهدوا أن يضرّوك بما لم يكتب اللّه عليك ما قدروا عليه، فإن استطعت أن تعمل بالصّبر مع اليقين فافعل، فإن لم تستطع فاصبر، فإنّ في الصّبر على ما تكره خيرا كثيرا</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8438618_2142443653"/>
      <w:bookmarkStart w:id="1118" w:name="_Toc407"/>
      <w:bookmarkEnd w:id="111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18</w:t>
      </w:r>
      <w:bookmarkEnd w:id="1118"/>
    </w:p>
    <w:p>
      <w:pPr>
        <w:pStyle w:val="BookText"/>
        <w:rPr/>
      </w:pPr>
      <w:r>
        <w:rPr>
          <w:rFonts w:ascii="Amiri" w:hAnsi="Amiri" w:eastAsia="Amiri" w:cs="Amiri"/>
          <w:color w:val="111111"/>
          <w:sz w:val="28"/>
          <w:sz w:val="28"/>
          <w:szCs w:val="28"/>
          <w:rtl w:val="true"/>
          <w:lang w:bidi="ar-SA"/>
        </w:rPr>
        <w:t>ثمّ قرّر سبحانه كمال قدرته و علمه و حكمته، الموجب على العاقل تخصيص ولايته به، و عدم العدول عنه إلى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اَلْقاهِرُ فَوْقَ عِبادِهِ و الغالب عليهم بقدرته وَ هُوَ اَلْحَكِيمُ المتقن في صنعه، الحافظ للمصالح في أفعاله، و اَلْخَبِيرُ و العليم بما صحّ أن يخبر عنه، فإذا كان اللّه مستجمعا لجميع الصّفات الكماليّة التي مرجع جميعها إلى العلم و القدرة، كان حقيقا بأن يعوّل عليه في جميع الأمور، و يرجع إليه في كلّ المطالب، و يعرض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اَلْقاهِرُ فَوْقَ عِبادِهِ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8438620_2142443653"/>
      <w:bookmarkStart w:id="1120" w:name="_Toc408"/>
      <w:bookmarkEnd w:id="111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19</w:t>
      </w:r>
      <w:bookmarkEnd w:id="112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121" w:name="pg15523_168579"/>
    </w:p>
    <w:p>
      <w:pPr>
        <w:pStyle w:val="BookText"/>
        <w:rPr/>
      </w:pPr>
      <w:bookmarkEnd w:id="1121"/>
      <w:r>
        <w:rPr>
          <w:rFonts w:ascii="Amiri" w:hAnsi="Amiri" w:eastAsia="Amiri" w:cs="Amiri"/>
          <w:color w:val="111111"/>
          <w:sz w:val="28"/>
          <w:sz w:val="28"/>
          <w:szCs w:val="28"/>
          <w:rtl w:val="true"/>
          <w:lang w:bidi="ar-SA"/>
        </w:rPr>
        <w:t>ثمّ لمّا لم يقنع المشركون بالبراهين القاطعة على توحيد اللّه و صدق دعوى رسالته، و لم يرتدعوا بالوعد و الوعيد عمّا كانوا عليه من الشّرك و الجحود، و طلبوا منه الشّاهد على صدق دعواه مع أنّ معجزاته شهادة اللّه على صدقه، أمر اللّه نبيّه صلّى اللّه عليه و آله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لمن طلب منك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الأشياء، و أيّ موجود من الموجودات أَكْبَرُ و أعظم شَهادَةً على المدّعى بحيث لا يدانيها شهادة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الجواب من البداهة بحيث لا ينبغي التّأمّل و الانتظار فيه، أمره اللّه بالمبادرة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أكبر شهادة من جميع الموجودات، فإذا كان كذلك و تسالمتم عليه، فهو شَهِيدٌ بَيْنِي وَ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مشركي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وجد اللّه رسولا يرسله غيرك؟ ما نرى أحدا يصدّقك بالذي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أوّل ما دعاهم و هو يومئذ بمكّة،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سألنا عنك اليهود و النّصارى، فزعموا أنّه ليس لك ذكر عندهم، فأتنا بامرئ </w:t>
      </w:r>
      <w:r>
        <w:rPr>
          <w:rStyle w:val="FootnoteAnchor"/>
          <w:rtl w:val="true"/>
        </w:rPr>
        <w:footnoteReference w:id="1893"/>
      </w:r>
      <w:r>
        <w:rPr>
          <w:rFonts w:ascii="Amiri" w:hAnsi="Amiri" w:eastAsia="Amiri" w:cs="Amiri"/>
          <w:color w:val="111111"/>
          <w:sz w:val="28"/>
          <w:sz w:val="28"/>
          <w:szCs w:val="28"/>
          <w:rtl w:val="true"/>
          <w:lang w:bidi="ar-SA"/>
        </w:rPr>
        <w:t>يشهد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شهيد بيني و بينكم</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شرح شهادة اللّه بصدقه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من قبل اللّه إِلَيَّ هذَا اَلْقُرْآنُ الذي يكون لفظا و معنى من أعظم المعجزات، و من أوضح الشّواهد على صدقي لِأُنْذِرَكُمْ بِهِ و اخوّفكم من اللّه بما فيه من الوعيد أيّها الموجودون في وقت نزوله وَ انذر مَنْ بَلَغَ و وصل إليه هذا القرآن و سمعه من الإنس و الجن و العرب و العجم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فكأنّما رأى محمّدا صلّى اللّه عليه و آله و سمع منه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بلغ أن يكون إماما من آل محمّد، فهو ينذر بالقرآن كما أنذر به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المشركين و أنكر عليهم القول بتعدّد الآلهة بلا دليل و لا شاهد،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أيّها المشركون لَتَشْهَدُونَ و تدّعون أَنَّ مَعَ اَللّهِ آلِهَةً أُخْرى من الأصنام الكثيرة و الكواكب و غيرها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أَشْهَدُ بما تدّعون من الشّركاء للّه لعدم الشاهد عليه، بل قُلْ إِنَّما هُوَ إِلهٌ و معبود واحِدٌ لا شريك له، للبراهين القاطعة على وحدانيّته، و امتناع الشّريك له، وَ لذا إِنَّنِي بَرِيءٌ مِمّا تُشْرِكُونَ به من الأصنام و غيرها</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8438622_2142443653"/>
      <w:bookmarkStart w:id="1123" w:name="_Toc409"/>
      <w:bookmarkEnd w:id="112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20</w:t>
      </w:r>
      <w:bookmarkEnd w:id="112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124" w:name="pg15523_168580"/>
    </w:p>
    <w:p>
      <w:pPr>
        <w:pStyle w:val="BookText"/>
        <w:rPr/>
      </w:pPr>
      <w:bookmarkEnd w:id="1124"/>
      <w:r>
        <w:rPr>
          <w:rFonts w:ascii="Amiri" w:hAnsi="Amiri" w:eastAsia="Amiri" w:cs="Amiri"/>
          <w:color w:val="111111"/>
          <w:sz w:val="28"/>
          <w:sz w:val="28"/>
          <w:szCs w:val="28"/>
          <w:rtl w:val="true"/>
          <w:lang w:bidi="ar-SA"/>
        </w:rPr>
        <w:t>ثمّ لمّا أنكر اليهود و النّصارى ثبوت ذكر لمحمّد صلّى اللّه عليه و آله في كتبهم، كذّبهم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من اليهود و النّصارى يَعْرِفُونَهُ بحليته و نعوته المذكورة في كتبهم كَما يَعْرِفُونَ أَبْناءَهُمُ بحلاهم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اليهود و النّصارى، لأنّ اللّه قد أنزل عليهم في التّوراة و الإنجيل و الزّبور صفة محمّد صلّى اللّه عليه و آله و صفة أصحابه و مهاجره </w:t>
      </w:r>
      <w:r>
        <w:rPr>
          <w:rStyle w:val="FootnoteAnchor"/>
          <w:rtl w:val="true"/>
        </w:rPr>
        <w:footnoteReference w:id="1897"/>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فِي اَلتَّوْراةِ وَ مَثَلُهُمْ فِي اَلْإِنْجِيلِ </w:t>
      </w:r>
      <w:r>
        <w:rPr>
          <w:rStyle w:val="FootnoteAnchor"/>
          <w:rtl w:val="true"/>
        </w:rPr>
        <w:footnoteReference w:id="1898"/>
      </w:r>
      <w:r>
        <w:rPr>
          <w:rFonts w:ascii="Amiri" w:hAnsi="Amiri" w:eastAsia="Amiri" w:cs="Amiri"/>
          <w:color w:val="111111"/>
          <w:sz w:val="28"/>
          <w:sz w:val="28"/>
          <w:szCs w:val="28"/>
          <w:rtl w:val="true"/>
          <w:lang w:bidi="ar-SA"/>
        </w:rPr>
        <w:t>فلمّا بعثه اللّه عزّ و جلّ عرفه أهل الكتاب، كما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قدم المدينة قال عمر لعبد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على نبيّه هذه الآية، فكيف هذه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لقد عرفته فيكم حين رأيته كما أعرف ابني، و لأنا أشدّ معرفة بمحمّد صلّى اللّه عليه و آله منّي بابني؛ لأنّي لا أدري ما صنع النّساء، و أشهد أنّه حقّ من اللّه تعالى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ذمّهم اللّه بغاية الخسران و عدم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و غبنوا أَنْفُسَهُمْ بإعراضهم عن ما في كتبهم من البيّنات على أنّ محمّدا صلّى اللّه عليه و آله هو النبيّ المنعوت فيها فَهُمْ لأجل الخسران و الطّبع على القلوب لا يُؤْمِنُونَ بنبوّة محمّد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438624_2142443653"/>
      <w:bookmarkStart w:id="1126" w:name="_Toc410"/>
      <w:bookmarkEnd w:id="112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21</w:t>
      </w:r>
      <w:bookmarkEnd w:id="1126"/>
    </w:p>
    <w:p>
      <w:pPr>
        <w:pStyle w:val="BookText"/>
        <w:rPr/>
      </w:pPr>
      <w:r>
        <w:rPr>
          <w:rFonts w:ascii="Amiri" w:hAnsi="Amiri" w:eastAsia="Amiri" w:cs="Amiri"/>
          <w:color w:val="111111"/>
          <w:sz w:val="28"/>
          <w:sz w:val="28"/>
          <w:szCs w:val="28"/>
          <w:rtl w:val="true"/>
          <w:lang w:bidi="ar-SA"/>
        </w:rPr>
        <w:t>ثمّ نبّه سبحانه بأنّ المفترين على اللّه بنسبة ما ليس في كتابه إليه، أو نسبة الشّريك إليه و المكذّبين للمعجزات، أظلم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على نفسه مِمَّنِ اِفْتَرى عَلَى اَللّهِ كَذِباً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النبيّ الموعود في الكتابين غير الصّفات التي تكون لمحمّد،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و إنّ الأصنام شفعاؤنا عند اللّه أَوْ كَذَّبَ بِآياتِهِ من القرآن و سائر معجزات النبيّ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يُفْلِحُ اَلظّالِمُونَ و لا يفوزون بمطلوب من النّجاة من النّار، و الدّخول في الجنّة، فكيف يحتمل الفلاح في حقّ من هو أظلم النّاس؟ </w:t>
      </w:r>
      <w:bookmarkStart w:id="1127" w:name="pg15523_168581"/>
    </w:p>
    <w:p>
      <w:pPr>
        <w:pStyle w:val="Heading3"/>
        <w:numPr>
          <w:ilvl w:val="2"/>
          <w:numId w:val="1"/>
        </w:numPr>
        <w:rPr/>
      </w:pPr>
      <w:bookmarkStart w:id="1128" w:name="__RefHeading___Toc8438626_2142443653"/>
      <w:bookmarkStart w:id="1129" w:name="_Toc411"/>
      <w:bookmarkEnd w:id="1127"/>
      <w:bookmarkEnd w:id="112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1129"/>
    </w:p>
    <w:p>
      <w:pPr>
        <w:pStyle w:val="BookText"/>
        <w:rPr/>
      </w:pPr>
      <w:r>
        <w:rPr>
          <w:rFonts w:ascii="Amiri" w:hAnsi="Amiri" w:eastAsia="Amiri" w:cs="Amiri"/>
          <w:color w:val="111111"/>
          <w:sz w:val="28"/>
          <w:sz w:val="28"/>
          <w:szCs w:val="28"/>
          <w:rtl w:val="true"/>
          <w:lang w:bidi="ar-SA"/>
        </w:rPr>
        <w:t>ثمّ بالغ سبحانه في تهديد المشركين و تهويلهم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في عرصة واحدة جَمِيعاً يكون لهم من الأحوال و الأهوال ما لا يحيط به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يوم نحشرهم جميعا </w:t>
      </w:r>
      <w:r>
        <w:rPr>
          <w:rStyle w:val="FootnoteAnchor"/>
          <w:rtl w:val="true"/>
        </w:rPr>
        <w:footnoteReference w:id="1901"/>
      </w:r>
      <w:r>
        <w:rPr>
          <w:rFonts w:ascii="Amiri" w:hAnsi="Amiri" w:eastAsia="Amiri" w:cs="Amiri"/>
          <w:color w:val="111111"/>
          <w:sz w:val="28"/>
          <w:sz w:val="28"/>
          <w:szCs w:val="28"/>
          <w:rtl w:val="true"/>
          <w:lang w:bidi="ar-SA"/>
        </w:rPr>
        <w:t>ثُمَّ نَقُولُ بلسان الملائكة لِلَّذِينَ أَشْرَكُوا على رؤوس الأشهاد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شُرَكاؤُكُمُ و أندادكم اَلَّذِينَ كُنْتُمْ تَزْعُمُونَ أنّهم آلهتكم أو شفعاؤكم عند اللّه</w:t>
      </w:r>
    </w:p>
    <w:p>
      <w:pPr>
        <w:pStyle w:val="BookText"/>
        <w:rPr/>
      </w:pPr>
      <w:r>
        <w:rPr>
          <w:rFonts w:ascii="Amiri" w:hAnsi="Amiri" w:eastAsia="Amiri" w:cs="Amiri"/>
          <w:color w:val="111111"/>
          <w:sz w:val="28"/>
          <w:sz w:val="28"/>
          <w:szCs w:val="28"/>
          <w:rtl w:val="true"/>
          <w:lang w:bidi="ar-SA"/>
        </w:rPr>
        <w:t xml:space="preserve">ثُمَّ لَمْ تَكُنْ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جوابهم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إشراكهم في الدّنيا من حيث العاقبة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إِلاّ أَنْ قالُوا في الجواب تبرّؤا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في الدّنيا مُشْرِكِينَ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التّعبير عن الجواب بالفتنة، أنّه يكون كذبا مع علمهم بأنّه لا ينفعهم أصلا، و كان من كثرة الدّهشة و الوحشة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8438628_2142443653"/>
      <w:bookmarkStart w:id="1131" w:name="_Toc412"/>
      <w:bookmarkEnd w:id="113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24</w:t>
      </w:r>
      <w:bookmarkEnd w:id="1131"/>
    </w:p>
    <w:p>
      <w:pPr>
        <w:pStyle w:val="BookText"/>
        <w:rPr/>
      </w:pPr>
      <w:r>
        <w:rPr>
          <w:rFonts w:ascii="Amiri" w:hAnsi="Amiri" w:eastAsia="Amiri" w:cs="Amiri"/>
          <w:color w:val="111111"/>
          <w:sz w:val="28"/>
          <w:sz w:val="28"/>
          <w:szCs w:val="28"/>
          <w:rtl w:val="true"/>
          <w:lang w:bidi="ar-SA"/>
        </w:rPr>
        <w:t>ثمّ أظهر التّعجّب من كذبهم في المقام و حرمانهم من نفع آلهتهم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هؤلاء المشركون عَلى أَنْفُسِهِمْ بإنكار إشراكهم في الدّنيا، وَ كيف ضَلَّ و غاب عَنْهُمْ و بطل ما كانُوا يَفْتَرُونَ على اللّه بنسبة قبول شفاعة الأصنام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أهوال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يجتمعون في مواطن اخر 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و هؤلاء خاصّة هم المقرّون في الدّنيا بالتّوحيد، فلم ينفعهم إيمانهم باللّه مع مخالفتهم رسله، و شكّهم في ما أتوا به عن ربّهم، و نقضهم عهودهم في أوصيائهم، و استبدالهم الذي هو أدنى بالذي هو خير، فكذّبهم اللّه في ما انتحلوه من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قدريّة هذه الامة، يحشرهم اللّه يوم القيامة مع الصّابئين و النّصارى و المجوس،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يقول اللّه اُنْظُرْ كَيْفَ كَذَبُوا عَلى أَنْفُسِهِمْ وَ ضَلَّ </w:t>
      </w:r>
      <w:bookmarkStart w:id="1132" w:name="pg15523_168582"/>
    </w:p>
    <w:p>
      <w:pPr>
        <w:pStyle w:val="BookText"/>
        <w:rPr/>
      </w:pPr>
      <w:bookmarkEnd w:id="1132"/>
      <w:r>
        <w:rPr>
          <w:rFonts w:ascii="Amiri" w:hAnsi="Amiri" w:eastAsia="Amiri" w:cs="Amiri"/>
          <w:color w:val="111111"/>
          <w:sz w:val="28"/>
          <w:sz w:val="28"/>
          <w:szCs w:val="28"/>
          <w:rtl w:val="true"/>
          <w:lang w:bidi="ar-SA"/>
        </w:rPr>
        <w:t>عَنْهُمْ ما كانُوا يَفْتَرُونَ،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امّة مجوسا، و مجوس هذه الامّة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و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 القدرة إليهم و لهم</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8438630_2142443653"/>
      <w:bookmarkStart w:id="1134" w:name="_Toc413"/>
      <w:bookmarkEnd w:id="113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25</w:t>
      </w:r>
      <w:bookmarkEnd w:id="1134"/>
    </w:p>
    <w:p>
      <w:pPr>
        <w:pStyle w:val="BookText"/>
        <w:rPr/>
      </w:pPr>
      <w:r>
        <w:rPr>
          <w:rFonts w:ascii="Amiri" w:hAnsi="Amiri" w:eastAsia="Amiri" w:cs="Amiri"/>
          <w:color w:val="111111"/>
          <w:sz w:val="28"/>
          <w:sz w:val="28"/>
          <w:szCs w:val="28"/>
          <w:rtl w:val="true"/>
          <w:lang w:bidi="ar-SA"/>
        </w:rPr>
        <w:t xml:space="preserve">ثمّ لمّا بيّن اللّه سوء حال المشركين في الآخرة، ذكر سوء حالهم في الدّنيا، و شدّة قساوة قلوبهم، و عدم تأثّرهم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يَسْتَمِعُ إِلَيْكَ حين تقرأ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 رسول اللّه صلّى اللّه عليه و آله أبو سفيان، و الوليد بن المغيرة، و النّضر بن الحارث، و عقبة و عتبة و شيبة أبناء ربيعة، و اميّة و أبيّ ابنا خلف، و الحارث بن عامر، و أبو جهل، و استمعوا إلى حديث رسول اللّه صلّى اللّه عليه و آله، فقالوا للنّضر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 لكنّي أراه يحرّك شفتيه و يتكلّم بأساطير الأولين كالذي كنت أحدّثكم به عن أخبار القرون الاولى، 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بعض ما يقول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و أنشأنا عَلى قُلُوبِهِمْ من الكبر و الحسد و حبّ الدّنيا، و سائر الأخلاق الذّميمة أَكِنَّةً و أغطية مانعة من دخول الآيات فيها و تأثّرها بها كراهة أَنْ يَفْقَهُوهُ و يفهموه حقّ الفهم، وَ جعلنا فِي آذانِهِمْ وَقْراً و صمما كراهة أن يسمعوها حقّ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مبالغة في غاية جهلهم بشؤون القرآن، و تأبّيهم عن قبول الحقّ، و بعدهم عن الهداية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ذكر طبع قلوبهم، و صمم آذانهم، أشار إلى عمى أعينهم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كُلَّ آيَةٍ من آيات ربّهم و معجزة من معاجزك لا يُؤْمِنُوا بِها و لا يصدّقوا إعجازها، لفرط عنادهم و عتوّهم عن قبول الحقّ، بل لا يكتفون بعدم الإيمان، و يشاقّون اللّه حَتّى إنّهم إِذا جاؤُكَ و حضروا عندك و سمعوا منك القرآن يُجادِلُونَكَ و يخاصمونك في أنّه كلام اللّه و يَقُولُ اَلَّذِينَ كَفَرُوا و أصرّوا على معاندة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و ما هو إِلاّ أَساطِيرُ اَلْأَوَّلِينَ و التّرّهات التي سطّرت في كتب السّابقين، مع وضوح أنّه أصدق الحديث و أحسنه عندهم</w:t>
      </w:r>
      <w:r>
        <w:rPr>
          <w:rFonts w:eastAsia="Amiri" w:cs="Amiri" w:ascii="Amiri" w:hAnsi="Amiri"/>
          <w:color w:val="111111"/>
          <w:sz w:val="28"/>
          <w:szCs w:val="28"/>
          <w:rtl w:val="true"/>
          <w:lang w:bidi="ar-SA"/>
        </w:rPr>
        <w:t xml:space="preserve">. </w:t>
      </w:r>
      <w:bookmarkStart w:id="1135" w:name="pg15523_168583"/>
    </w:p>
    <w:p>
      <w:pPr>
        <w:pStyle w:val="Heading3"/>
        <w:numPr>
          <w:ilvl w:val="2"/>
          <w:numId w:val="1"/>
        </w:numPr>
        <w:rPr/>
      </w:pPr>
      <w:bookmarkStart w:id="1136" w:name="__RefHeading___Toc8438632_2142443653"/>
      <w:bookmarkStart w:id="1137" w:name="_Toc414"/>
      <w:bookmarkEnd w:id="1135"/>
      <w:bookmarkEnd w:id="113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26</w:t>
      </w:r>
      <w:bookmarkEnd w:id="1137"/>
    </w:p>
    <w:p>
      <w:pPr>
        <w:pStyle w:val="BookText"/>
        <w:rPr/>
      </w:pPr>
      <w:r>
        <w:rPr>
          <w:rFonts w:ascii="Amiri" w:hAnsi="Amiri" w:eastAsia="Amiri" w:cs="Amiri"/>
          <w:color w:val="111111"/>
          <w:sz w:val="28"/>
          <w:sz w:val="28"/>
          <w:szCs w:val="28"/>
          <w:rtl w:val="true"/>
          <w:lang w:bidi="ar-SA"/>
        </w:rPr>
        <w:t>ثمّ بعد ذكر طعنهم في القرآن، و تكذيبهم أنّه كلام اللّه، ذكر معاملتهم 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النّاس عَنْهُ و يمنعونهم عن الإيمان به وَ يَنْأَوْنَ و يتباعدون عَنْهُ بأنفسهم إظهارا لغاية نفورهم منه، و تأكيدا لنهيهم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الضّميرين راجعان إلى الرّسول صلّى اللّه عليه و آله </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إِنْ يُهْلِكُونَ هلاك الأبد إِلاّ أَنْفُسَهُمْ بسعيهم في إطفاء نور الحقّ، و لا يتعدّى ضرره إلى غيرهم، وَ لكن ما يَشْعُرُونَ و لا يدركون هذا الأمر الواضح لغاية غباوتهم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يَنْهَوْنَ عَنْهُ وَ يَنْأَوْنَ عَنْهُ وَ إِنْ يُهْلِكُونَ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8438634_2142443653"/>
      <w:bookmarkStart w:id="1139" w:name="_Toc415"/>
      <w:bookmarkEnd w:id="113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27</w:t>
      </w:r>
      <w:bookmarkEnd w:id="1139"/>
    </w:p>
    <w:p>
      <w:pPr>
        <w:pStyle w:val="BookText"/>
        <w:rPr/>
      </w:pPr>
      <w:r>
        <w:rPr>
          <w:rFonts w:ascii="Amiri" w:hAnsi="Amiri" w:eastAsia="Amiri" w:cs="Amiri"/>
          <w:color w:val="111111"/>
          <w:sz w:val="28"/>
          <w:sz w:val="28"/>
          <w:szCs w:val="28"/>
          <w:rtl w:val="true"/>
          <w:lang w:bidi="ar-SA"/>
        </w:rPr>
        <w:t>ثمّ بيّن كيفيّة 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يا محمّد، أو أيّها الرّائي اولئك الكفّار إِذْ وُقِفُوا و أشرفوا عَلَى اَلنّارِ و الدّخول فيها، لرأيت أمرا هائلا عظيما لا يمكن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ينوحون و يقولون تمنّيا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 نرجع الى الدّنيا و عالم التّكليف، و نتدارك سيّئاتنا، وَ أن لا نُكَذِّبَ بِآياتِ رَبِّنا و أدلّة توحيده، و رسالة رسوله وَ نَكُونَ مِنَ اَلْمُؤْمِنِينَ به و بنبيّه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8438636_2142443653"/>
      <w:bookmarkStart w:id="1141" w:name="_Toc416"/>
      <w:bookmarkEnd w:id="114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28</w:t>
      </w:r>
      <w:bookmarkEnd w:id="1141"/>
    </w:p>
    <w:p>
      <w:pPr>
        <w:pStyle w:val="BookText"/>
        <w:rPr/>
      </w:pPr>
      <w:r>
        <w:rPr>
          <w:rFonts w:ascii="Amiri" w:hAnsi="Amiri" w:eastAsia="Amiri" w:cs="Amiri"/>
          <w:color w:val="111111"/>
          <w:sz w:val="28"/>
          <w:sz w:val="28"/>
          <w:szCs w:val="28"/>
          <w:rtl w:val="true"/>
          <w:lang w:bidi="ar-SA"/>
        </w:rPr>
        <w:t>ثمّ ردّهم اللّه سبحانه بأنّ هذا التّمنّي ليس للرّغبة في الإيمان، و ترك التّكذيب بَلْ لأجل أنّه بَدا و ظهر لَهُمْ بشهادة الجوارح، أو تجسّم العقائد و الأعمال ما كانُوا يُخْفُونَ من الكفر و الجحود، و بغض الرّسول، و سيّئات الأعمال مِنْ قَبْلُ و في دار الدّنيا، أو في موطن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فخافوا من الوقوع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وقفوا عليها وَ لَوْ رُدُّوا و ارجعوا إلى الدّنيا فرضا، و اطمأنّوا بالخلاص من العذاب، و اللّه لَعادُوا لِما نُهُوا عَنْهُ و رجعوا إلى الكفر و الطّغيان، و استمرّوا على الطّريقة لغفلتهم عن ما رأوا في القيامة و غلبة حبّ الدّنيا و الشّهوات عليهم وَ إِنَّهُمْ لَكاذِبُونَ في التّمنّي المتضمّن للإخبار بإيمانهم، و إصلاح أعمالهم بعد الرّجوع إلى الدّنيا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اميّة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bookmarkStart w:id="1142" w:name="pg15523_168584"/>
    </w:p>
    <w:p>
      <w:pPr>
        <w:pStyle w:val="Heading3"/>
        <w:numPr>
          <w:ilvl w:val="2"/>
          <w:numId w:val="1"/>
        </w:numPr>
        <w:rPr/>
      </w:pPr>
      <w:bookmarkStart w:id="1143" w:name="__RefHeading___Toc8438638_2142443653"/>
      <w:bookmarkStart w:id="1144" w:name="_Toc417"/>
      <w:bookmarkEnd w:id="1142"/>
      <w:bookmarkEnd w:id="114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29</w:t>
      </w:r>
      <w:r>
        <w:rPr>
          <w:rtl w:val="true"/>
        </w:rPr>
        <w:t xml:space="preserve"> </w:t>
      </w:r>
      <w:r>
        <w:rPr>
          <w:rtl w:val="true"/>
        </w:rPr>
        <w:t xml:space="preserve">الی </w:t>
      </w:r>
      <w:r>
        <w:rPr/>
        <w:t>30</w:t>
      </w:r>
      <w:bookmarkEnd w:id="1144"/>
    </w:p>
    <w:p>
      <w:pPr>
        <w:pStyle w:val="BookText"/>
        <w:rPr/>
      </w:pPr>
      <w:r>
        <w:rPr>
          <w:rFonts w:ascii="Amiri" w:hAnsi="Amiri" w:eastAsia="Amiri" w:cs="Amiri"/>
          <w:color w:val="111111"/>
          <w:sz w:val="28"/>
          <w:sz w:val="28"/>
          <w:szCs w:val="28"/>
          <w:rtl w:val="true"/>
          <w:lang w:bidi="ar-SA"/>
        </w:rPr>
        <w:t>ثمّ أنّه تعالى بعد حكاية تكذيبهم لآيات اللّه، حكى عنهم إنكار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هِيَ إِلاّ حَياتُنَا اَلدُّنْيا و تعيّشنا فيها، ثمّ نموت بعده وَ ما نَحْنُ بِمَبْعُوثِينَ من القبور، و مخرجين منها إلى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رَبِّهِمْ قالَ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أنّ إنكارهم سيعود إلى الإقرار،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وُقِفُوا عَلى رَبِّهِمْ و حبسوا للسّؤال في محضر عدله كما يحبس العبد الجاني بين يدي مولاه للعتاب،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اطّلعوا على جزاء ربّهم لترى لهم حالة فضيعة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ربّهم مشافهة أو بلسان الملك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البعث ملابسا بِالْحَقِّ و الواقع؟ قالُوا بَلى وَ رَبِّنا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فَذُوقُوا و اطعموا اَلْعَذابَ طعما بِما كُنْتُمْ فى دار الدّنيا تَكْفُرُونَ بالبعث و تجحدونه</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8438640_2142443653"/>
      <w:bookmarkStart w:id="1146" w:name="_Toc418"/>
      <w:bookmarkEnd w:id="114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31</w:t>
      </w:r>
      <w:bookmarkEnd w:id="1146"/>
    </w:p>
    <w:p>
      <w:pPr>
        <w:pStyle w:val="BookText"/>
        <w:rPr/>
      </w:pPr>
      <w:r>
        <w:rPr>
          <w:rFonts w:ascii="Amiri" w:hAnsi="Amiri" w:eastAsia="Amiri" w:cs="Amiri"/>
          <w:color w:val="111111"/>
          <w:sz w:val="28"/>
          <w:sz w:val="28"/>
          <w:szCs w:val="28"/>
          <w:rtl w:val="true"/>
          <w:lang w:bidi="ar-SA"/>
        </w:rPr>
        <w:t>ثمّ أنّ اللّه تعالى بعد الإعلان بغاية خسران المنكرين للتّوحيد و الرّسالة، أعلن بغاية خسران المنكرين للمعاد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و غبن في التّجارة اَلَّذِينَ كَذَّبُوا بِلِقاءِ اَللّهِ و أنكروا الرّجوع إليه في الدّار الآخرة لجزاء الأعمال، حيث ضيّعوا رأس مالهم من العقل السّليم و الفطرة الأصليّة، و اشتروا لأنفسهم العذاب الأليم الدّائم، و فوّتوا عليها الثّواب العظيم، و هم مستمرّون على التّكذيب حَتّى إِذا جاءَتْهُمُ و ظهرت عليهم اَلسّاعَةُ التي لا يعلم وقتها إلاّ اللّه بَغْتَةً و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القيامة بالسّاعة لسرعة الحساب فيها </w:t>
      </w:r>
      <w:r>
        <w:rPr>
          <w:rStyle w:val="FootnoteAnchor"/>
          <w:rtl w:val="true"/>
        </w:rPr>
        <w:footnoteReference w:id="1911"/>
      </w:r>
      <w:r>
        <w:rPr>
          <w:rFonts w:ascii="Amiri" w:hAnsi="Amiri" w:eastAsia="Amiri" w:cs="Amiri"/>
          <w:color w:val="111111"/>
          <w:sz w:val="28"/>
          <w:sz w:val="28"/>
          <w:szCs w:val="28"/>
          <w:rtl w:val="true"/>
          <w:lang w:bidi="ar-SA"/>
        </w:rPr>
        <w:t>كأنّ وقته مقدار ساعة، أو لسرعتها إلى الوقوع لكون مسافتها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جعلها اللّه غاية لتكذيبهم مع أنّ الموت غايته، ازديادا للتّهويل، و إلحاقا للموت و عالم البرزخ بالقيامة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مات فقد قامت قيامته</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سبحانه أنّه يحصل لهم حالتان سيّئتان؛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الحسرة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حين رأوا </w:t>
      </w:r>
      <w:bookmarkStart w:id="1147" w:name="pg15523_168585"/>
    </w:p>
    <w:p>
      <w:pPr>
        <w:pStyle w:val="BookText"/>
        <w:rPr/>
      </w:pPr>
      <w:bookmarkEnd w:id="1147"/>
      <w:r>
        <w:rPr>
          <w:rFonts w:ascii="Amiri" w:hAnsi="Amiri" w:eastAsia="Amiri" w:cs="Amiri"/>
          <w:color w:val="111111"/>
          <w:sz w:val="28"/>
          <w:sz w:val="28"/>
          <w:szCs w:val="28"/>
          <w:rtl w:val="true"/>
          <w:lang w:bidi="ar-SA"/>
        </w:rPr>
        <w:t>السّاعة و شدّة أهوالها،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أهل النّار منازلهم من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حَسْرَتَنا </w:t>
      </w:r>
      <w:r>
        <w:rPr>
          <w:rStyle w:val="FootnoteAnchor"/>
          <w:rtl w:val="true"/>
        </w:rPr>
        <w:footnoteReference w:id="1913"/>
      </w:r>
      <w:r>
        <w:rPr>
          <w:rFonts w:ascii="Amiri" w:hAnsi="Amiri" w:eastAsia="Amiri" w:cs="Amiri"/>
          <w:color w:val="111111"/>
          <w:sz w:val="28"/>
          <w:sz w:val="28"/>
          <w:szCs w:val="28"/>
          <w:rtl w:val="true"/>
          <w:lang w:bidi="ar-SA"/>
        </w:rPr>
        <w:t>و ندامتنا عَلى ما فَرَّطْنا و قصّرنا فِيها و في مراعاة حقّها، و تهيئة ما يوجب السّلامة فيها من العذاب من الإيمان باللّه و بهذا اليوم، و تحصيل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فرّطنا في الدّنيا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الحالة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يَحْمِلُونَ حين خروجهم من القبور أَوْزارَهُمْ و أثقال ذنوبهم عَلى ظُهُورِهِمْ أَلا أيّها النّاس تنبّهوا أنّه ساءَ و بئس الشيء ما يَزِرُونَ و يحملون من الثّقل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المؤمن إذا خرج من قبره استقبله شيء هو أحسن الأشياء صورة و أطيبها ريحا،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طالما ركبتك في الدّنيا فاركبني أنت اليوم،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Style w:val="FootnoteAnchor"/>
          <w:rtl w:val="true"/>
        </w:rPr>
        <w:footnoteReference w:id="191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الكافر إذا خرج من قبره استقبله شيء هو أقبح الأشياء صورة و أخبثها ريحا،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الفاسد طالما ركبتني في الدّنيا، فأنا أركبك اليوم،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يَحْمِلُونَ أَوْزارَهُمْ عَلى ظُهُورِهِمْ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8438642_2142443653"/>
      <w:bookmarkStart w:id="1149" w:name="_Toc419"/>
      <w:bookmarkEnd w:id="114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32</w:t>
      </w:r>
      <w:bookmarkEnd w:id="1149"/>
    </w:p>
    <w:p>
      <w:pPr>
        <w:pStyle w:val="BookText"/>
        <w:rPr/>
      </w:pPr>
      <w:r>
        <w:rPr>
          <w:rFonts w:ascii="Amiri" w:hAnsi="Amiri" w:eastAsia="Amiri" w:cs="Amiri"/>
          <w:color w:val="111111"/>
          <w:sz w:val="28"/>
          <w:sz w:val="28"/>
          <w:szCs w:val="28"/>
          <w:rtl w:val="true"/>
          <w:lang w:bidi="ar-SA"/>
        </w:rPr>
        <w:t>ثمّ لمّا كان حبّ الدّنيا و لذّاتها مانعا عن التّفكير في الآيات الدّالّة على البعث و عن الاعتراف به و باعثا على إنكاره، بيّن اللّه غاية خساسة الدّنيا و لذّاتها، و كمال شرف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و التّعيّش فيها، و التّلذّذ بما فيها إِلاّ لَعِبٌ و إلتذاذ سفهي سريع الانقضاء وَ لَهْوٌ و شاغل عن ذكر اللّه و تكميل النّفس، و هما لا يصلحان إلاّ للصّبيان و الجهّال، وَ باللّه لَلدّارُ اَلْآخِرَةُ و نعمها لشرفها و دوامها و خلوصها عن الكدورات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الجنّة </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أفضل و أصلح في حكم العقل لِلَّذِينَ يَتَّقُونَ اللّه و يجتنبون الموبقات أَ فَلا تَعْقِلُونَ أيّها النّاس و تفهمون ذلك؛ حتّى تعلموا ما تنالون به ما هو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8438644_2142443653"/>
      <w:bookmarkStart w:id="1151" w:name="_Toc420"/>
      <w:bookmarkEnd w:id="115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33</w:t>
      </w:r>
      <w:bookmarkEnd w:id="115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النبيّ صلّى اللّه عليه و آله يدعو النّاس إلى توحيد اللّه و الاعتقاد بالمعاد، و الأشقياء منهم يسفّهونه و ينسبون أخباره الغيبيّة إلى الكهانة، و معجزاته إلى السّحر، و دعواه النّبوّة إلى الكذب، و كان ذلك سببا لحزن النبيّ صلّى اللّه عليه و آله و تكدّر خاطره الشّريف، سلّى سبحانه قلب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 اَلَّذِي يَقُولُونَ من الخرافات و إساءة الأدب في شأنك؛ فلا تحزن فَإِنَّهُمْ لا يُكَذِّبُونَكَ في الواقع وَ لكِنَّ اَلظّالِمِينَ على أنفسهم بالكفر، و عليك بالإساءة و التّكذيب بِآياتِ اَللّهِ و المعجزات التي أجراها على يدك و لسانك يَجْحَدُونَ و يكذّبون، فتكذيبهم راجع إلى اللّه 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كمال محبوبيّته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يكذّبونك في الباطن و السّر؛ فإنّهم معتقدون بصدقك، و لكنّهم يكذّبونك في الظّاهر و العلانية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الأخنس بن شريق قال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أخبرني عن محمّد أصادق هو أم كاذب؟ فإنه ليس عندنا أحد غيرنا،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محمّدا لصادق، و ما كذّب قطّ، و لكن إذا ذهب بنو قصيّ باللّواء و السّقاية و الحجابة و النّبوّة، فماذا يكون لسائر قريش؟ 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حارث بن عامر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اللّه ما كذبتنا قطّ، و لكنّا إن اتّبعناك نتخطّف من أرضنا، فنحن لا نؤمن بك لهذا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رسول اللّه صلّى اللّه عليه و آله لقي أبا جهل فصافحه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أنّه صادق، و لكنّا متى كنّا تبعا لعبد مناف، فأنزل اللّه الآية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 رجل على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كذّبوه أشدّ التّكذيب، و لكنّها مخفّفة لا يُكَذِّبُونَكَ أي لا يأتون بباطل يكذّبون به حقّك</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 بحقّ يبطلون حقّك</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يستطيعون إبطال قولك</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يُكَذِّبُونَكَ أي </w:t>
      </w:r>
      <w:r>
        <w:rPr>
          <w:rStyle w:val="FootnoteAnchor"/>
          <w:rtl w:val="true"/>
        </w:rPr>
        <w:footnoteReference w:id="1922"/>
      </w:r>
      <w:r>
        <w:rPr>
          <w:rFonts w:ascii="Amiri" w:hAnsi="Amiri" w:eastAsia="Amiri" w:cs="Amiri"/>
          <w:color w:val="111111"/>
          <w:sz w:val="28"/>
          <w:sz w:val="28"/>
          <w:szCs w:val="28"/>
          <w:rtl w:val="true"/>
          <w:lang w:bidi="ar-SA"/>
        </w:rPr>
        <w:t xml:space="preserve">لا يأتون </w:t>
      </w:r>
      <w:bookmarkStart w:id="1152" w:name="pg15523_168587"/>
    </w:p>
    <w:p>
      <w:pPr>
        <w:pStyle w:val="BookText"/>
        <w:rPr/>
      </w:pPr>
      <w:bookmarkEnd w:id="1152"/>
      <w:r>
        <w:rPr>
          <w:rFonts w:ascii="Amiri" w:hAnsi="Amiri" w:eastAsia="Amiri" w:cs="Amiri"/>
          <w:color w:val="111111"/>
          <w:sz w:val="28"/>
          <w:sz w:val="28"/>
          <w:szCs w:val="28"/>
          <w:rtl w:val="true"/>
          <w:lang w:bidi="ar-SA"/>
        </w:rPr>
        <w:t xml:space="preserve">بحقّ أحقّ من حقّك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8438646_2142443653"/>
      <w:bookmarkStart w:id="1154" w:name="_Toc421"/>
      <w:bookmarkEnd w:id="115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34</w:t>
      </w:r>
      <w:bookmarkEnd w:id="1154"/>
    </w:p>
    <w:p>
      <w:pPr>
        <w:pStyle w:val="BookText"/>
        <w:rPr/>
      </w:pPr>
      <w:r>
        <w:rPr>
          <w:rFonts w:ascii="Amiri" w:hAnsi="Amiri" w:eastAsia="Amiri" w:cs="Amiri"/>
          <w:color w:val="111111"/>
          <w:sz w:val="28"/>
          <w:sz w:val="28"/>
          <w:szCs w:val="28"/>
          <w:rtl w:val="true"/>
          <w:lang w:bidi="ar-SA"/>
        </w:rPr>
        <w:t>ثمّ بالغ سبحانه في تسلية نبيّه صلّى اللّه عليه و آله ببيان ابتلاء عموم الرّسل بتكذيب أممهم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كثيرة و ذوو معاجز باهرة، بعثوا إلى النّاس مِنْ قَبْلِكَ و في القرون السّابقة على بعثتك فَصَبَرُوا عَلى ما كُذِّبُوا و أنت أولى منهم بالصّبر وَ أُوذُوا بأنواع الأذيّة من الضرب و الشّتم و غير ذلك، و استمرّوا على ذلك مدّة طويلة حَتّى أَتاهُمْ نَصْرُنا و الظّفر منّا، و أنت أحقّ بالنّصر و الظّفر على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وَ لا مُبَدِّلَ لِكَلِماتِ اَللّهِ وَ 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وعد 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مُبَدِّلَ و لا مغيّر لِكَلِماتِ اَللّهِ وعداته، و لا موجب للخلف فيها، و لذا لم يتّفق ذلك في وعد سائر الرّسل وَ لَقَدْ جاءَكَ فى القرآن، و بلغك بالوحي كثير مِنْ نَبَإِ اَلْمُرْسَلِينَ السّابقين، أنّهم كيف كذّبوا و اوذوا و صبروا أوّلا، ثمّ نصروا على قومهم آخرا، فيكون حالك كحالهم</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8438648_2142443653"/>
      <w:bookmarkStart w:id="1156" w:name="_Toc422"/>
      <w:bookmarkEnd w:id="115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35</w:t>
      </w:r>
      <w:bookmarkEnd w:id="1156"/>
    </w:p>
    <w:p>
      <w:pPr>
        <w:pStyle w:val="BookText"/>
        <w:rPr/>
      </w:pPr>
      <w:r>
        <w:rPr>
          <w:rFonts w:ascii="Amiri" w:hAnsi="Amiri" w:eastAsia="Amiri" w:cs="Amiri"/>
          <w:color w:val="111111"/>
          <w:sz w:val="28"/>
          <w:sz w:val="28"/>
          <w:szCs w:val="28"/>
          <w:rtl w:val="true"/>
          <w:lang w:bidi="ar-SA"/>
        </w:rPr>
        <w:t>ثمّ نبّه سبحانه على أنّه لا حيلة له إلاّ الصّبر تسكينا لحرصه البالغ على إيمان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كَبُرَ و شقّ عَلَيْكَ إِعْراضُهُمْ عن الإيمان بك و بكتابك فَإِنِ اِسْتَطَعْتَ و قدرت على أَنْ تَبْتَغِيَ و تطلب نَفَقاً و منفذا فِي اَلْأَرْضِ تنفذ فيه إلى جوفها أَوْ سُلَّماً و مصعدا فِي اَلسَّماءِ فتصعد إليها فَتَأْتِيَهُمْ من جوف الأرض أو من فوق السّماء بِآيَةٍ يخضعوا لها و يلجأوا إلى الإيمان بها، فافعل، و لا تقدر على 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يحب إسلام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 بن عبد مناف، و دعاه و جهد به أن يسلم، فغلب عليه الشّقاء، فشقّ ذلك على رسول اللّه صلّى اللّه عليه و آله، فأنزل اللّه هذه الآية</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1157" w:name="pg15523_168588"/>
    </w:p>
    <w:p>
      <w:pPr>
        <w:pStyle w:val="BookText"/>
        <w:rPr/>
      </w:pPr>
      <w:bookmarkEnd w:id="1157"/>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عامر بن نوفل بن عبد مناف أتى النبيّ صلّى اللّه عليه و آله في نفر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آتنا بآية من عند اللّه كما كانت الأنبياء تفعل، فإنّا نصدّق بك، فأبى اللّه أن يأتيهم بها، فأعرضوا عن رسول اللّه صلّى اللّه عليه و آله، فشقّ ذلك عليه فنزلت هذه الآية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علّة عدم إنزال ما اقترحوه من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هدايتهم إلى الحقّ لَجَمَعَهُمْ و ألزمهم عَلَى اَلْهُدى و دين الحقّ، و لكن لم يشأ ذلك لخبث ذاتهم، و غاية فساد أخلاقهم، فمنعهم التّوفيق، و شملهم الخذلان فَلا تَكُونَنَّ ألبتّة مِنَ اَلْجاهِلِينَ بقدرة اللّه و حكمته، و بخبث المشركين و عدم قابليّتهم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للنّبيّ صلّى اللّه عليه و آله و المعنيّ النّاس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قضى الفرقة و الاختلاف على هذه الامّة، و لو شاء اللّه لجمعهم على الهدى حتّى لا يختلف اثنان من هذه الامّة و لا ينازع في شيء من أمره، و لا يجحد المفضول لذي الفضل فضله</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8438650_2142443653"/>
      <w:bookmarkStart w:id="1159" w:name="_Toc423"/>
      <w:bookmarkEnd w:id="115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36</w:t>
      </w:r>
      <w:bookmarkEnd w:id="1159"/>
    </w:p>
    <w:p>
      <w:pPr>
        <w:pStyle w:val="BookText"/>
        <w:rPr/>
      </w:pPr>
      <w:r>
        <w:rPr>
          <w:rFonts w:ascii="Amiri" w:hAnsi="Amiri" w:eastAsia="Amiri" w:cs="Amiri"/>
          <w:color w:val="111111"/>
          <w:sz w:val="28"/>
          <w:sz w:val="28"/>
          <w:szCs w:val="28"/>
          <w:rtl w:val="true"/>
          <w:lang w:bidi="ar-SA"/>
        </w:rPr>
        <w:t>ثمّ نبّه اللّه سبحانه على علّة عدم هدايتهم، و عدم تأثّرهم بالآيات و المواعظ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يَسْتَجِيبُ دعوتك إلى التّوحيد و الإيمان بك اَلَّذِينَ يَسْمَعُونَ مواعظك سمع القبول، و يفهمون كلامك فهم تدبّر، لا الّذين لا يسمعون دعوتك، و لا يفهمون كلامك؛ فإنّهم بمنزلة الموتى لا سمع لهم و لا فهم، حتّى يتأثّروا بمواعظك، و يهتدوا بهدايتك وَ هؤلاء اَلْمَوْتى سوف يَبْعَثُهُمُ اَللّهُ و يخرجهم أحياء من قبورهم ثُمَّ إِلَيْهِ و إلى حكمه يُرْجَعُونَ في القيامة؛ فيجازيهم على كفرهم، فحينئذ يسمعون و يستجيبون و لكن 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اللّه الكفّار موتى؛ لأنّ العقل و المعرفة حياة الرّوح، و الرّوح حياة الجسد، فكما أنّ الجسد إذا فارقه الرّوح يكون ميتا، فكذا الرّوح إذا فارقه العقل و المعرفة يكون ميتا، فموتهم يكون روحانيّا</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8438652_2142443653"/>
      <w:bookmarkStart w:id="1161" w:name="_Toc424"/>
      <w:bookmarkEnd w:id="116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37</w:t>
      </w:r>
      <w:bookmarkEnd w:id="116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162" w:name="pg15523_168589"/>
    </w:p>
    <w:p>
      <w:pPr>
        <w:pStyle w:val="BookText"/>
        <w:rPr/>
      </w:pPr>
      <w:bookmarkEnd w:id="1162"/>
      <w:r>
        <w:rPr>
          <w:rFonts w:ascii="Amiri" w:hAnsi="Amiri" w:eastAsia="Amiri" w:cs="Amiri"/>
          <w:color w:val="111111"/>
          <w:sz w:val="28"/>
          <w:sz w:val="28"/>
          <w:szCs w:val="28"/>
          <w:rtl w:val="true"/>
          <w:lang w:bidi="ar-SA"/>
        </w:rPr>
        <w:t>ثمّ حكى اللّه لجاج المشركين مع النبيّ صلّى اللّه عليه و آله باقتراحهم،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عنادا و تعنّتا، لا طلبا لوضوح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عَلَيْهِ آيَةٌ و معجزة غير الذي جاء به مِنْ رَبِّهِ كناقة صالح، و عصا موسى قُلْ إِنَّ اَللّهَ قادِرٌ عَلى أَنْ يُنَزِّلَ آيَةً عظيمة حسبما اقترحتموه وَ لكِنَّ أَكْثَرَهُمْ لا يَعْلَمُونَ أنّ نزول الآية يكون وبالا عليهم؛ حيث إنّهم إذا لم يؤمنوا بها لهلكوا كما عن القمّي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يعلمون أنّ إجابة مسؤولهم منافية للحكمة؟ أو لا يعلمون أنّه لا يحسن إجابة السّؤالات التّعنّتيّة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سيريكم في آخر الزّمان آيات منها دابّة الأرض، و الدّجال، و نزول عيسى بن مريم، و طلوع الشّمس من مغربها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8438654_2142443653"/>
      <w:bookmarkStart w:id="1164" w:name="_Toc425"/>
      <w:bookmarkEnd w:id="116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38</w:t>
      </w:r>
      <w:bookmarkEnd w:id="1164"/>
    </w:p>
    <w:p>
      <w:pPr>
        <w:pStyle w:val="BookText"/>
        <w:rPr/>
      </w:pPr>
      <w:r>
        <w:rPr>
          <w:rFonts w:ascii="Amiri" w:hAnsi="Amiri" w:eastAsia="Amiri" w:cs="Amiri"/>
          <w:color w:val="111111"/>
          <w:sz w:val="28"/>
          <w:sz w:val="28"/>
          <w:szCs w:val="28"/>
          <w:rtl w:val="true"/>
          <w:lang w:bidi="ar-SA"/>
        </w:rPr>
        <w:t>ثمّ لمّا بيّن سبحانه قدرته على إنزال كلّ آية، و أنّ حكمته مانعة عنه، استشهد على كمال قدرته و حكمته بخلق جميع الحيوانات، و تنظيم امورها على وفق الحكمة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و حيوان متحرّك يدبّ و يتحرّك فِي اَلْأَرْضِ و قطر من أقطارها وَ لا طائِرٍ يَطِيرُ في الجوّ بِجَناحَيْهِ إِلاّ أُمَمٌ و جماعات أَمْثالُكُمْ محفوظة أحوالها، مقدّرة أرزاقها و آجالها، مفطورة على معرفة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القادر على خلقها و تدبير جميع أمورها قادر على إنزال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احتمال إرادة السّرعة من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بعد بيان هذه المعارف على وفور ما في القرآن من العلوم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و ما تركنا فِي هذا اَلْكِتابِ المنزل إليكم مِنْ شَيْءٍ من العلوم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سائر الحيوانات مثلكم في الحشر إلى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رَبِّهِمْ يوم القيامة يُحْشَرُونَ و يبعثون لإحقاق حقّهم من ظالميهم، و لاستفاء جزائهم على ما صدر منهم من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 للجمّاء من القرناء</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أنّه أبصر ناقة معقولة و عليها جهازها،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صاحبها؟ مروه فليستعد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للخصومة</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bookmarkStart w:id="1165" w:name="pg15523_168590"/>
    </w:p>
    <w:p>
      <w:pPr>
        <w:pStyle w:val="BookText"/>
        <w:rPr/>
      </w:pPr>
      <w:bookmarkEnd w:id="1165"/>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بعير حجّ عليه ثلاث سنين، جعل من نعم الجنّة</w:t>
      </w:r>
      <w:r>
        <w:rPr>
          <w:rFonts w:eastAsia="Amiri" w:cs="Amiri" w:ascii="Amiri" w:hAnsi="Amiri"/>
          <w:color w:val="111111"/>
          <w:sz w:val="28"/>
          <w:szCs w:val="28"/>
          <w:rtl w:val="true"/>
          <w:lang w:bidi="ar-SA"/>
        </w:rPr>
        <w:t xml:space="preserve">» </w:t>
      </w:r>
      <w:r>
        <w:rPr>
          <w:rStyle w:val="FootnoteAnchor"/>
          <w:rtl w:val="true"/>
        </w:rPr>
        <w:footnoteReference w:id="1930"/>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8438656_2142443653"/>
      <w:bookmarkStart w:id="1167" w:name="_Toc426"/>
      <w:bookmarkEnd w:id="116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39</w:t>
      </w:r>
      <w:bookmarkEnd w:id="1167"/>
    </w:p>
    <w:p>
      <w:pPr>
        <w:pStyle w:val="BookText"/>
        <w:rPr/>
      </w:pPr>
      <w:r>
        <w:rPr>
          <w:rFonts w:ascii="Amiri" w:hAnsi="Amiri" w:eastAsia="Amiri" w:cs="Amiri"/>
          <w:color w:val="111111"/>
          <w:sz w:val="28"/>
          <w:sz w:val="28"/>
          <w:szCs w:val="28"/>
          <w:rtl w:val="true"/>
          <w:lang w:bidi="ar-SA"/>
        </w:rPr>
        <w:t>ثمّ أنّه تعالى بعد بيان كمال قدرته، و دفع اعتراض المشركين في النّبوّة، ذمّ المكذّبين،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من القرآن العظيم و سائر المعجزات صُمٌّ عن استماع دعوة النبي إلى التّوحيد، و دين الحقّ، و المواعظ الإلهيّة وَ بُكْمٌ عن الإقرار بالتّوحيد و النّبوّة، و النّطق بالخير، عميّ لكونهم خائضين فِي أنواع اَلظُّلُماتِ من الجهل و الكفر و حبّ الدّنيا و الشّهوات، بحيث لا يرون المعجزات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سبحانه على أنّ الكفر و الضّلال يكون بسبب خذلانه، و الهداية بتوفيقه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يَشَأِ اَللّهُ ضلالته لأجل خبث طينته و رذالة أخلاقه يُضْلِلْهُ عن طريق الحقّ و الصّواب ألبتّة بخذلانه و إيكاله إلى نفسه وَ مَنْ يَشَأْ هدايته و خيره يَجْعَلْهُ و يضعه عَلى صِراطٍ مُسْتَقِيمٍ يوصله إلى كلّ خير، و يوفّقه للسّلوك في الدّين القويم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الّذين كذّبوا الأوصياء، هم صمّ و بكم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إبليس فإنّه لا يصدّق بالأوصياء، و لا يؤمن أبدا، و هم الّذين أضلّهم اللّه، و من كان من ولد آدم آمن بالأوصياء فهم على صراط مستقيم</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8438658_2142443653"/>
      <w:bookmarkStart w:id="1169" w:name="_Toc427"/>
      <w:bookmarkEnd w:id="116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End w:id="1169"/>
    </w:p>
    <w:p>
      <w:pPr>
        <w:pStyle w:val="BookText"/>
        <w:rPr/>
      </w:pPr>
      <w:r>
        <w:rPr>
          <w:rFonts w:ascii="Amiri" w:hAnsi="Amiri" w:eastAsia="Amiri" w:cs="Amiri"/>
          <w:color w:val="111111"/>
          <w:sz w:val="28"/>
          <w:sz w:val="28"/>
          <w:szCs w:val="28"/>
          <w:rtl w:val="true"/>
          <w:lang w:bidi="ar-SA"/>
        </w:rPr>
        <w:t>ثمّ أمر اللّه تعالى نبيّه صلّى اللّه عليه و آله بالاستفهام التّقريري من المشركين و السّؤال التّبكيتي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و أخبروا في إِنْ أَتاكُمْ و نزل عليكم عَذابُ اَللّهِ في الدّنيا، كما نزل على الّذين من قبلكم من الامم أَوْ أَتَتْكُمُ اَلسّاعَةُ و جاءتكم القيامة التي فيها العذاب و الأهوال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170" w:name="pg15523_168591"/>
    </w:p>
    <w:p>
      <w:pPr>
        <w:pStyle w:val="BookText"/>
        <w:rPr/>
      </w:pPr>
      <w:bookmarkEnd w:id="1170"/>
      <w:r>
        <w:rPr>
          <w:rFonts w:ascii="Amiri" w:hAnsi="Amiri" w:eastAsia="Amiri" w:cs="Amiri"/>
          <w:color w:val="111111"/>
          <w:sz w:val="28"/>
          <w:sz w:val="28"/>
          <w:szCs w:val="28"/>
          <w:rtl w:val="true"/>
          <w:lang w:bidi="ar-SA"/>
        </w:rPr>
        <w:t>أَ غَيْرَ اَللّهِ تَدْعُونَ و هل إلى ما سواه من الأصنام تلتجئون لكشف العذاب و التخلص من الأهوال؟ أم إليه تعالى إِنْ كُنْتُمْ صادِقِينَ في دعوى الوهية أصنامكم،</w:t>
      </w:r>
    </w:p>
    <w:p>
      <w:pPr>
        <w:pStyle w:val="BookText"/>
        <w:rPr/>
      </w:pPr>
      <w:r>
        <w:rPr>
          <w:rFonts w:ascii="Amiri" w:hAnsi="Amiri" w:eastAsia="Amiri" w:cs="Amiri"/>
          <w:color w:val="111111"/>
          <w:sz w:val="28"/>
          <w:sz w:val="28"/>
          <w:szCs w:val="28"/>
          <w:rtl w:val="true"/>
          <w:lang w:bidi="ar-SA"/>
        </w:rPr>
        <w:t>و من المعلوم أنكم لا تدعون غير الله بَلْ إِيّاهُ تَدْعُونَ و إليه خاصة تلتجئون لكشف العذاب عنكم في الدنيا و الآخرة، لمعرفتكم بالفطرت أنه لا قدرة لغيره على كشفه فَيَكْشِفُ إثر دعائكم ما تَدْعُونَ الله إِلَيْهِ من العذاب إِنْ شاءَ كشفه، و اقتضت حكمته الإجابة وَ تَنْسَوْنَ و تتركون ما كنتم تُشْرِكُونَ به من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تتركون الأصنام و لا تدعونهم لعلمكم بأنها لا تضر و لا تنفع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تذكرونها في ذلك الوقت من شدة الهول و الوحشة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8438660_2142443653"/>
      <w:bookmarkStart w:id="1172" w:name="_Toc428"/>
      <w:bookmarkEnd w:id="117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42</w:t>
      </w:r>
      <w:bookmarkEnd w:id="1172"/>
    </w:p>
    <w:p>
      <w:pPr>
        <w:pStyle w:val="BookText"/>
        <w:rPr/>
      </w:pPr>
      <w:r>
        <w:rPr>
          <w:rFonts w:ascii="Amiri" w:hAnsi="Amiri" w:eastAsia="Amiri" w:cs="Amiri"/>
          <w:color w:val="111111"/>
          <w:sz w:val="28"/>
          <w:sz w:val="28"/>
          <w:szCs w:val="28"/>
          <w:rtl w:val="true"/>
          <w:lang w:bidi="ar-SA"/>
        </w:rPr>
        <w:t>ثم لما ذكر سبحانه أنهم عند معاينتهم العذاب الشديد يدعونه دون غيره، نبه على أنه قد يبتليهم بالبليات الدنيوية العادية لتأديبهم، و صرف قلوبهم إلى ذاته المقدسة و ارتداعهم عن الكفر و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إِلى أُمَمٍ كانوا مِنْ قَبْلِكَ و قبل عصرك، فكذبوهم و خالفوهم فَأَخَذْناهُمْ و ابتليناهم بِالْبَأْساءِ و الشدائد، كالفقر و القحط وَ اَلضَّرّاءِ كالأمراض و الأوجاع، و نقصان الأموال و الأنفس لَعَلَّهُمْ و لأجل أنهم يَتَضَرَّعُونَ إلينا، و يخشعون لنا، و ينقادون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8438662_2142443653"/>
      <w:bookmarkStart w:id="1174" w:name="_Toc429"/>
      <w:bookmarkEnd w:id="117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43</w:t>
      </w:r>
      <w:r>
        <w:rPr>
          <w:rtl w:val="true"/>
        </w:rPr>
        <w:t xml:space="preserve"> </w:t>
      </w:r>
      <w:r>
        <w:rPr>
          <w:rtl w:val="true"/>
        </w:rPr>
        <w:t xml:space="preserve">الی </w:t>
      </w:r>
      <w:r>
        <w:rPr/>
        <w:t>45</w:t>
      </w:r>
      <w:bookmarkEnd w:id="1174"/>
    </w:p>
    <w:p>
      <w:pPr>
        <w:pStyle w:val="BookText"/>
        <w:rPr/>
      </w:pPr>
      <w:r>
        <w:rPr>
          <w:rFonts w:ascii="Amiri" w:hAnsi="Amiri" w:eastAsia="Amiri" w:cs="Amiri"/>
          <w:color w:val="111111"/>
          <w:sz w:val="28"/>
          <w:sz w:val="28"/>
          <w:szCs w:val="28"/>
          <w:rtl w:val="true"/>
          <w:lang w:bidi="ar-SA"/>
        </w:rPr>
        <w:t>ثم لائم المصرين منهم على الكفر، و و بخهم بعدم تأثرهم بتلك البليات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و هلا إِذْ جاءَهُمْ بَأْسُنا و عذابنا تَضَرَّعُوا إلينا في دفعه و التخلص منه مع انحصار طريقه فيه، وعدم العذر في تركه، ثم ذمهم ببيان مانعهم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قَسَتْ و صلبت قُلُوبُهُمْ بحيث لم يكن فيها رقة و خوف وَ زَيَّنَ لَهُمُ و حسن في نظرهم اَلشَّيْطانُ بتسويلاته ما كانُوا يَعْمَلُونَ من عبادة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الأصنام، و معارضة الرسل، و توغلهم في المعاصي،</w:t>
      </w:r>
    </w:p>
    <w:p>
      <w:pPr>
        <w:pStyle w:val="BookText"/>
        <w:rPr/>
      </w:pPr>
      <w:r>
        <w:rPr>
          <w:rFonts w:ascii="Amiri" w:hAnsi="Amiri" w:eastAsia="Amiri" w:cs="Amiri"/>
          <w:color w:val="111111"/>
          <w:sz w:val="28"/>
          <w:sz w:val="28"/>
          <w:szCs w:val="28"/>
          <w:rtl w:val="true"/>
          <w:lang w:bidi="ar-SA"/>
        </w:rPr>
        <w:t>و انهماكهم في الشهوات فَلَمّا نَسُوا لذلك ما ذُكِّرُوا و و عظوا بِهِ من البليات اللاتي كانت، أخذهم بها لاجل أتعاضهم بها و توبتهم من الشرك و المعاصي، استدرجناهم بأن فَتَحْنا عَلَيْهِمْ من جميع الجهات أَبْوابَ كُلِّ شَيْءٍ من المنافع التي كانت مغلقة عنهم، و كثرنا عليهم النعم من الصحة و القوة و السعة حَتّى إِذا فَرِحُوا و بطروا بِما أُوتُوا من النعم، و اشتغلوا باللذات، و انهمكوا في الشهوات أَخَذْناهُمْ بعذاب الاستئصال بَغْتَةً و فجأة فَإِذا هُمْ مُبْلِسُونَ آيسون من النجاة، متحسرون على ما فاتاهم من النعم الدنيوية و الآخروية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الاستدراج أشد، لكون التحسر فيه أشد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w:t>
      </w:r>
      <w:r>
        <w:rPr>
          <w:rStyle w:val="FootnoteAnchor"/>
          <w:rtl w:val="true"/>
        </w:rPr>
        <w:footnoteReference w:id="193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يعطي على المعاصي، فإن ذلك استدراج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فأذنب ذنبا أتبعه بنقمة، و يذكره الاستغفار، و إذا أراد الله تعالى بعبد شرا فأذنب ذنبا أتبعه بنعمة لينسيه الاستغفار، و يتمادى بها</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تركوا و لا ية علي بن أبي طالب عليه السلام، و قد امروا بها فَتَحْنا عَلَيْهِمْ أَبْوابَ كُلِّ شَيْءٍ دونهم </w:t>
      </w:r>
      <w:r>
        <w:rPr>
          <w:rStyle w:val="FootnoteAnchor"/>
          <w:rtl w:val="true"/>
        </w:rPr>
        <w:footnoteReference w:id="1939"/>
      </w:r>
      <w:r>
        <w:rPr>
          <w:rFonts w:ascii="Amiri" w:hAnsi="Amiri" w:eastAsia="Amiri" w:cs="Amiri"/>
          <w:color w:val="111111"/>
          <w:sz w:val="28"/>
          <w:sz w:val="28"/>
          <w:szCs w:val="28"/>
          <w:rtl w:val="true"/>
          <w:lang w:bidi="ar-SA"/>
        </w:rPr>
        <w:t>في الدنيا، و ما بسط لهم فيها أَخَذْناهُمْ بَغْتَةً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قيام القائم، حتى كأنهم لم يكن لهم سلطان قط</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أنه تعالى عاملهم بتسليط المكاره و الشدائد عليهم تارة، فلم ينتفعوا به، فنقلهم من تلك الحالة إلى ضدها و هو فتح أبواب الخيرات عليهم، و تسهيل موجبات المسرات و السعادات لديهم، فلم ينتفعوا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و هذا كما يفعله الأب الشفيق بولده، يخاشنه تارة، و يلاطفه اخرى طلبا لصلاحه حَتّى إِذا فَرِحُوا بِما أُوتُوا من الخيرات و النعم، لم يزيدوا على الفرح و البطر من غير انتداب لشكر، و لا إقدام على اعتذار و توبة، فلا جرم أَخَذْناهُمْ بَغْتَةً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 و استؤصل دابِرُ اَلْقَوْمِ اَلَّذِينَ ظَلَمُوا أنفسهم، و فنوا من أولهم إلى آخرهم، ثم لما كان إهلاكهم تطهيرا للأرض، و نعمة على الرسل و المؤمنين، حمد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على إهلاكهم، و تطهير الأرض منهم، و إراحة أوليائه من شرهم</w:t>
      </w:r>
      <w:r>
        <w:rPr>
          <w:rFonts w:eastAsia="Amiri" w:cs="Amiri" w:ascii="Amiri" w:hAnsi="Amiri"/>
          <w:color w:val="111111"/>
          <w:sz w:val="28"/>
          <w:szCs w:val="28"/>
          <w:rtl w:val="true"/>
          <w:lang w:bidi="ar-SA"/>
        </w:rPr>
        <w:t xml:space="preserve">. </w:t>
      </w:r>
      <w:bookmarkStart w:id="1175" w:name="pg15523_168593"/>
    </w:p>
    <w:p>
      <w:pPr>
        <w:pStyle w:val="Heading3"/>
        <w:numPr>
          <w:ilvl w:val="2"/>
          <w:numId w:val="1"/>
        </w:numPr>
        <w:rPr/>
      </w:pPr>
      <w:bookmarkStart w:id="1176" w:name="__RefHeading___Toc8438664_2142443653"/>
      <w:bookmarkStart w:id="1177" w:name="_Toc430"/>
      <w:bookmarkEnd w:id="1175"/>
      <w:bookmarkEnd w:id="117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46</w:t>
      </w:r>
      <w:bookmarkEnd w:id="1177"/>
    </w:p>
    <w:p>
      <w:pPr>
        <w:pStyle w:val="BookText"/>
        <w:rPr/>
      </w:pPr>
      <w:r>
        <w:rPr>
          <w:rFonts w:ascii="Amiri" w:hAnsi="Amiri" w:eastAsia="Amiri" w:cs="Amiri"/>
          <w:color w:val="111111"/>
          <w:sz w:val="28"/>
          <w:sz w:val="28"/>
          <w:szCs w:val="28"/>
          <w:rtl w:val="true"/>
          <w:lang w:bidi="ar-SA"/>
        </w:rPr>
        <w:t>ثم أمر سبحانه نبيه صلى الله عليه و آله بإقامة البرهان على توحيده للمشركين، و أخذ الإقرار منهم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أَ رَأَيْتُمْ و أخبروني إِنْ أَخَذَ اَللّهُ و سلب عنكم سَمْعَكُمْ وَ أَبْصارَكُمْ اللذين هما أشرف القوى الظاهرية وَ خَتَمَ و طبع عَلى قُلُوبِكُمْ و أزال عقولكم التي هي أشرف القوى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أَخَذَ اَللّهُ سَمْعَكُمْ وَ أَبْصارَكُمْ وَ 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على قلوبهم فلم يعقلوا الهدى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الله منكم الهدى</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12:228</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إِلهٌ قادر غَيْرُ اَللّهِ العزيز المقتدر يَأْتِيكُمْ و يرد إليكم ما اخذ منكم، و ينعم عليكم بِهِ فبالبديهة لا قادر عليه إلا الله، فهو المستحق للعبادة دون الأصنام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محمد و تعجب كَيْفَ نُصَرِّفُ و نقرر اَلْآياتِ و البراهين و الإنذارات و التبشيرات بأساليب متفاوتة و بيانات مختلفة ثُمَّ المشركون هُمْ يَصْدِفُونَ و يعرضون عنها، و لا 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لغاية بعد ذلك من العاقل</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8438666_2142443653"/>
      <w:bookmarkStart w:id="1179" w:name="_Toc431"/>
      <w:bookmarkEnd w:id="117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47</w:t>
      </w:r>
      <w:bookmarkEnd w:id="1179"/>
    </w:p>
    <w:p>
      <w:pPr>
        <w:pStyle w:val="BookText"/>
        <w:rPr/>
      </w:pPr>
      <w:r>
        <w:rPr>
          <w:rFonts w:ascii="Amiri" w:hAnsi="Amiri" w:eastAsia="Amiri" w:cs="Amiri"/>
          <w:color w:val="111111"/>
          <w:sz w:val="28"/>
          <w:sz w:val="28"/>
          <w:szCs w:val="28"/>
          <w:rtl w:val="true"/>
          <w:lang w:bidi="ar-SA"/>
        </w:rPr>
        <w:t>ثم أمر سبحانه النبي صلى الله عليه و آله بسؤال فيه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رَأَيْتَكُمْ و أخبروني إِنْ أَتاكُمْ و نزل عليكم عَذابُ اَللّهِ في هذه الدنيا بَغْتَةً و بغير سبق أمارة تدلكم على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جَهْرَةً و مع سبق الأمارة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يكون حالكم؟</w:t>
      </w:r>
    </w:p>
    <w:p>
      <w:pPr>
        <w:pStyle w:val="BookText"/>
        <w:rPr/>
      </w:pPr>
      <w:r>
        <w:rPr>
          <w:rFonts w:ascii="Amiri" w:hAnsi="Amiri" w:eastAsia="Amiri" w:cs="Amiri"/>
          <w:color w:val="111111"/>
          <w:sz w:val="28"/>
          <w:sz w:val="28"/>
          <w:szCs w:val="28"/>
          <w:rtl w:val="true"/>
          <w:lang w:bidi="ar-SA"/>
        </w:rPr>
        <w:t xml:space="preserve">قُلْ أَ 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الحال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يُهْلَكُ به هلاك السخط و الأبد إِلاَّ اَلْقَوْمُ اَلظّالِمُونَ على أنفسهم بالشرك و المعاصي، و أنتم هم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هاجر رسول الله صلى الله عليه و آله إلى المدينة، و أصاب أصحابه الجهد و العلل </w:t>
      </w:r>
      <w:bookmarkStart w:id="1180" w:name="pg15523_168594"/>
    </w:p>
    <w:p>
      <w:pPr>
        <w:pStyle w:val="BookText"/>
        <w:rPr/>
      </w:pPr>
      <w:bookmarkEnd w:id="1180"/>
      <w:r>
        <w:rPr>
          <w:rFonts w:ascii="Amiri" w:hAnsi="Amiri" w:eastAsia="Amiri" w:cs="Amiri"/>
          <w:color w:val="111111"/>
          <w:sz w:val="28"/>
          <w:sz w:val="28"/>
          <w:szCs w:val="28"/>
          <w:rtl w:val="true"/>
          <w:lang w:bidi="ar-SA"/>
        </w:rPr>
        <w:t xml:space="preserve">و المرض فشكوا ذلك إليه، يعني لا يصيبكم </w:t>
      </w:r>
      <w:r>
        <w:rPr>
          <w:rStyle w:val="FootnoteAnchor"/>
          <w:rtl w:val="true"/>
        </w:rPr>
        <w:footnoteReference w:id="1944"/>
      </w:r>
      <w:r>
        <w:rPr>
          <w:rFonts w:ascii="Amiri" w:hAnsi="Amiri" w:eastAsia="Amiri" w:cs="Amiri"/>
          <w:color w:val="111111"/>
          <w:sz w:val="28"/>
          <w:sz w:val="28"/>
          <w:szCs w:val="28"/>
          <w:rtl w:val="true"/>
          <w:lang w:bidi="ar-SA"/>
        </w:rPr>
        <w:t xml:space="preserve">إلا الجهد و الضر في الدنيا، فأما العذاب الأليم الذي فيه الهلاك، فلا يصيب إلا القوم الظالمين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بنو امية بغتة، و بنو العباس جهرة</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8438668_2142443653"/>
      <w:bookmarkStart w:id="1182" w:name="_Toc432"/>
      <w:bookmarkEnd w:id="118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1182"/>
    </w:p>
    <w:p>
      <w:pPr>
        <w:pStyle w:val="BookText"/>
        <w:rPr/>
      </w:pPr>
      <w:r>
        <w:rPr>
          <w:rFonts w:ascii="Amiri" w:hAnsi="Amiri" w:eastAsia="Amiri" w:cs="Amiri"/>
          <w:color w:val="111111"/>
          <w:sz w:val="28"/>
          <w:sz w:val="28"/>
          <w:szCs w:val="28"/>
          <w:rtl w:val="true"/>
          <w:lang w:bidi="ar-SA"/>
        </w:rPr>
        <w:t>ثم لما كان المشركون يعارضون النبي صلى الله عليه و آله باقتراحهم، كما حكى الله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عَلَيْهِ آيَةٌ مِنْ رَبِّهِ، و يقدحون في نبوته بعدم إجابة مسؤلهم،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اَلْمُرْسَلِينَ لأن يقترح عليهم المعجزات، فإنها بيد الله يظهرها على مقتضى حكمته، بل ليس الغرض من إرسالهم إِلاّ أن يكونوا مُبَشِّرِينَ للناس بالجنة و المغفرة على الإيمان و العمل الصالح وَ مُنْذِرِينَ لهم بالعذاب على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فَمَنْ آمَنَ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ظيفة الرسول و شأن الرسالة، و أما الناس فَمَنْ آمَنَ بما يجب الإيمان به وَ أَصْلَحَ عمله و أخلاقه فَلا خَوْفٌ عَلَيْهِمْ من الهلاك و العذاب وَ لا هُمْ يَحْزَنُونَ في الآخرة على ما فاتاهم من الدنيا،</w:t>
      </w:r>
    </w:p>
    <w:p>
      <w:pPr>
        <w:pStyle w:val="BookText"/>
        <w:rPr/>
      </w:pPr>
      <w:r>
        <w:rPr>
          <w:rFonts w:ascii="Amiri" w:hAnsi="Amiri" w:eastAsia="Amiri" w:cs="Amiri"/>
          <w:color w:val="111111"/>
          <w:sz w:val="28"/>
          <w:sz w:val="28"/>
          <w:szCs w:val="28"/>
          <w:rtl w:val="true"/>
          <w:lang w:bidi="ar-SA"/>
        </w:rPr>
        <w:t>و ما لم ينالوا من أعلى الدرجات في الجنة وَ اَلَّذِينَ كَذَّبُوا بِآياتِنا و أنكروا براهين التوحيد و معجزات الأنبياء يَمَسُّهُمُ و يصيبهم اَلْعَذابُ الشديد في الآخرة بِما كانُوا في الدنيا يَفْسُقُونَ من الشرك و التمرد عن طاعة الله و رسوله</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8438670_2142443653"/>
      <w:bookmarkStart w:id="1184" w:name="_Toc433"/>
      <w:bookmarkEnd w:id="118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50</w:t>
      </w:r>
      <w:bookmarkEnd w:id="1184"/>
    </w:p>
    <w:p>
      <w:pPr>
        <w:pStyle w:val="BookText"/>
        <w:rPr/>
      </w:pPr>
      <w:r>
        <w:rPr>
          <w:rFonts w:ascii="Amiri" w:hAnsi="Amiri" w:eastAsia="Amiri" w:cs="Amiri"/>
          <w:color w:val="111111"/>
          <w:sz w:val="28"/>
          <w:sz w:val="28"/>
          <w:szCs w:val="28"/>
          <w:rtl w:val="true"/>
          <w:lang w:bidi="ar-SA"/>
        </w:rPr>
        <w:t>ثم أمر النبي صلى الله عليه و آله بالجواب عن اقتراحاتهم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لَكُمْ و ما أدعي أن عِنْدِي خَزائِنُ اَللّهِ أن لي قدرته الكاملة على إيجاد الممكنات و التصرف فيها كيف أشاء، حتى تقترحوا علي إنزال الكتاب من السماء، أو قلب الجبال ذهبا، أو غيرها وَ لا أَعْلَمُ بنفسي اَلْغَيْبَ الذي خص ذاته المقدسة به حتى تسألوني عن و قت الساعة، أو و قت نزول العذاب، أو نحوهما وَ لا أَقُولُ لَكُمْ إِنِّي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من الملائكة حتى تكلفوني الرقي إلى السماء، أو تتوقعوا مني أن لا آكل الطعام و لا أمشي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رسولا من عند الله فاطلب من الله أن يوسع علينا منافع الدنيا و خيراتها، و يفتح علينا أبواب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رسولا فأخبرنا عما يقع في المستقبل من المصالح و المضار، حتى نستعد لتحصيل تلك المصالح، ولدفع المضار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يأكل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القضية التبري من دعوى الالوهية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صلى الله عليه و آله بعد التبري عن الدعاوى الثلث، أثبت لنفسه النبوة التي هي أعلى الكمالات البشرية، و امتيازه عن سائر الناس بمنصب 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في قولي و عملي إِلاّ ما يُوحى إِلَيَّ من ربي، دون رأيي و اجتهادي، و لا أؤدي إليكم إلا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الكمالات الممكنة للبشر، لا مجال لا ستبعاد ثبوتها له، فضلا عن الجزم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 السلام، أنه سئل يوما و قد اجتمع عنده قوم من أصحابه، و قد كانوا تنازعوا في الحديثين المختلفين عن رسول الله صلى الله عليه و آله في الشيء الواحد،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حرم حراما و أحل حلالا و فرض فرائض، فما جاء في تحليل ما حرم الله، أو تحريم ما أحل الله، أو رفع فريضة في كتاب الله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بلا ناسخ </w:t>
      </w:r>
      <w:r>
        <w:rPr>
          <w:rStyle w:val="FootnoteAnchor"/>
          <w:rtl w:val="true"/>
        </w:rPr>
        <w:footnoteReference w:id="1948"/>
      </w:r>
      <w:r>
        <w:rPr>
          <w:rFonts w:ascii="Amiri" w:hAnsi="Amiri" w:eastAsia="Amiri" w:cs="Amiri"/>
          <w:color w:val="111111"/>
          <w:sz w:val="28"/>
          <w:sz w:val="28"/>
          <w:szCs w:val="28"/>
          <w:rtl w:val="true"/>
          <w:lang w:bidi="ar-SA"/>
        </w:rPr>
        <w:t>نسخ ذلك، فذلك شيء لا يسع الأخذ به؛ لأن رسول الله صلى الله عليه و آله لم يكن ليحرم ما أحل الله، و لا ليحل ما حرم الله، و لا ليغير فرائض الله و أحكامة، و كان في ذلك كله متبعا مسلما مؤديا عن الله عز و جل،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يُوحى إِلَيَّ، فكان عليه السلام متبعا لله مؤديا عن الله ما امر به من تبليغ الرسالة</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عدم تساويه لسائر الناس بوجود ملاك الرسالة فيه من البصارة في قلبه، و معرفته الكاملة بالله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اَلْأَعْمى وَ اَلْبَصِيرُ و الجاهل و العالم بالله و بحقائق الأمور، و الضال و المهتدي إلى الحق و إلى كل خير، لا يستوون عند الله أَ فَلا تَتَفَكَّرُونَ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كلامي الحق فتتفكرون فيه </w:t>
      </w:r>
      <w:r>
        <w:rPr>
          <w:rStyle w:val="FootnoteAnchor"/>
          <w:rtl w:val="true"/>
        </w:rPr>
        <w:footnoteReference w:id="1950"/>
      </w:r>
      <w:r>
        <w:rPr>
          <w:rFonts w:ascii="Amiri" w:hAnsi="Amiri" w:eastAsia="Amiri" w:cs="Amiri"/>
          <w:color w:val="111111"/>
          <w:sz w:val="28"/>
          <w:sz w:val="28"/>
          <w:szCs w:val="28"/>
          <w:rtl w:val="true"/>
          <w:lang w:bidi="ar-SA"/>
        </w:rPr>
        <w:t>حتى تعرفوا الفرق بين الالوهية، و النبوة، و البشرية، و بين الجاهل بكل شيء و العالم بجميع الأشياء</w:t>
      </w:r>
      <w:r>
        <w:rPr>
          <w:rFonts w:eastAsia="Amiri" w:cs="Amiri" w:ascii="Amiri" w:hAnsi="Amiri"/>
          <w:color w:val="111111"/>
          <w:sz w:val="28"/>
          <w:szCs w:val="28"/>
          <w:rtl w:val="true"/>
          <w:lang w:bidi="ar-SA"/>
        </w:rPr>
        <w:t xml:space="preserve">. </w:t>
      </w:r>
      <w:bookmarkStart w:id="1185" w:name="pg15523_168596"/>
    </w:p>
    <w:p>
      <w:pPr>
        <w:pStyle w:val="Heading3"/>
        <w:numPr>
          <w:ilvl w:val="2"/>
          <w:numId w:val="1"/>
        </w:numPr>
        <w:rPr/>
      </w:pPr>
      <w:bookmarkStart w:id="1186" w:name="__RefHeading___Toc8438672_2142443653"/>
      <w:bookmarkStart w:id="1187" w:name="_Toc434"/>
      <w:bookmarkEnd w:id="1185"/>
      <w:bookmarkEnd w:id="118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51</w:t>
      </w:r>
      <w:bookmarkEnd w:id="1187"/>
    </w:p>
    <w:p>
      <w:pPr>
        <w:pStyle w:val="BookText"/>
        <w:rPr/>
      </w:pPr>
      <w:r>
        <w:rPr>
          <w:rFonts w:ascii="Amiri" w:hAnsi="Amiri" w:eastAsia="Amiri" w:cs="Amiri"/>
          <w:color w:val="111111"/>
          <w:sz w:val="28"/>
          <w:sz w:val="28"/>
          <w:szCs w:val="28"/>
          <w:rtl w:val="true"/>
          <w:lang w:bidi="ar-SA"/>
        </w:rPr>
        <w:t>ثم أمره الله سبحانه بإنذار الناس على حسب و ظيفة 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بالقرآن أو بما يوحى إليك، و خوف بِهِ من عقاب الله اَلَّذِينَ يعتقدون بالمعاد كالمؤمنين و أهل الكتاب، و الذين يترددون فيه من أهل الشرك يَخافُونَ من أَنْ يحيوا، و يُحْشَرُوا من قبورهم، و يساقوا إِلى رَبِّهِمْ و حكمه لجزاء أعمالهم، في حال لَيْسَ لَهُمْ مِنْ دُونِهِ و ممن سواه وَلِيٌّ و ناصر يدافع عنهم العذاب بالقوة و القهر وَ لا شَفِيعٌ يشفع لهم في أن يعفى عن عقوبتهم لَعَلَّهُمْ و لأجل أنهم يَتَّقُونَ و يحترزون عن العقائد الفاسدة و الأعمال السيئة، و يتوبون من ذنوبهم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إنذارهم لكي يخافوا في الدنيا، و ينتهوا عن الكفر و المعاصي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8438674_2142443653"/>
      <w:bookmarkStart w:id="1189" w:name="_Toc435"/>
      <w:bookmarkEnd w:id="118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52</w:t>
      </w:r>
      <w:bookmarkEnd w:id="1189"/>
    </w:p>
    <w:p>
      <w:pPr>
        <w:pStyle w:val="BookText"/>
        <w:rPr/>
      </w:pPr>
      <w:r>
        <w:rPr>
          <w:rFonts w:ascii="Amiri" w:hAnsi="Amiri" w:eastAsia="Amiri" w:cs="Amiri"/>
          <w:color w:val="111111"/>
          <w:sz w:val="28"/>
          <w:sz w:val="28"/>
          <w:szCs w:val="28"/>
          <w:rtl w:val="true"/>
          <w:lang w:bidi="ar-SA"/>
        </w:rPr>
        <w:t>ثم لما بين سبحانه مهانة المشركين عنده و استحقاقهم عذابه، نهى نبيه صلى الله عليه و آله عن إهانة المؤمنين و تبعيدهم عن مجلسه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و لا تبعد عن محضرك المؤمنين اَلَّذِينَ يَدْعُونَ و يعبدون رَبَّهُمْ و يصلون بِالْغَداةِ وَ اَلْعَشِيِّ صلاة الصبح و العصر، أو يذكرونه في كل حال، و هم يُرِيدُونَ بعبادتهم و دعائهم و ذكرهم وَجْهَهُ و مرضاته، لا الرياء و السمعة و سائر الأعراض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النهي ببيان عدم العلة لطردهم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حِسابِهِمْ مِنْ شَيْءٍ حتى تملهم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 اجتمعوا عندك و قبلوا دينك لأنهم يجدون بهذا السبب مأكولا و ملبوسا عندك، و إلا فهم فارغون عن دينك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ضرر عقائدهم الباطنية، و أعمالهم السيئة الخفية حتى تستحقهرهم، و تطعن في إيمانهم فيسوغ لك طردهم، و إنما عليك الاعتبار بظاهر حالهم و هو اتسامهم بسمة المتقين وَ ما مِنْ حِسابِكَ و جزاء أعمالك عَلَيْهِمْ و بيدهم مِنْ شَيْءٍ حتّى تخافهم و تتنفّر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ضرر أعمالهم لا يرجع إليك، كما أن ضرر أعمالك لا يعود إليهم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رزقهم ليس عليك، كما أنّ رزقك ليس عليهم </w:t>
      </w:r>
      <w:r>
        <w:rPr>
          <w:rStyle w:val="FootnoteAnchor"/>
          <w:rtl w:val="true"/>
        </w:rPr>
        <w:footnoteReference w:id="1954"/>
      </w:r>
      <w:r>
        <w:rPr>
          <w:rFonts w:ascii="Amiri" w:hAnsi="Amiri" w:eastAsia="Amiri" w:cs="Amiri"/>
          <w:color w:val="111111"/>
          <w:sz w:val="28"/>
          <w:sz w:val="28"/>
          <w:szCs w:val="28"/>
          <w:rtl w:val="true"/>
          <w:lang w:bidi="ar-SA"/>
        </w:rPr>
        <w:t>فَتَطْرُدَهُمْ عنك، لذلك إذن فلا تطردهم فَتَكُونَ بسبب طردهم مِنَ اَلظّالِمِينَ على نفسك بحرمان الأجر، و عليهم بمنعهم ممّا يستحقّون من مزيد التقرّب و الإلطاف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حال</w:t>
      </w:r>
    </w:p>
    <w:p>
      <w:pPr>
        <w:pStyle w:val="BookText"/>
        <w:rPr/>
      </w:pPr>
      <w:r>
        <w:rPr>
          <w:rFonts w:ascii="Amiri" w:hAnsi="Amiri" w:eastAsia="Amiri" w:cs="Amiri"/>
          <w:color w:val="111111"/>
          <w:sz w:val="28"/>
          <w:sz w:val="28"/>
          <w:szCs w:val="28"/>
          <w:rtl w:val="true"/>
          <w:lang w:bidi="ar-SA"/>
        </w:rPr>
        <w:t>أصحاب الصفّة</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نزولها أنّه كان بالمدينة قوم فقراء مؤمنون يسمّون أصحاب الصفّة </w:t>
      </w:r>
      <w:r>
        <w:rPr>
          <w:rStyle w:val="FootnoteAnchor"/>
          <w:rtl w:val="true"/>
        </w:rPr>
        <w:footnoteReference w:id="1955"/>
      </w:r>
      <w:r>
        <w:rPr>
          <w:rFonts w:ascii="Amiri" w:hAnsi="Amiri" w:eastAsia="Amiri" w:cs="Amiri"/>
          <w:color w:val="111111"/>
          <w:sz w:val="28"/>
          <w:sz w:val="28"/>
          <w:szCs w:val="28"/>
          <w:rtl w:val="true"/>
          <w:lang w:bidi="ar-SA"/>
        </w:rPr>
        <w:t>، و كان رسول اللّه صلّى اللّه عليه و آله أمرهم أن يكونوا في صفّة يأوون إليها، و كان رسول اللّه صلّى اللّه عليه و آله يتعاهدهم بنفسه، و ربّما يحمل إليهم ما يأكلون، و كانوا يختلفون إلى رسول اللّه صلّى اللّه عليه و آله فيقرّبهم و يقعد معهم و يؤنسهم، و كان إذا جاء الأغنياء و المترفون من أصحابه ينكرون عليه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اطردهم عنك، فجاء يوما رجل من الأنصار إلى رسول اللّه صلّى اللّه عليه و آله و عنده رجل من أصحاب الصفّة قد لزق برسول اللّه صلّى اللّه عليه و آله يحدّثه، فقعد الأنصاري بالبعد منهما،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يفعل،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خفت أن يلزق فقره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الآية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الملأ من قريش على رسول اللّه صلّى اللّه عليه و آله و عنده صهيب و خبّاب و بلال و عمّار و غيرهم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 عن قومك؟ أفنحن نكون تبعا لهؤلاء؟ فاطردهم عن نفسك، فلعلّك إن طردتهم اتّبعناك،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فأقمهم عنّا إذا جئنا، فإذا قمنا فاقعدهم معك إن شئت،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إيمانهم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حتّى ننظر إلى ما ذا يصيرون، ثمّ ألحّوا و قالوا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بذلك كتابا، فدعا بالصّحيفة و بعليّ عليه السّلام ليكتب، فنزلت هذه الآية، فرمى الصّحيفة، و أعتذر عمر عن مقالته، فقال سلمان و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فكان رسول اللّه صلّى اللّه عليه و آله يقعد معنا و ندنو منه حتّى تمسّ ركبتنا ركبته، و كان يقوم عنّا إذا أراد القيام،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w:t>
      </w:r>
      <w:r>
        <w:rPr>
          <w:rStyle w:val="FootnoteAnchor"/>
          <w:rtl w:val="true"/>
        </w:rPr>
        <w:footnoteReference w:id="195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رؤساء قريش قالوا لرسول اللّه صلّى اللّه عليه و آله حين رأوا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فقراء المؤمنين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و خبّاب و بلال و سلمان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طردت هؤلاء الأعبد و أرواح </w:t>
      </w:r>
      <w:bookmarkStart w:id="1190" w:name="pg15523_168598"/>
    </w:p>
    <w:p>
      <w:pPr>
        <w:pStyle w:val="BookText"/>
        <w:rPr/>
      </w:pPr>
      <w:bookmarkEnd w:id="1190"/>
      <w:r>
        <w:rPr>
          <w:rFonts w:ascii="Amiri" w:hAnsi="Amiri" w:eastAsia="Amiri" w:cs="Amiri"/>
          <w:color w:val="111111"/>
          <w:sz w:val="28"/>
          <w:sz w:val="28"/>
          <w:szCs w:val="28"/>
          <w:rtl w:val="true"/>
          <w:lang w:bidi="ar-SA"/>
        </w:rPr>
        <w:t>جبابهم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عليهم جباب صوف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لجالسناك و حادثناك،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جئناك فأقمهم عنّا حتّى يعرف العرب فضلنا، فإنّ وفود العرب تأتيك فنستحي أن ترانا مع هؤلاء، فإذا قمنا عن مجلسك فأقعدهم معك إن شئت، فهمّ عليه السّلام أن يفعل ذلك طمعا في إيمانهم، فأنزل اللّه هذه الآية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غلط من استدلّ بالآية على عدم عصمة الأنبياء عليهم السّلام</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8438676_2142443653"/>
      <w:bookmarkStart w:id="1192" w:name="_Toc436"/>
      <w:bookmarkEnd w:id="119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53</w:t>
      </w:r>
      <w:bookmarkEnd w:id="1192"/>
    </w:p>
    <w:p>
      <w:pPr>
        <w:pStyle w:val="BookText"/>
        <w:rPr/>
      </w:pPr>
      <w:r>
        <w:rPr>
          <w:rFonts w:ascii="Amiri" w:hAnsi="Amiri" w:eastAsia="Amiri" w:cs="Amiri"/>
          <w:color w:val="111111"/>
          <w:sz w:val="28"/>
          <w:sz w:val="28"/>
          <w:szCs w:val="28"/>
          <w:rtl w:val="true"/>
          <w:lang w:bidi="ar-SA"/>
        </w:rPr>
        <w:t>ثمّ بيّن سبحانه أنّ فقر المؤمنين فتنة للأغنياء من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الفتن و الابتلاء فَتَنّا و ابتلينا بَعْضَهُمْ الأغنياء بِبَعْضٍ الفقراء من المؤمنين، بأن قدّمناهم و فضّلناهم مع فقرهم على أشراف قريش في أمر الدّين لِيَقُولُوا في العاقبة؛ لجهلهم بمناط الفضل عند اللّه، مشيرين إلى فقراء المؤمنين، محقّرين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الفقراء الأذلاّء مَنَّ اَللّهُ و أنعم عَلَيْهِمْ بالهداية و التّوفيق لإصابة الحقّ مِنْ بَيْنِنا و نحن الأشراف و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فَتَنّا بَعْضَهُمْ بِبَعْضٍ لِيَقُولُوا أَ هؤُلاءِ مَنَّ اَللّهُ عَلَيْهِمْ مِنْ بَيْنِنا أَ 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رؤساء الكفّار و أغنياءهم كانوا يحسدون فقراء الصّحابة على كونهم سابقين في الإسلام، مسارعين إلى قبوله،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دخلنا في الإسلام لوجب علينا أن ننقاد لهؤلاء المساكين، و أن نعترف لهم بالتّبعيّة، فكان ذلك يشقّ عليهم </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بِأَعْلَمَ بِالشّاكِرِينَ لنعمة هدايته، و التّوفيق للإيمان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تنبيه على أنّ علّة تقريبهم و الإنعام عليهم شكرهم لنعمة الرّسول و القرآن، و التّسليم لحكمهما، و هؤلاء المشركون بمعزل من ذلك</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8438678_2142443653"/>
      <w:bookmarkStart w:id="1194" w:name="_Toc437"/>
      <w:bookmarkEnd w:id="119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54</w:t>
      </w:r>
      <w:bookmarkEnd w:id="1194"/>
    </w:p>
    <w:p>
      <w:pPr>
        <w:pStyle w:val="BookText"/>
        <w:rPr/>
      </w:pPr>
      <w:r>
        <w:rPr>
          <w:rFonts w:ascii="Amiri" w:hAnsi="Amiri" w:eastAsia="Amiri" w:cs="Amiri"/>
          <w:color w:val="111111"/>
          <w:sz w:val="28"/>
          <w:sz w:val="28"/>
          <w:szCs w:val="28"/>
          <w:rtl w:val="true"/>
          <w:lang w:bidi="ar-SA"/>
        </w:rPr>
        <w:t>ثمّ أنّه تعالى بعد النّهي عن إهانة المؤمنين أمر نبيّه صلّى اللّه عليه و آله بإكرامهم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و يسلّمون لدلائل توحيدنا و إعجاز كتابنا فَقُلْ تكريما لهم و تعطّفا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195" w:name="pg15523_168599"/>
    </w:p>
    <w:p>
      <w:pPr>
        <w:pStyle w:val="BookText"/>
        <w:rPr/>
      </w:pPr>
      <w:bookmarkEnd w:id="1195"/>
      <w:r>
        <w:rPr>
          <w:rFonts w:ascii="Amiri" w:hAnsi="Amiri" w:eastAsia="Amiri" w:cs="Amiri"/>
          <w:color w:val="111111"/>
          <w:sz w:val="28"/>
          <w:sz w:val="28"/>
          <w:szCs w:val="28"/>
          <w:rtl w:val="true"/>
          <w:lang w:bidi="ar-SA"/>
        </w:rPr>
        <w:t>من كلّ آفة و مكروه جسماني و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بشّرهم بأنّه كَتَبَ و حتم رَبُّكُمْ عَلى نَفْسِهِ اَلرَّحْمَةَ و التّفضّل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أَنَّهُ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مِنْكُمْ عملا سُوءاً و ارتكب ذنبا كبيرا أو صغيرا بِجَهالَةٍ و غفلة عن قبحه و سوء عاقبته ثُمَّ تابَ و ندم على عمله مِنْ بَعْدِهِ و سأل اللّه العفو عن عقوبته وَ أَصْلَحَ ما أفسده قبل أن يغفر اللّه له و يرحمه فَأَنَّهُ غَفُورٌ للذّنوب رَحِيمٌ بعباده بإعطائهم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أصحاب الصّفّة الّذين نهى اللّه عن طردهم </w:t>
      </w:r>
      <w:r>
        <w:rPr>
          <w:rStyle w:val="FootnoteAnchor"/>
          <w:rtl w:val="true"/>
        </w:rPr>
        <w:footnoteReference w:id="19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4:476</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رآهم بدأهم بالسّلام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امتي من أمرني أن أبدأه بالسلام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اعتذر من مقالته و أستغفر اللّه منها، و قال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بذلك إلاّ الخير، 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أقدموا على ذنوب، ثمّ جاءوا النبيّ صلّى اللّه عليه و آله مظهرين للنّدامة، فنزلت الآية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التّائبين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حمزة، و جعفر، و عمّار، و مصعب بن عمير،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8438680_2142443653"/>
      <w:bookmarkStart w:id="1197" w:name="_Toc438"/>
      <w:bookmarkEnd w:id="119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55</w:t>
      </w:r>
      <w:bookmarkEnd w:id="1197"/>
    </w:p>
    <w:p>
      <w:pPr>
        <w:pStyle w:val="BookText"/>
        <w:rPr/>
      </w:pPr>
      <w:r>
        <w:rPr>
          <w:rFonts w:ascii="Amiri" w:hAnsi="Amiri" w:eastAsia="Amiri" w:cs="Amiri"/>
          <w:color w:val="111111"/>
          <w:sz w:val="28"/>
          <w:sz w:val="28"/>
          <w:szCs w:val="28"/>
          <w:rtl w:val="true"/>
          <w:lang w:bidi="ar-SA"/>
        </w:rPr>
        <w:t>وَ كَذلِكَ التّفصيل و التّبيين الواضح لدلائل التّوحيد و النّبوّة و الوعد و الوعيد نُفَصِّلُ اَلْآياتِ و نبيّن جميع ما يحتاج إليه النّاس من المعارف و الأحكام ليظهر الحقّ كلّه وَ لِتَسْتَبِينَ و تظهر لك سَبِيلُ اَلْمُجْرِمِينَ و المشركين، و سبيل المؤمنين الموحّدين، و يمتاز طريقهما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8438682_2142443653"/>
      <w:bookmarkStart w:id="1199" w:name="_Toc439"/>
      <w:bookmarkEnd w:id="119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56</w:t>
      </w:r>
      <w:bookmarkEnd w:id="1199"/>
    </w:p>
    <w:p>
      <w:pPr>
        <w:pStyle w:val="BookText"/>
        <w:rPr/>
      </w:pPr>
      <w:r>
        <w:rPr>
          <w:rFonts w:ascii="Amiri" w:hAnsi="Amiri" w:eastAsia="Amiri" w:cs="Amiri"/>
          <w:color w:val="111111"/>
          <w:sz w:val="28"/>
          <w:sz w:val="28"/>
          <w:szCs w:val="28"/>
          <w:rtl w:val="true"/>
          <w:lang w:bidi="ar-SA"/>
        </w:rPr>
        <w:t>ثمّ لمّا بيّن سبحانه أنّ تفصيل الآيات لاستبانة سبيل المجرمين، نهى النّاس عن سلوك سبيلهم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بحكم عقلي السّليم، و دلالة الآيات و البراهين على</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200" w:name="pg15523_168600"/>
    </w:p>
    <w:p>
      <w:pPr>
        <w:pStyle w:val="BookText"/>
        <w:rPr/>
      </w:pPr>
      <w:bookmarkEnd w:id="1200"/>
      <w:r>
        <w:rPr>
          <w:rFonts w:ascii="Amiri" w:hAnsi="Amiri" w:eastAsia="Amiri" w:cs="Amiri"/>
          <w:color w:val="111111"/>
          <w:sz w:val="28"/>
          <w:sz w:val="28"/>
          <w:szCs w:val="28"/>
          <w:rtl w:val="true"/>
          <w:lang w:bidi="ar-SA"/>
        </w:rPr>
        <w:t>التّوحيد نُهِيتُ و منعت من قبل ربّي أَنْ أَعْبُدَ الأصنام اَلَّذِينَ تَدْعُونَ و تعبدون مِنْ دُونِ اَللّهِ و ممّا سواه قُلْ لهم قطعا لأطماعهم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أَتَّبِعُ أَهْواءَكُمْ التي دعتكم إلى عبادة الأحجار و الأخشاب و سائر ما عملته أيديكم، مع وضوح عدم قابليّة شيء منها لعبادة الإنسان الذي هو أشرف منها و من سائر الموجودات، و عدم الدّاعي إليها إلاّ محض الهوى، بل أتّبع عقلي النّاهي عنها و الحاكم بأنّ شيئا ممّا سوى اللّه لا يضرّ و لا ينفع، فإن وافقتكم في عبادة الأصنام فإنّي قَدْ ضَلَلْتُ عن طريق الحقّ و الصّواب إِذاً كما ضللتم بحكم العقل الفطري وَ ما أَنَا مِنَ اَلْمُهْتَدِينَ إلى شيء من خير الدّنيا و الآخرة كما أنتم لا تهتدون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كفّار قريش كانوا يدعونه صلّى اللّه عليه و آله إلى دينهم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8438684_2142443653"/>
      <w:bookmarkStart w:id="1202" w:name="_Toc440"/>
      <w:bookmarkEnd w:id="120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57</w:t>
      </w:r>
      <w:bookmarkEnd w:id="1202"/>
    </w:p>
    <w:p>
      <w:pPr>
        <w:pStyle w:val="BookText"/>
        <w:rPr/>
      </w:pPr>
      <w:r>
        <w:rPr>
          <w:rFonts w:ascii="Amiri" w:hAnsi="Amiri" w:eastAsia="Amiri" w:cs="Amiri"/>
          <w:color w:val="111111"/>
          <w:sz w:val="28"/>
          <w:sz w:val="28"/>
          <w:szCs w:val="28"/>
          <w:rtl w:val="true"/>
          <w:lang w:bidi="ar-SA"/>
        </w:rPr>
        <w:t>ثمّ لمّا تبرّأ عن الشّرك و اتّباع الهوى، أمره سبحانه بدعوة النّاس إلى اتّباع البرهان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إِنِّي في ما أنا عليه من التّوحيد و التّبرّي من الشّرك عَلى بَيِّنَةٍ عظيمة، و حجّة واضحة كائنة مِنْ قبل رَبِّي على توحيده و سائر معارفه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كتابه النّاطق بالحقّ، وَ أنتم كَذَّبْتُمْ بِهِ و بما فيه من الآيات، فاستعدّوا للعذاب الذي أوعده اللّه على الشّرك و تكذيب القرآن، و لا تطلبوا منّي التّعجيل في نزوله، فإنّه ما عِنْدِي و ليس بإرادتي ما تَسْتَعْجِلُونَ بِهِ من العذاب، و لا حكم لي فيه إِنِ اَلْحُكْمُ في تعجيله و تأخيرهما من الأمور لأحد إِلاّ لِلّهِ وحده، و كلّما يقصّ و يخبر بالعذاب أو بغيره يَقُصُّ و يخبر اَلْحَقَّ و الصّدق لا خلف فيه وَ هُوَ خَيْرُ اَلْفاصِلِينَ و الحاكمين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عَلى بَيِّنَةٍ مِنْ رَبِّي وَ كَذَّبْتُمْ بِهِ ما عِنْدِي ما تَسْتَعْجِلُونَ بِهِ إِنِ اَلْحُكْمُ إِلاّ لِلّهِ يَقُصُّ اَلْحَقَّ وَ 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رؤساء قريش كانوا يستعجلون العذاب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استهزاء و إلزاما، حتّى قام النّضر بن الحارث في الحطيم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8438686_2142443653"/>
      <w:bookmarkStart w:id="1204" w:name="_Toc441"/>
      <w:bookmarkEnd w:id="120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58</w:t>
      </w:r>
      <w:bookmarkEnd w:id="120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أَنَّ عِنْدِي ما تَسْتَعْجِلُونَ بِهِ لَقُضِيَ اَلْأَمْرُ بَيْنِي وَ بَيْنَكُمْ وَ 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205" w:name="pg15523_168601"/>
    </w:p>
    <w:p>
      <w:pPr>
        <w:pStyle w:val="BookText"/>
        <w:rPr/>
      </w:pPr>
      <w:bookmarkEnd w:id="1205"/>
      <w:r>
        <w:rPr>
          <w:rFonts w:ascii="Amiri" w:hAnsi="Amiri" w:eastAsia="Amiri" w:cs="Amiri"/>
          <w:color w:val="111111"/>
          <w:sz w:val="28"/>
          <w:sz w:val="28"/>
          <w:szCs w:val="28"/>
          <w:rtl w:val="true"/>
          <w:lang w:bidi="ar-SA"/>
        </w:rPr>
        <w:t>ثمّ أمره اللّه سبحانه بتأكيد عدم اختياره في 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و في قدرتي و اختياري ما تَسْتَعْجِلُونَ بِهِ من العذاب باللّه لعذّبتكم و أهلكتكم عقيب استعجالكم غضبا لربّي، لَقُضِيَ اَلْأَمْرُ و انقطع التّنازع و الكلام بَيْنِي وَ بَيْنَكُمْ و لكنّ اللّه لم يكل الأمر إليّ، بل إلى إرادته و حكمته وَ اَللّهُ أَعْلَمُ بِالظّالِمِينَ و بأحوالهم، و بصلاح التّعجيل في تعذيبهم، أو إمهالهم بطريق الاستدراج، ليكون عذابهم أشدّ</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8438688_2142443653"/>
      <w:bookmarkStart w:id="1207" w:name="_Toc442"/>
      <w:bookmarkEnd w:id="120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59</w:t>
      </w:r>
      <w:bookmarkEnd w:id="1207"/>
    </w:p>
    <w:p>
      <w:pPr>
        <w:pStyle w:val="BookText"/>
        <w:rPr/>
      </w:pPr>
      <w:r>
        <w:rPr>
          <w:rFonts w:ascii="Amiri" w:hAnsi="Amiri" w:eastAsia="Amiri" w:cs="Amiri"/>
          <w:color w:val="111111"/>
          <w:sz w:val="28"/>
          <w:sz w:val="28"/>
          <w:szCs w:val="28"/>
          <w:rtl w:val="true"/>
          <w:lang w:bidi="ar-SA"/>
        </w:rPr>
        <w:t>ثمّ لمّا أخبر سبحانه بعلمه بأحوال الظّالمين، أخبر بعلمه المحيط بجميع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تعالى خاصّة، و تحت قدرته الكاملة مَفاتِحُ اَلْغَيْبِ و 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الممكنات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من آثاره و صنائعه، و لازم ذلك إحاطته بها و حضورها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يتوصّل به إلى معرفة الموجودات، و هو علل وجودها المنتهية إلى ذاته المقدّسة التي هي علّة عللها، و العلم بالعلّة مستلزم للعلم بالمعلولات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لا يَعْلَمُها أحد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غاب من الحواسّ ممّا في عوالم الملكوت و الجبروت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التي خصّ اللّه علمها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مفاتح الغيب خمس لا يعلمها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ما في الأرحام إلاّ اللّه، و لا يعلم ما في الغد إلاّ اللّه، و لا يعلم متى يأتي المطر إلاّ اللّه، و لا يعلم بأيّ أرض تموت النّفس إلاّ اللّه، و لا يعلم متى تقوم السّاعة إلاّ اللّه</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التنبيه على علمه بجميع الموجودات، أو خصوص ما غاب منها عن الحواسّ، قرّر سعة علمه بجميع المحسوسات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فِي اَلْبَرِّ وَ اَلْبَحْرِ من الحيوانات و النّباتات و الجمادات على اختلاف أجناسها و أنواعها و أفرادها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علمه بأحوال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على الأرض مِنْ وَرَقَةٍ من أوراق </w:t>
      </w:r>
      <w:bookmarkStart w:id="1208" w:name="pg15523_168602"/>
    </w:p>
    <w:p>
      <w:pPr>
        <w:pStyle w:val="BookText"/>
        <w:rPr/>
      </w:pPr>
      <w:bookmarkEnd w:id="1208"/>
      <w:r>
        <w:rPr>
          <w:rFonts w:ascii="Amiri" w:hAnsi="Amiri" w:eastAsia="Amiri" w:cs="Amiri"/>
          <w:color w:val="111111"/>
          <w:sz w:val="28"/>
          <w:sz w:val="28"/>
          <w:szCs w:val="28"/>
          <w:rtl w:val="true"/>
          <w:lang w:bidi="ar-SA"/>
        </w:rPr>
        <w:t>الأشجار إِلاّ و هو يَعْلَمُها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يعلم عدد أوراق الأشجار ثابتها و ساقطها </w:t>
      </w:r>
      <w:r>
        <w:rPr>
          <w:rStyle w:val="FootnoteAnchor"/>
          <w:rtl w:val="true"/>
        </w:rPr>
        <w:footnoteReference w:id="1965"/>
      </w:r>
      <w:r>
        <w:rPr>
          <w:rFonts w:ascii="Amiri" w:hAnsi="Amiri" w:eastAsia="Amiri" w:cs="Amiri"/>
          <w:color w:val="111111"/>
          <w:sz w:val="28"/>
          <w:sz w:val="28"/>
          <w:szCs w:val="28"/>
          <w:rtl w:val="true"/>
          <w:lang w:bidi="ar-SA"/>
        </w:rPr>
        <w:t>وَ لا حَبَّةٍ صغيرة تكون فِي ظُلُماتِ اَلْأَرْضِ و بطونها و تخومها إلاّ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إحاطته بجميع ذرّات عالم الأجساد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من الموجودات إِلاّ و هو مكتوب فِي كِتابٍ مُبِينٍ و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فائدة كتابة</w:t>
      </w:r>
    </w:p>
    <w:p>
      <w:pPr>
        <w:pStyle w:val="BookText"/>
        <w:rPr/>
      </w:pPr>
      <w:r>
        <w:rPr>
          <w:rFonts w:ascii="Amiri" w:hAnsi="Amiri" w:eastAsia="Amiri" w:cs="Amiri"/>
          <w:color w:val="111111"/>
          <w:sz w:val="28"/>
          <w:sz w:val="28"/>
          <w:szCs w:val="28"/>
          <w:rtl w:val="true"/>
          <w:lang w:bidi="ar-SA"/>
        </w:rPr>
        <w:t>الأشياء في</w:t>
      </w:r>
    </w:p>
    <w:p>
      <w:pPr>
        <w:pStyle w:val="BookText"/>
        <w:rPr/>
      </w:pPr>
      <w:r>
        <w:rPr>
          <w:rFonts w:ascii="IRNazanin" w:hAnsi="IRNazanin" w:eastAsia="IRNazanin"/>
          <w:color w:val="111111"/>
          <w:sz w:val="28"/>
          <w:sz w:val="28"/>
          <w:szCs w:val="28"/>
          <w:rtl w:val="true"/>
          <w:lang w:bidi="fa-IR"/>
        </w:rPr>
        <w:t>اللوح المحفوظ</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الأشياء في اللّوح المحفوظ، مع أنّ اللّه منزّه عن الجهل و النّسيان، أن الحوادث إذا كانت موافقة للمكتوب ازدادت الملائكة بذلك علما و يقينا بعظيم صفات اللّه و اعترض عليه بأنّ الملائكة ليست من أهل التّرقّي و التّنزّل، فقصر الفائدة على ذلك ممّا لا معنى له </w:t>
      </w:r>
      <w:r>
        <w:rPr>
          <w:rStyle w:val="FootnoteAnchor"/>
          <w:rtl w:val="true"/>
        </w:rPr>
        <w:footnoteReference w:id="19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المعرفة حظّ عظيم للملائكة، و إن لم يحصل لهم بذلك علوّ في المقام، لكون معرفتهم ضرورية</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8438690_2142443653"/>
      <w:bookmarkStart w:id="1210" w:name="_Toc443"/>
      <w:bookmarkEnd w:id="120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60</w:t>
      </w:r>
      <w:bookmarkEnd w:id="1210"/>
    </w:p>
    <w:p>
      <w:pPr>
        <w:pStyle w:val="BookText"/>
        <w:rPr/>
      </w:pPr>
      <w:r>
        <w:rPr>
          <w:rFonts w:ascii="Amiri" w:hAnsi="Amiri" w:eastAsia="Amiri" w:cs="Amiri"/>
          <w:color w:val="111111"/>
          <w:sz w:val="28"/>
          <w:sz w:val="28"/>
          <w:szCs w:val="28"/>
          <w:rtl w:val="true"/>
          <w:lang w:bidi="ar-SA"/>
        </w:rPr>
        <w:t>ثمّ بالغ سبحانه في توضيح كمال قدرته و سعة علمه بأحوال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يَتَوَفّاكُمْ و يمنع أرواحكم عن التّصرّف الكامل في أبدانكم بِاللَّيْلِ و يجعلكم فيها بالنوم كالميت، كما روي أنّ النّوم أخ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الرّوح عند النّوم و يبقى شعاعه في الجسد، فبذلك يرى الرّؤيا، فإذا انتبه من النّوم عادت الرّوح إلى الجسد بأسرع من لحظة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ما جَرَحْتُمْ و كسبتم بجواركم من الحسنات و السّيئات بِالنَّهارِ و في تخصيص النّوم بالليل و الاكتساب بالنّهار جري على العادة ثُمَّ يَبْعَثُكُمْ و يوقظكم فِيهِ من النّوم مع علمه بما يصدر عنكم من السيّئات ليمهلكم و لِيُقْضى و ينقضي أَجَلٌ مُسَمًّى و تستوفوا مدّة حياتكم المقدّرة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لِيُقْضى أَجَلٌ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الموت</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إِلَيْهِ بالموت مَرْجِعُكُمْ لمجازاة أعمالكم ثُمَّ يُنَبِّئُكُمْ و يخبركم بِما كُنْتُمْ في </w:t>
      </w:r>
      <w:bookmarkStart w:id="1211" w:name="pg15523_168603"/>
    </w:p>
    <w:p>
      <w:pPr>
        <w:pStyle w:val="BookText"/>
        <w:rPr/>
      </w:pPr>
      <w:bookmarkEnd w:id="1211"/>
      <w:r>
        <w:rPr>
          <w:rFonts w:ascii="Amiri" w:hAnsi="Amiri" w:eastAsia="Amiri" w:cs="Amiri"/>
          <w:color w:val="111111"/>
          <w:sz w:val="28"/>
          <w:sz w:val="28"/>
          <w:szCs w:val="28"/>
          <w:rtl w:val="true"/>
          <w:lang w:bidi="ar-SA"/>
        </w:rPr>
        <w:t>الدّنيا تَعْمَلُونَ بالثّواب على الطّاعة، و العقاب على المعصية</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8438692_2142443653"/>
      <w:bookmarkStart w:id="1213" w:name="_Toc444"/>
      <w:bookmarkEnd w:id="121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61</w:t>
      </w:r>
      <w:r>
        <w:rPr>
          <w:rtl w:val="true"/>
        </w:rPr>
        <w:t xml:space="preserve"> </w:t>
      </w:r>
      <w:r>
        <w:rPr>
          <w:rtl w:val="true"/>
        </w:rPr>
        <w:t xml:space="preserve">الی </w:t>
      </w:r>
      <w:r>
        <w:rPr/>
        <w:t>62</w:t>
      </w:r>
      <w:bookmarkEnd w:id="1213"/>
    </w:p>
    <w:p>
      <w:pPr>
        <w:pStyle w:val="BookText"/>
        <w:rPr/>
      </w:pPr>
      <w:r>
        <w:rPr>
          <w:rFonts w:ascii="Amiri" w:hAnsi="Amiri" w:eastAsia="Amiri" w:cs="Amiri"/>
          <w:color w:val="111111"/>
          <w:sz w:val="28"/>
          <w:sz w:val="28"/>
          <w:szCs w:val="28"/>
          <w:rtl w:val="true"/>
          <w:lang w:bidi="ar-SA"/>
        </w:rPr>
        <w:t>وَ هُوَ اَلْقاهِرُ و المستولي فَوْقَ عِبادِهِ و المقتدر عليهم، و المتصرّف فيهم كيف يشاء تصحيحا و تسقيما، و إحياء و إماتة، و تعذيبا و إثابة، وَ من قهاريّته أنّه يُرْسِلُ عَلَيْكُمْ أيّها النّاس ملائكة حَفَظَةً يحفظونكم من الآفات و العاهات و البليّات، و يحفظون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تَوَفَّتْهُ رُسُلُنا وَ 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كتابة الملائكة</w:t>
      </w:r>
    </w:p>
    <w:p>
      <w:pPr>
        <w:pStyle w:val="BookText"/>
        <w:rPr/>
      </w:pPr>
      <w:r>
        <w:rPr>
          <w:rFonts w:ascii="Amiri" w:hAnsi="Amiri" w:eastAsia="Amiri" w:cs="Amiri"/>
          <w:color w:val="111111"/>
          <w:sz w:val="28"/>
          <w:sz w:val="28"/>
          <w:szCs w:val="28"/>
          <w:rtl w:val="true"/>
          <w:lang w:bidi="ar-SA"/>
        </w:rPr>
        <w:t>أعمال النّاس و بيان</w:t>
      </w:r>
    </w:p>
    <w:p>
      <w:pPr>
        <w:pStyle w:val="BookText"/>
        <w:rPr/>
      </w:pPr>
      <w:r>
        <w:rPr>
          <w:rFonts w:ascii="Amiri" w:hAnsi="Amiri" w:eastAsia="Amiri" w:cs="Amiri"/>
          <w:color w:val="111111"/>
          <w:sz w:val="28"/>
          <w:sz w:val="28"/>
          <w:szCs w:val="28"/>
          <w:rtl w:val="true"/>
          <w:lang w:bidi="ar-SA"/>
        </w:rPr>
        <w:t>حكمتها</w:t>
      </w:r>
    </w:p>
    <w:p>
      <w:pPr>
        <w:pStyle w:val="BookText"/>
        <w:rPr/>
      </w:pPr>
      <w:r>
        <w:rPr>
          <w:rFonts w:ascii="Amiri" w:hAnsi="Amiri" w:eastAsia="Amiri" w:cs="Amiri"/>
          <w:color w:val="111111"/>
          <w:sz w:val="28"/>
          <w:sz w:val="28"/>
          <w:szCs w:val="28"/>
          <w:rtl w:val="true"/>
          <w:lang w:bidi="ar-SA"/>
        </w:rPr>
        <w:t xml:space="preserve">عن أمير المؤمنين صلوات اللّه عليه،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المعقّبات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أنّهم ملائكة يحفظونه من المهالك حتّى ينتهوا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المقادير فيخلّون </w:t>
      </w:r>
      <w:r>
        <w:rPr>
          <w:rStyle w:val="FootnoteAnchor"/>
          <w:rtl w:val="true"/>
        </w:rPr>
        <w:footnoteReference w:id="1968"/>
      </w:r>
      <w:r>
        <w:rPr>
          <w:rFonts w:ascii="Amiri" w:hAnsi="Amiri" w:eastAsia="Amiri" w:cs="Amiri"/>
          <w:color w:val="111111"/>
          <w:sz w:val="28"/>
          <w:sz w:val="28"/>
          <w:szCs w:val="28"/>
          <w:rtl w:val="true"/>
          <w:lang w:bidi="ar-SA"/>
        </w:rPr>
        <w:t>بينه و بين المقادير</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كلّ إنسان ملكين؛ أحدهما عن يمينه، و الآخر عن يساره، فإذا تكلّم الإنسان بحسنة كتبها من على اليمين، و إذا تكلّم بسيّئة قال من على اليمين لمن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انتظره لعلّه يتوب منها، فإن لم يتب كتب عليه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على كلّ واحد ملكين باللّيل، و ملكين بالنّهار، يكتب أحدهما الحسنات و الآخر السّيئات، و صاحب اليمين أمير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 فإذا عمل العبد حسنة كتبت له بعشر أمثالها، و إذا عمل سيّئة فأراد صاحب الشّمال أن يكتب قال له 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فيمسك عنه ستّ ساعات أو سبع ساعات، فإن هو استغفر اللّه لم يكتب عليه، و إن لم يستغفر كتب سيئة واحدة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همّ بحسنة فاح من فيه رائحة المسك، فيعلمون بهذه العلامة فيكتبونها، و إذا همّ بسيّئة فاح من فيه رائحة النّتن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كتابة الأعمال أنّ المكلّف إذا علم أنّ أعماله تكتب عليه و تعرض على رؤوس الأشهاد كان أزجر عن المعاصي، و إنّ العبد إذا وثق بلطف سيّده و اعتمد على عفوه و ستره، لم يحتشم منه احتشامه من خدمه المطّلعين عليه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أنّ حفظ الأعمال يكون مستمرّا حَتّى إِذا جاءَ أَحَدَكُمُ اَلْمَوْتُ و انتهت مدّة حياتكم تَوَفَّتْهُ و قبضت روحه رُسُلُنا المأمورون بقبض الأرواح، و هم عزرائيل و أعوانه وَ هُمْ لا </w:t>
      </w:r>
      <w:bookmarkStart w:id="1214" w:name="pg15523_168604"/>
    </w:p>
    <w:p>
      <w:pPr>
        <w:pStyle w:val="BookText"/>
        <w:rPr/>
      </w:pPr>
      <w:bookmarkEnd w:id="1214"/>
      <w:r>
        <w:rPr>
          <w:rFonts w:ascii="Amiri" w:hAnsi="Amiri" w:eastAsia="Amiri" w:cs="Amiri"/>
          <w:color w:val="111111"/>
          <w:sz w:val="28"/>
          <w:sz w:val="28"/>
          <w:szCs w:val="28"/>
          <w:rtl w:val="true"/>
          <w:lang w:bidi="ar-SA"/>
        </w:rPr>
        <w:t>يُفَرِّطُونَ و لا يقصّرون في ما يؤمرون،</w:t>
      </w:r>
    </w:p>
    <w:p>
      <w:pPr>
        <w:pStyle w:val="BookText"/>
        <w:rPr/>
      </w:pPr>
      <w:r>
        <w:rPr>
          <w:rFonts w:ascii="Amiri" w:hAnsi="Amiri" w:eastAsia="Amiri" w:cs="Amiri"/>
          <w:color w:val="111111"/>
          <w:sz w:val="28"/>
          <w:sz w:val="28"/>
          <w:szCs w:val="28"/>
          <w:rtl w:val="true"/>
          <w:lang w:bidi="ar-SA"/>
        </w:rPr>
        <w:t xml:space="preserve">و لا يوخّرونه طرفة عين ثُمَّ إنّهم بعد الموت رُدُّوا و ارجعوا إِلَى اَللّهِ الذي هو مَوْلاهُمُ و مالكهم المتولّي لامورهم، و هو اَلْحَقِّ الثّابت، أو العدل في حكمه و قضائه أَلا تنبّهوا أنّ لَهُ اَلْحُكْمُ بين عباده في ذلك اليوم لا لغيره، يحكم للمطيع بالثواب و للعاصي بالعقاب وَ هُوَ أَسْرَعُ اَلْحاسِبِينَ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يخاطب عباده من الأوّلين و الآخرين يوم القيامة بمجمل </w:t>
      </w:r>
      <w:r>
        <w:rPr>
          <w:rStyle w:val="FootnoteAnchor"/>
          <w:rtl w:val="true"/>
        </w:rPr>
        <w:footnoteReference w:id="1974"/>
      </w:r>
      <w:r>
        <w:rPr>
          <w:rFonts w:ascii="Amiri" w:hAnsi="Amiri" w:eastAsia="Amiri" w:cs="Amiri"/>
          <w:color w:val="111111"/>
          <w:sz w:val="28"/>
          <w:sz w:val="28"/>
          <w:szCs w:val="28"/>
          <w:rtl w:val="true"/>
          <w:lang w:bidi="ar-SA"/>
        </w:rPr>
        <w:t xml:space="preserve">حساب عملهم مخاطبة واحدة، يسمع منها كلّ واحد قضيّته دون غيره </w:t>
      </w:r>
      <w:r>
        <w:rPr>
          <w:rStyle w:val="FootnoteAnchor"/>
          <w:rtl w:val="true"/>
        </w:rPr>
        <w:footnoteReference w:id="1975"/>
      </w:r>
      <w:r>
        <w:rPr>
          <w:rFonts w:ascii="Amiri" w:hAnsi="Amiri" w:eastAsia="Amiri" w:cs="Amiri"/>
          <w:color w:val="111111"/>
          <w:sz w:val="28"/>
          <w:sz w:val="28"/>
          <w:szCs w:val="28"/>
          <w:rtl w:val="true"/>
          <w:lang w:bidi="ar-SA"/>
        </w:rPr>
        <w:t xml:space="preserve">، و يظنّ أنّه المخاطب دون غيره، لا يشغله عزّ و جلّ مخاطبة عن مخاطبة، و يفرغ من حساب الأوّلين في مقدار نصف ساعة من ساعات الدّنيا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8438694_2142443653"/>
      <w:bookmarkStart w:id="1216" w:name="_Toc445"/>
      <w:bookmarkEnd w:id="121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63</w:t>
      </w:r>
      <w:r>
        <w:rPr>
          <w:rtl w:val="true"/>
        </w:rPr>
        <w:t xml:space="preserve"> </w:t>
      </w:r>
      <w:r>
        <w:rPr>
          <w:rtl w:val="true"/>
        </w:rPr>
        <w:t xml:space="preserve">الی </w:t>
      </w:r>
      <w:r>
        <w:rPr/>
        <w:t>64</w:t>
      </w:r>
      <w:bookmarkEnd w:id="1216"/>
    </w:p>
    <w:p>
      <w:pPr>
        <w:pStyle w:val="BookText"/>
        <w:rPr/>
      </w:pPr>
      <w:r>
        <w:rPr>
          <w:rFonts w:ascii="Amiri" w:hAnsi="Amiri" w:eastAsia="Amiri" w:cs="Amiri"/>
          <w:color w:val="111111"/>
          <w:sz w:val="28"/>
          <w:sz w:val="28"/>
          <w:szCs w:val="28"/>
          <w:rtl w:val="true"/>
          <w:lang w:bidi="ar-SA"/>
        </w:rPr>
        <w:t>ثمّ لمّا استدلّ سبحانه بسعة علمه بجميع ما في البرّ و البحر من الموجودات و أحوالها على توحيده، استدلّ عليه بكمال قدرته على إنجاء من في البرّ و البحر من مهالكهما، و غاية رأفته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يُنَجِّيكُمْ و يخلّصكم مِنْ ظُلُماتِ اَلْبَرِّ وَ اَلْبَحْرِ و المهالك و الأهوال التي تتّفق لكم فيهما في أسفاركم؛ بحيث يظلم عليكم طريق الخلاص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 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 ظلمة السّحاب، و ظلمة الرّياح الشديدة، و ظلمة الأمواج الهائلة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ترجون النجاة بمقتضى العقل السّليم و الفطرة الأصليّة، و من تَدْعُونَهُ بخلوص النيّة، و تسألونه تَضَرُّعاً باللّسان وَ خُفْيَةً و في السرّ، و تلتزمون بالقيام بوظائف عبوديّته،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لَئِنْ أَنْجانا مِنْ هذِهِ المهالك و الشدائد لَنَكُونَنَّ البتة بعد النّجاة منهما مِنَ اَلشّاكِرِينَ لنعمته، المطيعين لأوامره، و الثّابتين على عبوديّته، فإن منعهم العناد و العصبيّة من الاعتراف بمنجيهم، مع وضوحه عندهم، فلا تنتظر لجوابهم،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اَللّهُ يُنَجِّيكُمْ مِنْها بفضله، بل وَ مِنْ كُلِّ كَرْبٍ و غمّ شديد ينزل بكم ثُمَّ أَنْتُمْ بعد مشاهدة النّعمة و اطمئنانكم بالنّجاة تنقضون العهد و لا </w:t>
      </w:r>
      <w:bookmarkStart w:id="1217" w:name="pg15523_168605"/>
    </w:p>
    <w:p>
      <w:pPr>
        <w:pStyle w:val="BookText"/>
        <w:rPr/>
      </w:pPr>
      <w:bookmarkEnd w:id="1217"/>
      <w:r>
        <w:rPr>
          <w:rFonts w:ascii="Amiri" w:hAnsi="Amiri" w:eastAsia="Amiri" w:cs="Amiri"/>
          <w:color w:val="111111"/>
          <w:sz w:val="28"/>
          <w:sz w:val="28"/>
          <w:szCs w:val="28"/>
          <w:rtl w:val="true"/>
          <w:lang w:bidi="ar-SA"/>
        </w:rPr>
        <w:t>تشكرونه، بل تكفرونه بأن تُشْرِكُونَ غيره في الألوهيّة و العبادة، و هذا من أقبح القبائح</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8438696_2142443653"/>
      <w:bookmarkStart w:id="1219" w:name="_Toc446"/>
      <w:bookmarkEnd w:id="121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65</w:t>
      </w:r>
      <w:bookmarkEnd w:id="1219"/>
    </w:p>
    <w:p>
      <w:pPr>
        <w:pStyle w:val="BookText"/>
        <w:rPr/>
      </w:pPr>
      <w:r>
        <w:rPr>
          <w:rFonts w:ascii="Amiri" w:hAnsi="Amiri" w:eastAsia="Amiri" w:cs="Amiri"/>
          <w:color w:val="111111"/>
          <w:sz w:val="28"/>
          <w:sz w:val="28"/>
          <w:szCs w:val="28"/>
          <w:rtl w:val="true"/>
          <w:lang w:bidi="ar-SA"/>
        </w:rPr>
        <w:t>ثمّ أمر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تأمنوا بعد النّجاة من عذاب اللّه، فإنّه هُوَ اَلْقادِرُ عَلى أَنْ يَبْعَثَ عَلَيْكُمْ لأجل إشراككم و كفرانكم عَذاباً عظيما نازلا مِنْ فَوْقِكُمْ من المطر، و الطّوفان، و الصّاعقة، و الحجارة، و الرّياح الهائلة و الصّيحة، كما فعل بقوم نوح و قوم لوط و أصحاب الفيل، أَوْ ظاهرا مِنْ تَحْتِ أَرْجُلِكُمْ و من أسفل منكم كالغرق، و الخسف، و الرّجفة، كما فعل بفرعون و قومه، و قارون، و أصحاب الأيكة أَوْ يَلْبِسَكُمْ و يخلطكم شِيَعاً و فرقا متخالفين بالأهواء و المذاهب، بحيث يشبّ بينكم الحرب وَ يُذِيقَ بَعْضَكُمْ بَأْسَ بَعْضٍ و يقتل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مِنْ فَوْقِكُمْ هو الدّخان و الصّيحة أَوْ مِنْ تَحْتِ أَرْجُلِكُمْ هو الخسف أَوْ يَلْبِسَكُمْ شِيَعاً هو الاختلاف في الدّين، و طعن بعضكم على بعض وَ يُذِيقَ بَعْضَكُمْ بَأْسَ بَعْضٍ هو أن يقتل بعضكم بعضا، و كلّ هذا في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 من السّلاطين الظّلمة، أَوْ مِنْ تَحْتِ أَرْجُلِكُمْ العبيد السّوء، و من لا خير فيه أَوْ يَلْبِسَكُمْ شِيَعاً يضرب بعضكم ببعض بما يلقيه بينكم من العداوة و العصبيّة وَ يُذِيقَ بَعْضَكُمْ بَأْسَ بَعْضٍ هو سوء الجوار</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مِنْ فَوْقِكُمْ أي من الأمراء، أَوْ مِنْ تَحْتِ أَرْجُلِكُمْ أي من العبيد و السّفلة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جبرئيل بهذه الآية شقّ ذلك على الرّسول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بقاء امّتي إن عوملوا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مثلك، فادع ربّك لامّتك، فسأل ربّه أن لا يفعل بهم ذلك،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أمّنهم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يبعث عليهم عذابا من فوقهم كما بعثه على قوم نوح و لوط، و لا من تحت أرجلهم كما خسف بقارون، و لم يجرهم من أن يلبسهم شيعا بالأهواء </w:t>
      </w:r>
      <w:bookmarkStart w:id="1220" w:name="pg15523_168606"/>
    </w:p>
    <w:p>
      <w:pPr>
        <w:pStyle w:val="BookText"/>
        <w:rPr/>
      </w:pPr>
      <w:bookmarkEnd w:id="1220"/>
      <w:r>
        <w:rPr>
          <w:rFonts w:ascii="Amiri" w:hAnsi="Amiri" w:eastAsia="Amiri" w:cs="Amiri"/>
          <w:color w:val="111111"/>
          <w:sz w:val="28"/>
          <w:sz w:val="28"/>
          <w:szCs w:val="28"/>
          <w:rtl w:val="true"/>
          <w:lang w:bidi="ar-SA"/>
        </w:rPr>
        <w:t>المختلفة، و يذيق بعضهم بأس بعض بالسّيف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أن لا يظهر على امّتي أهل دين غيرهم فأعطاني، و سألته أن لا يهلكهم جوعا فأعطاني، و سألته أن لا يجمعهم على ضلال فأعطاني، و سألته أن لا يلبسهم شيعا فمنعني</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محلّ التّعجّب عدم تأثّر المشركين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محمّد، و تعجّب أنّا كَيْفَ نُصَرِّفُ و نبيّن اَلْآياتِ و الدّلائل على التّوحيد و الوعيد ببيانات مختلفة لَعَلَّهُمْ و لأجل أنّهم يَفْقَهُونَ الآيات و يفهمونها فيرجعوا عمّا هم عليه من الكفر و العناد، و هم لا يتأثّرون بها، و لا يرتدعون من عقائدهم الباطلة و أهوائهم الزّائغة</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8438698_2142443653"/>
      <w:bookmarkStart w:id="1222" w:name="_Toc447"/>
      <w:bookmarkEnd w:id="122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1222"/>
    </w:p>
    <w:p>
      <w:pPr>
        <w:pStyle w:val="BookText"/>
        <w:rPr/>
      </w:pPr>
      <w:r>
        <w:rPr>
          <w:rFonts w:ascii="Amiri" w:hAnsi="Amiri" w:eastAsia="Amiri" w:cs="Amiri"/>
          <w:color w:val="111111"/>
          <w:sz w:val="28"/>
          <w:sz w:val="28"/>
          <w:szCs w:val="28"/>
          <w:rtl w:val="true"/>
          <w:lang w:bidi="ar-SA"/>
        </w:rPr>
        <w:t>ثمّ ذمّ اللّه المشركين بتكذيبهم ما وعدهم من العذاب أو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بِهِ قَوْمُكَ المشركون المصرّون على الشّقاق، وَ الحال أنّ العذاب هُوَ اَلْحَقُّ الواقع، أو القرآن هو الصّدق الثّابت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عَلَيْكُمْ بِوَكِيلٍ و حفيظ من الكفر و الضّلال بالقهر، حتّى أمنعكم من التّكذيب، و أجبركم على التّصديق، و إنّما عليّ تبليغ وعد اللّه المشركين بالعذاب، و قد بلّغت،</w:t>
      </w:r>
    </w:p>
    <w:p>
      <w:pPr>
        <w:pStyle w:val="BookText"/>
        <w:rPr/>
      </w:pPr>
      <w:r>
        <w:rPr>
          <w:rFonts w:ascii="Amiri" w:hAnsi="Amiri" w:eastAsia="Amiri" w:cs="Amiri"/>
          <w:color w:val="111111"/>
          <w:sz w:val="28"/>
          <w:sz w:val="28"/>
          <w:szCs w:val="28"/>
          <w:rtl w:val="true"/>
          <w:lang w:bidi="ar-SA"/>
        </w:rPr>
        <w:t>و لِكُلِّ نَبَإٍ و خبر من أخبار اللّه مُسْتَقَرٌّ و وقت وقوع يقع فيه من غير خلف و تأخير وَ سَوْفَ تَعْلَمُونَ صدق خبره و وعيده عند وقوعه في الدّنيا، أو في الآخرة، أو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كَذَّبَ بِهِ قَوْمُكَ وَ 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8438700_2142443653"/>
      <w:bookmarkStart w:id="1224" w:name="_Toc448"/>
      <w:bookmarkEnd w:id="122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68</w:t>
      </w:r>
      <w:r>
        <w:rPr>
          <w:rtl w:val="true"/>
        </w:rPr>
        <w:t xml:space="preserve"> </w:t>
      </w:r>
      <w:r>
        <w:rPr>
          <w:rtl w:val="true"/>
        </w:rPr>
        <w:t xml:space="preserve">الی </w:t>
      </w:r>
      <w:r>
        <w:rPr/>
        <w:t>69</w:t>
      </w:r>
      <w:bookmarkEnd w:id="1224"/>
    </w:p>
    <w:p>
      <w:pPr>
        <w:pStyle w:val="BookText"/>
        <w:rPr/>
      </w:pPr>
      <w:r>
        <w:rPr>
          <w:rFonts w:ascii="Amiri" w:hAnsi="Amiri" w:eastAsia="Amiri" w:cs="Amiri"/>
          <w:color w:val="111111"/>
          <w:sz w:val="28"/>
          <w:sz w:val="28"/>
          <w:szCs w:val="28"/>
          <w:rtl w:val="true"/>
          <w:lang w:bidi="ar-SA"/>
        </w:rPr>
        <w:t>ثمّ أمر اللّه سبحانه نبيّه صلّى اللّه عليه و آله بالإعراض عن مجلس المكذّبين إذا أضافوا إلى تكذيبهم الاستهزاء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المكذّبين اَلَّذِينَ يَخُوضُونَ و يشرعون في الطّعن فِي آياتِنا و يستهزئون بها فَأَعْرِضْ عَنْهُمْ و اخرج من مجلسهم، و استمرّ على مفارقتهم حَتّى ينصرفوا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اَلَّذِينَ يَتَّقُونَ مِنْ حِسابِهِمْ مِنْ شَيْءٍ وَ 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225" w:name="pg15523_168607"/>
    </w:p>
    <w:p>
      <w:pPr>
        <w:pStyle w:val="BookText"/>
        <w:rPr/>
      </w:pPr>
      <w:bookmarkEnd w:id="1225"/>
      <w:r>
        <w:rPr>
          <w:rFonts w:ascii="Amiri" w:hAnsi="Amiri" w:eastAsia="Amiri" w:cs="Amiri"/>
          <w:color w:val="111111"/>
          <w:sz w:val="28"/>
          <w:sz w:val="28"/>
          <w:szCs w:val="28"/>
          <w:rtl w:val="true"/>
          <w:lang w:bidi="ar-SA"/>
        </w:rPr>
        <w:t xml:space="preserve">عن الاستهزاء بالآيات، و يَخُوضُوا و يشرعوا فِي حَدِيثٍ و كلام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للنبيّ صلّى اللّه عليه و آله، و المراد غيره </w:t>
      </w:r>
      <w:r>
        <w:rPr>
          <w:rStyle w:val="FootnoteAnchor"/>
          <w:rtl w:val="true"/>
        </w:rPr>
        <w:footnoteReference w:id="19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لغيره،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أيّها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أنّ المشركين كانوا إذا جالسوا المؤمنين وقعوا في رسول اللّه صلّى اللّه عليه و آله و في القرآن فشتموا و استهزءوا، فأمرهم اللّه أن لا يقعدوا معهم حتّى يشتغلوا بحديث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عذّرهم في حال النّسيان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أمرنا بترك مجالستهم و قعدت معهم، فلا بأس عليك إذن فَلا تَقْعُدْ بَعْدَ اَلذِّكْرى و الالتفات إلى أمرنا مَعَ اَلْقَوْمِ اَلظّالِمِينَ حيث وضعوا التّكذيب و الاستهزاء موضع التّصديق و الاستعظام، أو على أنفسهم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كنّا كلّما استهزأ المشركون بالقرآن و خاضوا فيه قمنا عنهم، لما قدرنا على أن نجلس في المسجد الحرام، و أن نطوف بالبيت </w:t>
      </w:r>
      <w:r>
        <w:rPr>
          <w:rStyle w:val="FootnoteAnchor"/>
          <w:rtl w:val="true"/>
        </w:rPr>
        <w:footnoteReference w:id="1982"/>
      </w:r>
      <w:r>
        <w:rPr>
          <w:rFonts w:ascii="Amiri" w:hAnsi="Amiri" w:eastAsia="Amiri" w:cs="Amiri"/>
          <w:color w:val="111111"/>
          <w:sz w:val="28"/>
          <w:sz w:val="28"/>
          <w:szCs w:val="28"/>
          <w:rtl w:val="true"/>
          <w:lang w:bidi="ar-SA"/>
        </w:rPr>
        <w:t>لأنّهم يخوضون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فرخّص اللّه المؤمنين في مجالستهم عند ذلك مع الوعظ و التّذكير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المؤمنين اَلَّذِينَ يَتَّقُونَ و يجتنبون قبائح أعمال الخائضين و أقوالهم مِنْ حِسابِهِمْ و جرمهم مِنْ شَيْءٍ يسير وَ لكِنْ عليهم ذِكْرى هم و وعظهم و التّنبيه على قبائح أعمالهم و أقوالهم لَعَلَّهُمْ يَتَّقُونَ الخوض حياء، أو كراهة لمساءتهم</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8438702_2142443653"/>
      <w:bookmarkStart w:id="1227" w:name="_Toc449"/>
      <w:bookmarkEnd w:id="122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70</w:t>
      </w:r>
      <w:bookmarkEnd w:id="1227"/>
    </w:p>
    <w:p>
      <w:pPr>
        <w:pStyle w:val="BookText"/>
        <w:rPr/>
      </w:pPr>
      <w:r>
        <w:rPr>
          <w:rFonts w:ascii="Amiri" w:hAnsi="Amiri" w:eastAsia="Amiri" w:cs="Amiri"/>
          <w:color w:val="111111"/>
          <w:sz w:val="28"/>
          <w:sz w:val="28"/>
          <w:szCs w:val="28"/>
          <w:rtl w:val="true"/>
          <w:lang w:bidi="ar-SA"/>
        </w:rPr>
        <w:t>ثمّ أكّد اللّه سبحانه أمره بالإعراض عن المستهزئين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المشركين اَلَّذِينَ اِتَّخَذُوا دِينَهُمْ لَعِباً وَ لَهْواً و سخرية و هزوا بآيات اللّه، أو جعلوا دينهم اتّباع الهوى و الشّهوات بعبادتهم الأصنام، أو جعلوا 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يوم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لعبهم و لهوهم، كما عن ابن عبّاس رضى اللّه عنه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غَرَّتْهُمُ اَلْحَياةُ اَلدُّنْيا و ألهتهم شهواتها عن التّفكّر في عاقبة أمرهم، و أعرض عن مجالستهم و ملاطفتهم، و لا تشغل قلبك بهمّهم، و لا تبال بتكذيبهم، بل أنذرهم بالقرآن وَ ذَكِّرْ هم بِهِ مخافة أَنْ تُبْسَلَ و تسلم نَفْسٌ إلى الهلاك و العذاب بِما كَسَبَتْ و عملت من القبائح </w:t>
      </w:r>
      <w:bookmarkStart w:id="1228" w:name="pg15523_168608"/>
    </w:p>
    <w:p>
      <w:pPr>
        <w:pStyle w:val="BookText"/>
        <w:rPr/>
      </w:pPr>
      <w:bookmarkEnd w:id="1228"/>
      <w:r>
        <w:rPr>
          <w:rFonts w:ascii="Amiri" w:hAnsi="Amiri" w:eastAsia="Amiri" w:cs="Amiri"/>
          <w:color w:val="111111"/>
          <w:sz w:val="28"/>
          <w:sz w:val="28"/>
          <w:szCs w:val="28"/>
          <w:rtl w:val="true"/>
          <w:lang w:bidi="ar-SA"/>
        </w:rPr>
        <w:t>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ترتهن في جهنّم بما كسبت في الدّنيا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 أنّ النّفس لَيْسَ لَها عند ابتلائها بالعذاب مِنْ دُونِ اَللّهِ وَلِيٌّ وَ لا شَفِيعٌ يدفعه عنها وَ إِنْ تَعْدِلْ تلك النّفس و تفد ممّا في الأرض كُلَّ عَدْلٍ و فداء، لا يقبل و لا يُؤْخَذْ مِنْها ذلك الفداء، فجميع طرق الخلاص منسدة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أثبت الإبسال و التّسليم للعذاب على المستهزئين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اللاعبون اللاهون المغرورون بالدّنيا هم اَلَّذِينَ أُبْسِلُوا و سلّموا إلى ملائكة العذاب بِما كَسَبُوا و حصّلوا لأنفسهم من العقائد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إذا سلّموا إلى العذاب أو إلى ملائكته؟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شَرابٌ مِنْ ماء حَمِيمٍ مغليّ يتجرجر في بطونهم، و تتقطّع به أمعاؤهم وَ عَذابٌ أَلِيمٌ بنار تشتعل بها أبدانهم بِما كانُوا يَكْفُرُونَ باللّه و بآياته</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8438704_2142443653"/>
      <w:bookmarkStart w:id="1230" w:name="_Toc450"/>
      <w:bookmarkEnd w:id="122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71</w:t>
      </w:r>
      <w:r>
        <w:rPr>
          <w:rtl w:val="true"/>
        </w:rPr>
        <w:t xml:space="preserve"> </w:t>
      </w:r>
      <w:r>
        <w:rPr>
          <w:rtl w:val="true"/>
        </w:rPr>
        <w:t xml:space="preserve">الی </w:t>
      </w:r>
      <w:r>
        <w:rPr/>
        <w:t>72</w:t>
      </w:r>
      <w:bookmarkEnd w:id="1230"/>
    </w:p>
    <w:p>
      <w:pPr>
        <w:pStyle w:val="BookText"/>
        <w:rPr/>
      </w:pPr>
      <w:r>
        <w:rPr>
          <w:rFonts w:ascii="Amiri" w:hAnsi="Amiri" w:eastAsia="Amiri" w:cs="Amiri"/>
          <w:color w:val="111111"/>
          <w:sz w:val="28"/>
          <w:sz w:val="28"/>
          <w:szCs w:val="28"/>
          <w:rtl w:val="true"/>
          <w:lang w:bidi="ar-SA"/>
        </w:rPr>
        <w:t>ثمّ أنّه تعالى بعد بيان إصرار المشركين على شركهم، و تكذيبهم بالقرآن النّاطق بالتّوحيد، و استهزائهم بآياته، أمر نبيّه صلّى اللّه عليه و آله بتوضيح بطلان دينهم، و أنّه ممّا ينكره العقل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إنكارا على نفسك، و على كلّ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نَدْعُوا و نعبد مِنْ دُونِ اَللّهِ القادر على كلّ نفع و ضرّ ما لا يَنْفَعُنا شيئا إن عبدناه وَ لا يَضُرُّنا إن تركناه وَ هل نُرَدُّ و نرجع من مقام العلم و كمال العقل، و ملّة التّوحيد و دين الإسلام عَلى أَعْقابِنا و جهلنا الذّاتي و ضلالنا الجبلّي الباعثين الى الإشراك بَعْدَ إِذْ هَدانَا اَللّهُ و أرشدنا بوساطة العقل السّليم، و دلالة الآيات، و مساعدة توفيقه إلى التّوحيد و دين الإسلام، إذن نكون كَالَّذِي اِسْتَهْوَتْهُ و ذهبت به اَلشَّياطِينُ و مردة الجنّ و الغيلان، و أضلّته فِي مفاوز اَلْأَرْضِ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أَقِيمُوا اَلصَّلاةَ وَ اِتَّقُوهُ وَ 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ما زعمته العرب من أنّ الغيلان تستهوي الانسان </w:t>
      </w:r>
      <w:r>
        <w:rPr>
          <w:rStyle w:val="FootnoteAnchor"/>
          <w:rtl w:val="true"/>
        </w:rPr>
        <w:footnoteReference w:id="19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w:t>
      </w:r>
      <w:bookmarkStart w:id="1231" w:name="pg15523_168609"/>
    </w:p>
    <w:p>
      <w:pPr>
        <w:pStyle w:val="BookText"/>
        <w:rPr/>
      </w:pPr>
      <w:bookmarkEnd w:id="1231"/>
      <w:r>
        <w:rPr>
          <w:rFonts w:ascii="Amiri" w:hAnsi="Amiri" w:eastAsia="Amiri" w:cs="Amiri"/>
          <w:color w:val="111111"/>
          <w:sz w:val="28"/>
          <w:sz w:val="28"/>
          <w:szCs w:val="28"/>
          <w:rtl w:val="true"/>
          <w:lang w:bidi="ar-SA"/>
        </w:rPr>
        <w:t xml:space="preserve">ألقته الشّياطين في وهدة عميقة في الأرض </w:t>
      </w:r>
      <w:r>
        <w:rPr>
          <w:rStyle w:val="FootnoteAnchor"/>
          <w:rtl w:val="true"/>
        </w:rPr>
        <w:footnoteReference w:id="1986"/>
      </w:r>
      <w:r>
        <w:rPr>
          <w:rFonts w:ascii="Amiri" w:hAnsi="Amiri" w:eastAsia="Amiri" w:cs="Amiri"/>
          <w:color w:val="111111"/>
          <w:sz w:val="28"/>
          <w:sz w:val="28"/>
          <w:szCs w:val="28"/>
          <w:rtl w:val="true"/>
          <w:lang w:bidi="ar-SA"/>
        </w:rPr>
        <w:t>، حال كونه حَيْرانَ لا يدري ما يصنع، و لا يهتدي إلى طريق السّلامة و النّجاة، و في تلك الحالة يكون لَهُ أَصْحابٌ و رفقاء يَدْعُونَهُ إِلَى اَلْهُدَى و يهدونه إلى الطّريق المستقيم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و تعال إلينا حتّى نوصلك إلى المأمن و المقصود، و هو لا يجيبهم و لا يترك متابعة الغيلان فيهلك قُلْ إِنَّ هُدَى اَللّهِ و الدّين الحقّ الذي أرشدنا إليه و أمرنا باتّباعه هُوَ وحده اَلْهُدَى المحض، و ما سواه هو الضّلال البحت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الدّين الذي هو هدى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و الزمنا بحكم عقولنا لِنُسْلِمَ لِرَبِّ اَلْعالَمِينَ و ننقاد لإرادته و حكمه، و هذا رأس الأعمال القلبيّة،</w:t>
      </w:r>
    </w:p>
    <w:p>
      <w:pPr>
        <w:pStyle w:val="BookText"/>
        <w:rPr/>
      </w:pPr>
      <w:r>
        <w:rPr>
          <w:rFonts w:ascii="Amiri" w:hAnsi="Amiri" w:eastAsia="Amiri" w:cs="Amiri"/>
          <w:color w:val="111111"/>
          <w:sz w:val="28"/>
          <w:sz w:val="28"/>
          <w:szCs w:val="28"/>
          <w:rtl w:val="true"/>
          <w:lang w:bidi="ar-SA"/>
        </w:rPr>
        <w:t>وَ أمرنا أيضا أَنْ أَقِيمُوا اَلصَّلاةَ التي هي رأس الطّاعات الجوارحيّة، و أفضل الواجبات البدنيّة وَ اِتَّقُوهُ تعالى في مخالفته، و عصيان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وقت ظهور عمد منافع تلك الأعمال حثّا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اَلَّذِي إِلَيْهِ تُحْشَرُونَ من قبوركم، و في القيامة تجمعون للحساب و الجزاء؛ فيجازيكم على أعمالكم إن خيرا فخير، و إن شرّا فشرّ</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8438706_2142443653"/>
      <w:bookmarkStart w:id="1233" w:name="_Toc451"/>
      <w:bookmarkEnd w:id="123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73</w:t>
      </w:r>
      <w:bookmarkEnd w:id="1233"/>
    </w:p>
    <w:p>
      <w:pPr>
        <w:pStyle w:val="BookText"/>
        <w:rPr/>
      </w:pPr>
      <w:r>
        <w:rPr>
          <w:rFonts w:ascii="Amiri" w:hAnsi="Amiri" w:eastAsia="Amiri" w:cs="Amiri"/>
          <w:color w:val="111111"/>
          <w:sz w:val="28"/>
          <w:sz w:val="28"/>
          <w:szCs w:val="28"/>
          <w:rtl w:val="true"/>
          <w:lang w:bidi="ar-SA"/>
        </w:rPr>
        <w:t xml:space="preserve">ثمّ لمّا استدلّ على عدم قابليّة </w:t>
      </w:r>
      <w:r>
        <w:rPr>
          <w:rStyle w:val="FootnoteAnchor"/>
          <w:rtl w:val="true"/>
        </w:rPr>
        <w:footnoteReference w:id="1987"/>
      </w:r>
      <w:r>
        <w:rPr>
          <w:rFonts w:ascii="Amiri" w:hAnsi="Amiri" w:eastAsia="Amiri" w:cs="Amiri"/>
          <w:color w:val="111111"/>
          <w:sz w:val="28"/>
          <w:sz w:val="28"/>
          <w:szCs w:val="28"/>
          <w:rtl w:val="true"/>
          <w:lang w:bidi="ar-SA"/>
        </w:rPr>
        <w:t>الأصنام للعبادة بعجزهم عن النّفع و الضّر، بيّن كمال قدرته حثّا على تخصيصه بالعبادة، و إثباتا للمعاد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ما فيها من العلويّات وَ اَلْأَرْضَ و ما فيها من السّفليّات، قائما بِالْحَقِّ و الحكمة الكاملة و النّظام الأتمّ، لا بالباطل و العبث وَ يَوْمَ يَقُولُ كُنْ فَيَكُونُ و حين يريد إيجاد شيء فيوجد بلا 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خَلَقَ اَلسَّماواتِ وَ اَلْأَرْضَ بِالْحَقِّ وَ يَوْمَ يَقُولُ كُنْ فَيَكُونُ 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إرادته اَلْحَقُّ الثّابت النّافذ،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يوم يقول، أو و أتقّوا يوم يقول </w:t>
      </w:r>
      <w:r>
        <w:rPr>
          <w:rStyle w:val="FootnoteAnchor"/>
          <w:rtl w:val="true"/>
        </w:rPr>
        <w:footnoteReference w:id="1988"/>
      </w:r>
      <w:r>
        <w:rPr>
          <w:rFonts w:ascii="Amiri" w:hAnsi="Amiri" w:eastAsia="Amiri" w:cs="Amiri"/>
          <w:color w:val="111111"/>
          <w:sz w:val="28"/>
          <w:sz w:val="28"/>
          <w:szCs w:val="28"/>
          <w:rtl w:val="true"/>
          <w:lang w:bidi="ar-SA"/>
        </w:rPr>
        <w:t>، و على التّقديرين هو يوم القيامة، وَ لَهُ تعالى خاصّة اَلْمُلْكُ و السّلطنة التّامّة الظّاهرية و الواقعيّة يَوْمَ يُنْفَخُ فِي اَلصُّورِ لا ملك فيه لغيره، كما كان في الدّنيا بحسب الظّاهر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و الذي نفسي بيده، إنّ أعظم دائرة فيه كعرض السّماء و الأرض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من الثّقب على عدد أرواح </w:t>
      </w:r>
      <w:bookmarkStart w:id="1234" w:name="pg15523_168610"/>
    </w:p>
    <w:p>
      <w:pPr>
        <w:pStyle w:val="BookText"/>
        <w:rPr/>
      </w:pPr>
      <w:bookmarkEnd w:id="1234"/>
      <w:r>
        <w:rPr>
          <w:rFonts w:ascii="IRNazanin" w:hAnsi="IRNazanin" w:eastAsia="IRNazanin"/>
          <w:color w:val="111111"/>
          <w:sz w:val="28"/>
          <w:sz w:val="28"/>
          <w:szCs w:val="28"/>
          <w:rtl w:val="true"/>
          <w:lang w:bidi="fa-IR"/>
        </w:rPr>
        <w:t xml:space="preserve">الخلائق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لم يكن كمال قدرته باعثا على القيام بعبوديّته، و مثبتا للمعاد لكلّ أحد، إلاّ بعد معرفة كمال علمه بمن أطاعه و عصاه و من أماته و أحياه، عرّف ذاته المقدّسة بكمال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ما لا تدركه الحواسّ وَ اَلشَّهادَةِ و ما يدركه وَ هُوَ اَلْحَكِيمُ في أفعاله اَلْخَبِيرُ بجميع الأمور</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8438708_2142443653"/>
      <w:bookmarkStart w:id="1236" w:name="_Toc452"/>
      <w:bookmarkEnd w:id="123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74</w:t>
      </w:r>
      <w:bookmarkEnd w:id="1236"/>
    </w:p>
    <w:p>
      <w:pPr>
        <w:pStyle w:val="BookText"/>
        <w:rPr/>
      </w:pPr>
      <w:r>
        <w:rPr>
          <w:rFonts w:ascii="Amiri" w:hAnsi="Amiri" w:eastAsia="Amiri" w:cs="Amiri"/>
          <w:color w:val="111111"/>
          <w:sz w:val="28"/>
          <w:sz w:val="28"/>
          <w:szCs w:val="28"/>
          <w:rtl w:val="true"/>
          <w:lang w:bidi="ar-SA"/>
        </w:rPr>
        <w:t>ثمّ لمّا كان إبراهيم عليه السّلام معروفا بين جميع الملل بكمال العقل و العلم، و استقامة الرّأي، و إصابة النّظر، و حسن العقائد و الأعمال، و عظم الشّأن، و كان أهل الكتاب و مشركو العرب مفتخرين بأنهم ذرّيّته، معترفين بعلوّ مقامه، احتجّ اللّه سبحانه عليهم بإقراره بالتّوحيد، و إعراضه عن الشّرك، و توبيخه و إنكاره على النّاس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لِأَبِيهِ آزَرَ موبّخا له، و إنكارا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 و تختار لنفسك أَصْناماً آلِهَةً و معبودين من دون اللّه، و في تنكير الأصنام إشعار بتحقيرها إِنِّي بعين عقلي، و بصيرة قلبي أَراكَ وَ قَوْمَكَ الّذين وافقوك في عبادتها راسخين فِي ضَلالٍ عن الحقّ، و بعد عن الصّواب مُبِينٍ و واضح عند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آزر كان</w:t>
      </w:r>
    </w:p>
    <w:p>
      <w:pPr>
        <w:pStyle w:val="BookText"/>
        <w:rPr/>
      </w:pPr>
      <w:r>
        <w:rPr>
          <w:rFonts w:ascii="Amiri" w:hAnsi="Amiri" w:eastAsia="Amiri" w:cs="Amiri"/>
          <w:color w:val="111111"/>
          <w:sz w:val="28"/>
          <w:sz w:val="28"/>
          <w:szCs w:val="28"/>
          <w:rtl w:val="true"/>
          <w:lang w:bidi="ar-SA"/>
        </w:rPr>
        <w:t>جدّ إبراهيم لأمّه</w:t>
      </w:r>
    </w:p>
    <w:p>
      <w:pPr>
        <w:pStyle w:val="BookText"/>
        <w:rPr/>
      </w:pPr>
      <w:r>
        <w:rPr>
          <w:rFonts w:ascii="Amiri" w:hAnsi="Amiri" w:eastAsia="Amiri" w:cs="Amiri"/>
          <w:color w:val="111111"/>
          <w:sz w:val="28"/>
          <w:sz w:val="28"/>
          <w:szCs w:val="28"/>
          <w:rtl w:val="true"/>
          <w:lang w:bidi="ar-SA"/>
        </w:rPr>
        <w:t>ثمّ اعلم أنّه ادّعي الإجماع على أنّ اسم أبي إبراهيم تارخ، و إنّما الخلاف في أنّ آزر كان لقبه، أو كان له اسمان، أو كان آزر عمّه، و إنّما اطلق عليه الأب؛ لأنّ العمّ صنو الأب؟ أو كان جدّه لامّه و هو الحق؛ لأنّ إطلاق الأب عليه حقيقة و على العم مجاز، و اتّفاق أصحابنا ظاهرا على أنّ آباء النبيّ صلّى اللّه عليه و آله كلّهم كانوا موحّدين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أصلاب النّبيّين</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أصلاب النّبيّين؛ نبيّ بعد نبيّ، أخرجه من صلب أبيه من نكاح غير سفاح، من لدن آدم</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ينقلني اللّه تعالى من أصلاب الطّاهرين إلى أرحام </w:t>
      </w:r>
      <w:bookmarkStart w:id="1237" w:name="pg15523_168611"/>
    </w:p>
    <w:p>
      <w:pPr>
        <w:pStyle w:val="BookText"/>
        <w:rPr/>
      </w:pPr>
      <w:bookmarkEnd w:id="1237"/>
      <w:r>
        <w:rPr>
          <w:rFonts w:ascii="Amiri" w:hAnsi="Amiri" w:eastAsia="Amiri" w:cs="Amiri"/>
          <w:color w:val="111111"/>
          <w:sz w:val="28"/>
          <w:sz w:val="28"/>
          <w:szCs w:val="28"/>
          <w:rtl w:val="true"/>
          <w:lang w:bidi="ar-SA"/>
        </w:rPr>
        <w:t>المطهّرات، حتّى أخرجني في عالمكم هذا لم يدنّسني بدنس الجاهلية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تعالى آدم أهبطني في صلبه إلى الأرض، و جعلني في صلب نوح في السّفينة، و قذفني في صلب إبراهيم،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ينقلني من الأصلاب الكريمة و الأرحام حتّى أخرجني بين أبوي لم يلتقيا على سفاح قطّ</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آبائه كافر لم يصف أصلابهم بالطّهارة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حوّاء لمّا وضعت شيئا انتقل النّور المحمّدي من جبهتها إلى جبهته، فلمّا كبر و بلغ مبلغ الرّجال أخذ آدم عليه العهود و المواثيق أن لا يودع هذا السرّ إلاّ في المطهّرات المحصنات من النّساء، ليصل إلى المطهّرين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الفخر الرازي و بعض آخر من العامّة الرّوايات النبويّة على أنّه لم يكن في آبائه ولد زنا، و استشهدوا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من نكاح، لا من سفاح</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شهادة فيه لظهور كونه فخرا آخرا، مع بعد حمل الأصلاب الطّاهرين على ذلك، و يؤيّده فحوى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الآية، كما ذكرناه في البقرة </w:t>
      </w:r>
      <w:r>
        <w:rPr>
          <w:rStyle w:val="FootnoteAnchor"/>
          <w:rtl w:val="true"/>
        </w:rPr>
        <w:footnoteReference w:id="1998"/>
      </w:r>
      <w:r>
        <w:rPr>
          <w:rFonts w:ascii="Amiri" w:hAnsi="Amiri" w:eastAsia="Amiri" w:cs="Amiri"/>
          <w:color w:val="111111"/>
          <w:sz w:val="28"/>
          <w:sz w:val="28"/>
          <w:szCs w:val="28"/>
          <w:rtl w:val="true"/>
          <w:lang w:bidi="ar-SA"/>
        </w:rPr>
        <w:t>، و أنّه كان صلّى اللّه عليه و آله جامعا لجميع المفاخر، و من المعلوم أن كون بعض آبائه مشركا لا يخلو من شين عليه</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8438710_2142443653"/>
      <w:bookmarkStart w:id="1239" w:name="_Toc453"/>
      <w:bookmarkEnd w:id="123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75</w:t>
      </w:r>
      <w:bookmarkEnd w:id="1239"/>
    </w:p>
    <w:p>
      <w:pPr>
        <w:pStyle w:val="BookText"/>
        <w:rPr/>
      </w:pPr>
      <w:r>
        <w:rPr>
          <w:rFonts w:ascii="Amiri" w:hAnsi="Amiri" w:eastAsia="Amiri" w:cs="Amiri"/>
          <w:color w:val="111111"/>
          <w:sz w:val="28"/>
          <w:sz w:val="28"/>
          <w:szCs w:val="28"/>
          <w:rtl w:val="true"/>
          <w:lang w:bidi="ar-SA"/>
        </w:rPr>
        <w:t>ثمّ بيّن اللّه تعالى كمال عرفان إبراهيم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الذي أريناه من قبح عبادة الأصنام، و بصّرناه بفساد الإشراك بتقوية بصيرته، كنّا نُرِي و نبصّر إِبْراهِيمَ بتقوية نور بصره مَلَكُوتَ اَلسَّماواتِ وَ اَلْأَرْضِ ليشاهد عجائب مخلوقاتنا، و يطّلع على سعة ملكنا و عظمة سلطاننا وَ لِيَكُونَ مِنَ اَلْمُوقِنِينَ بوحدانيّتنا و قدرتنا و حكمتنا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كشط له عن الأرضين حتّى رآهنّ و ما تحتهنّ، و عن السّماوات حتّى رآهنّ و ما فيهنّ من الملائكة و حملة العرش</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كشط له عن الأرض و من عليها، و عن السّماء و من فيها، و الملك الذي يحملها، و العرش و من عليه</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1240" w:name="pg15523_168612"/>
    </w:p>
    <w:p>
      <w:pPr>
        <w:pStyle w:val="BookText"/>
        <w:rPr/>
      </w:pPr>
      <w:bookmarkEnd w:id="1240"/>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 بصره من القوّة ما نفذ السّماوات، فرأى ما فيها، و رأى العرش و ما فوقه، و رأى ما في الأرض و ما تحتها</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إبراهيم ملكوت السّماوات و الأرض، رأى رجلا يزني فدعا عليه فمات، ثمّ رأى آخر فدعا عليه فمات، ثمّ رأى ثلاثة فدعا عليهم فماتوا،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دعوتك مستجابة، فلا تدع على عبادي، فإنّي لو شئت أن اميتهم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خلقتهم، فإنّي خلقت خلقي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يعبدني لا يشرك بي شيئا فاثيبه، و صنف يعبد غيري فليس يفوتني، و صنف يعبد غيري فاخرج من صلبه من يعبدني</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ملكوت كلّ شيء باطنه و روحانيّته، و هو من الأوّليّات التي خلقها اللّه تعالى من لا شيء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فالملك قائم بالملكوت، و الملكوت قائم بقدرة اللّه، فأرى سبحانه إبراهيم ملكوت الأشياء، و الآيات المودعة فيها الدّالّة على توحيده و كمال صفاته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8438712_2142443653"/>
      <w:bookmarkStart w:id="1242" w:name="_Toc454"/>
      <w:bookmarkEnd w:id="124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76</w:t>
      </w:r>
      <w:r>
        <w:rPr>
          <w:rtl w:val="true"/>
        </w:rPr>
        <w:t xml:space="preserve"> </w:t>
      </w:r>
      <w:r>
        <w:rPr>
          <w:rtl w:val="true"/>
        </w:rPr>
        <w:t xml:space="preserve">الی </w:t>
      </w:r>
      <w:r>
        <w:rPr/>
        <w:t>78</w:t>
      </w:r>
      <w:bookmarkEnd w:id="1242"/>
    </w:p>
    <w:p>
      <w:pPr>
        <w:pStyle w:val="BookText"/>
        <w:rPr/>
      </w:pPr>
      <w:r>
        <w:rPr>
          <w:rFonts w:ascii="Amiri" w:hAnsi="Amiri" w:eastAsia="Amiri" w:cs="Amiri"/>
          <w:color w:val="111111"/>
          <w:sz w:val="28"/>
          <w:sz w:val="28"/>
          <w:szCs w:val="28"/>
          <w:rtl w:val="true"/>
          <w:lang w:bidi="ar-SA"/>
        </w:rPr>
        <w:t>ثمّ أنّه تعالى بعد بيان إنكار إبراهيم عليه السّلام على آزر و قومه عبادة الأصنام، و حكمه بضلالتهم، احتجّ على مشركي العرب بما احتجّ به إبراهيم عليه السّلام على بطلان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و أظلم عَلَيْهِ اَللَّيْلُ و ستره بظلامه، و ظهرت الكواكب رَأى بينها كَوْكَباً من الكواكب السّبعة،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استهزاء بقومه، أو إنكارا عليهم، أو حكاية لمقالهم لينكر </w:t>
      </w:r>
      <w:r>
        <w:rPr>
          <w:rStyle w:val="FootnoteAnchor"/>
          <w:rtl w:val="true"/>
        </w:rPr>
        <w:footnoteReference w:id="2003"/>
      </w:r>
      <w:r>
        <w:rPr>
          <w:rFonts w:ascii="Amiri" w:hAnsi="Amiri" w:eastAsia="Amiri" w:cs="Amiri"/>
          <w:color w:val="111111"/>
          <w:sz w:val="28"/>
          <w:sz w:val="28"/>
          <w:szCs w:val="28"/>
          <w:rtl w:val="true"/>
          <w:lang w:bidi="ar-SA"/>
        </w:rPr>
        <w:t>عليهم بإبطاله، أو إظهارا لمماشاته معهم كي يكون أدعى إلى استماع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الكوكب رَبِّي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مرجع عبادة الأصنام إلى عبادة الكواكب؛ حيث إنّ النّاس رأوا أنّ الفصول الأربعة تكون بقرب الشّمس و بعدها، و بهما تحدث الأحوال المختلفة في العالم، و تكون السّعادات </w:t>
      </w:r>
      <w:bookmarkStart w:id="1243" w:name="pg15523_168613"/>
    </w:p>
    <w:p>
      <w:pPr>
        <w:pStyle w:val="BookText"/>
        <w:rPr/>
      </w:pPr>
      <w:bookmarkEnd w:id="1243"/>
      <w:r>
        <w:rPr>
          <w:rFonts w:ascii="Amiri" w:hAnsi="Amiri" w:eastAsia="Amiri" w:cs="Amiri"/>
          <w:color w:val="111111"/>
          <w:sz w:val="28"/>
          <w:sz w:val="28"/>
          <w:szCs w:val="28"/>
          <w:rtl w:val="true"/>
          <w:lang w:bidi="ar-SA"/>
        </w:rPr>
        <w:t>و النّحوسات بوقوع الكواكب في طوالعهم على أحوال مختلفة، غلب على ظنّ أغلبهم أنّ مبدأ الحوادث هو الكواكب، فبالغوا في تعظيمها حتّى اشتغلوا 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رأوا أنّها تغيب في كثير من الأوقات، اتّخذوا لكلّ كوكب صنما من الجوهر المنسوب إليه، فصنم الشّمس من الذّهب المزيّن بأحجار منسوبة إليها كالياقوت و الألماس، و صنم القمر من الفضة </w:t>
      </w:r>
      <w:r>
        <w:rPr>
          <w:rStyle w:val="FootnoteAnchor"/>
          <w:rtl w:val="true"/>
        </w:rPr>
        <w:footnoteReference w:id="200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استدلّ إبراهيم عليه السّلام على بطلان عبادة الأصنام ببطلان ربوبيّة الكواكب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الكواكب و غرب قالَ لا أُحِبُّ الأرباب اَلْآفِلِينَ الغائبين عن مربوبهم، للقطع بعدم صلوح الزّائل المتغيّر للرّبوبيّة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طلع القمر فَلَمّا رَأَى اَلْقَمَرَ بازِغاً و طالعا قالَ هذا الجرم المضيء رَبِّي و خالقي فَلَمّا أَفَلَ و غاب قالَ تنبيها لقومه على عدم صلوحه أيضا للرّبوبيّة بعلّة افوله و تغيّره الملازم للحدوث، و تذكيرا لهم بعجزهم عن معرفة ربّهم إلاّ بهدايته و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إلى معرفته بتوفيقه، و لم ينوّر قلبي لإدراك الحقّ لَأَكُونَنَّ البتّة مِنَ اَلْقَوْمِ اَلضّالِّينَ عن طريق الحقّ، المنحرفين عن 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تعريض بضلال قومه في عبادتهم المتغيّر المقهور بإرادة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لَأَكُونَنَّ مِنَ اَلْقَوْمِ اَلضّالِّينَ أي ناسيا للميثاق</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الميثاق على التّوحيد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اللّيل و طلعت الشّمس فَلَمّا رَأَى اَلشَّمْسَ بازِغَةً و طالعة قالَ هذا الجرم المشهود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رجحان القول بالوهيّة الشّمس على القول بالوهيّة الكوكب و القمر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الطّالع أَكْبَرُ من الكوكب و القمر جرما، و أقوى منهما ضياء، فهو أولى بالرّبوبيّة،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تذكير اسم الإشارة رعاية للأدب و تنزيه للربّ عن الانوثيّة </w:t>
      </w:r>
      <w:r>
        <w:rPr>
          <w:rStyle w:val="FootnoteAnchor"/>
          <w:rtl w:val="true"/>
        </w:rPr>
        <w:footnoteReference w:id="2006"/>
      </w:r>
      <w:r>
        <w:rPr>
          <w:rFonts w:ascii="Amiri" w:hAnsi="Amiri" w:eastAsia="Amiri" w:cs="Amiri"/>
          <w:color w:val="111111"/>
          <w:sz w:val="28"/>
          <w:sz w:val="28"/>
          <w:szCs w:val="28"/>
          <w:rtl w:val="true"/>
          <w:lang w:bidi="ar-SA"/>
        </w:rPr>
        <w:t>فَلَمّا أَفَلَتْ الشّمس كسائر الكواكب، و ثبّت امتناع ربوبيّتها أيضا لأجل الافول و التّغيّر و ألزم الفرق بالحجّة القاطعة قالَ مخاطبا لجميعهم، صادعا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 باللّه تعالى من الكواكب و الأصنام و غيرها</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8438714_2142443653"/>
      <w:bookmarkStart w:id="1245" w:name="_Toc455"/>
      <w:bookmarkEnd w:id="124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79</w:t>
      </w:r>
      <w:bookmarkEnd w:id="124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التّبرّؤ ممّا سوى اللّه أعلن بخلوصه لعبادة موجد الكواكب و غيرها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و صرّفت قلبي، و أخلصت عبادتي لِلَّذِي بقدرته الكاملة و حكمته البالغة فَطَرَ اَلسَّماواتِ وَ اَلْأَرْضَ و ما فيهما من الكواكب و غيرها، و أخرج الكلّ من كتم العدم إلى الوجود، و فوّضت جميع أموري إليه، حال كوني حَنِيفاً و مائلا عن كلّ معبود غيره، و معرضا عن كلّ دين غير دينه وَ ما أَنَا مِنَ اَلْمُشْرِكِينَ به شيئا في جهة من الجهات، و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 عليه السّلام أنّه سأله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 ليس من قولك أنّ 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عليه السّلام وقع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يعبد الزّهرة، و صنف يعبد القمر، و صنف يعبد الشّمس، و ذلك حين خرج من السّرب </w:t>
      </w:r>
      <w:r>
        <w:rPr>
          <w:rStyle w:val="FootnoteAnchor"/>
          <w:rtl w:val="true"/>
        </w:rPr>
        <w:footnoteReference w:id="2008"/>
      </w:r>
      <w:r>
        <w:rPr>
          <w:rFonts w:ascii="Amiri" w:hAnsi="Amiri" w:eastAsia="Amiri" w:cs="Amiri"/>
          <w:color w:val="111111"/>
          <w:sz w:val="28"/>
          <w:sz w:val="28"/>
          <w:szCs w:val="28"/>
          <w:rtl w:val="true"/>
          <w:lang w:bidi="ar-SA"/>
        </w:rPr>
        <w:t>الذي اخفي فيه، فلمّا جنّ عليه اللّيل رأى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على الإنكار و الاستخبار، فلمّا أفل الكوكب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الآفلين؛ لأنّ الافول من صفات المحدّث لا من صفات القديم، فلمّا رأى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على الإنكار و الاستخبار، 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 فلمّا أصبح و رأى الشّمس بازغة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هذا أكبر من الزّهرة و القمر، على الإنكار و الاستخبار، لا على الإخبار و الإقرار، 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 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إبراهيم عليه السّلام بما قال أن يبيّن لهم بطلان دينهم، و يثبت عندهم أنّ العبادة لخالقها و خالق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جمع من مفسّري العامّة، و حكي عن أكثرهم أنّه قال ذلك طلبا لمعرفة الربّ، و رووا أنّ نمرود رأى رؤيا فعبّرها الحكماء و الكهنة بأنّه يولد غلام ينازعه في ملكه، فأمر بذبح كلّ غلام يولد، فحبلت أمّ إبراهيم به و ما أظهرت حبلها، فلمّا جاءها الطّلق ذهبت إلى كهف في جبل و وضعت إبراهيم و سدّت الباب بحجر، فجاء جبرئيل عليه السّلام و وضع إصبعه في فمه فمصّه فخرج منه رزقه، و كان جبرئيل يتعهّده، و كانت امّه تأتيه أحيانا و ترضعه، فبقي على هذه الحالة حتّى كبر و عقل و عرف أن له ربّا، فسأل 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هذا، فإنّ عليك فيه خطرا عظيما، فنظر من باب الغار، فرأى النّجم الذي هو أضوأ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القصّة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آزر أبا إبراهيم كان منجّما لنمرود بن كنعان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حساب النّجوم أنّ هذا الزّمان يحدث رجلا، فينسخ هذا الدّين و يدعو إلى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بلاد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منزل نمرود كوثى ربّا </w:t>
      </w:r>
      <w:r>
        <w:rPr>
          <w:rStyle w:val="FootnoteAnchor"/>
          <w:rtl w:val="true"/>
        </w:rPr>
        <w:footnoteReference w:id="2011"/>
      </w:r>
      <w:r>
        <w:rPr>
          <w:rFonts w:ascii="Amiri" w:hAnsi="Amiri" w:eastAsia="Amiri" w:cs="Amiri"/>
          <w:color w:val="111111"/>
          <w:sz w:val="28"/>
          <w:sz w:val="28"/>
          <w:szCs w:val="28"/>
          <w:rtl w:val="true"/>
          <w:lang w:bidi="ar-SA"/>
        </w:rPr>
        <w:t>، 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الدّنيا؟ قال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يفرّق بين الرّجال و النّساء، ففرّق بين الرّجال و النّساء، و حملت امّ إبراهيم عليه السّلام و لم يتبيّن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حانت ولادتها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إنّي قد اعتللت و اريد أن اعتزل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اعتلّت اعتزلت عن زوجها، فخرجت و اعتزلت في غار و وضعت إبراهيم و هيّئته و قمّطته و رجعت إلى منزلها و سدّت باب الغار بالحجارة، فأجرى اللّه لإبراهيم عليه السّلام لبنا من إبهامه، و كانت امّه تأتيه، و وكّل نمرود بكلّ امرأة حامل، و كان يذبح كلّ ولد ذكر، فهربت امّ إبراهيم بإبراهيم من الذبح، و كان يشبّ إبراهيم في الغار يوما كما يشبّ غيره في الشّهر،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الغار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زارته امّه، فلمّا أرادت أن تفارقه تشبّث بها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لو أخرجتني؟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علم أنّك ولدت في هذا الزّمان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امّه و خرج من الغار و قد غابت الشّمس، نظر الى الزّهرة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غابت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ما تحرّك و ما برح،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هذا أكبر و أحسن، فلمّا تحرّك و 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 فلمّا أصبح و طلعت الشّمس و رأى ضوءها و قد أضاءت الدّنيا لطلوعها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هذا أكبر و أحسن، فلمّا تحرّكت و زالت كشط اللّه له عن السّماوات حتّى رأى العرش و من عليه، و أراه اللّه ملكوت السّماوات و الأرض،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 إنّي وجّهت وجهي للّذي فطر السّماوات و الأرض حنيفا و ما أنا من المشركين، فجاء إلى امّه و أدخلته إلى دارها و جعلته بين أولادها</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عليه السّلام عن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أشرك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اليوم فهو مشرك، و لم يكن من إبراهيم بشرك، و إنّما كان في طلب ربّه، و هو من غيره شرك</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bookmarkStart w:id="1246" w:name="pg15523_168616"/>
    </w:p>
    <w:p>
      <w:pPr>
        <w:pStyle w:val="BookText"/>
        <w:rPr/>
      </w:pPr>
      <w:bookmarkEnd w:id="12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الرّوايتين بأنّ الاستدلال بالافول وقع منه عليه السّلام مرّتين؛ المرّة الاولى طلبا لمعرفة نفسه، و الثّانية احتجاجا على قومه، مع أنّ الرّواية الأخيرة متضمّنة لما لا يقول به الشّيعة من كون أبي إبراهيم آزر، مضافا إلى بعد أنّه من كان يرتضع من إصبعه أو من إصبع جبرئيل، أن يحتمل كون الكوكب المحدود المتحرّك ربّا له</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8438716_2142443653"/>
      <w:bookmarkStart w:id="1248" w:name="_Toc456"/>
      <w:bookmarkEnd w:id="124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80</w:t>
      </w:r>
      <w:bookmarkEnd w:id="1248"/>
    </w:p>
    <w:p>
      <w:pPr>
        <w:pStyle w:val="BookText"/>
        <w:rPr/>
      </w:pPr>
      <w:r>
        <w:rPr>
          <w:rFonts w:ascii="Amiri" w:hAnsi="Amiri" w:eastAsia="Amiri" w:cs="Amiri"/>
          <w:color w:val="111111"/>
          <w:sz w:val="28"/>
          <w:sz w:val="28"/>
          <w:szCs w:val="28"/>
          <w:rtl w:val="true"/>
          <w:lang w:bidi="ar-SA"/>
        </w:rPr>
        <w:t>ثمّ حكى سبحانه محاجّة قوم إبراهيم 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و أقاموا له براهين واهية على صحّة ما زعموه من ربوبيّة الكوكب و عبادة الأصنام كوجوب تقليد الآباء و غيره بعد احتجاج إبراهيم عليه السّلام على فساده بامتناع كون الحادث المتغيّر خالقا و ربّا، إذن قالَ لهم إبراهيم إنكارا عليهم و استعجابا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تُحاجُّونِّي و تجادلونني فِي شأن اَللّهِ و توحيده وَ الحال أنّه تعالى قَدْ هَدانِ و أرشدني إلى الحقّ بتقوية عقلي، و إنارة قلبي، و نصب الآيات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شَيْءٍ عِلْماً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خوّفوه من ضرر آلهتهم حين طعن فيهم،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يخبّلك آلهتنا لأجل أنّك تشتمهم؟ فأجابهم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أَخافُ ما تُشْرِكُونَ بِهِ </w:t>
      </w:r>
      <w:r>
        <w:rPr>
          <w:rStyle w:val="FootnoteAnchor"/>
          <w:rtl w:val="true"/>
        </w:rPr>
        <w:footnoteReference w:id="2014"/>
      </w:r>
      <w:r>
        <w:rPr>
          <w:rFonts w:ascii="Amiri" w:hAnsi="Amiri" w:eastAsia="Amiri" w:cs="Amiri"/>
          <w:color w:val="111111"/>
          <w:sz w:val="28"/>
          <w:sz w:val="28"/>
          <w:szCs w:val="28"/>
          <w:rtl w:val="true"/>
          <w:lang w:bidi="ar-SA"/>
        </w:rPr>
        <w:t>في الرّبوبيّة و العبادة كوكبا كان أو صنما من أن يضرّني بسبب طعني فيه، لوضوح كون جميع الأجرام الفلكيّة، و الأجسام العنصريّة مقهورة بقدرة اللّه و إرادته، لا يقدر شيء منها على نفع أو ضرر إِلاّ أَنْ يَشاءَ رَبِّي شَيْئاً من الضّرر عليّ، فعند ذلك يضرّني هو بتوسّط شيء من مخلوقاته و لو كان جمادا، فهو تعالى حقيق بأن يخاف منه لقدرته على كلّ شيء، و لكن لا يشاء ضررا على عبده إلاّ إذا علم صلاحه فيه، أو استحقاقه له، فإنّه وَسِعَ رَبِّي كُلَّ شَيْءٍ عِلْماً و أحاط بجميع خلقه خبرا، و من المعلوم أنّه لا يستحقّ ضرره و عذابه من يوحّده و ينزّهه عن المثل و الشّريك، بل يستحقّ حفظه و ثوابه و إكرامه أَ فَلا تَتَذَكَّرُونَ ذلك، و لا تتنبّهون أنّ اللّه هو الضارّ النّافع دون آلهتكم، و أنّ المستحقّ للضرر و العذاب هو المشرك دون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أتعرضون عن التّأمّل في ما أقول، فلا تتذكّرون أنّ آلهتكم عجزة؟ </w:t>
      </w:r>
      <w:r>
        <w:rPr>
          <w:rStyle w:val="FootnoteAnchor"/>
          <w:rtl w:val="true"/>
        </w:rPr>
        <w:footnoteReference w:id="2015"/>
      </w:r>
    </w:p>
    <w:p>
      <w:pPr>
        <w:pStyle w:val="Heading3"/>
        <w:numPr>
          <w:ilvl w:val="2"/>
          <w:numId w:val="1"/>
        </w:numPr>
        <w:rPr/>
      </w:pPr>
      <w:bookmarkStart w:id="1249" w:name="__RefHeading___Toc8438718_2142443653"/>
      <w:bookmarkStart w:id="1250" w:name="_Toc457"/>
      <w:bookmarkEnd w:id="124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81</w:t>
      </w:r>
      <w:bookmarkEnd w:id="125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251" w:name="pg15523_168617"/>
    </w:p>
    <w:p>
      <w:pPr>
        <w:pStyle w:val="BookText"/>
        <w:rPr/>
      </w:pPr>
      <w:bookmarkEnd w:id="1251"/>
      <w:r>
        <w:rPr>
          <w:rFonts w:ascii="Amiri" w:hAnsi="Amiri" w:eastAsia="Amiri" w:cs="Amiri"/>
          <w:color w:val="111111"/>
          <w:sz w:val="28"/>
          <w:sz w:val="28"/>
          <w:szCs w:val="28"/>
          <w:rtl w:val="true"/>
          <w:lang w:bidi="ar-SA"/>
        </w:rPr>
        <w:t>ثمّ أنكر على قومه توقّعهم خوفه في مورد الأمن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أَخافُ ما أَشْرَكْتُمْ من الأصنام التي لا قدرة لها على شيء، وَ أنتم لا تَخافُونَ من أَنَّكُمْ أَشْرَكْتُمْ بِاللّهِ القادر على كلّ شيء ما لَمْ يُنَزِّلْ بِهِ و بإشراكه عَلَيْكُمْ سُلْطاناً و برهانا قاطعا مع امتناع وجود البرهان على ربوبيّة الحادث المتغيّر المحتاج فَأَيُّ فريق من اَلْفَرِيقَيْنِ أفريق الموحّدين أم فريق المشركين أَحَقُّ و أولى بِالْأَمْنِ من الضّرر و العذاب من قبل اللّه إِنْ كُنْتُمْ تَعْلَمُونَ الأحقّ منهما، أخبروني به؟ 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أحقّ، ليحترز عن تزكية نفسه</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8438720_2142443653"/>
      <w:bookmarkStart w:id="1253" w:name="_Toc458"/>
      <w:bookmarkEnd w:id="125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82</w:t>
      </w:r>
      <w:bookmarkEnd w:id="1253"/>
    </w:p>
    <w:p>
      <w:pPr>
        <w:pStyle w:val="BookText"/>
        <w:rPr/>
      </w:pPr>
      <w:r>
        <w:rPr>
          <w:rFonts w:ascii="Amiri" w:hAnsi="Amiri" w:eastAsia="Amiri" w:cs="Amiri"/>
          <w:color w:val="111111"/>
          <w:sz w:val="28"/>
          <w:sz w:val="28"/>
          <w:szCs w:val="28"/>
          <w:rtl w:val="true"/>
          <w:lang w:bidi="ar-SA"/>
        </w:rPr>
        <w:t>ثمّ بادر تعالى إلى الجواب تنبيها على وضوحه عند العقل، و بداهته لدى العقلاء بحيث لا يحتاج إلى التّأمّل،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بوحدانيّته وَ لَمْ يَلْبِسُوا و لم يخلطوا إِيمانَهُمْ ذلك بِظُلْمٍ و عصيان من الإشراك به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نعبد الأصنام ليقرّبونا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ارتكاب القبائح الموبقة أُولئِكَ الفريق فقط لَهُمُ اَلْأَمْنُ من كلّ عقوبة، دون فريق المشركين الّذين ظلموا أنفسهم بارتكاب أعظم الذّنوب و القبائح وَ هُمْ خاصّة مُهْتَدُونَ إلى الحقّ، مرشدون إلى كلّ خير دون المشركين الّذين هم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تمام قول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شقّ على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أيّنا لم يظلم نفسه؟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الذي تعنون، ألم تستمعوا إلى 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الضّلال فما فوقه</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سئل اَلَّذِينَ آمَنُوا وَ لَمْ يَلْبِسُوا إِيمانَهُمْ بِظُلْمٍ الزنا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اولئك، لا، و لكنّه ذنب إذا تاب تاب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مدمن الزّنا و السّرقة و شارب الخمر كعابد الوثن</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 xml:space="preserve">. </w:t>
      </w:r>
      <w:bookmarkStart w:id="1254" w:name="pg15523_168618"/>
    </w:p>
    <w:p>
      <w:pPr>
        <w:pStyle w:val="BookText"/>
        <w:rPr/>
      </w:pPr>
      <w:bookmarkEnd w:id="1254"/>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الخوارج و أصحابهم</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الظّلم هنا الشكّ</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وَ لَمْ يَلْبِسُوا إِيمانَهُمْ بِظُلْمٍ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بما جاء به محمّد صلّى اللّه عليه و آله من الولاية، و لم يخلطوها بولاية فلان و فلان</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8438722_2142443653"/>
      <w:bookmarkStart w:id="1256" w:name="_Toc459"/>
      <w:bookmarkEnd w:id="125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83</w:t>
      </w:r>
      <w:bookmarkEnd w:id="1256"/>
    </w:p>
    <w:p>
      <w:pPr>
        <w:pStyle w:val="BookText"/>
        <w:rPr/>
      </w:pPr>
      <w:r>
        <w:rPr>
          <w:rFonts w:ascii="Amiri" w:hAnsi="Amiri" w:eastAsia="Amiri" w:cs="Amiri"/>
          <w:color w:val="111111"/>
          <w:sz w:val="28"/>
          <w:sz w:val="28"/>
          <w:szCs w:val="28"/>
          <w:rtl w:val="true"/>
          <w:lang w:bidi="ar-SA"/>
        </w:rPr>
        <w:t>ثمّ نبّه سبحانه على أنّ علم إبراهيم عليه السّلام و إصابته الحقّ كان بإفاضته تعالى و 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الحجج التي حكيناها إنّما هي حُجَّتُنا و براهيننا التي آتَيْناها و ألهمناها إِبْراهِيمَ بتقوية بصيرته و إنارة قلبه ليقيمها عَلى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قرّر سبحانه ذلك بالتّنبيه على أنّ جميع الكمالات الجسمانيّة و الرّوحانيّة منه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و نعلّي دَرَجاتٍ كثيرة و مراتب عظيمة من العقل و العلم، و الحكمة و النّبوّة، و الصّفات الكريمة، و الفضائل الجسيمة، و السّعادات الدّنيويّة و الاخرويّة مَنْ نَشاءُ رفعه و تعليته فيها، بمقتضى الحكمة و العلم، و الاستعدادات و القابليّات في خلقه إِنَّ رَبَّكَ حَكِيمٌ في فعاله من الرّفع و الخفض و غيرهما عَلِيمٌ باستعدادات الخلق و قابليّاتهم على كثرة مراتبها المتفاوتة</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8438724_2142443653"/>
      <w:bookmarkStart w:id="1258" w:name="_Toc460"/>
      <w:bookmarkEnd w:id="125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84</w:t>
      </w:r>
      <w:r>
        <w:rPr>
          <w:rtl w:val="true"/>
        </w:rPr>
        <w:t xml:space="preserve"> </w:t>
      </w:r>
      <w:r>
        <w:rPr>
          <w:rtl w:val="true"/>
        </w:rPr>
        <w:t xml:space="preserve">الی </w:t>
      </w:r>
      <w:r>
        <w:rPr/>
        <w:t>85</w:t>
      </w:r>
      <w:bookmarkEnd w:id="1258"/>
    </w:p>
    <w:p>
      <w:pPr>
        <w:pStyle w:val="BookText"/>
        <w:rPr/>
      </w:pPr>
      <w:r>
        <w:rPr>
          <w:rFonts w:ascii="Amiri" w:hAnsi="Amiri" w:eastAsia="Amiri" w:cs="Amiri"/>
          <w:color w:val="111111"/>
          <w:sz w:val="28"/>
          <w:sz w:val="28"/>
          <w:szCs w:val="28"/>
          <w:rtl w:val="true"/>
          <w:lang w:bidi="ar-SA"/>
        </w:rPr>
        <w:t>ثمّ أنّه تعالى بعد بيان تفضيله بنعمة الهداية و العلم و الحكمة، و إراءته ملكوت الموجودات، بيّن تفضيله بكرامة النّسل و شرافة الأصل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إِسْحاقَ ابنه من صلبه وَ يَعْقُوبَ من إسحاق كُلاًّ منهما أو منهم هَدَيْنا إلى الحقّ، و أرشدنا إلى المقامات العالية من العلم و العمل و مكارم الأخلاق، وَ كذلك نُوحاً و هو كان من أجداده هَدَيْنا إلى كمال المعرفة و الحكمة و مقام الرّسالة مِنْ قَبْلُ و في الأزمنة السّابقة من زمان إبراهيم عليه السّلام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259" w:name="pg15523_168619"/>
    </w:p>
    <w:p>
      <w:pPr>
        <w:pStyle w:val="BookText"/>
        <w:rPr/>
      </w:pPr>
      <w:bookmarkEnd w:id="1259"/>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إبراهيم و نوح عليهما السّلام أحد عشر أبا، أوّلهم سام بن نوح و آخرهم تارخ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هديناهم ليجعلوا الوصيّة في أهل بيتهم</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أنعم على نوح أيضا نعمة كرامة النّسل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و نسله هدينا داوُدَ بن إيشا وَ سُلَيْمانَ بن داود اللذين خصّهما اللّه بالملك العظيم مع النّبوّة وَ أَيُّوبَ بن أموص الذي خصّه اللّه بالبلاء العظيم، و كمال الصّبر عليه مع النّبوّة وَ يُوسُفَ بن يعقوب الذي جمع اللّه له عظيم البلاء، و كمال الصّبر، و الملك مع النّبوّة وَ مُوسى وَ هارُونَ ابني عمران بن يصهر اللذين خصّهما اللّه بكمال المهابة، و المعجزات العظيمة القاهرة وَ كَذلِكَ الإنعام بالنّعم العظيمة نَجْزِي اَلْمُحْسِنِينَ على أعمالهم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هدينا زَكَرِيّا بن أذن من سبط يهودا وَ يَحْيى ابنه وَ عِيسى بن مريم بنت عمران بن ماثان وَ إِلْياسَ بن هارون أخي موسى الّذين خصّهم اللّه بغاية الزّهد و الإعراض عن الدّنيا كُلٌّ منهم مِنَ اَلصّالِحِينَ و الكاملين في مكارم الأخلاق و حسن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w:t>
      </w:r>
    </w:p>
    <w:p>
      <w:pPr>
        <w:pStyle w:val="BookText"/>
        <w:rPr/>
      </w:pPr>
      <w:r>
        <w:rPr>
          <w:rFonts w:ascii="Amiri" w:hAnsi="Amiri" w:eastAsia="Amiri" w:cs="Amiri"/>
          <w:color w:val="111111"/>
          <w:sz w:val="28"/>
          <w:sz w:val="28"/>
          <w:szCs w:val="28"/>
          <w:rtl w:val="true"/>
          <w:lang w:bidi="ar-SA"/>
        </w:rPr>
        <w:t>الحسنين عليهما السّلام ابنا</w:t>
      </w:r>
    </w:p>
    <w:p>
      <w:pPr>
        <w:pStyle w:val="BookText"/>
        <w:rPr/>
      </w:pPr>
      <w:r>
        <w:rPr>
          <w:rFonts w:ascii="Amiri" w:hAnsi="Amiri" w:eastAsia="Amiri" w:cs="Amiri"/>
          <w:color w:val="111111"/>
          <w:sz w:val="28"/>
          <w:sz w:val="28"/>
          <w:szCs w:val="28"/>
          <w:rtl w:val="true"/>
          <w:lang w:bidi="ar-SA"/>
        </w:rPr>
        <w:t>رسول اللّه صلّى اللّه عليه و آله</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أنّ الحسن و الحسين من ذرّيّة رسول اللّه صلّى اللّه عليه و آله، لأنّ اللّه جعل عيسى من ذرّيّة إبراهيم مع أنّه لا ينتسب إلى إبراهيم إلاّ بالامّ، فكذلك الحسن و الحسين عليهما السّلام من ذرّيّة رسول اللّه صلّى اللّه عليه و آله و إن انتسبا إلى رسول اللّه بالامّ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الباقر استدلّ بهذه الآية عند الحجّاج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نسب اللّه عيسى بن مريم في القرآن إلى إ براهيم عليه السّلام من قبل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الحق عيسى عليه السّلام بذراري الأنبياء من طريق عليه السّلام مريم، و كذلك الحقنا بذراري النبي صلّى اللّه عليه و آله من قبل امّنا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8438726_2142443653"/>
      <w:bookmarkStart w:id="1261" w:name="_Toc461"/>
      <w:bookmarkEnd w:id="126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86</w:t>
      </w:r>
      <w:r>
        <w:rPr>
          <w:rtl w:val="true"/>
        </w:rPr>
        <w:t xml:space="preserve"> </w:t>
      </w:r>
      <w:r>
        <w:rPr>
          <w:rtl w:val="true"/>
        </w:rPr>
        <w:t xml:space="preserve">الی </w:t>
      </w:r>
      <w:r>
        <w:rPr/>
        <w:t>87</w:t>
      </w:r>
      <w:bookmarkEnd w:id="126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هدينا إِسْماعِيلَ بن إبراهيم وَ اَلْيَسَعَ بن أخطوب وَ يُونُسَ بن متّى وَ لُوطاً ابن أخي إبراهيم وَ كلاًّ منهم فَضَّلْنا عَلَى اَلْعالَمِينَ بالكمالات النّفسانيّة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كثير من المفسّرين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نوح بعدم كون يونس و لوط من ذراري إبراهيم عليه السّلام، و عدم إطلاق الذرّيّة على ولد الصّلب، و قد عدّ إسماعيل بن إبراهيم من الذرّيّة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برجوع الضّمير إلى إبراهيم عليه السّلام؛ لأنّ الآيات في بيان رفعة إبراهيم، و أنّ يونس كان من الأسباط، و لا بعد في عدّ لوط من ذرّيّته تنزيلا لابن أخيه منزلة ابنه، لكونه في تربيته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استدلال الصادقين عليهما السّلام بعد عيسى في الآية من ذرّيّة إبراهيم عليه السّلام في الرّوايتين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عليه السّلام، و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أنّه ذكر لتأخير ذكر إسماعيل مع كونه ابن إبراهيم لصلبه وجوها غير وجيهة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 لفظ إسماعيل في الآية معرّب شموئل، و هو النبيّ الذي نصب طالوت ملكا لبني إسرائيل، فعلى هذا لم يذكر إسماعيل بن إبراهيم في الآية، لكون المقصود في المقام الاحتجاج على المشركين بعلوّ مقام الأنبياء المذكورين بسبب هدايتهم إلى التّوحيد، و إنعام اللّه عليهم بكرامة اصولهم و فروعهم و فروع اصولهم، و لم يكن من فروع إسماعيل نبيّ غيره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فَضَّلْنا عَلَى اَلْعالَمِينَ دلالة على أفضلية الأنبياء على الملائكة </w:t>
      </w:r>
      <w:r>
        <w:rPr>
          <w:rStyle w:val="FootnoteAnchor"/>
          <w:rtl w:val="true"/>
        </w:rPr>
        <w:footnoteReference w:id="2027"/>
      </w:r>
      <w:r>
        <w:rPr>
          <w:rFonts w:ascii="Amiri" w:hAnsi="Amiri" w:eastAsia="Amiri" w:cs="Amiri"/>
          <w:color w:val="111111"/>
          <w:sz w:val="28"/>
          <w:sz w:val="28"/>
          <w:szCs w:val="28"/>
          <w:rtl w:val="true"/>
          <w:lang w:bidi="ar-SA"/>
        </w:rPr>
        <w:t>لأنّ المراد من العالمين جميع ما سوى اللّه تعالى من المخلوقات، فيدخل فيه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إنّ كان المدّعى مسلّما عندنا، بل الظّاهر أنّه من ضروريات الإماميّة، ثمّ من المعلوم أنّ المراد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w:t>
      </w:r>
      <w:r>
        <w:rPr>
          <w:rStyle w:val="FootnoteAnchor"/>
          <w:rtl w:val="true"/>
        </w:rPr>
        <w:footnoteReference w:id="2028"/>
      </w:r>
      <w:r>
        <w:rPr>
          <w:rFonts w:ascii="Amiri" w:hAnsi="Amiri" w:eastAsia="Amiri" w:cs="Amiri"/>
          <w:color w:val="111111"/>
          <w:sz w:val="28"/>
          <w:sz w:val="28"/>
          <w:szCs w:val="28"/>
          <w:rtl w:val="true"/>
          <w:lang w:bidi="ar-SA"/>
        </w:rPr>
        <w:t>زمانهم لوضوح عدم أفضليّتهم على 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هدينا بعضا مِنْ آبائِهِمْ و اصولهم وَ ذُرِّيّاتِهِمْ و فروعهم وَ إِخْوانِهِمْ الّذين هم فروع اصولهم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كإخوة يوسف 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المعارف الحقّة و الكمالات النّفسانيّة وَ اِجْتَبَيْناهُمْ بالنبوّة، و اصطفيناهم بالرّسالة وَ هَدَيْناهُمْ و أرشدناهم إِلى صِراطٍ مُسْتَقِيمٍ لا ضلال فيه أبدا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إشعار بأنّ شرط الرّسالة الرّجوليّة، فلا يجوز أن تكون المرأة رسولا و لا نبيّا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bookmarkStart w:id="1262" w:name="pg15523_168621"/>
    </w:p>
    <w:p>
      <w:pPr>
        <w:pStyle w:val="BookText"/>
        <w:rPr/>
      </w:pPr>
      <w:bookmarkEnd w:id="126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دلالة على كون بعض آباء هؤلاء الأنبياء غير مؤمن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لاحتمال كون المراد من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كمال المعرفة و اليقين لا الإيمان، مع احتمال أن يكون المراد من بعض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الأبي </w:t>
      </w:r>
      <w:r>
        <w:rPr>
          <w:rStyle w:val="FootnoteAnchor"/>
          <w:rtl w:val="true"/>
        </w:rPr>
        <w:footnoteReference w:id="2031"/>
      </w:r>
      <w:r>
        <w:rPr>
          <w:rFonts w:ascii="Amiri" w:hAnsi="Amiri" w:eastAsia="Amiri" w:cs="Amiri"/>
          <w:color w:val="111111"/>
          <w:sz w:val="28"/>
          <w:sz w:val="28"/>
          <w:szCs w:val="28"/>
          <w:rtl w:val="true"/>
          <w:lang w:bidi="ar-SA"/>
        </w:rPr>
        <w:t xml:space="preserve">، و من البعض الآخر الأجداد الأمّي </w:t>
      </w:r>
      <w:r>
        <w:rPr>
          <w:rStyle w:val="FootnoteAnchor"/>
          <w:rtl w:val="true"/>
        </w:rPr>
        <w:footnoteReference w:id="20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لإمكان كونهم غير مؤمنين</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8438728_2142443653"/>
      <w:bookmarkStart w:id="1264" w:name="_Toc462"/>
      <w:bookmarkEnd w:id="126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88</w:t>
      </w:r>
      <w:bookmarkEnd w:id="1264"/>
    </w:p>
    <w:p>
      <w:pPr>
        <w:pStyle w:val="BookText"/>
        <w:rPr/>
      </w:pPr>
      <w:r>
        <w:rPr>
          <w:rFonts w:ascii="Amiri" w:hAnsi="Amiri" w:eastAsia="Amiri" w:cs="Amiri"/>
          <w:color w:val="111111"/>
          <w:sz w:val="28"/>
          <w:sz w:val="28"/>
          <w:szCs w:val="28"/>
          <w:rtl w:val="true"/>
          <w:lang w:bidi="ar-SA"/>
        </w:rPr>
        <w:t>ثمّ عظّم اللّه شأن الهداية التي هداهم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الهدى الذي كان للأنبياء المذكورين، أو لهم و لبعض آبائهم و ذرّيّاتهم و إخوانهم، إلى الحقّ و حقائق الأشياء هُدَى اَللّهِ الكامل و فيضة التامّ يَهْدِي بِهِ إلى أعلى مراتب الكمالات الإمكانيّة و درجات القرب مَنْ يَشاءُ هدايته الكاملة مِنْ عِبادِهِ الطّيّبين بالفطرة، الطّاهرين من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سبحانه في عظمة ذنب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هؤلاء الأنبياء مع علوّ مقامهم، و كمال قربهم أَشْرَكُوا باللّه شيئا في الالوهيّة أو العبادة على فرض المحال، و اللّه لَحَبِطَ و ذهب عَنْهُمْ و بطل ما كانُوا مدّة أعمارهم يَعْمَلُونَ من الطّاعات و الحسنات، فلا يثابون على شيء منها، فكيف بمن دونهم لو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التّرهيب</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8438730_2142443653"/>
      <w:bookmarkStart w:id="1266" w:name="_Toc463"/>
      <w:bookmarkEnd w:id="126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89</w:t>
      </w:r>
      <w:bookmarkEnd w:id="1266"/>
    </w:p>
    <w:p>
      <w:pPr>
        <w:pStyle w:val="BookText"/>
        <w:rPr/>
      </w:pPr>
      <w:r>
        <w:rPr>
          <w:rFonts w:ascii="Amiri" w:hAnsi="Amiri" w:eastAsia="Amiri" w:cs="Amiri"/>
          <w:color w:val="111111"/>
          <w:sz w:val="28"/>
          <w:sz w:val="28"/>
          <w:szCs w:val="28"/>
          <w:rtl w:val="true"/>
          <w:lang w:bidi="ar-SA"/>
        </w:rPr>
        <w:t>ثمّ بالغ سبحانه في عظم شأن هؤلاء الأنبياء الثّمانية عشر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الأنبياء المكرّمون هم اَلَّذِينَ آتَيْناهُمُ اَلْكِتابَ و فهم حقائقه و دقائقه وَ علّمناهم اَلْحُكْمَ و الفصل بين النّاس بالحقّ، أو الحكمة، وَ أعطيناهم اَلنُّبُوَّةَ و منصب هداية الخلق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بشّر سبحانه بنصرة دينه، و أعلن بغناه عن إيمان المشركين بالنبوّة، أو بالثّلاثة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المشركون فقد وَكَّلْنا بِها و وفّقنا لحفظها و رعاية حقّها قَوْماً آخرين لَيْسُوا بِها بِكافِرِينَ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الثّمانية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المهاجرون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67" w:name="pg15523_168622"/>
    </w:p>
    <w:p>
      <w:pPr>
        <w:pStyle w:val="BookText"/>
        <w:rPr/>
      </w:pPr>
      <w:bookmarkEnd w:id="1267"/>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يقيمون الصّلاة، و يؤتون الزّكاة، و يذكرون اللّه كثيرا</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8438732_2142443653"/>
      <w:bookmarkStart w:id="1269" w:name="_Toc464"/>
      <w:bookmarkEnd w:id="126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90</w:t>
      </w:r>
      <w:bookmarkEnd w:id="1269"/>
    </w:p>
    <w:p>
      <w:pPr>
        <w:pStyle w:val="BookText"/>
        <w:rPr/>
      </w:pPr>
      <w:r>
        <w:rPr>
          <w:rFonts w:ascii="Amiri" w:hAnsi="Amiri" w:eastAsia="Amiri" w:cs="Amiri"/>
          <w:color w:val="111111"/>
          <w:sz w:val="28"/>
          <w:sz w:val="28"/>
          <w:szCs w:val="28"/>
          <w:rtl w:val="true"/>
          <w:lang w:bidi="ar-SA"/>
        </w:rPr>
        <w:t>ثمّ بالغ سبحانه في تحسين طريقة الأنبياء المذكورين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هم اَللّهُ إلى كلّ حقّ و خير، و وفّقهم لسلوك الطّريق المستقيم فَبِهُداهُمُ و طريقتهم في المعارف و الأخلاق الحسنة اِقْتَدِهْ و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أفضلية خاتم</w:t>
      </w:r>
    </w:p>
    <w:p>
      <w:pPr>
        <w:pStyle w:val="BookText"/>
        <w:rPr/>
      </w:pPr>
      <w:r>
        <w:rPr>
          <w:rFonts w:ascii="Amiri" w:hAnsi="Amiri" w:eastAsia="Amiri" w:cs="Amiri"/>
          <w:color w:val="111111"/>
          <w:sz w:val="28"/>
          <w:sz w:val="28"/>
          <w:szCs w:val="28"/>
          <w:rtl w:val="true"/>
          <w:lang w:bidi="ar-SA"/>
        </w:rPr>
        <w:t>النبيين صلّى اللّه عليه و آله على</w:t>
      </w:r>
    </w:p>
    <w:p>
      <w:pPr>
        <w:pStyle w:val="BookText"/>
        <w:rPr/>
      </w:pPr>
      <w:r>
        <w:rPr>
          <w:rFonts w:ascii="Amiri" w:hAnsi="Amiri" w:eastAsia="Amiri" w:cs="Amiri"/>
          <w:color w:val="111111"/>
          <w:sz w:val="28"/>
          <w:sz w:val="28"/>
          <w:szCs w:val="28"/>
          <w:rtl w:val="true"/>
          <w:lang w:bidi="ar-SA"/>
        </w:rPr>
        <w:t>جميع الأنبياء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أفضليّته صلّى اللّه عليه و آله من جميع الأنبياء؛ لأنّ خصال الكمال و صفات الشّرف كانت متفرّقة فيهم، فداود و سليمان كانا من أصحاب الشّكر على النّعمة، و أيّوب كان من أهل الصّبر على البليّة، و يوسف كان جامعا بينهما، و موسى كان صاحب المعجزات القاهرة و التّواضع و الوقار، و زكريّا كان كثير الذّكر، و يحيى كان كثير الخوف و البكاء، و عيسى كان كثير الزّهد، و إسماعيل كان صاحب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قد غلب على كلّ منهم خصلة معيّنة، فجمع اللّه في حبيبه صلّى اللّه عليه و آله جميع خصالهم بأمره بالاقتداء بهم، و معلوم أنّه لم يقصّر في الامتثال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من أخلاق الأنبياء عدم الطّمع في أموال النّاس، و ترك سؤال الأجر على تبليغ الرّسالة، أمره سبحانه بإعلام النّاس بعدم طمعه في الأجر على تبليغ المعارف و الأحكام التي جميعها في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و لا أطلب منكم على تبليغ القرآن جعلا، كما لم يسأله الأنبياء من قبلي على تبليغ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علّة عدم سؤال الأجر على تبليغ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ذِكْرى و عظة من اللّه لِلْعالَمِينَ و الخلق أجمعين من الإنس و الجنّ، و العرب و العجم، و الأبيض و الأسود، و لا ينبغي سؤال الأجر على الموعظة و التّذكير، لوجوب كون غرض المذكّر الآخرة، و فيه دلالة على عموم رسالته، و عدم اختصاصها بقوم دون قوم</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8438734_2142443653"/>
      <w:bookmarkStart w:id="1271" w:name="_Toc465"/>
      <w:bookmarkEnd w:id="127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91</w:t>
      </w:r>
      <w:bookmarkEnd w:id="127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أمر اللّه نبيّه صلّى اللّه عليه و آله بترك سؤال الأجر على تبليغ القرآن، و أخبر بأنّه نزل من اللّه تذكرة لجميع النّاس، و كان المشركون و أهل الكتاب منكرين لرسالته و كتابه،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اللّه عليك كتابا و دينا، ردّهم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ما عرفوه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ارسال</w:t>
      </w:r>
    </w:p>
    <w:p>
      <w:pPr>
        <w:pStyle w:val="BookText"/>
        <w:rPr/>
      </w:pPr>
      <w:r>
        <w:rPr>
          <w:rFonts w:ascii="IRNazanin" w:hAnsi="IRNazanin" w:eastAsia="IRNazanin"/>
          <w:color w:val="111111"/>
          <w:sz w:val="28"/>
          <w:sz w:val="28"/>
          <w:szCs w:val="28"/>
          <w:rtl w:val="true"/>
          <w:lang w:bidi="fa-IR"/>
        </w:rPr>
        <w:t>الرسول و انزال</w:t>
      </w:r>
    </w:p>
    <w:p>
      <w:pPr>
        <w:pStyle w:val="BookText"/>
        <w:rPr/>
      </w:pPr>
      <w:r>
        <w:rPr>
          <w:rFonts w:ascii="Amiri" w:hAnsi="Amiri" w:eastAsia="Amiri" w:cs="Amiri"/>
          <w:color w:val="111111"/>
          <w:sz w:val="28"/>
          <w:sz w:val="28"/>
          <w:szCs w:val="28"/>
          <w:rtl w:val="true"/>
          <w:lang w:bidi="ar-SA"/>
        </w:rPr>
        <w:t>الكتاب على</w:t>
      </w:r>
    </w:p>
    <w:p>
      <w:pPr>
        <w:pStyle w:val="BookText"/>
        <w:rPr/>
      </w:pPr>
      <w:r>
        <w:rPr>
          <w:rFonts w:ascii="IRNazanin" w:hAnsi="IRNazanin" w:eastAsia="IRNazanin"/>
          <w:color w:val="111111"/>
          <w:sz w:val="28"/>
          <w:sz w:val="28"/>
          <w:szCs w:val="28"/>
          <w:rtl w:val="true"/>
          <w:lang w:bidi="fa-IR"/>
        </w:rPr>
        <w:t>اللّه تعالى عقلا</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عظّموه حقّ تعظيمه </w:t>
      </w:r>
      <w:r>
        <w:rPr>
          <w:rStyle w:val="FootnoteAnchor"/>
          <w:rtl w:val="true"/>
        </w:rPr>
        <w:footnoteReference w:id="2035"/>
      </w:r>
      <w:r>
        <w:rPr>
          <w:rFonts w:ascii="Amiri" w:hAnsi="Amiri" w:eastAsia="Amiri" w:cs="Amiri"/>
          <w:color w:val="111111"/>
          <w:sz w:val="28"/>
          <w:sz w:val="28"/>
          <w:szCs w:val="28"/>
          <w:rtl w:val="true"/>
          <w:lang w:bidi="ar-SA"/>
        </w:rPr>
        <w:t>، حيث إنّهم طعنوا في حكمته و لطفه، و حسبوه لاعبا عابثا بخلقه العالم إِذْ قالُوا إنكارا لرسالتك و كتابك، و كفرانا لأعظم نعمائه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بَشَرٍ مِنْ شَيْءٍ من الوحي و الكتاب، مع وضوح أنّه مناف لحكمته البالغة و تنزّهه من العبث، فإنّه لا حكمة في خلق العالم إلاّ تكميل النّفوس البشريّة، و فعليّة استعداداتهم للفيوضات الأبديّة بسبب كمال معرفتهم، و صلاح أخلاقهم، و حسن أعمالهم، و ذلك لا يتم إلاّ ببعث الرّسول، و إنزال الكتاب، و جعل القوانين و الأحكام و الثّواب و العقاب و الوعظ و التّذكير، فالاعتراف بحكمته تعالى ملازم للاعتراف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مالك بن الصّيف من أحبار اليهود و رؤسائهم، خرج مع نفر إلى مكّة معاندين، ليسألوا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أشياء، و كان رجلا سمينا، فأتى رسول اللّه صلّى اللّه عليه و آله بمكّة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بالذي أنزل التّوراة على موسى، هل تجد فيها أنّ اللّه يبغض الحبر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الحبر السّمين، و قد سمنت من مكأكلتك </w:t>
      </w:r>
      <w:r>
        <w:rPr>
          <w:rStyle w:val="FootnoteAnchor"/>
          <w:rtl w:val="true"/>
        </w:rPr>
        <w:footnoteReference w:id="2036"/>
      </w:r>
      <w:r>
        <w:rPr>
          <w:rFonts w:ascii="Amiri" w:hAnsi="Amiri" w:eastAsia="Amiri" w:cs="Amiri"/>
          <w:color w:val="111111"/>
          <w:sz w:val="28"/>
          <w:sz w:val="28"/>
          <w:szCs w:val="28"/>
          <w:rtl w:val="true"/>
          <w:lang w:bidi="ar-SA"/>
        </w:rPr>
        <w:t>التي تطعمك اليهود و لست تصوم</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القوم، فخجل مالك بن الصّيف، فقال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بشر من شيء، فلمّا رجع مالك إلى قومه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هذا الذي بلغنا عنك، أ ليس أن اللّه أنزل التّوراة على موسى، فلم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أغضبني محمّد، فقلت ذلك،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غضبت تقول على اللّه غير الحقّ و تترك دينك، فأخذوا الرّئاسة و الحبريّة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جعلوهما إلى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اللّه نبيّه صلّى اللّه عليه و آله بتبكيتهم و نقض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أَنْزَلَ من السّماء اَلْكِتابَ اَلَّذِي جاءَ بِهِ مُوسى حال كون ذلك الكتاب نُوراً و ظاهرا بنفسه، أو مظهرا لما خفي من العلوم و المعارف وَ هُدىً و رشادا لِلنّاسِ إلى طريق الفلاح و مقام القرب من اللّه، أو إلى </w:t>
      </w:r>
      <w:bookmarkStart w:id="1272" w:name="pg15523_168624"/>
    </w:p>
    <w:p>
      <w:pPr>
        <w:pStyle w:val="BookText"/>
        <w:rPr/>
      </w:pPr>
      <w:bookmarkEnd w:id="1272"/>
      <w:r>
        <w:rPr>
          <w:rFonts w:ascii="Amiri" w:hAnsi="Amiri" w:eastAsia="Amiri" w:cs="Amiri"/>
          <w:color w:val="111111"/>
          <w:sz w:val="28"/>
          <w:sz w:val="28"/>
          <w:szCs w:val="28"/>
          <w:rtl w:val="true"/>
          <w:lang w:bidi="ar-SA"/>
        </w:rPr>
        <w:t>نبوّة محمّد صلّى اللّه عليه و آله و صدق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أيّها اليهود مع عظم شأن هذا الكتاب تَجْعَلُونَهُ في قَراطِيسَ و تكتبونه في أوراق متفرّقة، لكي تستدلّوا بالأوراق التي تُبْدُونَها و تظهرون للعوام ما تريدون إظهاره منها وَ تُخْفُونَ منهم كَثِيراً من تلك الأوراق ممّا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نعوت محمّد و كتابه، و صفات أصحابه، و بعض الأحكام الذي تحبّون إخفاءه </w:t>
      </w:r>
      <w:r>
        <w:rPr>
          <w:rStyle w:val="FootnoteAnchor"/>
          <w:rtl w:val="true"/>
        </w:rPr>
        <w:footnoteReference w:id="2040"/>
      </w:r>
      <w:r>
        <w:rPr>
          <w:rFonts w:ascii="Amiri" w:hAnsi="Amiri" w:eastAsia="Amiri" w:cs="Amiri"/>
          <w:color w:val="111111"/>
          <w:sz w:val="28"/>
          <w:sz w:val="28"/>
          <w:szCs w:val="28"/>
          <w:rtl w:val="true"/>
          <w:lang w:bidi="ar-SA"/>
        </w:rPr>
        <w:t>كحكم رجم المحصن و حكم القصاص، و غيرهما وَ عُلِّمْتُمْ بسبب تفسير محمّد صلّى اللّه عليه و آله آيات ذلك الكتاب، من العلوم ما لَمْ تَعْلَمُوا أَنْتُمْ وَ لا آباؤُكُمْ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كانوا يقرأون الآيات المبشّرة بمقدم النبيّ صلّى اللّه عليه و آله و بعثته، و ما كانوا يفهمون المراد منها، فلمّا بعث صلّى اللّه عليه و آله فسّرها لهم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سبحانه نبيّه صلّى اللّه عليه و آله بالمبادرة إلى الجواب عن السّؤال عن منزل كتاب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اَللّهَ تنبيها على غاية وضوحه بحيث لا شبهة لأحد فيه، و تعيّنه بحيث لا يمكن غيره، أو على بهتهم بحيث لا يقدرون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بعد إصرارهم على الكفر و عدم ارتداعهم عنه بالحجج القاهرة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ذَرْهُمْ ودعهم فِي خَوْضِهِمْ و باطلهم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خاضوا فيه من التّكذيب </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فإنّه ليس عليك إلاّ التّبليغ، و إقامة الحجج، و إنّما علينا حسابهم و عقابهم</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8438736_2142443653"/>
      <w:bookmarkStart w:id="1274" w:name="_Toc466"/>
      <w:bookmarkEnd w:id="127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92</w:t>
      </w:r>
      <w:bookmarkEnd w:id="1274"/>
    </w:p>
    <w:p>
      <w:pPr>
        <w:pStyle w:val="BookText"/>
        <w:rPr/>
      </w:pPr>
      <w:r>
        <w:rPr>
          <w:rFonts w:ascii="Amiri" w:hAnsi="Amiri" w:eastAsia="Amiri" w:cs="Amiri"/>
          <w:color w:val="111111"/>
          <w:sz w:val="28"/>
          <w:sz w:val="28"/>
          <w:szCs w:val="28"/>
          <w:rtl w:val="true"/>
          <w:lang w:bidi="ar-SA"/>
        </w:rPr>
        <w:t>ثمّ أنّه تعالى بعد بيان فساد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بنزول القرآن من عنده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القرآن كِتابٌ عظيم الشّأن، فيه دلائل على أنّا أَنْزَلْناهُ بالوحي و بوساطة جبرئيل، و تولّينا تركيب ألفاظه و عباراته، بلا دخل بشر فيه، منها أنّه مُبارَكٌ كثير خيره، دائم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بعض الطّرائف أنّه ما من علم إلاّ و أصله فيه، و أنّ لتلاوته آثارا دنيويّة و اخرويّة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كِتابٌ أَنْزَلْناهُ مُبارَكٌ مُصَدِّقُ اَلَّذِي بَيْنَ يَدَيْهِ وَ لِتُنْذِرَ أُمَّ اَلْقُرى وَ مَنْ حَوْلَها وَ اَلَّذِينَ يُؤْمِنُونَ بِالْآخِرَةِ يُؤْمِنُونَ بِهِ وَ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على العوام بأن يدعوهم إلى ربّهم، و على الخواصّ بأن يهديهم إليه، و على خواصّ الخواصّ بأن يوصلهم إليه، و يخلّقهم بأخلاقه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مُصَدِّقُ و موافق للكتاب اَلَّذِي بَيْنَ يَدَيْهِ من التّوراة و الإنجيل في العلوم </w:t>
      </w:r>
      <w:bookmarkStart w:id="1275" w:name="pg15523_168625"/>
    </w:p>
    <w:p>
      <w:pPr>
        <w:pStyle w:val="BookText"/>
        <w:rPr/>
      </w:pPr>
      <w:bookmarkEnd w:id="1275"/>
      <w:r>
        <w:rPr>
          <w:rFonts w:ascii="Amiri" w:hAnsi="Amiri" w:eastAsia="Amiri" w:cs="Amiri"/>
          <w:color w:val="111111"/>
          <w:sz w:val="28"/>
          <w:sz w:val="28"/>
          <w:szCs w:val="28"/>
          <w:rtl w:val="true"/>
          <w:lang w:bidi="ar-SA"/>
        </w:rPr>
        <w:t>و المعارف، مع اميّة من جاء به، أو أنّه نازل حسب ما وصف في الكتب، و كان إنزاله ليتبرّك النّاس به وَ لِتُنْذِرَ به يا محمّد من يسكن أُمَّ اَلْقُرى وَ مَنْ يكون حَوْلَها و أطرافها من أهل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بامّ القرى؛ لأنّ الأرض دحيت من تحتها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قبلة أهل الدّنيا </w:t>
      </w:r>
      <w:r>
        <w:rPr>
          <w:rStyle w:val="FootnoteAnchor"/>
          <w:rtl w:val="true"/>
        </w:rPr>
        <w:footnoteReference w:id="2046"/>
      </w:r>
      <w:r>
        <w:rPr>
          <w:rFonts w:ascii="Amiri" w:hAnsi="Amiri" w:eastAsia="Amiri" w:cs="Amiri"/>
          <w:color w:val="111111"/>
          <w:sz w:val="28"/>
          <w:sz w:val="28"/>
          <w:szCs w:val="28"/>
          <w:rtl w:val="true"/>
          <w:lang w:bidi="ar-SA"/>
        </w:rPr>
        <w:t>و محجّهم، فصارت كالأصل، و سائر البلاد و القرى تابعة لها، و يجتمع الخلق إليها كما يجتمع الأولاد إلى الامّ، أو لأنّ الكعبة أوّل بيت وضع للنّاس، أو لأنّ بكّة أوّل بلدة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طائفة من اليهود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لِتُنْذِرَ أُمَّ اَلْقُرى وَ مَنْ حَوْلَها على أنّه صلّى اللّه عليه و آله كان رسولا إلى العرب </w:t>
      </w:r>
      <w:r>
        <w:rPr>
          <w:rStyle w:val="FootnoteAnchor"/>
          <w:rtl w:val="true"/>
        </w:rPr>
        <w:footnoteReference w:id="2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بأنّ عدم الإيمان بالقرآن لا يكون إلاّ للعناد،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بِالْآخِرَةِ و يخافون عذاب اللّه، و طهرت قلوبهم من حبّ الدّنيا و دنس العصبيّة و العناد، ككثير من الأحبار و الرّهبان، بمجرّد سماع القرآن يُؤْمِنُونَ بِهِ بلا حاجة إلى دلالة أمر خارج على صدقه؛ لأنّ خوف الآخرة يحملهم على النّظر و التّدبّر فيه، فيظهر لهم ما يصدّقه من كونه بجهة الفصاحة و البلاغة في أعلى درجة الإعجاز، و كونه مشتملا على الأخبار الغيبيّة، و كونه موافقا للكتب السّماويّة في العلوم و المعارف، مع كون من جاء به امّيّا، إلى غير ذلك من شواهد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خوف الآخرة كما يحمل على الإيمان بمحمّد صلّى اللّه عليه و آله و كتابه، يحمل على العبادات التي أهمّها و أفضلها الصّلوات الخمس،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صَلاتِهِمْ الخمس بعد الإيمان بمحمّد صلّى اللّه عليه و آله و كتابه يُحافِظُونَ و يداومون</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8438738_2142443653"/>
      <w:bookmarkStart w:id="1277" w:name="_Toc467"/>
      <w:bookmarkEnd w:id="127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93</w:t>
      </w:r>
      <w:bookmarkEnd w:id="1277"/>
    </w:p>
    <w:p>
      <w:pPr>
        <w:pStyle w:val="BookText"/>
        <w:rPr/>
      </w:pPr>
      <w:r>
        <w:rPr>
          <w:rFonts w:ascii="Amiri" w:hAnsi="Amiri" w:eastAsia="Amiri" w:cs="Amiri"/>
          <w:color w:val="111111"/>
          <w:sz w:val="28"/>
          <w:sz w:val="28"/>
          <w:szCs w:val="28"/>
          <w:rtl w:val="true"/>
          <w:lang w:bidi="ar-SA"/>
        </w:rPr>
        <w:t>ثمّ لمّا كان العلم بقباحة أمر من أقوى الرّوادع عن ارتكابه، أكّد صدق القرآن بأنّ الافتراء على اللّه في دعوى الرّسالة و نسبة القرآن إليه، من أشنع الظّلم،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على نفسه و أقبح قولا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اِفْتَرى و اختلق عَلَى اَللّهِ كَذِباً بادّعاء أنّ القرآن منه مع عدم كونه منه أَوْ قالَ أُوحِيَ إِلَيَّ من قبله دين و شرع وَ الحال أنّه لَمْ يُوحَ إِلَيْهِ شَيْءٌ من الدّين وَ مَنْ قالَ سَأُنْزِلُ و أخترع من نفسي كتابا مِثْلَ ما أَنْزَلَ اَللّهُ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الأولى في مسيلمة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اليمامة،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قريش، و أنا رسول 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الأسود العنسي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 في عبد اللّه بن سعد بن أبي سرح، روي أنّه كان يكتب الوحي، فلمّا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إلى قوله ثُمَّ أَنْشَأْناهُ خَلْقاً آخَرَ </w:t>
      </w:r>
      <w:r>
        <w:rPr>
          <w:rStyle w:val="FootnoteAnchor"/>
          <w:rtl w:val="true"/>
        </w:rPr>
        <w:footnoteReference w:id="2049"/>
      </w:r>
      <w:r>
        <w:rPr>
          <w:rFonts w:ascii="Amiri" w:hAnsi="Amiri" w:eastAsia="Amiri" w:cs="Amiri"/>
          <w:color w:val="111111"/>
          <w:sz w:val="28"/>
          <w:sz w:val="28"/>
          <w:szCs w:val="28"/>
          <w:rtl w:val="true"/>
          <w:lang w:bidi="ar-SA"/>
        </w:rPr>
        <w:t>و أملاه الرّسول صلّى اللّه عليه و آله عليه، عجب عبد اللّه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محمّد صادقا، فقد اوحي إليّ مثله، و إن كان كاذبا فقد عارضته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 في النّضر بن الحارث،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ابن أبي سرح الذي كان عثمان استعمله على مصر، و هو ممّن كان رسول اللّه صلّى اللّه عليه و آله يوم فتح مكّة هدر دمه، و كان يكتب لرسول اللّه صلّى اللّه عليه و آله، فإذا أنزل اللّه عزّ و جلّ أَنَّ اَللّهَ عَزِيزٌ حَكِيمٌ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حَكِيمٌ ، فيقول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فإنّ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سرح يقول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لأقول من نفسي مثل ما يجيء به فما يغيّر عليّ، فأنزل اللّه تبارك و تعالى فيه الذي أنزل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ارتداد عبد اللّه</w:t>
      </w:r>
    </w:p>
    <w:p>
      <w:pPr>
        <w:pStyle w:val="BookText"/>
        <w:rPr/>
      </w:pPr>
      <w:r>
        <w:rPr>
          <w:rFonts w:ascii="Amiri" w:hAnsi="Amiri" w:eastAsia="Amiri" w:cs="Amiri"/>
          <w:color w:val="111111"/>
          <w:sz w:val="28"/>
          <w:sz w:val="28"/>
          <w:szCs w:val="28"/>
          <w:rtl w:val="true"/>
          <w:lang w:bidi="ar-SA"/>
        </w:rPr>
        <w:t>بن أبي سرح</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سعد بن أبي سرح أخا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الرّضاعة أسلم و قدم المدينة، و كان له خطّ حسن، و كان إذا نزل الوحي على رسول اللّه صلّى اللّه عليه و آله دعاه فكتب ما يمليه عليه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عليم،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خَبِيرٌ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و يفرّق بين التّاء و الياء، و 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فارتدّ كافرا و رجع إلى مكّة و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يدري محمّد ما يقول، أنا أقول مثل ما يقول فلا ينكر عليّ ذلك، فأنا انزل مثل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على نبيّه صلّى اللّه عليه و آله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w:t>
      </w:r>
      <w:r>
        <w:rPr>
          <w:rFonts w:eastAsia="Amiri" w:cs="Amiri" w:ascii="Amiri" w:hAnsi="Amiri"/>
          <w:color w:val="111111"/>
          <w:sz w:val="28"/>
          <w:szCs w:val="28"/>
          <w:rtl w:val="true"/>
          <w:lang w:bidi="ar-SA"/>
        </w:rPr>
        <w:t xml:space="preserve">. </w:t>
      </w:r>
      <w:bookmarkStart w:id="1278" w:name="pg15523_168627"/>
    </w:p>
    <w:p>
      <w:pPr>
        <w:pStyle w:val="BookText"/>
        <w:rPr/>
      </w:pPr>
      <w:bookmarkEnd w:id="1278"/>
      <w:r>
        <w:rPr>
          <w:rFonts w:ascii="Amiri" w:hAnsi="Amiri" w:eastAsia="Amiri" w:cs="Amiri"/>
          <w:color w:val="111111"/>
          <w:sz w:val="28"/>
          <w:sz w:val="28"/>
          <w:szCs w:val="28"/>
          <w:rtl w:val="true"/>
          <w:lang w:bidi="ar-SA"/>
        </w:rPr>
        <w:t>فلمّا فتح رسول اللّه صلّى اللّه عليه و آله مكّة أمر بقتله، فجاء به عثمان، قد أخذ بيده و رسول اللّه صلّى اللّه عليه و آله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اعف عنه، فسكت رسول اللّه صلّى اللّه عليه و آله، ثمّ أعاد،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فلمّا مرّ 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من رآه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عيني إليك يا رسول اللّه أن تشير إليّ فأقتله،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يقتلون بالإشارة، فكان من الطّلقاء</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دون الإمام</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تعالى الفرق الثّلاث بسوء حالهم عند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يا محمّد إِذِ اَلظّالِمُونَ من الفرق الثّلاث و غيرهم من الكفّار خائضون فِي غَمَراتِ اَلْمَوْتِ و سكراته و شدائده، لرأيت أمرا هائلا وَ اَلْمَلائِكَةُ الموكّلون بقبض الأرواح باسِطُوا و مادّوا أَيْدِيهِمْ لقبض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كالغريم الملحّ الذي يبسط يده إلى من عليه الحقّ، و يعنف عليه في المطالبة، و لا يمهله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 لهم تغليظا و تعنيفا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أَنْفُسَكُمُ و أرواحكم من أجسادكم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العذاب و هم باسطو أيديهم لتعذيبهم </w:t>
      </w:r>
      <w:r>
        <w:rPr>
          <w:rStyle w:val="FootnoteAnchor"/>
          <w:rtl w:val="true"/>
        </w:rPr>
        <w:footnoteReference w:id="2055"/>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أنفسكم من أيدينا و خلّصوها من العذاب إن قدرتم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و في هذه السّاعة، أو في الزّمان الممتدّ بعد الموت تُجْزَوْنَ عَذابَ اَلْهُونِ و تعاقبون عقابا متضمّنا لغاية الذّل و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العطش يوم القيامة</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كُنْتُمْ في الدّنيا تَقُولُونَ و تفترون عَلَى اَللّهِ قولا غَيْرَ اَلْحَقِّ من اتّخاذه الولد، أو كون الشّريك له في الملك، أو ادّعاء النّبوّة و الوحي وَ كُنْتُمْ تعرضون عَنْ آياتِهِ القرآنية، و براهين توحيده، و تَسْتَكْبِرُونَ عن الإقرار بها و التّسليم لها</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8438740_2142443653"/>
      <w:bookmarkStart w:id="1280" w:name="_Toc468"/>
      <w:bookmarkEnd w:id="127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94</w:t>
      </w:r>
      <w:bookmarkEnd w:id="1280"/>
    </w:p>
    <w:p>
      <w:pPr>
        <w:pStyle w:val="BookText"/>
        <w:rPr/>
      </w:pPr>
      <w:r>
        <w:rPr>
          <w:rFonts w:ascii="Amiri" w:hAnsi="Amiri" w:eastAsia="Amiri" w:cs="Amiri"/>
          <w:color w:val="111111"/>
          <w:sz w:val="28"/>
          <w:sz w:val="28"/>
          <w:szCs w:val="28"/>
          <w:rtl w:val="true"/>
          <w:lang w:bidi="ar-SA"/>
        </w:rPr>
        <w:t>ثمّ لمّا كان المشركون يفتخرون بالمال و الأولاد و العشيرة، حكى سبحانه مخاطبته إيّاهم يوم القيامة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281" w:name="pg15523_168628"/>
    </w:p>
    <w:p>
      <w:pPr>
        <w:pStyle w:val="BookText"/>
        <w:rPr/>
      </w:pPr>
      <w:bookmarkEnd w:id="1281"/>
      <w:r>
        <w:rPr>
          <w:rFonts w:ascii="Amiri" w:hAnsi="Amiri" w:eastAsia="Amiri" w:cs="Amiri"/>
          <w:color w:val="111111"/>
          <w:sz w:val="28"/>
          <w:sz w:val="28"/>
          <w:szCs w:val="28"/>
          <w:rtl w:val="true"/>
          <w:lang w:bidi="ar-SA"/>
        </w:rPr>
        <w:t>ترهيبا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من الدّنيا فُرادى و منقطعين عن الأموال و الأولاد و العشيرة كَما خَلَقْناكُمْ أَوَّلَ مَرَّةٍ و على الهيئة التي ولدتم عليها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يحشرون عراة حفاة غرلا</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المرأة كذلك،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أنّه قرأ على فاطمة بنت أسد هذه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فرادى؟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فسأل اللّه أن لا يبدي عورتها، و أن يحشرها بأكفانها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وبّخهم على عدم تقديم شيء منها إلى الآخرة بصرفه في سبيل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تَرَكْتُمْ و خلّفتم ما خَوَّلْناكُمْ و تفضّلنا عليكم بما كنتم تفتخرون به، و تؤثرونه على الآخرة من الحطام وَراءَ ظُهُورِكُمْ و في الدّنيا التي انتقلتم منها إلى هذه الدّار، و ما قدّمتم منه إليها شيئا، و ما حملتم معكم منه نقيرا، و حرمتم أنفسكم من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على عبادة الأوثان بزعم أنّهم شفعاؤهم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نَرى مَعَكُمْ اليوم شُفَعاءَكُمُ من الأصنام اَلَّذِينَ زَعَمْتُمْ مضافا إلى الرّجاء بشفاعتهم أَنَّهُمْ فِيكُمْ و في خلقكم و عبادتكم شُرَكاءُ للّه لَقَدْ تَقَطَّعَ الوصل الذي كان بَيْنَكُمْ و بينهم، و انفصم حبل مودّتكم، و تشتّت جمعكم، وَ ضَلَّ و ضاع عَنْكُمْ اليوم ما كُنْتُمْ في الدّنيا تَزْعُمُونَ و تتوهّمون من شفاعتهم و 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معاوية و بني اميّة و شركائهم و أئمّتهم </w:t>
      </w:r>
      <w:r>
        <w:rPr>
          <w:rStyle w:val="FootnoteAnchor"/>
          <w:rtl w:val="true"/>
        </w:rPr>
        <w:footnoteReference w:id="2061"/>
      </w:r>
      <w:r>
        <w:rPr>
          <w:rFonts w:ascii="Amiri" w:hAnsi="Amiri" w:eastAsia="Amiri" w:cs="Amiri"/>
          <w:color w:val="111111"/>
          <w:sz w:val="28"/>
          <w:sz w:val="28"/>
          <w:szCs w:val="28"/>
          <w:rtl w:val="true"/>
          <w:lang w:bidi="ar-SA"/>
        </w:rPr>
        <w:t>لَقَدْ تَقَطَّعَ بَيْنَكُمْ يعني المودّة</w:t>
      </w:r>
      <w:r>
        <w:rPr>
          <w:rFonts w:eastAsia="Amiri" w:cs="Amiri" w:ascii="Amiri" w:hAnsi="Amiri"/>
          <w:color w:val="111111"/>
          <w:sz w:val="28"/>
          <w:szCs w:val="28"/>
          <w:rtl w:val="true"/>
          <w:lang w:bidi="ar-SA"/>
        </w:rPr>
        <w:t>» .</w:t>
      </w:r>
    </w:p>
    <w:p>
      <w:pPr>
        <w:pStyle w:val="Heading3"/>
        <w:numPr>
          <w:ilvl w:val="2"/>
          <w:numId w:val="1"/>
        </w:numPr>
        <w:rPr/>
      </w:pPr>
      <w:bookmarkStart w:id="1282" w:name="__RefHeading___Toc8438742_2142443653"/>
      <w:bookmarkStart w:id="1283" w:name="_Toc469"/>
      <w:bookmarkEnd w:id="128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95</w:t>
      </w:r>
      <w:bookmarkEnd w:id="1283"/>
    </w:p>
    <w:p>
      <w:pPr>
        <w:pStyle w:val="BookText"/>
        <w:rPr/>
      </w:pPr>
      <w:r>
        <w:rPr>
          <w:rFonts w:ascii="Amiri" w:hAnsi="Amiri" w:eastAsia="Amiri" w:cs="Amiri"/>
          <w:color w:val="111111"/>
          <w:sz w:val="28"/>
          <w:sz w:val="28"/>
          <w:szCs w:val="28"/>
          <w:rtl w:val="true"/>
          <w:lang w:bidi="ar-SA"/>
        </w:rPr>
        <w:t>ثمّ أنّه تعالى بعد بيان التّوحيد و جملة من دلائله، و إثبات النّبوّة و صدق القرآن تبعا و استطرادا، عاد إلى إقامة البرهان على وجود الصّانع القادر الحكيم، و وحدانيّته تنبيها على أنّه المقصود الأهمّ في</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السّور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كالحنطة و الشّعير و غيرهما و خالقه وَ فالق اَلنَّوى التي تكون في جوف الثّمرات كالتّمر و المشمش و أمثالهما، و خالقها، كما عن ابن عبّاس رضى اللّه عنه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شاقّهما بالنباتات و الأشجار، كما عن أكثر المفسّرين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الحبّة و النّواة إذا وقعتا في الأرض الرّطبة، و مرّت بهما مدّة، يشقّهما </w:t>
      </w:r>
      <w:r>
        <w:rPr>
          <w:rStyle w:val="FootnoteAnchor"/>
          <w:rtl w:val="true"/>
        </w:rPr>
        <w:footnoteReference w:id="2064"/>
      </w:r>
      <w:r>
        <w:rPr>
          <w:rFonts w:ascii="Amiri" w:hAnsi="Amiri" w:eastAsia="Amiri" w:cs="Amiri"/>
          <w:color w:val="111111"/>
          <w:sz w:val="28"/>
          <w:sz w:val="28"/>
          <w:szCs w:val="28"/>
          <w:rtl w:val="true"/>
          <w:lang w:bidi="ar-SA"/>
        </w:rPr>
        <w:t>اللّه تعالى شقّتين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أعلاهما، و الاخرى في أسفلهما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النّبات أو الشّجر اَلْحَيَّ بالرّوح النّباتي، و القوّة النّامية من الشّقّ الأعلى مِنَ الحبّ و النّوى اَلْمَيِّتِ لعدم تلك الرّوح فيهما، و العرق الحيّ بالرّوح النّباتي من الشّقّ الأسفل منهما، وَ هو تعالى مُخْرِجُ الحبّ أو النّوى اَلْمَيِّتِ مِنَ النّبات أو الشّجر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في حديث الطّينة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الحبّ بطينة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تعالى عليها محبّته، و تأويل النّوى بطينة الكافرين الذين نأوا عن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سمّي النّوى من أجل أنه نأى عن كلّ خير و تباعد منه</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ما أحبّه، و النّوى ما نأى عن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أي يفلق العلم من الأئمّة، و النّوى ما بعد عنه</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حديث الطّينة </w:t>
      </w:r>
      <w:r>
        <w:rPr>
          <w:rStyle w:val="FootnoteAnchor"/>
          <w:rtl w:val="true"/>
        </w:rPr>
        <w:footnoteReference w:id="2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مُخْرِجُ اَلْمَيِّتِ مِنَ اَلْحَيِّ فالحيّ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تخرج طينته من طينة الكافر، و الميّت الذي يخرج من الحيّ هو الكافر الذي يخرج من طينة المؤمن</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المؤمن من الكافر، و مخرج الكافر من المؤمن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رضى اللّه عنه،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إخراج الحيّ من الميّت إخراج الحيوان من النّطفة أو البيضة، و من إخراج الميّت من الحيّ إخراج النّطفة أو البيضة من الحيوان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الاعتناء بإخراج الحيّ من الميّت أكثر من إخراج الميّت من الحيّ، أتى سبحانه في بيان الأوّل بالجملة الفعليّة للدّلالة على اعتناء الفاعل بفعله </w:t>
      </w:r>
      <w:r>
        <w:rPr>
          <w:rStyle w:val="FootnoteAnchor"/>
          <w:rtl w:val="true"/>
        </w:rPr>
        <w:footnoteReference w:id="2071"/>
      </w:r>
      <w:r>
        <w:rPr>
          <w:rFonts w:ascii="Amiri" w:hAnsi="Amiri" w:eastAsia="Amiri" w:cs="Amiri"/>
          <w:color w:val="111111"/>
          <w:sz w:val="28"/>
          <w:sz w:val="28"/>
          <w:szCs w:val="28"/>
          <w:rtl w:val="true"/>
          <w:lang w:bidi="ar-SA"/>
        </w:rPr>
        <w:t xml:space="preserve">، و في بيان الثّاني بالجملة الاسميّة غير الدّالّة عليه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bookmarkStart w:id="1284" w:name="pg15523_168630"/>
    </w:p>
    <w:p>
      <w:pPr>
        <w:pStyle w:val="BookText"/>
        <w:rPr/>
      </w:pPr>
      <w:bookmarkEnd w:id="1284"/>
      <w:r>
        <w:rPr>
          <w:rFonts w:ascii="Amiri" w:hAnsi="Amiri" w:eastAsia="Amiri" w:cs="Amiri"/>
          <w:color w:val="111111"/>
          <w:sz w:val="28"/>
          <w:sz w:val="28"/>
          <w:szCs w:val="28"/>
          <w:rtl w:val="true"/>
          <w:lang w:bidi="ar-SA"/>
        </w:rPr>
        <w:t>ثمّ لمّا أثبت سبحانه كمال قدرته و حكمته، خصّ استحقاق العبادة بذاته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القادر المدبّر الحكيم اَللّهَ المستحقّ للعبادة دون غيره فَأَنّى تُؤْفَكُونَ و كيف تصرفون عنه إلى غيره، و تتركون عبادته، و تشتغلون بعبادة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أنّه تعالى يخرج الحيّ من الميّت، و الميّت من الحيّ، كيف تنكرون المعاد و الإحياء بعد الموت </w:t>
      </w:r>
      <w:r>
        <w:rPr>
          <w:rStyle w:val="FootnoteAnchor"/>
          <w:rtl w:val="true"/>
        </w:rPr>
        <w:footnoteReference w:id="2073"/>
      </w:r>
      <w:r>
        <w:rPr>
          <w:rFonts w:ascii="IRNazanin" w:hAnsi="IRNazanin" w:eastAsia="IRNazanin"/>
          <w:color w:val="111111"/>
          <w:sz w:val="28"/>
          <w:sz w:val="28"/>
          <w:szCs w:val="28"/>
          <w:rtl w:val="true"/>
          <w:lang w:bidi="fa-IR"/>
        </w:rPr>
        <w:t>؟</w:t>
      </w:r>
    </w:p>
    <w:p>
      <w:pPr>
        <w:pStyle w:val="Heading3"/>
        <w:numPr>
          <w:ilvl w:val="2"/>
          <w:numId w:val="1"/>
        </w:numPr>
        <w:rPr/>
      </w:pPr>
      <w:bookmarkStart w:id="1285" w:name="__RefHeading___Toc8438744_2142443653"/>
      <w:bookmarkStart w:id="1286" w:name="_Toc470"/>
      <w:bookmarkEnd w:id="128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96</w:t>
      </w:r>
      <w:r>
        <w:rPr>
          <w:rtl w:val="true"/>
        </w:rPr>
        <w:t xml:space="preserve"> </w:t>
      </w:r>
      <w:r>
        <w:rPr>
          <w:rtl w:val="true"/>
        </w:rPr>
        <w:t xml:space="preserve">الی </w:t>
      </w:r>
      <w:r>
        <w:rPr/>
        <w:t>97</w:t>
      </w:r>
      <w:bookmarkEnd w:id="1286"/>
    </w:p>
    <w:p>
      <w:pPr>
        <w:pStyle w:val="BookText"/>
        <w:rPr/>
      </w:pPr>
      <w:r>
        <w:rPr>
          <w:rFonts w:ascii="Amiri" w:hAnsi="Amiri" w:eastAsia="Amiri" w:cs="Amiri"/>
          <w:color w:val="111111"/>
          <w:sz w:val="28"/>
          <w:sz w:val="28"/>
          <w:szCs w:val="28"/>
          <w:rtl w:val="true"/>
          <w:lang w:bidi="ar-SA"/>
        </w:rPr>
        <w:t>ثمّ أنّه تعالى بعد الاستدلال على توحيده بفلقه الحبّ و النّوى، و عجيب تصرّفه في الأرضيّات، استدلّ بما هو أعجب منه، من ظهور كمال قدرته بتصرّفه في الفلكيّات، و فلقه الفجر،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خالق عمود الفجر، أو شاقّ ظلمة اللّيل بنور الصّبح، أو شاقّ الصّبح ببياض النّهار وَ جَعَلَ بقدرته الكاملة و حكمته البالغة اَللَّيْلَ لأن يكون للنّاس و عامّة الحيوانات سَكَناً و زمان وقوف عن الحركة، أو وقت راحة لاحتياجهم إلى الرّاحة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تسر أوّل اللّيل فإنّ اللّه جعله سكنا، و قدّره مقاما لا ظعنا، فأرح فيه بدنك و روّح ظهرك</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باللّيل، فإنّ اللّه جعله سكنا</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الحسين عليهما السّلام يأمر غلمانه أن لا يذبحوا حتّى يطلع الفجر،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اللّيل سكنا لكلّ شيء</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اَلشَّمْسَ وَ اَلْقَمَرَ على أدوار مختلفة ليكونا حُسْباناً و مقدارا للأوقات، فإنّه تعالى قدّر حركة الشّمس و القمر بمقدار من السّرعة و البطء لا يتجاوزانه إلى أقصى منازلهما، فتتمّ الشّمس جميع البروج الاثني عشر في ثلاثمائة و خمسة و ستّين يوما و ربع يوم، و يتمّ القمر في ثمانية و عشرين يوما، و بهذا التّقدير تنتظم مصالح العالم المتعلّقة بالفصول الأربعة من نضج الثّمار و امور الحرث و النسل، و نحو ذلك ممّا يتوقّف عليه النّظام ذلِكَ التّقدير و التّسيير بالحساب المعيّن </w:t>
      </w:r>
      <w:bookmarkStart w:id="1287" w:name="pg15523_168631"/>
    </w:p>
    <w:p>
      <w:pPr>
        <w:pStyle w:val="BookText"/>
        <w:rPr/>
      </w:pPr>
      <w:bookmarkEnd w:id="1287"/>
      <w:r>
        <w:rPr>
          <w:rFonts w:ascii="Amiri" w:hAnsi="Amiri" w:eastAsia="Amiri" w:cs="Amiri"/>
          <w:color w:val="111111"/>
          <w:sz w:val="28"/>
          <w:sz w:val="28"/>
          <w:szCs w:val="28"/>
          <w:rtl w:val="true"/>
          <w:lang w:bidi="ar-SA"/>
        </w:rPr>
        <w:t>تَقْدِيرُ المدبّر اَلْعَزِيزِ المقتدر الذي قهرهما بإرادته اَلْعَلِيمِ بتدبيرهما و تنظيم امور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القادر اَلَّذِي جَعَلَ و أنشأ بقدرته لَكُمُ و لأجل انتفاعكم اَلنُّجُومَ المختلفة في المواضع المتفرّقة من الشّمال و الجنوب و المشرق و المغرب لِتَهْتَدُوا و تعرفوا بِها الطّرق إلى البلاد فِي ظُلُماتِ اللّيالي في اَلْبَرِّ وَ اَلْبَحْرِ و المفاوز و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تخصيص هذه المنفعة بالذّكر بعد ذكر منافعها إجمالا إشعار بعظمة نعمة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آل محمّد</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سبحانه على النّاس بتعليمهم دلائل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و شرحنا اَلْآياتِ و الحجج البيّنات على التّوحيد لِقَوْمٍ يَعْلَمُونَ و يتدبّرون الآيات، و يستدلّون بالمحسوسات على المعقولات، و ينتقلون من المشهودات إلى المغيّبات، فإنّهم المنتفعون بها</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8438746_2142443653"/>
      <w:bookmarkStart w:id="1289" w:name="_Toc471"/>
      <w:bookmarkEnd w:id="128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98</w:t>
      </w:r>
      <w:bookmarkEnd w:id="1289"/>
    </w:p>
    <w:p>
      <w:pPr>
        <w:pStyle w:val="BookText"/>
        <w:rPr/>
      </w:pPr>
      <w:r>
        <w:rPr>
          <w:rFonts w:ascii="Amiri" w:hAnsi="Amiri" w:eastAsia="Amiri" w:cs="Amiri"/>
          <w:color w:val="111111"/>
          <w:sz w:val="28"/>
          <w:sz w:val="28"/>
          <w:szCs w:val="28"/>
          <w:rtl w:val="true"/>
          <w:lang w:bidi="ar-SA"/>
        </w:rPr>
        <w:t>ثمّ استدلّ سبحانه على توحيده و كمال قدرته و حكمته بخلق الإنسان و اختلاف حالاته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اَلَّذِي أَنْشَأَكُمْ و أوجدكم مع كثرتكم مِنْ نَفْسٍ واحِدَةٍ هي أبوكم آدم، فإنّ حوّاء خلقت من ضلعه، و عيسى و إن كان خلق من نفخ روح القدس إلاّ أنّه من قبل امّه مريم ينتهي إليه وجوده، فالكلّ منتهون إلى أب واحد، و ذلك مع دلالته على كمال القدرة منّة عظيمة، لكونه سببا للالفة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سبحانه اختلاف حالاتهم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ثبات مستمرّ لكم في الأصلاب، أو في الأرحام، أو فوق الأرض وَ مُسْتَوْدَعٌ و ثبات غير مستمرّ في الأصلاب، أو في الرّحم، أو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عنه بالاستيداع تشبيها له بالوديعة عند الودعيّ في سرعة الزّوال، أو في كون الثّبوت في الرّحم، أو في القبور من قبل الأب، أو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المستقرّ و المستودع مكان الاستقرار و الاستيداع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أنّه قال لأبي بصير حين 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بلدك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مستقرّ في الرّحم، و مستودع في الصّلب،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المستقرّ من استقرّ الإيمان في قلبه فلا ينزع منه أبدا، و المستودع الذي يستودع الإيمان زمانا ثمّ يسلبه، و قد كان الزّبير </w:t>
      </w:r>
      <w:bookmarkStart w:id="1290" w:name="pg15523_168632"/>
    </w:p>
    <w:p>
      <w:pPr>
        <w:pStyle w:val="BookText"/>
        <w:rPr/>
      </w:pPr>
      <w:bookmarkEnd w:id="1290"/>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 في الرّحم، و مستودع في الصّلب، و قد يكون مستودع الإيمان ثمّ ينزع منه، و لقد مشى الزّبير في ضوء الإيمان و نوره حين قبض رسول اللّه صلّى اللّه عليه و آله حتّى مشى بالسّيف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المستقرّ الثّابت، و المستودع المعار</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الإيمان المستقرّ فمستقرّ إلى يوم القيامة و أبدا، و ما كان مستودعا سلبه اللّه قبل الممات</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النّبيّين على النّبوّة فلا يكونون إلاّ أنبياء، و خلق المؤمنين على الإيمان فلا يكونون إلاّ مؤمنين، و أعار قوما إيمانا، فإن شاء تمّمه لهم، و 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فيهم جرت فَمُسْتَقَرٌّ وَ 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كان مستودعا إيمانه، فلمّا كذّب علينا سلب إيمانه ذلك</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المستقرّ حال الإنسان بعد الموت، فإنّ السّعادة و الشّقاوة تبقى بعد الموت أبدا، و المستودع حاله قبل الموت، فإنّه يتبدّل، فقد يكون الكافر مؤمنا، و المؤمن قد يكون زنديقا، فلكون حالاته في شرف الزّوال شبّهت بالوديعة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تقدير، فإنّ اختلاف الحالات مع اشتراك جميع أفراد الإنسان في الجسميّة و لوازمها، دالّ على أنّه بإرادة القادر المختار الحكيم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أظهر سبحانه على النّاس بتوضيح دلائل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و شرحنا اَلْآياتِ و أدلّة التّوحيد لِقَوْمٍ يَفْقَهُونَ و يفهمون دقائق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في الآية السّابقة لِقَوْمٍ يَعْلَمُونَ، و في هذه الآية لِقَوْمٍ يَفْقَهُونَ لأن دلالة النّجوم و منافعها على قدرته تعالى و حكمته أوضح من دلالة إيجاد نفوس كثيرة من نفس واحدة و اختلاف حالاتها، فإنّها محتاجة إلى التّأمّل و الدقّة</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8438748_2142443653"/>
      <w:bookmarkStart w:id="1292" w:name="_Toc472"/>
      <w:bookmarkEnd w:id="129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99</w:t>
      </w:r>
      <w:bookmarkEnd w:id="129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استدلّ سبحانه على توحيده و قدرته بإنزال الأمطار، و إنبات الزّروع و الأشجار من الحبّ و النّوى، و إخراج الحبوب و الأثمار و اختلاف حالاتها،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القادر اَلَّذِي أَنْزَلَ بقدرته مِنَ اَلسَّماءِ المعروف </w:t>
      </w:r>
      <w:r>
        <w:rPr>
          <w:rStyle w:val="FootnoteAnchor"/>
          <w:rtl w:val="true"/>
        </w:rPr>
        <w:footnoteReference w:id="2085"/>
      </w:r>
      <w:r>
        <w:rPr>
          <w:rFonts w:ascii="Amiri" w:hAnsi="Amiri" w:eastAsia="Amiri" w:cs="Amiri"/>
          <w:color w:val="111111"/>
          <w:sz w:val="28"/>
          <w:sz w:val="28"/>
          <w:szCs w:val="28"/>
          <w:rtl w:val="true"/>
          <w:lang w:bidi="ar-SA"/>
        </w:rPr>
        <w:t>، أو من جهة العلوّ بالأمطار ماءً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أعظم فوائد الإنزال بتلوين الخطاب إعظاما لنفسه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من الأرض نَباتَ كُلِّ شَيْءٍ من الزّرع و الشّجر و غيرهما ممّا له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أشار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 اَلنَّوى </w:t>
      </w:r>
      <w:r>
        <w:rPr>
          <w:rStyle w:val="FootnoteAnchor"/>
          <w:rtl w:val="true"/>
        </w:rPr>
        <w:footnoteReference w:id="2086"/>
      </w:r>
      <w:r>
        <w:rPr>
          <w:rFonts w:ascii="Amiri" w:hAnsi="Amiri" w:eastAsia="Amiri" w:cs="Amiri"/>
          <w:color w:val="111111"/>
          <w:sz w:val="28"/>
          <w:sz w:val="28"/>
          <w:szCs w:val="28"/>
          <w:rtl w:val="true"/>
          <w:lang w:bidi="ar-SA"/>
        </w:rPr>
        <w:t>إلى ما ينبت من الحبّ و هو الزّرع، و إلى ما ينبت من النّوى و هو الشّجر، ذكر القسمين المذكورين و بدأ بذكر ما يخرج من نبات الزّرع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مِنْهُ نبتا غضّا خَضِراً متشعّبا من أصل النّبات الخارج من الحبّ، ثمّ نُخْرِجُ مِنْهُ حَبًّا مُتَراكِباً منضّدا بعضه فوق بعض كسنبل الحنطة و الشّعير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الشّجر و ما يخرج منه، و بدأ بذكر النّخل لكونها أعظم نفعا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اَلنَّخْلِ لا من جميعها، بل مِنَ خصوص طَلْعِها و هو شيء يخرج منها كأنّه نعلان مطبقان، يخرج قِنْوانٌ و أعذاق شبه عناقيد العنب، يخرج منها التّمر دانِيَةٌ ملتفّة متقاربة، أو بعضها قريبة من المجتني، سهلة المجتنى، و بعضها بعيدة لم تذكر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أنفع الأشجار بعد النّخل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بساتين مِنْ أَعْنابٍ مختلفة بالصّنف وَ اَلزَّيْتُونَ وَ اَلرُّمّانَ أخرجنا من الأرض بذلك الماء الواحد بالطّبع، حال كون كلّ من الأنواع الثّلاثة مُشْتَبِهاً وَ متماثلا في الأوراق غَيْرَ مُتَشابِهٍ في الثّمر طعما و شكلا، فإنّ بعضه حلو و بعضه حامض، و بعضه حلو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الثّمرات متشابه في الهيئة و اللّون و الطّعم، و بعضها غير متشابه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أيّها النّاس بنظر الاعتبار إلى كلّ شجر، و إِلى ثَمَرِهِ الحاصل منه إِذا أَثْمَرَ و حين أظهر اكله، كيف يكون صغيرا ضئيلا لا ينتفع به وَ إلى يَنْعِهِ و نضجه، أو حال نضجه، كيف يصير كبيرا لذيذا نافعا مع كونه من أرض واحدة و 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ذلِكُمْ الأثمار و الأحوال </w:t>
      </w:r>
      <w:bookmarkStart w:id="1293" w:name="pg15523_168634"/>
    </w:p>
    <w:p>
      <w:pPr>
        <w:pStyle w:val="BookText"/>
        <w:rPr/>
      </w:pPr>
      <w:bookmarkEnd w:id="1293"/>
      <w:r>
        <w:rPr>
          <w:rFonts w:ascii="Amiri" w:hAnsi="Amiri" w:eastAsia="Amiri" w:cs="Amiri"/>
          <w:color w:val="111111"/>
          <w:sz w:val="28"/>
          <w:sz w:val="28"/>
          <w:szCs w:val="28"/>
          <w:rtl w:val="true"/>
          <w:lang w:bidi="ar-SA"/>
        </w:rPr>
        <w:t>المختلفة لها، و اللّه لَآياتٍ عظيمة، و دلالات واضحة على وجود الصّانع القادر الحكيم لِقَوْمٍ يُؤْمِنُونَ باللّه و بوحدانيّته، أو للّذين يطلبون الإيمان باللّه، فإنّهم المنتفعون بالاعتبار و الاستدلال بها</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8438750_2142443653"/>
      <w:bookmarkStart w:id="1295" w:name="_Toc473"/>
      <w:bookmarkEnd w:id="129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100</w:t>
      </w:r>
      <w:r>
        <w:rPr>
          <w:rtl w:val="true"/>
        </w:rPr>
        <w:t xml:space="preserve"> </w:t>
      </w:r>
      <w:r>
        <w:rPr>
          <w:rtl w:val="true"/>
        </w:rPr>
        <w:t xml:space="preserve">الی </w:t>
      </w:r>
      <w:r>
        <w:rPr/>
        <w:t>101</w:t>
      </w:r>
      <w:bookmarkEnd w:id="1295"/>
    </w:p>
    <w:p>
      <w:pPr>
        <w:pStyle w:val="BookText"/>
        <w:rPr/>
      </w:pPr>
      <w:r>
        <w:rPr>
          <w:rFonts w:ascii="Amiri" w:hAnsi="Amiri" w:eastAsia="Amiri" w:cs="Amiri"/>
          <w:color w:val="111111"/>
          <w:sz w:val="28"/>
          <w:sz w:val="28"/>
          <w:szCs w:val="28"/>
          <w:rtl w:val="true"/>
          <w:lang w:bidi="ar-SA"/>
        </w:rPr>
        <w:t>ثمّ أنّه تعالى بعد إبطال مذهب عبدة الأصنام من المشركين بالبراهين المتقنة، وبّخ عبدة الملائكة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في اعتقادهم لِلّهِ الواحد القادر الحكيم بعد وضوح وحدانيّته شُرَكاءَ و أندادا، أعني بهم اَلْجِنَّ و إنّما سمّى الملائكة بالجنّ؛ لسترهم عن الأنظار، و تحقيرهم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مقام الالوهية</w:t>
      </w:r>
      <w:r>
        <w:rPr>
          <w:rFonts w:eastAsia="Amiri" w:cs="Amiri" w:ascii="Amiri" w:hAnsi="Amiri"/>
          <w:color w:val="111111"/>
          <w:sz w:val="28"/>
          <w:szCs w:val="28"/>
          <w:rtl w:val="true"/>
          <w:lang w:bidi="ar-SA"/>
        </w:rPr>
        <w:t>]</w:t>
      </w:r>
    </w:p>
    <w:p>
      <w:pPr>
        <w:pStyle w:val="BookText"/>
        <w:rPr/>
      </w:pPr>
      <w:r>
        <w:rPr>
          <w:rStyle w:val="FootnoteAnchor"/>
          <w:rtl w:val="true"/>
        </w:rPr>
        <w:footnoteReference w:id="2088"/>
      </w:r>
      <w:r>
        <w:rPr>
          <w:rFonts w:ascii="Amiri" w:hAnsi="Amiri" w:eastAsia="Amiri" w:cs="Amiri"/>
          <w:color w:val="111111"/>
          <w:sz w:val="28"/>
          <w:sz w:val="28"/>
          <w:szCs w:val="28"/>
          <w:rtl w:val="true"/>
          <w:lang w:bidi="ar-SA"/>
        </w:rPr>
        <w:t>، وَ الحال أنّه تعالى خَلَقَهُمْ بقدرته الكاملة، و لا يكون المخلوق شريكا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وَ 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أَنّى يَكُونُ لَهُ وَلَدٌ وَ لَمْ تَكُنْ لَهُ صاحِبَةٌ وَ خَلَقَ كُلَّ شَيْءٍ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بالجنّ الشّياطين الّذين دعوهم إلى عبادة الأصنام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أهرمن </w:t>
      </w:r>
      <w:r>
        <w:rPr>
          <w:rStyle w:val="FootnoteAnchor"/>
          <w:rtl w:val="true"/>
        </w:rPr>
        <w:footnoteReference w:id="2090"/>
      </w:r>
      <w:r>
        <w:rPr>
          <w:rFonts w:ascii="Amiri" w:hAnsi="Amiri" w:eastAsia="Amiri" w:cs="Amiri"/>
          <w:color w:val="111111"/>
          <w:sz w:val="28"/>
          <w:sz w:val="28"/>
          <w:szCs w:val="28"/>
          <w:rtl w:val="true"/>
          <w:lang w:bidi="ar-SA"/>
        </w:rPr>
        <w:t xml:space="preserve">و جنده من الأبالسة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الزّنادقة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إبليس أخوان؛ فاللّه خالق النّاس و الدواب الأنعام و الخيرات، و إبليس خالق السّباع و الحيّات و العقارب و الشّرور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سبحانه المشركين القائلين بأنّ له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و اختلقوا لَهُ بهوى أنفسهم بَنِينَ كاليهود القائلين بأنّ عزير ابن اللّه، و النّصارى القائلين بأنّ المسيح ابن اللّه وَ بَناتٍ كمشركي العرب القائلين بأنّ الملائكة بنات اللّه بِغَيْرِ عِلْمٍ لهم بعظمة اللّه و شناعة هذا الزّعم لوضوح امتناع الولادة من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نزّه ذاته المقدّسة عن كلّ ما لا يليق به من الشّريك و الولد و غيرهما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يَصِفُونَ ربّهم و ينسبون إليه من الندّ و الولد و سائر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إقامة البراهين على بطلان القول باتّخاذه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و موجدهما بلا سبق مثال و استعانة بشيء هو اللّه، فإذا كان كذلك فهو غنيّ عن الولد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البديهيّات أنّ الولادة لا يمكن بدون الزّوجة و الصّاحبة، فإذن أَنّى يَكُونُ لَهُ وَلَدٌ و كيف </w:t>
      </w:r>
      <w:bookmarkStart w:id="1296" w:name="pg15523_168635"/>
    </w:p>
    <w:p>
      <w:pPr>
        <w:pStyle w:val="BookText"/>
        <w:rPr/>
      </w:pPr>
      <w:bookmarkEnd w:id="1296"/>
      <w:r>
        <w:rPr>
          <w:rFonts w:ascii="Amiri" w:hAnsi="Amiri" w:eastAsia="Amiri" w:cs="Amiri"/>
          <w:color w:val="111111"/>
          <w:sz w:val="28"/>
          <w:sz w:val="28"/>
          <w:szCs w:val="28"/>
          <w:rtl w:val="true"/>
          <w:lang w:bidi="ar-SA"/>
        </w:rPr>
        <w:t xml:space="preserve">بوجد له نسل وَ لَمْ تَكُنْ لَهُ تعالى صاحِبَةٌ يلقي في رحمها 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البرهان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سبحانه كُلَّ شَيْءٍ ممّا يرى و ما لا يرى، و المخلوق يمتنع أن يكون ولدا لخالقة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البرهان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بِكُلِّ شَيْءٍ ممّا يمكن وجوده و ما لا يمكن عَلِيمٌ أزلا و أبدا بحيث لا تخفى عليه خافية، فإذا علم أن لا كمال له و لا نفع في اتّخاذه الولد يمتنع عليه اتّخاذه</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8438752_2142443653"/>
      <w:bookmarkStart w:id="1298" w:name="_Toc474"/>
      <w:bookmarkEnd w:id="129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102</w:t>
      </w:r>
      <w:bookmarkEnd w:id="1298"/>
    </w:p>
    <w:p>
      <w:pPr>
        <w:pStyle w:val="BookText"/>
        <w:rPr/>
      </w:pPr>
      <w:r>
        <w:rPr>
          <w:rFonts w:ascii="Amiri" w:hAnsi="Amiri" w:eastAsia="Amiri" w:cs="Amiri"/>
          <w:color w:val="111111"/>
          <w:sz w:val="28"/>
          <w:sz w:val="28"/>
          <w:szCs w:val="28"/>
          <w:rtl w:val="true"/>
          <w:lang w:bidi="ar-SA"/>
        </w:rPr>
        <w:t>ثمّ بعد إبطال دعوى الشّرك بوجوهه المختلفة، صرّح سبحانه بتوحيده في جميع الجهات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المتّصف بالصّفات الجلاليّة و الجماليّة هو اَللّهُ المستحقّ للعبادة، و هو رَبُّكُمْ و مدبّر اموركم دون غيره لا إِلهَ و لا معبود في الوجود إِلاّ هُوَ لعدم إمكان التّعدّد لواجب الوجود، و هو خالِقُ كُلِّ شَيْءٍ من الأشياء، لا خالق غيره في عرضه، لامتناع تعدّد الخالق؛ لأنّه إن أراد أحد الخالقين مثلا خلق شيء و أراده الآخر و تكافئا، يحصل التّمانع و التّعطيل في الوجود، و إن لم يرد أحدهما إيجاد شيء لزم التعطيل في واجب الوجود، و هو نقص لا يليق به، و إن أراد و لم يقدر على مزاحمة الآخر، لزم عجزه من إنفاذ إرادته، و هو أيضا نقص لا يليق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تفرّده في خلق العالم، و تربية الموجودات، و استحقاق العبادة فَاعْبُدُوهُ أيّها النّاس و لا تعبدوا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تفرّده تعالى بتدبير الأمور و إنجاح حوائج النّاس، لصرف قلوبهم إلى نفسه، و قطع تعلّقها بالأسباب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مع كمال جوده و رأفته، و سعة قدرته و حكمته عَلى كُلِّ شَيْءٍ من الأشياء، و كلّ أمر من الأمور وَكِيلٌ و رقيب يراقب اموركم و يدبّرها، فكلوها إليه و توسّلوا به في إنجاح مطالبكم، فإنّه هو القادر على القيام بها، الوافي بإتمامها، لا منجح للمقاصد و لا مصلح للمهمّات إلاّ هو</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8438754_2142443653"/>
      <w:bookmarkStart w:id="1300" w:name="_Toc475"/>
      <w:bookmarkEnd w:id="129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103</w:t>
      </w:r>
      <w:bookmarkEnd w:id="130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التّنبيه بوجوب رفع الحاجات إليه، و كان لرؤية من يتوسّل به في قضائها و علمه بها دخل </w:t>
      </w:r>
    </w:p>
    <w:p>
      <w:pPr>
        <w:pStyle w:val="BookText"/>
        <w:rPr/>
      </w:pPr>
      <w:r>
        <w:rPr>
          <w:rFonts w:ascii="Amiri" w:hAnsi="Amiri" w:eastAsia="Amiri" w:cs="Amiri"/>
          <w:color w:val="111111"/>
          <w:sz w:val="28"/>
          <w:sz w:val="28"/>
          <w:szCs w:val="28"/>
          <w:rtl w:val="true"/>
          <w:lang w:bidi="ar-SA"/>
        </w:rPr>
        <w:t>في السّؤال منه و التّوكّل عليه، نفى سبحانه إمكان رؤية ذاته المقدّسة بحسّ البصر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و لا تصل إليه تعالى اَلْأَبْصارُ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أثبت علمه و إحاطته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يُدْرِكُ و يرى اَلْأَبْصارُ الرّافعة إليه للطّلب، و الأعين المادّة إليه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بما هو علّة للقضيّتين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اَللَّطِيفُ و الغامض الذي لا تدركه العقول، و العميق الذي لا تناله الاوهام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اللّطيف في صنعه و الوهيّته، أو بعباده </w:t>
      </w:r>
      <w:r>
        <w:rPr>
          <w:rStyle w:val="FootnoteAnchor"/>
          <w:rtl w:val="true"/>
        </w:rPr>
        <w:footnoteReference w:id="2093"/>
      </w:r>
      <w:r>
        <w:rPr>
          <w:rFonts w:ascii="Amiri" w:hAnsi="Amiri" w:eastAsia="Amiri" w:cs="Amiri"/>
          <w:color w:val="111111"/>
          <w:sz w:val="28"/>
          <w:sz w:val="28"/>
          <w:szCs w:val="28"/>
          <w:rtl w:val="true"/>
          <w:lang w:bidi="ar-SA"/>
        </w:rPr>
        <w:t>اَلْخَبِيرُ المطّلع على دقائق الأشياء و خفيّات الأمور، لا يعزب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 هذه الأبصار ليست هذه </w:t>
      </w:r>
      <w:r>
        <w:rPr>
          <w:rStyle w:val="FootnoteAnchor"/>
          <w:rtl w:val="true"/>
        </w:rPr>
        <w:footnoteReference w:id="2094"/>
      </w:r>
      <w:r>
        <w:rPr>
          <w:rFonts w:ascii="Amiri" w:hAnsi="Amiri" w:eastAsia="Amiri" w:cs="Amiri"/>
          <w:color w:val="111111"/>
          <w:sz w:val="28"/>
          <w:sz w:val="28"/>
          <w:szCs w:val="28"/>
          <w:rtl w:val="true"/>
          <w:lang w:bidi="ar-SA"/>
        </w:rPr>
        <w:t>الأعين، إنّما هي الأبصار التي في القلوب، لا تقع عليه الأوهام، و لا يدرك كيف هو</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تحيط به الأوهام وَ هُوَ يُدْرِكُ اَلْأَبْصارَ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بها</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إحاطة الوهم، ألا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w:t>
      </w:r>
      <w:r>
        <w:rPr>
          <w:rStyle w:val="FootnoteAnchor"/>
          <w:rtl w:val="true"/>
        </w:rPr>
        <w:footnoteReference w:id="2097"/>
      </w:r>
      <w:r>
        <w:rPr>
          <w:rFonts w:ascii="Amiri" w:hAnsi="Amiri" w:eastAsia="Amiri" w:cs="Amiri"/>
          <w:color w:val="111111"/>
          <w:sz w:val="28"/>
          <w:sz w:val="28"/>
          <w:szCs w:val="28"/>
          <w:rtl w:val="true"/>
          <w:lang w:bidi="ar-SA"/>
        </w:rPr>
        <w:t>، ليس يعني بصر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إحاطة الوهم،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و فلان بصير بالفقه، و فلان بصير بالدّراهم، و فلان بصير بالثّياب، اللّه أعظم من أن يرى بالعين</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أوهام القلوب أدقّ من أبصار العيون، أنت قد تدرك بوهمك السّند و الهند و البلدان التي لم تدخلها و لم تدركها ببصرك، و أوهام القلوب لا تدركه، فكيف أبصار العيون ؟ </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اللّطيف فليس على قلّة و قضافة </w:t>
      </w:r>
      <w:r>
        <w:rPr>
          <w:rStyle w:val="FootnoteAnchor"/>
          <w:rtl w:val="true"/>
        </w:rPr>
        <w:footnoteReference w:id="2100"/>
      </w:r>
      <w:r>
        <w:rPr>
          <w:rFonts w:ascii="Amiri" w:hAnsi="Amiri" w:eastAsia="Amiri" w:cs="Amiri"/>
          <w:color w:val="111111"/>
          <w:sz w:val="28"/>
          <w:sz w:val="28"/>
          <w:szCs w:val="28"/>
          <w:rtl w:val="true"/>
          <w:lang w:bidi="ar-SA"/>
        </w:rPr>
        <w:t xml:space="preserve">و صغر، و لكن ذلك على النّفاذ في الأشياء، و الامتناع من أن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عنّي هذا الأمر، و لطف فلان في مذهبه و قوله، يخبرك أنّه غمض فيه العقل، و فات الطّلب، و عاد متعمّقا متلطّفا لا يدركه الوهم، فكذلك لطف اللّه تبارك و تعالى عن أن يدرك بحدّ، أو يحدّ بوصف، و اللّطافة منّا الصّغر و القلّة، فقد جمعنا الاسم </w:t>
      </w:r>
      <w:bookmarkStart w:id="1301" w:name="pg15523_168637"/>
    </w:p>
    <w:p>
      <w:pPr>
        <w:pStyle w:val="BookText"/>
        <w:rPr/>
      </w:pPr>
      <w:bookmarkEnd w:id="1301"/>
      <w:r>
        <w:rPr>
          <w:rFonts w:ascii="IRNazanin" w:hAnsi="IRNazanin" w:eastAsia="IRNazanin"/>
          <w:color w:val="111111"/>
          <w:sz w:val="28"/>
          <w:sz w:val="28"/>
          <w:szCs w:val="28"/>
          <w:rtl w:val="true"/>
          <w:lang w:bidi="fa-IR"/>
        </w:rPr>
        <w:t>و اختلف المعنى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الخبير فالذي لا يعزب عنه شيء و لا يفوته، ليس للتّجربة و لا للاعتبار بالأشياء فتفيده التّجربة و الاعتبار علما، و لولاهما ما علم؛ لأنّ من كان كذلك كان جاهلا، و اللّه لم يزل خبيرا بما يخلق، و الخبير من النّاس المستخبر عن جهل المتعلّم، فقد جمعنا الاسم و اختلف المعنى</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8438756_2142443653"/>
      <w:bookmarkStart w:id="1303" w:name="_Toc476"/>
      <w:bookmarkEnd w:id="130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104</w:t>
      </w:r>
      <w:bookmarkEnd w:id="1303"/>
    </w:p>
    <w:p>
      <w:pPr>
        <w:pStyle w:val="BookText"/>
        <w:rPr/>
      </w:pPr>
      <w:r>
        <w:rPr>
          <w:rFonts w:ascii="Amiri" w:hAnsi="Amiri" w:eastAsia="Amiri" w:cs="Amiri"/>
          <w:color w:val="111111"/>
          <w:sz w:val="28"/>
          <w:sz w:val="28"/>
          <w:szCs w:val="28"/>
          <w:rtl w:val="true"/>
          <w:lang w:bidi="ar-SA"/>
        </w:rPr>
        <w:t>ثمّ أنّه تعالى بعد إثبات التّوحيد و الرّسالة، نبّه النّاس عن لسان رسوله صلّى اللّه عليه و آله على تماميّة الحجّة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أيّها النّاس آيات فيها بَصائِرُ و علوم، أو براهين مِنْ رَبِّكُمْ تبصّركم الحقّ و تعرّفكم الصّواب، و تمّ ما عليّ من تبليغها، و بقي ما عليكم من التّبصّر و الإيمان بها فَمَنْ أَبْصَرَ بها الحقّ و آمن به فَلِنَفْسِهِ أبصر، و إيّاها نفع وَ مَنْ عَمِيَ عن رؤية الحقّ و كفر به فَعَلَيْها ضرّ وَ ما أَنَا من قبل ربّي عَلَيْكُمْ بِحَفِيظٍ حتّى اجبركم على قبول الحقّ و الإيمان به، بل إنّما أنا نذير، و اللّه مجازيكم بما تستحقّون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8438758_2142443653"/>
      <w:bookmarkStart w:id="1305" w:name="_Toc477"/>
      <w:bookmarkEnd w:id="130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105</w:t>
      </w:r>
      <w:bookmarkEnd w:id="1305"/>
    </w:p>
    <w:p>
      <w:pPr>
        <w:pStyle w:val="BookText"/>
        <w:rPr/>
      </w:pPr>
      <w:r>
        <w:rPr>
          <w:rFonts w:ascii="Amiri" w:hAnsi="Amiri" w:eastAsia="Amiri" w:cs="Amiri"/>
          <w:color w:val="111111"/>
          <w:sz w:val="28"/>
          <w:sz w:val="28"/>
          <w:szCs w:val="28"/>
          <w:rtl w:val="true"/>
          <w:lang w:bidi="ar-SA"/>
        </w:rPr>
        <w:t>ثمّ لمّا ادّعى النّبوّة استدلّ سبحانه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التّصريف البديع، و بيان الحجج الواضحة بعبارات مختلفة بالغة أعلى درجة الإعجاز نُصَرِّفُ اَلْآياتِ الدالّة على جميع المعارف و المواعظ و الأحكام، و نأتي بها حالا بعد حال، لتتمّ الحجّة على المعاندين وَ لِيَقُولُوا في عاقبة الأمر، أو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قرأت يا محمّد هذه العلوم على غيرك و تقرأها علينا، و تدّعي الوحي بها إليك وَ لِنُبَيِّنَهُ و نوضّحه لِقَوْمٍ يَعْلَمُونَ و يفهمون، أو يكونوا بتبيينه عالمين بما فيه من المعارف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كنّى عن الآيات بالضّمير المفرد المذكّر باعتبار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نُصَرِّفُ اَلْآياتِ وَ لِيَقُولُوا دَرَسْتَ وَ 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8438760_2142443653"/>
      <w:bookmarkStart w:id="1307" w:name="_Toc478"/>
      <w:bookmarkEnd w:id="130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106</w:t>
      </w:r>
      <w:r>
        <w:rPr>
          <w:rtl w:val="true"/>
        </w:rPr>
        <w:t xml:space="preserve"> </w:t>
      </w:r>
      <w:r>
        <w:rPr>
          <w:rtl w:val="true"/>
        </w:rPr>
        <w:t xml:space="preserve">الی </w:t>
      </w:r>
      <w:r>
        <w:rPr/>
        <w:t>107</w:t>
      </w:r>
      <w:bookmarkEnd w:id="1307"/>
    </w:p>
    <w:p>
      <w:pPr>
        <w:pStyle w:val="BookText"/>
        <w:rPr/>
      </w:pPr>
      <w:r>
        <w:rPr>
          <w:rFonts w:ascii="Amiri" w:hAnsi="Amiri" w:eastAsia="Amiri" w:cs="Amiri"/>
          <w:color w:val="111111"/>
          <w:sz w:val="28"/>
          <w:sz w:val="28"/>
          <w:szCs w:val="28"/>
          <w:rtl w:val="true"/>
          <w:lang w:bidi="ar-SA"/>
        </w:rPr>
        <w:t>ثمّ لمّا أشار سبحانه إلى قدح المشركين في القرآن بأنّه مطالب مأخوذة من أهل الكتاب، و إلى</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ما أُوحِيَ إِلَيْكَ مِنْ رَبِّكَ لا إِلهَ إِلاّ هُوَ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308" w:name="pg15523_168638"/>
    </w:p>
    <w:p>
      <w:pPr>
        <w:pStyle w:val="BookText"/>
        <w:rPr/>
      </w:pPr>
      <w:bookmarkEnd w:id="1308"/>
      <w:r>
        <w:rPr>
          <w:rFonts w:ascii="Amiri" w:hAnsi="Amiri" w:eastAsia="Amiri" w:cs="Amiri"/>
          <w:color w:val="111111"/>
          <w:sz w:val="28"/>
          <w:sz w:val="28"/>
          <w:szCs w:val="28"/>
          <w:rtl w:val="true"/>
          <w:lang w:bidi="ar-SA"/>
        </w:rPr>
        <w:t>تكذيب النبيّ صلّى اللّه عليه و آله في ادّعاء نزول الوحي إليه، و كان مجال فتور النبيّ صلّى اللّه عليه و آله في التّبليغ و تكدّر خاطره الشّريف، أمره سبحانه بالقيام بوظيفة الرّسالة، و عدم الاعتناء بترّهات المشكرين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يا محمّد ما أُوحِيَ إِلَيْكَ مِنْ رَبِّكَ من القرآن، و دم على ما أنت عليه من تبليغه و التّديّن بأحكامه التي عمدتها وجوب التّوحيد، و الإيمان بأنّه لا إِلهَ إِلاّ هُوَ تعالى، وحده لا شريك له وَ أَعْرِضْ عَنِ أباطيل اَلْمُشْرِكِينَ و لا تعتن بها، و لا يكن قدحهم في القرآن سبب فتورك في تبليغ رسالتك، و لا يثقلن عليك إصرارهم على ضلالهم، فإنّه بإرادة اللّه حيث خلّى بينهم و بين أنفسهم و الشّيطان المغوي لهم</w:t>
      </w:r>
    </w:p>
    <w:p>
      <w:pPr>
        <w:pStyle w:val="BookText"/>
        <w:rPr/>
      </w:pPr>
      <w:r>
        <w:rPr>
          <w:rFonts w:ascii="Amiri" w:hAnsi="Amiri" w:eastAsia="Amiri" w:cs="Amiri"/>
          <w:color w:val="111111"/>
          <w:sz w:val="28"/>
          <w:sz w:val="28"/>
          <w:szCs w:val="28"/>
          <w:rtl w:val="true"/>
          <w:lang w:bidi="ar-SA"/>
        </w:rPr>
        <w:t>وَ لَوْ شاءَ اَللّهُ بالمشيئة التّكوينيّة إيمانهم بالتّوحيد، و تركهم الشّرك ما أَشْرَكُوا أبدا، و لكن تركهم و اختيارهم حتّى يظهر خبث طينتهم و سوء سريرتهم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أن يجعلهم كلّهم مؤمنين معصومين حتّى لا يعصيه أحد ما كان يحتاج إلى جنّة و نار، و لكنّه أمرهم و نهاهم و امتحنهم و أعطاهم ماله عليهم به الحجّة من الآلة و الاستطاعة، ليستحقّوا الثّواب و العقاب</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بعثناك إليهم نذيرا وَ ما جَعَلْناكَ عَلَيْهِمْ حَفِيظاً حتّى يجب عليك إجبارهم بالإيمان بالتّوحيد و النبوّة، و قهرهم على ترك الشّريك وَ ما أَنْتَ عَلَيْهِمْ من قبل ربّك بِوَكِيلٍ و قيّم حتّى يجب عليك تدبير امورهم، و النّظر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للشيء من يصونه عمّا يضرّه، و الوكيل عليه من يجلب الخير له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8438762_2142443653"/>
      <w:bookmarkStart w:id="1310" w:name="_Toc479"/>
      <w:bookmarkEnd w:id="130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108</w:t>
      </w:r>
      <w:bookmarkEnd w:id="1310"/>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طعن المشركون في القرآن بقولهم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درست على علماء أهل الكتاب، غضب المؤمنون و شتموا الأصنام، فنهى اللّه عن ذلك </w:t>
      </w:r>
      <w:r>
        <w:rPr>
          <w:rStyle w:val="FootnoteAnchor"/>
          <w:rtl w:val="true"/>
        </w:rPr>
        <w:footnoteReference w:id="210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و لا تشتموا أيّها المؤمنون آلهتهم اَلَّذِينَ يَدْعُونَ و يعبدون مِنْ دُونِ اَللّهِ و ممّا سواه فَيَسُبُّوا اَللّهَ بسبب سبّكم آلهتهم عَدْواً و غضبا، أو تجاوزا عن الحقّ إلى الباطل بِغَيْرِ عِلْمٍ و عن سفة و جهالة، حيث إنّهم ما قدروا اللّه حقّ قدره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إِنَّكُمْ وَ ما تَعْبُدُونَ مِنْ دُونِ اَللّهِ حَصَبُ جَهَنَّمَ </w:t>
      </w:r>
      <w:r>
        <w:rPr>
          <w:rStyle w:val="FootnoteAnchor"/>
          <w:rtl w:val="true"/>
        </w:rPr>
        <w:footnoteReference w:id="2105"/>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عن سبّ آلهتنا و شتمها لنهجونّ إلهك، فنزلت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قربت وفاة أبي طالب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عليه و نطلب منه أن ينهى ابن أخيه عنّا، فإنّا نستحي أن نقتله بعد وفاته، فيقول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يمنعه فلمّا مات قتلوه، فانطلق أبو سفيان و أبو جهل و النّضر بن الحارث مع جماعة إليه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كبيرنا، و خاطبوه بما أرادوا، فدعا محمّدا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 و بنو عمّك يطلبون منك أن تتركهم على دينهم و يتركوك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غير هذه الكلمة، فإنّ قومك يكرهونها،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بالذي أقول غيرها حتّى تأتوني بالشّمس فتضعوها في 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شتم آلهتنا، و إلاّ شتمناك و من يأمرك بذلك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أخفى من دبيب النّملة على صخرة سوداء في ليلة ظلماء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المؤمنون يسبّون ما يعبد المشركون من دون اللّه، فكان المشركون يسبّون ما يعبد المؤمنون، فنهى اللّه المؤمنين عن سبّ آلهتهم، لكيلا يسبّ الكفّار إله المؤمنين، فيكون المؤمنون قد أشركوا باللّه من حيث لا يعلمون</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أجرى شتم الرّسول منزلة شتمه </w:t>
      </w:r>
      <w:r>
        <w:rPr>
          <w:rStyle w:val="FootnoteAnchor"/>
          <w:rtl w:val="true"/>
        </w:rPr>
        <w:footnoteReference w:id="2109"/>
      </w:r>
      <w:r>
        <w:rPr>
          <w:rFonts w:ascii="Amiri" w:hAnsi="Amiri" w:eastAsia="Amiri" w:cs="Amiri"/>
          <w:color w:val="111111"/>
          <w:sz w:val="28"/>
          <w:sz w:val="28"/>
          <w:szCs w:val="28"/>
          <w:rtl w:val="true"/>
          <w:lang w:bidi="ar-SA"/>
        </w:rPr>
        <w:t>لأنّ العرب كانوا معتقدين باللّه،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شفعاؤنا عنده، فلم يمكن إقدامهم على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أحدا يسبّ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قال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في المسجد رجلا يعلن بسبّ أعدائكم و يسبّهم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لعنه اللّه، يعرّض بنا،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اَلَّذِينَ يَدْعُونَ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تسبّوهم فإنّهم يسبّوكم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سبّك فقد سبّني، و من سبّني فقد سبّ اللّه، و من سبّ اللّه فقد أكبّه اللّه على منخريه في نار جهنّم</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التزيين الذي يكون لسبّ اللّه في نظر المشركين زَيَّنّا و حسّنّا لِكُلِّ أُمَّةٍ و طائفة </w:t>
      </w:r>
      <w:bookmarkStart w:id="1311" w:name="pg15523_168640"/>
    </w:p>
    <w:p>
      <w:pPr>
        <w:pStyle w:val="BookText"/>
        <w:rPr/>
      </w:pPr>
      <w:bookmarkEnd w:id="1311"/>
      <w:r>
        <w:rPr>
          <w:rFonts w:ascii="Amiri" w:hAnsi="Amiri" w:eastAsia="Amiri" w:cs="Amiri"/>
          <w:color w:val="111111"/>
          <w:sz w:val="28"/>
          <w:sz w:val="28"/>
          <w:szCs w:val="28"/>
          <w:rtl w:val="true"/>
          <w:lang w:bidi="ar-SA"/>
        </w:rPr>
        <w:t>من الكفّار عَمَلَهُمْ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زعمهم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أمهلناهم و خلّيناهم و شأنهم حتّى حسن عندهم سوء عملهم، أو أمهلنا الشّيطان حتّى زيّن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 لكلّ من المؤمنين و الكافرين عملهم من الخير و الشّرّ، و الطاعة و العصيان، بإيجاد ما يمكّنهم منه توفيقا و خذلانا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إِلى رَبِّهِمْ و المالك لأمرهم مَرْجِعُهُمْ بعد الموت، أو البعث يوم القيامة فَيُنَبِّئُهُمْ و يخبرهم بِما كانُوا في الدّنيا يَعْمَلُونَ من الحسنات و السيّئات بإعطائهم الجزاء المستحقّ</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8438764_2142443653"/>
      <w:bookmarkStart w:id="1313" w:name="_Toc480"/>
      <w:bookmarkEnd w:id="131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109</w:t>
      </w:r>
      <w:bookmarkEnd w:id="1313"/>
    </w:p>
    <w:p>
      <w:pPr>
        <w:pStyle w:val="BookText"/>
        <w:rPr/>
      </w:pPr>
      <w:r>
        <w:rPr>
          <w:rFonts w:ascii="Amiri" w:hAnsi="Amiri" w:eastAsia="Amiri" w:cs="Amiri"/>
          <w:color w:val="111111"/>
          <w:sz w:val="28"/>
          <w:sz w:val="28"/>
          <w:szCs w:val="28"/>
          <w:rtl w:val="true"/>
          <w:lang w:bidi="ar-SA"/>
        </w:rPr>
        <w:t>ثمّ أنّه تعالى بعد حكاية طعن المشركين في القرآن بكونه من تعليمات أهل الكتاب، حكى طعنهم في نبوّة صلّى اللّه عليه و آله النبي بأنّه لا يقدر على ما اقترحنا عليه من المعجزة،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و حلفوا بِاللّهِ و كان يمينهم جَهْدَ أَيْمانِهِمْ و أغلظها و أشدّها لَئِنْ جاءَتْهُمْ آيَةٌ ممّا اقترحوه لَيُؤْمِنُنَّ بِها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أَيْمانِهِمْ لَئِنْ جاءَتْهُمْ آيَةٌ لَيُؤْمِنُنَّ بِها قُلْ إِنَّمَا اَلْآياتُ عِنْدَ اَللّهِ وَ 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تخبرنا أنّ موسى كانت معه عصا، فيضرب بها الحجر فتنفجر منه اثنتا عشرة عينا، و تخبرنا أنّ عيسى كان يحيي الموتى، و أنّ صالحا أخرج النّاقة من الجبل، فأتنا أنت أيضا بآية بيّنة، فإن فعلت ذلك لنصدقنّك و نؤمن لك، و حلفوا على ذلك و بالغوا في تأكيد الحلف،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لنا الصّفا ذهبا، أو ابعث لنا بعض موتانا حتّى نسأله عنك أحقّ ما تقول أم باطل، أو أرنا الملائكة يشهدون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فعلت بعض ما تقولون تصدّقونني؟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لئن فعلت لنتّبعنّك أجمعين، و سأل المسلمون رسول اللّه صلّى اللّه عليه و آله أن ينزلها عليهم حتّى يؤمنوا، فهمّ عليه السّلام بالدّعاء فجاء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كان ذلك، و لئن كان فلم يصدّقوك عنده ليعذّبنّهم بعذاب الاستئصال، و لئن شئت تركتهم حتّى يتوب تائبهم، فأنزل اللّه تعالى هذه الآية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bookmarkStart w:id="1314" w:name="pg15523_168641"/>
    </w:p>
    <w:p>
      <w:pPr>
        <w:pStyle w:val="BookText"/>
        <w:rPr/>
      </w:pPr>
      <w:bookmarkEnd w:id="1314"/>
      <w:r>
        <w:rPr>
          <w:rFonts w:ascii="Amiri" w:hAnsi="Amiri" w:eastAsia="Amiri" w:cs="Amiri"/>
          <w:color w:val="111111"/>
          <w:sz w:val="28"/>
          <w:sz w:val="28"/>
          <w:szCs w:val="28"/>
          <w:rtl w:val="true"/>
          <w:lang w:bidi="ar-SA"/>
        </w:rPr>
        <w:t>ثمّ أمر اللّه تعالى نبيّه صلّى اللّه عليه و آله بأن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إِنَّمَا اَلْآياتُ و خوارق العادات كلّها عِنْدَ اَللّهِ و بقدرته و إرادته، لا بقدرتي و إرادتي، و هو يظهر منها ما يشاء و تقتضيه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حكمة عدم إحابتهم مخاطبا للمسلمين المشتاقين إلى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يُشْعِرُكُمْ و أيّ شيء يعلمكم أيّها المؤمنون حين سألوا الآية أَنَّها إِذا جاءَتْ يؤمنون بها، فإنّا نعلم أنّهم لا يُؤْمِنُونَ بها و يصرّون على كفرهم، فينزل عليهم عذاب الاستئصال، كما نزل على أصحاب المائدة، فيكون في ترك إجابتهم إمهالهم، و رحمة بمن في أصلابهم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إِذا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المعنى لعلّها إذا جاءت لا يؤمنون </w:t>
      </w:r>
      <w:r>
        <w:rPr>
          <w:rStyle w:val="FootnoteAnchor"/>
          <w:rtl w:val="true"/>
        </w:rPr>
        <w:footnoteReference w:id="2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يُؤْمِنُونَ زائدة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8438766_2142443653"/>
      <w:bookmarkStart w:id="1316" w:name="_Toc481"/>
      <w:bookmarkEnd w:id="131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110</w:t>
      </w:r>
      <w:bookmarkEnd w:id="1316"/>
    </w:p>
    <w:p>
      <w:pPr>
        <w:pStyle w:val="BookText"/>
        <w:rPr/>
      </w:pPr>
      <w:r>
        <w:rPr>
          <w:rFonts w:ascii="Amiri" w:hAnsi="Amiri" w:eastAsia="Amiri" w:cs="Amiri"/>
          <w:color w:val="111111"/>
          <w:sz w:val="28"/>
          <w:sz w:val="28"/>
          <w:szCs w:val="28"/>
          <w:rtl w:val="true"/>
          <w:lang w:bidi="ar-SA"/>
        </w:rPr>
        <w:t>ثمّ بيّن سبحانه علّة عدم إيمانهم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نحوّل قلوبهم عن قبول الحقّ إلى إنكاره، أو نطبع عليها فلا يفهمون وجه الإعجاز في الآيات، وَ نحوّل أَبْصارَهُمْ و نعميها عن رؤية ما انزل لفساد استعدادهم، و خباثة طينتهم، و سوء أخلاقهم، فلا يؤمنون به كَما لَمْ يُؤْمِنُوا بِهِ مع كمال ظهوره أَوَّلَ مَرَّةٍ و في بدو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الذر و الميثاق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نقلّب </w:t>
      </w:r>
      <w:r>
        <w:rPr>
          <w:rStyle w:val="FootnoteAnchor"/>
          <w:rtl w:val="true"/>
        </w:rPr>
        <w:footnoteReference w:id="2117"/>
      </w:r>
      <w:r>
        <w:rPr>
          <w:rFonts w:ascii="Amiri" w:hAnsi="Amiri" w:eastAsia="Amiri" w:cs="Amiri"/>
          <w:color w:val="111111"/>
          <w:sz w:val="28"/>
          <w:sz w:val="28"/>
          <w:szCs w:val="28"/>
          <w:rtl w:val="true"/>
          <w:lang w:bidi="ar-SA"/>
        </w:rPr>
        <w:t>قلوبهم، فيكون أسفل قلوبهم أعلاها، و نعمي أبصارهم فلا يبصرون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يقلبون عنه من الجهاد الجهاد بأيديكم، ثمّ الجهاد بألسنتكم، ثمّ الجهاد بقلوبكم، فمن لم يعرف قلبه معروفا و لم ينكر منكرا، نكّس قلبه و جعل أعلاه أسفله، و لم يقبل خيرا أبدا</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نَذَرُهُمْ و نتركهم فِي طُغْيانِهِمْ و عتوّهم عن قبول دينك حال كونهم يَعْمَهُونَ عن الحقّ، و يتحيّرون فيه، عقوبة لهم على ترك إيمانهم بك في أوّل بعثتك</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8438768_2142443653"/>
      <w:bookmarkStart w:id="1318" w:name="_Toc482"/>
      <w:bookmarkEnd w:id="131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111</w:t>
      </w:r>
      <w:bookmarkEnd w:id="131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شَيْءٍ قُبُلاً ما كانُوا لِيُؤْمِنُوا إِلاّ أَنْ يَشاءَ اَللّهُ وَ 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319" w:name="pg15523_168642"/>
    </w:p>
    <w:p>
      <w:pPr>
        <w:pStyle w:val="BookText"/>
        <w:rPr/>
      </w:pPr>
      <w:bookmarkEnd w:id="1319"/>
      <w:r>
        <w:rPr>
          <w:rFonts w:ascii="Amiri" w:hAnsi="Amiri" w:eastAsia="Amiri" w:cs="Amiri"/>
          <w:color w:val="111111"/>
          <w:sz w:val="28"/>
          <w:sz w:val="28"/>
          <w:szCs w:val="28"/>
          <w:rtl w:val="true"/>
          <w:lang w:bidi="ar-SA"/>
        </w:rPr>
        <w:t>ثمّ بالغ سبحانه في توضيح شدّة إصرارهم على الكفر و العناد، و عدم إيمانهم بأعظم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إِلَيْهِمُ اَلْمَلائِكَةَ شاهدين على صدقك كما اقترحوه وَ كَلَّمَهُمُ اَلْمَوْتى بعد إحيائهم بدعائك في صدقك و وجوب الإيمان بك، بل وَ لو حَشَرْنا و جمعنا عَلَيْهِمْ كُلَّ شَيْءٍ من موجودات هذا العالم من الجمادات و النّباتات و الحيوانات، أو ممّا يدبّ في الأرض، حال كونهم قُبُلاً و أفواجا، أو كفلاء بصدق دعوتك، و صحّة نبوّتك، 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عيانا </w:t>
      </w:r>
      <w:r>
        <w:rPr>
          <w:rStyle w:val="FootnoteAnchor"/>
          <w:rtl w:val="true"/>
        </w:rPr>
        <w:footnoteReference w:id="2119"/>
      </w:r>
      <w:r>
        <w:rPr>
          <w:rFonts w:ascii="Amiri" w:hAnsi="Amiri" w:eastAsia="Amiri" w:cs="Amiri"/>
          <w:color w:val="111111"/>
          <w:sz w:val="28"/>
          <w:sz w:val="28"/>
          <w:szCs w:val="28"/>
          <w:rtl w:val="true"/>
          <w:lang w:bidi="ar-SA"/>
        </w:rPr>
        <w:t>ما كانُوا مع مشاهدة تلك الآيات لِيُؤْمِنُوا بك بالطّوع و الرّغبة أبدا إِلاّ أَنْ يَشاءَ اَللّهُ إيمانهم بالقهر و الإجبار، فلا فائدة في إجابة مسؤولهم من إنزال الآيات، إذ ليس غرضهم من سؤالها إلاّ التهكّم و التّعنّت، كما هو معلوم عندك و عند قليل من المؤمنين كعليّ عليه السّلام وَ لكِنَّ أَكْثَرَهُمْ لقصورهم يَجْهَلُونَ هذه الدّرجة من خبث ذاتهم و رذالة أخلاقهم، فيطمعون في إيمانهم،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المشركين الّذين يسألون الآيات، يجهلون أنّها لو جاءتهم لا يؤمنون</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8438770_2142443653"/>
      <w:bookmarkStart w:id="1321" w:name="_Toc483"/>
      <w:bookmarkEnd w:id="132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112</w:t>
      </w:r>
      <w:bookmarkEnd w:id="1321"/>
    </w:p>
    <w:p>
      <w:pPr>
        <w:pStyle w:val="BookText"/>
        <w:rPr/>
      </w:pPr>
      <w:r>
        <w:rPr>
          <w:rFonts w:ascii="Amiri" w:hAnsi="Amiri" w:eastAsia="Amiri" w:cs="Amiri"/>
          <w:color w:val="111111"/>
          <w:sz w:val="28"/>
          <w:sz w:val="28"/>
          <w:szCs w:val="28"/>
          <w:rtl w:val="true"/>
          <w:lang w:bidi="ar-SA"/>
        </w:rPr>
        <w:t>ثمّ لمّا كان لجاج القوم سببا لملالة النبيّ صلّى اللّه عليه و آله، سلّى سبحانه قلبه الشّريف ببيان كون هذه البليّة عامّة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التّزيين الذي جعلناه لأعمال الامم، أو كذلك العدوّ الذي جعلناه لك جَعَلْنا في كلّ عصر لِكُلِّ نَبِيٍّ من الأنبياء عَدُوًّا و مبغضين، كانوا هم شَياطِينَ اَلْإِنْسِ وَ اَلْجِنِّ و مردتهما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يجعله اللّه من أهل صفة الحقّ، فأولئك شياطين الإنس و الجنّ</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و في أمّته شيطانان يؤذيانه و يضلاّن النّاس بعده، فأما صاحبا نوح فنيطيفوس و خرّام، و أمّا صاحبا إبراهيم فمكثل و رزام، و أمّا صاحبا موسى فالسّامري و مر عقيبا، و أمّا صاحبا عيسى فبولس و مرينون، و أمّا صاحبا محمّد فحبتر و زريق</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كثعلب وزنا و معنى، كنّى به عن رجل كثير الحيلة، و بزريق عن آخر في عينه زرقة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 xml:space="preserve">. </w:t>
      </w:r>
      <w:bookmarkStart w:id="1322" w:name="pg15523_168643"/>
    </w:p>
    <w:p>
      <w:pPr>
        <w:pStyle w:val="BookText"/>
        <w:rPr/>
      </w:pPr>
      <w:bookmarkEnd w:id="1322"/>
      <w:r>
        <w:rPr>
          <w:rFonts w:ascii="Amiri" w:hAnsi="Amiri" w:eastAsia="Amiri" w:cs="Amiri"/>
          <w:color w:val="111111"/>
          <w:sz w:val="28"/>
          <w:sz w:val="28"/>
          <w:szCs w:val="28"/>
          <w:rtl w:val="true"/>
          <w:lang w:bidi="ar-SA"/>
        </w:rPr>
        <w:t>ثمّ بيّن سبحانه كيفيّة عداوتهم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و يسرّ بَعْضُهُمْ إِلى بَعْضٍ لتخريب أمر النبيّ صلّى اللّه عليه و آله زُخْرُفَ اَلْقَوْلِ و المزيّن من الكلام الكذب و الباطل ليغرّه إلى إهلاك نفسه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الجنّ شياطين و من الإنس شياطين، و إنّ الشّيطان من الجنّ إذا أعياه المؤمن ذهب إلى متمرّد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شيطان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فأغراه بالمؤمن ليفتنه </w:t>
      </w:r>
      <w:r>
        <w:rPr>
          <w:rStyle w:val="FootnoteAnchor"/>
          <w:rtl w:val="true"/>
        </w:rPr>
        <w:footnoteReference w:id="2124"/>
      </w:r>
      <w:r>
        <w:rPr>
          <w:rFonts w:ascii="Amiri" w:hAnsi="Amiri" w:eastAsia="Amiri" w:cs="Amiri"/>
          <w:color w:val="111111"/>
          <w:sz w:val="28"/>
          <w:sz w:val="28"/>
          <w:szCs w:val="28"/>
          <w:rtl w:val="true"/>
          <w:lang w:bidi="ar-SA"/>
        </w:rPr>
        <w:t>، و ذلك بمشيئة اللّه لحكمة الامتحان، و بروز الاستعدادات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رَبُّكَ عدم العداوة، أو عدم الإيحاء، أو عدم التّزيين للكلام ما فَعَلُوهُ البتّة، فإذا كان فعلهم بمشيئة اللّه فَذَرْهُمْ يا محمّد وَ ما يَفْتَرُونَ من الكفر، أو دعهم مع ما زيّن لهم إبليس و غرّهم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عندنا عقوبات شديدة، و لك على تحمّل الأذى منهم مثوبات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بآية السّيف </w:t>
      </w:r>
      <w:r>
        <w:rPr>
          <w:rStyle w:val="FootnoteAnchor"/>
          <w:rtl w:val="true"/>
        </w:rPr>
        <w:footnoteReference w:id="2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8438772_2142443653"/>
      <w:bookmarkStart w:id="1324" w:name="_Toc484"/>
      <w:bookmarkEnd w:id="132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113</w:t>
      </w:r>
      <w:r>
        <w:rPr>
          <w:rtl w:val="true"/>
        </w:rPr>
        <w:t xml:space="preserve"> </w:t>
      </w:r>
      <w:r>
        <w:rPr>
          <w:rtl w:val="true"/>
        </w:rPr>
        <w:t xml:space="preserve">الی </w:t>
      </w:r>
      <w:r>
        <w:rPr/>
        <w:t>114</w:t>
      </w:r>
      <w:bookmarkEnd w:id="1324"/>
    </w:p>
    <w:p>
      <w:pPr>
        <w:pStyle w:val="BookText"/>
        <w:rPr/>
      </w:pPr>
      <w:r>
        <w:rPr>
          <w:rFonts w:ascii="Amiri" w:hAnsi="Amiri" w:eastAsia="Amiri" w:cs="Amiri"/>
          <w:color w:val="111111"/>
          <w:sz w:val="28"/>
          <w:sz w:val="28"/>
          <w:szCs w:val="28"/>
          <w:rtl w:val="true"/>
          <w:lang w:bidi="ar-SA"/>
        </w:rPr>
        <w:t>ثمّ بعد بيان علّة إيحائهم الأباطيل، بيّن سبحانه علّة تزيينها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و تميل إِلَيْهِ أَفْئِدَةُ اَلَّذِينَ لا يُؤْمِنُونَ بِالْآخِرَةِ و ترغب إلى استماعه قلوبهم وَ لِيَرْضَوْهُ لأنفسهم وَ لِيَقْتَرِفُوا و يكتسبوا ما هُمْ مُقْتَرِفُونَ و مكتسبون من السّيّئات، و أمّا الّذين يؤمنون بالآخرة فإنّهم لا يميلون إلى استماعه و لا يرضون به لعلمهم ببطلانه و 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روي أنّ مشركي مكّة بعد اقتراحهم الآيات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اجعل بيننا و بينك حكما من أحبار اليهود، أو من أساقفة النصارى يفصل بيّن المحقّ و المبطل، فإنّهم قرأوا الكتب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 نبيّه صلّى اللّه عليه و آله بأن ينكر عليهم ما سألوه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إلى قولكم، فغير اللّه أَبْتَغِي و أطلب حَكَماً و قاضيا بالحقّ بيني و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يحكم بصحّة نبوّتي وَ هُوَ تعالى اَلَّذِي حكم بها حيث إنّه أَنْزَلَ إِلَيْكُمُ اَلْكِتابَ السّماوي المشتمل على وجوه من الإعجاز، حال كونه مُفَصَّلاً و مبيّنا فيه المحقّ و المبطل، و مع ذلك لا حاجة إلى حكومة أهل الكتاب</w:t>
      </w:r>
      <w:r>
        <w:rPr>
          <w:rFonts w:eastAsia="Amiri" w:cs="Amiri" w:ascii="Amiri" w:hAnsi="Amiri"/>
          <w:color w:val="111111"/>
          <w:sz w:val="28"/>
          <w:szCs w:val="28"/>
          <w:rtl w:val="true"/>
          <w:lang w:bidi="ar-SA"/>
        </w:rPr>
        <w:t xml:space="preserve">. </w:t>
      </w:r>
      <w:bookmarkStart w:id="1325" w:name="pg15523_168644"/>
    </w:p>
    <w:p>
      <w:pPr>
        <w:pStyle w:val="BookText"/>
        <w:rPr/>
      </w:pPr>
      <w:bookmarkEnd w:id="1325"/>
      <w:r>
        <w:rPr>
          <w:rFonts w:ascii="Amiri" w:hAnsi="Amiri" w:eastAsia="Amiri" w:cs="Amiri"/>
          <w:color w:val="111111"/>
          <w:sz w:val="28"/>
          <w:sz w:val="28"/>
          <w:szCs w:val="28"/>
          <w:rtl w:val="true"/>
          <w:lang w:bidi="ar-SA"/>
        </w:rPr>
        <w:t>ثمّ بيّن اللّه عدم أهليّة أهل الكتاب للحكميّة لشدّة عداوتهم مع النبيّ صلّى اللّه عليه و آله و كتمانهم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آتَيْناهُمُ اَلْكِتابَ و فهّمناهم ما فيه من علائم النبيّ و صفات كتابه يَعْلَمُونَ بسبب شهادة كتبهم بصدق كتابك أَنَّهُ مُنَزَّلٌ مِنْ رَبِّكَ متلبّسا بِالْحَقِّ و الصدق، و مع ذلك يكتمون الشّهادة على أنّه منزّل منه فَلا تَكُونَنَّ يا محمّد مِنَ اَلْمُمْتَرِينَ و الشّاكّين في علمهم بصدق كتابك، و فيه توبيخهم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الممترين في أنّه منزّل من ربّك بسبب جحودهم، و فيه تهييج للنبيّ صلّى اللّه عليه و آله على الثّبات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للنبيّ صلّى اللّه عليه و آله و المراد غيره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8438774_2142443653"/>
      <w:bookmarkStart w:id="1327" w:name="_Toc485"/>
      <w:bookmarkEnd w:id="132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115</w:t>
      </w:r>
      <w:r>
        <w:rPr>
          <w:rtl w:val="true"/>
        </w:rPr>
        <w:t xml:space="preserve"> </w:t>
      </w:r>
      <w:r>
        <w:rPr>
          <w:rtl w:val="true"/>
        </w:rPr>
        <w:t xml:space="preserve">الی </w:t>
      </w:r>
      <w:r>
        <w:rPr/>
        <w:t>116</w:t>
      </w:r>
      <w:bookmarkEnd w:id="1327"/>
    </w:p>
    <w:p>
      <w:pPr>
        <w:pStyle w:val="BookText"/>
        <w:rPr/>
      </w:pPr>
      <w:r>
        <w:rPr>
          <w:rFonts w:ascii="Amiri" w:hAnsi="Amiri" w:eastAsia="Amiri" w:cs="Amiri"/>
          <w:color w:val="111111"/>
          <w:sz w:val="28"/>
          <w:sz w:val="28"/>
          <w:szCs w:val="28"/>
          <w:rtl w:val="true"/>
          <w:lang w:bidi="ar-SA"/>
        </w:rPr>
        <w:t>ثمّ أكّد سبحانه كون القرآن أعظم شهادة منه تعالى على صدق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و آياته النّازلة إليك في الإعجاز و الشهادة على صدق دعواك، و بيان جميع ما يحتاج إليه النّاس إلى يوم القيامة، حال كونها صِدْقاً في إخبارها وَ عَدْلاً مستقيما في حكومتها؛ لا كذب فيها، و لا تجاوز عن الحقّ لا مُبَدِّلَ و لا مغيّر من خلق اللّه لِكَلِماتِهِ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أحد بما هو أصدق و أعدل منها، بل و لا بما يساويها في الصّدق و العدالة، فكيف يجوز ابتغاء حكم غيره تعالى؟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خلف فيها و لا نقص، أو لا تأثير لشبهات الكفّار في دلالتها على صدقك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المبتغين للتحكيم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لمقال المتحاكمين اَلْعَلِيمُ بخبث ذاتهم و سوء أعمالهم، فيعاقبهم عليها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يسمع في بطن امّه، فإذا ولد خطّ بين كتفيه</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عينيه</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الآية </w:t>
      </w:r>
      <w:r>
        <w:rPr>
          <w:rStyle w:val="FootnoteAnchor"/>
          <w:rtl w:val="true"/>
        </w:rPr>
        <w:footnoteReference w:id="2132"/>
      </w:r>
      <w:r>
        <w:rPr>
          <w:rFonts w:ascii="Amiri" w:hAnsi="Amiri" w:eastAsia="Amiri" w:cs="Amiri"/>
          <w:color w:val="111111"/>
          <w:sz w:val="28"/>
          <w:sz w:val="28"/>
          <w:szCs w:val="28"/>
          <w:rtl w:val="true"/>
          <w:lang w:bidi="ar-SA"/>
        </w:rPr>
        <w:t>، فإذا صار الأمر إليه جعل اللّه له عمودا من نور يبصر به ما يعمل أهل كلّ بلدة</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فبهذا يحتجّ اللّه على خلقه</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 xml:space="preserve">. </w:t>
      </w:r>
      <w:bookmarkStart w:id="1328" w:name="pg15523_168645"/>
    </w:p>
    <w:p>
      <w:pPr>
        <w:pStyle w:val="BookText"/>
        <w:rPr/>
      </w:pPr>
      <w:bookmarkEnd w:id="1328"/>
      <w:r>
        <w:rPr>
          <w:rFonts w:ascii="Amiri" w:hAnsi="Amiri" w:eastAsia="Amiri" w:cs="Amiri"/>
          <w:color w:val="111111"/>
          <w:sz w:val="28"/>
          <w:sz w:val="28"/>
          <w:szCs w:val="28"/>
          <w:rtl w:val="true"/>
          <w:lang w:bidi="ar-SA"/>
        </w:rPr>
        <w:t xml:space="preserve">ثمّ لمّا بيّن سبحانه أنّ القرآن الذي هو معجزة باهرة حكم اللّه بصدق نبوّتك فلا حاجة بعده إلى تحكيم غيره في ذلك، بيّن أنّ موافقة الكفّار في ما يطلبونه من التحكيم و غيره صرف الضّلال، بقوله مخاطبا لنبيّه صلّى اللّه عليه و آله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تُطِعْ الكفار يا محمّد في ما يطلبونه و يشتهون، نظرا إلى كونهم أَكْثَرَ مَنْ فِي اَلْأَرْضِ يُضِلُّوكَ و يحرفوك عَنْ سَبِيلِ اَللّهِ و دينه الحقّ، حيث إنّهم مع إصرارهم على دينهم الباطل غير قاطعين به، بل إِنْ يَتَّبِعُونَ في عقائدهم و مجادلتهم في التّوحيد و أعمالهم إِلاَّ اَلظَّنَّ بصحّة ما وجدوا عليه آباءهم، لا القطع الحاصل من البرهان وَ إِنْ هُمْ إِلاّ يَخْرُصُونَ و يكذبون في ادّعاء القطع، أو يقولون عن تخمين و 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كانوا يستحلّون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و يدعون المسلمين إلى أكلها،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ذبح اللّه، فهو أحلّ ممّا ذبحتم بسكاكينكم، فأنزل اللّه هذه الآية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8438776_2142443653"/>
      <w:bookmarkStart w:id="1330" w:name="_Toc486"/>
      <w:bookmarkEnd w:id="132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117</w:t>
      </w:r>
      <w:r>
        <w:rPr>
          <w:rtl w:val="true"/>
        </w:rPr>
        <w:t xml:space="preserve"> </w:t>
      </w:r>
      <w:r>
        <w:rPr>
          <w:rtl w:val="true"/>
        </w:rPr>
        <w:t xml:space="preserve">الی </w:t>
      </w:r>
      <w:r>
        <w:rPr/>
        <w:t>118</w:t>
      </w:r>
      <w:bookmarkEnd w:id="1330"/>
    </w:p>
    <w:p>
      <w:pPr>
        <w:pStyle w:val="BookText"/>
        <w:rPr/>
      </w:pPr>
      <w:r>
        <w:rPr>
          <w:rFonts w:ascii="Amiri" w:hAnsi="Amiri" w:eastAsia="Amiri" w:cs="Amiri"/>
          <w:color w:val="111111"/>
          <w:sz w:val="28"/>
          <w:sz w:val="28"/>
          <w:szCs w:val="28"/>
          <w:rtl w:val="true"/>
          <w:lang w:bidi="ar-SA"/>
        </w:rPr>
        <w:t>ثمّ بعدما بيّن سبحانه ضلالة أكثر النّاس، بيّن علمه بأحوال جميعهم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مَنْ يَضِلُّ و أيّ شخص ينحرف عَنْ سَبِيلِهِ و دينه الحقّ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Style w:val="FootnoteAnchor"/>
          <w:rtl w:val="true"/>
        </w:rPr>
        <w:footnoteReference w:id="2136"/>
      </w:r>
      <w:r>
        <w:rPr>
          <w:rFonts w:ascii="Amiri" w:hAnsi="Amiri" w:eastAsia="Amiri" w:cs="Amiri"/>
          <w:color w:val="111111"/>
          <w:sz w:val="28"/>
          <w:sz w:val="28"/>
          <w:szCs w:val="28"/>
          <w:rtl w:val="true"/>
          <w:lang w:bidi="ar-SA"/>
        </w:rPr>
        <w:t>وَ هُوَ أَعْلَمُ بِالْمُهْتَدِينَ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ضلالة المشركين تحليل الميتة و ما لم يذكر عليه اسم اللّه، أمر اللّه المؤمنين بعد تحذيرهم من اتّباع المضلّين بتخصيصهم المذكّى بالأكل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أيّها المؤمنون مِمّا ذُكِرَ اِسْمُ اَللّهِ عَلَيْهِ حين ذبحه خاصّة دون ما مات حتف أنفه، أو ذكر اسم الأصنام عليه إِنْ كُنْتُمْ بكتاب اللّه و بِآياتِهِ مُؤْمِنِينَ فإنّ الإيمان باللّه و كتابه موجب للاحتراز عن غير ما 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الأمر بتعميم الأكل بكلّ ما ذكّي على اسم اللّه، و إن كان سائبة و أخواتها</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8438778_2142443653"/>
      <w:bookmarkStart w:id="1332" w:name="_Toc487"/>
      <w:bookmarkEnd w:id="133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119</w:t>
      </w:r>
      <w:bookmarkEnd w:id="133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333" w:name="pg15523_168646"/>
    </w:p>
    <w:p>
      <w:pPr>
        <w:pStyle w:val="BookText"/>
        <w:rPr/>
      </w:pPr>
      <w:bookmarkEnd w:id="1333"/>
      <w:r>
        <w:rPr>
          <w:rFonts w:ascii="Amiri" w:hAnsi="Amiri" w:eastAsia="Amiri" w:cs="Amiri"/>
          <w:color w:val="111111"/>
          <w:sz w:val="28"/>
          <w:sz w:val="28"/>
          <w:szCs w:val="28"/>
          <w:rtl w:val="true"/>
          <w:lang w:bidi="ar-SA"/>
        </w:rPr>
        <w:t>ثمّ أنكر عليهم الاحتراز عن أكل ما حرّمه المشركون على أنفسهم، و إن ذكر اسم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من العذر في أَلاّ تَأْكُلُوا مِمّا ذُكِرَ اِسْمُ اَللّهِ عَلَيْهِ حين ذبحه أو نحره، وَ الحال أنه قَدْ فَصَّلَ و شرح لَكُمْ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Style w:val="FootnoteAnchor"/>
          <w:rtl w:val="true"/>
        </w:rPr>
        <w:footnoteReference w:id="2137"/>
      </w:r>
      <w:r>
        <w:rPr>
          <w:rFonts w:ascii="Amiri" w:hAnsi="Amiri" w:eastAsia="Amiri" w:cs="Amiri"/>
          <w:color w:val="111111"/>
          <w:sz w:val="28"/>
          <w:sz w:val="28"/>
          <w:szCs w:val="28"/>
          <w:rtl w:val="true"/>
          <w:lang w:bidi="ar-SA"/>
        </w:rPr>
        <w:t>الآية،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w:t>
      </w:r>
      <w:r>
        <w:rPr>
          <w:rStyle w:val="FootnoteAnchor"/>
          <w:rtl w:val="true"/>
        </w:rPr>
        <w:footnoteReference w:id="2138"/>
      </w:r>
      <w:r>
        <w:rPr>
          <w:rFonts w:ascii="Amiri" w:hAnsi="Amiri" w:eastAsia="Amiri" w:cs="Amiri"/>
          <w:color w:val="111111"/>
          <w:sz w:val="28"/>
          <w:sz w:val="28"/>
          <w:szCs w:val="28"/>
          <w:rtl w:val="true"/>
          <w:lang w:bidi="ar-SA"/>
        </w:rPr>
        <w:t>الآية، أو بالوحي على لسان نبيّه صلّى اللّه عليه و آله ما حَرَّمَ عَلَيْكُمْ من الحيوانات إِلاّ مَا اُضْطُرِرْتُمْ إِلَيْهِ من المحرّمات، فإنّ الضّرورات تبيح المحذورات وَ إِنَّ كَثِيراً من النّاس كعمرو بن لحي الذي غير دين إسماعيل، و حرّم كثيرا من الأنعام، و أباح الميتة، و من بعده من المشركين لَيُضِلُّونَ الضّعفاء عن طريق الحقّ بترغيبهم إلى عبادة الأصنام، و أكل الميتة، و التّحرّج عن أكل السائبة و الوصيلة و أخواتهما و إن ذكر اسم اللّه عليها، و الاحتجاج بالاعتبارات السّخيفة بِأَهْوائِهِمْ الزائغة و الشّبهات الفاسدة، و بِغَيْرِ عِلْمٍ و حجّة قاطعة، و اقتباس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بِالْمُعْتَدِينَ و المتجاوزين عن حدود اللّه بتحليل ما حرّم و تحريم ما أحلّ، فيعاقبهم في الآخرة أشدّ العقاب</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8438780_2142443653"/>
      <w:bookmarkStart w:id="1335" w:name="_Toc488"/>
      <w:bookmarkEnd w:id="133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120</w:t>
      </w:r>
      <w:bookmarkEnd w:id="1335"/>
    </w:p>
    <w:p>
      <w:pPr>
        <w:pStyle w:val="BookText"/>
        <w:rPr/>
      </w:pPr>
      <w:r>
        <w:rPr>
          <w:rFonts w:ascii="Amiri" w:hAnsi="Amiri" w:eastAsia="Amiri" w:cs="Amiri"/>
          <w:color w:val="111111"/>
          <w:sz w:val="28"/>
          <w:sz w:val="28"/>
          <w:szCs w:val="28"/>
          <w:rtl w:val="true"/>
          <w:lang w:bidi="ar-SA"/>
        </w:rPr>
        <w:t>ثمّ أنّه تعالى بعد الإشارة إلى حرمة الميتة، و تفصيل المحرّمات من الحيوان، نهى عن مطلق معاصيه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و اتركوا أيّها المؤمنون ظاهِرَ الذّنب و علنه ممّا يعمل بالجوارح، فإنّه سبب اَلْإِثْمِ و العقاب وَ باطِنَهُ و سرّه ممّا يفعل في القلب، كإرادة السّوء، و الكبر، و الحسد،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ذَرُوا ظاهِرَ اَلْإِثْمِ وَ 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كانوا يرون الزّنا في السرّ حلالا، فحرّم اللّه تعالى بهذه الآية السرّ منه و العلانية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سبحانه المرتكبين للذّنب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يَكْسِبُونَ و يرتكبون اَلْإِثْمِ و العصيان سَيُجْزَوْنَ و يعاقبون في الآخرة بِما كانُوا في الدنيا يَقْتَرِفُونَ و يرتكبون</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8438782_2142443653"/>
      <w:bookmarkStart w:id="1337" w:name="_Toc489"/>
      <w:bookmarkEnd w:id="133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121</w:t>
      </w:r>
      <w:bookmarkEnd w:id="133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338" w:name="pg15523_168647"/>
    </w:p>
    <w:p>
      <w:pPr>
        <w:pStyle w:val="BookText"/>
        <w:rPr/>
      </w:pPr>
      <w:bookmarkEnd w:id="1338"/>
      <w:r>
        <w:rPr>
          <w:rFonts w:ascii="Amiri" w:hAnsi="Amiri" w:eastAsia="Amiri" w:cs="Amiri"/>
          <w:color w:val="111111"/>
          <w:sz w:val="28"/>
          <w:sz w:val="28"/>
          <w:szCs w:val="28"/>
          <w:rtl w:val="true"/>
          <w:lang w:bidi="ar-SA"/>
        </w:rPr>
        <w:t>ثمّ بعد الإشارة إلى حرمة ما لم يذكر اسم اللّه عليه، صرّح سبحانه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 حال ذبحه أو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حرمة أكله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لَفِسْقٌ و خروج عن حدود اللّه وَ إِنَّ اَلشَّياطِينَ من إبليس و جنده لَيُوحُونَ و ليوسوسون إِلى أَوْلِيائِهِمْ و أتباعهم من المشركين لِيُجادِلُوكُمْ و يعارضوكم في تحليل الميتة،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تأكلون ممّا قتلتم، و لا تأكلون ممّا قتله اللّه وَ إِنْ أَطَعْتُمُوهُمْ في استحلال الحرام، و ساعدتموهم على باطلهم إِنَّكُمْ إذن لَمُشْرِكُونَ باللّه غيره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بالشّياطين مردة المجوس، ليوحون إلى أوليائهم من مشركي قريش، و ذلك لأنّه لمّا نزل تحريم الميتة سمعه المجوس من أهل فارس فكتبوا إلى قريش، و كانت بينهم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 أصحابه يزعمون أنّهم يتّبعون أمر اللّه، ثمّ يزعمون أنّ ما يذبحونه حلال و ما يذبحه اللّه حرام، فوقع في أنفس ناس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يسمّ إذا ذبح فلا تأكله</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الورد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 لم يسم؟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Style w:val="FootnoteAnchor"/>
          <w:rtl w:val="true"/>
        </w:rPr>
        <w:footnoteReference w:id="2142"/>
      </w:r>
      <w:r>
        <w:rPr>
          <w:rFonts w:ascii="Amiri" w:hAnsi="Amiri" w:eastAsia="Amiri" w:cs="Amiri"/>
          <w:color w:val="111111"/>
          <w:sz w:val="28"/>
          <w:sz w:val="28"/>
          <w:szCs w:val="28"/>
          <w:rtl w:val="true"/>
          <w:lang w:bidi="ar-SA"/>
        </w:rPr>
        <w:t>، 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يذبح فينسى أن يسمّي، أ تؤكل ذبيحته؟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يتّهم، و كان يحسن الذّبح قبل ذلك</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فسبّح أو كبّر أو هلّل أو حمد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من أسماء اللّه تعالى، لا بأس به</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8438784_2142443653"/>
      <w:bookmarkStart w:id="1340" w:name="_Toc490"/>
      <w:bookmarkEnd w:id="133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122</w:t>
      </w:r>
      <w:bookmarkEnd w:id="1340"/>
    </w:p>
    <w:p>
      <w:pPr>
        <w:pStyle w:val="BookText"/>
        <w:rPr/>
      </w:pPr>
      <w:r>
        <w:rPr>
          <w:rFonts w:ascii="Amiri" w:hAnsi="Amiri" w:eastAsia="Amiri" w:cs="Amiri"/>
          <w:color w:val="111111"/>
          <w:sz w:val="28"/>
          <w:sz w:val="28"/>
          <w:szCs w:val="28"/>
          <w:rtl w:val="true"/>
          <w:lang w:bidi="ar-SA"/>
        </w:rPr>
        <w:t>ثمّ لمّا ذكر أنّ المؤمنين يساوون المشركين في صورة موافقتهم في استحلال الحرام، أنكر عليهم ذلك التّساوي مع كثرة ألطافه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لا حياة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أيّها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المؤمنون مثل المشركين، و من كان ميتا </w:t>
      </w:r>
      <w:r>
        <w:rPr>
          <w:rStyle w:val="FootnoteAnchor"/>
          <w:rtl w:val="true"/>
        </w:rPr>
        <w:footnoteReference w:id="2146"/>
      </w:r>
      <w:r>
        <w:rPr>
          <w:rFonts w:ascii="Amiri" w:hAnsi="Amiri" w:eastAsia="Amiri" w:cs="Amiri"/>
          <w:color w:val="111111"/>
          <w:sz w:val="28"/>
          <w:sz w:val="28"/>
          <w:szCs w:val="28"/>
          <w:rtl w:val="true"/>
          <w:lang w:bidi="ar-SA"/>
        </w:rPr>
        <w:t>فَأَحْيَيْناهُ بنفخ الرّوح فيه، و أعطيناه القوى المتحرّكة و المدركة وَ جَعَلْنا لَهُ مع ذلك من الخارج نُوراً عظيما يَمْشِي بِهِ و يسير بسببه فِي اَلنّاسِ آمنا محمودا، يمكن أن يكون كَمَنْ مَثَلُهُ و صفته العجيبة أنّه ثابت أو مستقرّ فِي اَلظُّلُماتِ العديدة، و لَيْسَ بِخارِجٍ و ناج مِنْها في وقت من الأوقات و حال من الأحوال، حاشاه من أن يكون مثله كَذلِكَ الزّين الذي يكون للإيمان في قلوبكم من جانب اللّه زُيِّنَ و حسّن من قبل الشّيطان و بتسويلاته لِلْكافِرِينَ خصوصا المشركين منهم ما كانُوا يَعْمَلُونَ من الكفر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تمثيل لمن هداه اللّه و أنقذه من الضّلالة، و جعل له نور الحجج و الآيات يتأمّل بها في الأشياء، فيميّز بين الحقّ و الباطل و أهلهما،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 تمثيل لمن بقي في الضّلالة لا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حمزة و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رمى النبيّ صلّى اللّه عليه و آله بفرث، فاخبر حمزة بما فعل أبو جهل و هو راجع من الصّيد و بيده قوس، و كان يومئذ لم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 أبا جهل، فضرب رأسه بالقوس،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عقولنا و سبّ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أسفه النّاس، تعبدون الحجارة من دون اللّه، أشهد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2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 آله و أبي جهل، و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بنو عبد مناف في الشّرف حتّى إذا صرنا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يوحى إليه، و اللّه لا نؤمن به إلاّ أن يأتينا وحي كما يأتيه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عمّار و أبي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 لا يعرف شيئا، و نُوراً يَمْشِي بِهِ فِي اَلنّاسِ إماما يؤتمّ به، كَمَنْ مَثَلُهُ فِي اَلظُّلُماتِ 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الذي لا يعرف هذا الشأن، يعني هذا الأمر، وَ جَعَلْنا لَهُ نُوراً إماما يأتمّ به، يعني عليّ بن أبي طالب عليه السّلام، كَمَنْ مَثَلُهُ فِي اَلظُّلُماتِ قال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الخلق الذين لا يعرفون شيئا</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bookmarkStart w:id="1341" w:name="pg15523_168649"/>
    </w:p>
    <w:p>
      <w:pPr>
        <w:pStyle w:val="BookText"/>
        <w:rPr/>
      </w:pPr>
      <w:bookmarkEnd w:id="1341"/>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مَيْتاً عنّا، فَأَحْيَيْناهُ بنا</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عن الحقّ و الولاية، فهديناه إليها </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 فِي اَلظُّلُماتِ يعني ولاية غير الأئمّة عليهم السّلام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w:t>
      </w:r>
      <w:r>
        <w:rPr>
          <w:rStyle w:val="FootnoteAnchor"/>
          <w:rtl w:val="true"/>
        </w:rPr>
        <w:footnoteReference w:id="2154"/>
      </w:r>
      <w:r>
        <w:rPr>
          <w:rFonts w:ascii="Amiri" w:hAnsi="Amiri" w:eastAsia="Amiri" w:cs="Amiri"/>
          <w:color w:val="111111"/>
          <w:sz w:val="28"/>
          <w:sz w:val="28"/>
          <w:szCs w:val="28"/>
          <w:rtl w:val="true"/>
          <w:lang w:bidi="ar-SA"/>
        </w:rPr>
        <w:t>فالحيّ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تخرج طينته من طينة الكافر،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الذي يخرج من طينة المؤمن، فالحيّ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فكان موته اختلاط طينته مع طينة الكافر، و كانت حياته حين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بكلمته، و كذلك يخرج اللّه عزّ و جلّ المؤمن في الميلاد من الظّلمة بعد دخوله فيها إلى النّور، و يخرج الكافر من النّور إلى الظّلمة بعد دخوله في النّور،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 يَحِقَّ اَلْقَوْلُ عَلَى اَلْكافِرِينَ</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8438786_2142443653"/>
      <w:bookmarkStart w:id="1343" w:name="_Toc491"/>
      <w:bookmarkEnd w:id="134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123</w:t>
      </w:r>
      <w:r>
        <w:rPr>
          <w:rtl w:val="true"/>
        </w:rPr>
        <w:t xml:space="preserve"> </w:t>
      </w:r>
      <w:r>
        <w:rPr>
          <w:rtl w:val="true"/>
        </w:rPr>
        <w:t xml:space="preserve">الی </w:t>
      </w:r>
      <w:r>
        <w:rPr/>
        <w:t>124</w:t>
      </w:r>
      <w:bookmarkEnd w:id="1343"/>
    </w:p>
    <w:p>
      <w:pPr>
        <w:pStyle w:val="BookText"/>
        <w:rPr/>
      </w:pPr>
      <w:r>
        <w:rPr>
          <w:rFonts w:ascii="Amiri" w:hAnsi="Amiri" w:eastAsia="Amiri" w:cs="Amiri"/>
          <w:color w:val="111111"/>
          <w:sz w:val="28"/>
          <w:sz w:val="28"/>
          <w:szCs w:val="28"/>
          <w:rtl w:val="true"/>
          <w:lang w:bidi="ar-SA"/>
        </w:rPr>
        <w:t>ثمّ لمّا كان أبو جهل من أكابر قريش، و كان يفتخر بعظمته بينهم، نبّه سبحانه على أنّ العظمة و الرّئاسة من موجبات الفتنة و الخذلان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النّحو الذي فعلنا في مكّة من جعل أكابرها و صناديدها مجرمين ماكرين في إطفاء نور الهداية جَعَلْنا في القرون السالفة فِي كُلِّ قَرْيَةٍ و بلدة أَكابِرَ ها و أعاظمها مُجْرِمِيها و مذنبيها و ماكريها في الإخلال بأمر نبيّها،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زينا للكافرين أعمالهم، جعلنا مجرمي كلّ قرية أكابرها، بأن خلّيناهم و أنفسهم لِيَمْكُرُوا و يغدروا فِيها و يحتالوا في إضلال أهلها، و معارضة الأنبياء كبرا و حسدا عليهم و حفظا لرئاستهم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 فِي كُلِّ قَرْيَةٍ أَكابِرَ مُجْرِمِيها لِيَمْكُرُوا فِيها وَ ما يَمْكُرُونَ إِلاّ بِأَنْفُسِهِمْ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صناديد قريش أجلسوا على كلّ طريق من طرق مكّة أربعة نفر ليصرفوا النّاس عن الإيمان </w:t>
      </w:r>
      <w:bookmarkStart w:id="1344" w:name="pg15523_168650"/>
    </w:p>
    <w:p>
      <w:pPr>
        <w:pStyle w:val="BookText"/>
        <w:rPr/>
      </w:pPr>
      <w:bookmarkEnd w:id="1344"/>
      <w:r>
        <w:rPr>
          <w:rFonts w:ascii="Amiri" w:hAnsi="Amiri" w:eastAsia="Amiri" w:cs="Amiri"/>
          <w:color w:val="111111"/>
          <w:sz w:val="28"/>
          <w:sz w:val="28"/>
          <w:szCs w:val="28"/>
          <w:rtl w:val="true"/>
          <w:lang w:bidi="ar-SA"/>
        </w:rPr>
        <w:t>بمحمّد صلّى اللّه عليه و آله، و كانوا يقولون لكلّ من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هذا الرّجل، فإنّه كاهن ساحر كذّاب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سلّى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يَمْكُرُونَ إِلاّ بِأَنْفُسِهِمْ لأنّ وبال مكرهم يحيق بهم و لا يتعدّاهم وَ ما يَشْعُرُونَ بذلك أصلا، بل يزعمون أنّهم يمكرون بك و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بعض جرم الأكابر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جاءَتْهُمْ من عند اللّه آيَةٌ و معجزة دالّة على صدق نبوّتك قالُوا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بك و بهذه الآية حَتّى نُؤْتى من جانب اللّه مِثْلَ ما أُوتِيَ رُسُلُ اَللّهِ من الوحي و منصب الرّسالة، فتكون متبوعا لا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دلالة على أنّ إصرارهم على الكفر كان لغاية الحسد لا لطلب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كانت النّبوّة حقّا لكنت أحقّ بها </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حكي عن أبي جهل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بنو عبد مناف في الشّرف حتّى إذا صرنا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اوحي إليه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النبيّ صلّى اللّه عليه و آله، و الجمع للتّعظيم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من كلّ شيء حَيْثُ يَجْعَلُ رِسالَتَهُ فإنّ استحقاقها ليس بكثرة المال و الجاه الدّنيوي، بل إنّما هو بالفضائل النّفسانيّة، و لذا خصّها بمحمّد صلّى اللّه عليه و آله دون غيره من أكابر مكّة الفاقدين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الأكابر المتكبّرين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 اَلَّذِينَ أَجْرَمُوا و عصوا اللّه بالاستكبار و الحسد للنبيّ صلّى اللّه عليه و آله </w:t>
      </w:r>
      <w:r>
        <w:rPr>
          <w:rStyle w:val="FootnoteAnchor"/>
          <w:rtl w:val="true"/>
        </w:rPr>
        <w:footnoteReference w:id="2161"/>
      </w:r>
      <w:r>
        <w:rPr>
          <w:rFonts w:ascii="Amiri" w:hAnsi="Amiri" w:eastAsia="Amiri" w:cs="Amiri"/>
          <w:color w:val="111111"/>
          <w:sz w:val="28"/>
          <w:sz w:val="28"/>
          <w:szCs w:val="28"/>
          <w:rtl w:val="true"/>
          <w:lang w:bidi="ar-SA"/>
        </w:rPr>
        <w:t>صَغارٌ و ذلّ و حقارة عِنْدَ اَللّهِ في الآخرة، أو من عند اللّه، مكان ما تمنّوا من عزّ النّبوّة و شرف الرّسالة في الدّنيا، وَ عَذابٌ بالنّار شَدِيدٌ غايته بِما كانُوا في الدّنيا يَمْكُرُونَ بالنبيّ صلّى اللّه عليه و آله و يحسدونه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يعصون اللّه في السرّ</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8438788_2142443653"/>
      <w:bookmarkStart w:id="1346" w:name="_Toc492"/>
      <w:bookmarkEnd w:id="134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125</w:t>
      </w:r>
      <w:r>
        <w:rPr>
          <w:rtl w:val="true"/>
        </w:rPr>
        <w:t xml:space="preserve"> </w:t>
      </w:r>
      <w:r>
        <w:rPr>
          <w:rtl w:val="true"/>
        </w:rPr>
        <w:t xml:space="preserve">الی </w:t>
      </w:r>
      <w:r>
        <w:rPr/>
        <w:t>126</w:t>
      </w:r>
      <w:bookmarkEnd w:id="134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نبّه سبحانه على كمال سلطنته ببيان أنّ إيمان المؤمن و كفر الكافر بإرادته و توفيقه و خذلانه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إلى السّعادة الأبديّة و مقام قربه و رحمته بتعريفه و توفيقه للإيمان يَشْرَحْ و يوسّع صَدْرَهُ و قلبه لِلْإِسْلامِ بتجليته من الأخلاق الرّذيلة، و تجلية عين بصيرته بنور العقل، فيرى الحقّ و يبادر إلى قبوله بسهولة و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نزلت هذه الآية سئل رسول اللّه صلّى اللّه عليه و آله عن شرح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يقذفه اللّه في قلب المؤمن، فينشرح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أمارة يعرف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الإنابة إلى دار الخلود، و التّجافي عن دار الغرور، و الاستعداد للموت قبل نزوله</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يُرِدْ أَنْ يُضِلَّهُ و يحرفه عن طريق الحقّ يَجْعَلْ صَدْرَهُ بسبب تراكم الأخلاق السّيّئة كالكبر و الحسد و حبّ الجاه و المال فيه ضَيِّقاً حَرَجاً شديد الضّيق بحيث لا يبقى فيه مجال لتمكّن الحقّ، أو منسدّ المنافذ بحيث لا تدخل فيه المواعظ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لموسى بن أسمر </w:t>
      </w:r>
      <w:r>
        <w:rPr>
          <w:rStyle w:val="FootnoteAnchor"/>
          <w:rtl w:val="true"/>
        </w:rPr>
        <w:footnoteReference w:id="2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بيده و ضمّ أصابعه، كالشيء المصمت الذي لا يدخل فيه شيء، و لا يخرج منه شيء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ضيّقا و له منفذ يسمع منه و يبصر، و الحرج هو الملتئم الذي لا منفذ له يسمع به و لا يبصر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66"/>
      </w:r>
      <w:r>
        <w:rPr>
          <w:rFonts w:ascii="Amiri" w:hAnsi="Amiri" w:eastAsia="Amiri" w:cs="Amiri"/>
          <w:color w:val="111111"/>
          <w:sz w:val="28"/>
          <w:sz w:val="28"/>
          <w:szCs w:val="28"/>
          <w:rtl w:val="true"/>
          <w:lang w:bidi="ar-SA"/>
        </w:rPr>
        <w:t>و لذا ينبو عن قبول الحقّ، و يكون إيمانه في امتناعه منه و ثقله عليه كَأَنَّما يَصَّعَّدُ فِي اَلسَّماءِ و يعرج إليها كَذلِكَ الضّيق الذي جعل اللّه لصدر الكافر يَجْعَلُ اَللّهُ اَلرِّجْسَ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الصادق عليه السّلام </w:t>
      </w:r>
      <w:r>
        <w:rPr>
          <w:rStyle w:val="FootnoteAnchor"/>
          <w:rtl w:val="true"/>
        </w:rPr>
        <w:footnoteReference w:id="2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العذاب، أو اللّعنة في الدّنيا و العذاب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الشّيطان، أي يسلّطه </w:t>
      </w:r>
      <w:r>
        <w:rPr>
          <w:rStyle w:val="FootnoteAnchor"/>
          <w:rtl w:val="true"/>
        </w:rPr>
        <w:footnoteReference w:id="2168"/>
      </w:r>
      <w:r>
        <w:rPr>
          <w:rFonts w:ascii="Amiri" w:hAnsi="Amiri" w:eastAsia="Amiri" w:cs="Amiri"/>
          <w:color w:val="111111"/>
          <w:sz w:val="28"/>
          <w:sz w:val="28"/>
          <w:szCs w:val="28"/>
          <w:rtl w:val="true"/>
          <w:lang w:bidi="ar-SA"/>
        </w:rPr>
        <w:t>عَلَى اَلَّذِينَ يعلم أنهم بسبب خبث ذاتهم و سوء اختيارهم لا يُؤْمِنُونَ بمحمّد صلّى اللّه عليه و آله و دين الإسلام أبدا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اَللّهُ أَنْ يَهْدِيَهُ بإيمانه في الدّنيا إلى جنّته و دار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صَدْرَهُ للتّسليم للّه و الثّقة به، و السّكون إلى ما وعده من ثوابه حتّى يطمئنّ إليه وَ مَنْ يُرِدْ أَنْ يُضِلَّهُ عن جنّته و دار كرامته في الآخرة لكفره به و عصيانه له في الدّنيا يَجْعَلْ صَدْرَهُ ضَيِّقاً حَرَجاً حتّى يشكّ في كفره، و يضطرب من اعتقاده قلبه حتّى يصير كَأَنَّما </w:t>
      </w:r>
    </w:p>
    <w:p>
      <w:pPr>
        <w:pStyle w:val="BookText"/>
        <w:rPr/>
      </w:pPr>
      <w:r>
        <w:rPr>
          <w:rFonts w:ascii="Amiri" w:hAnsi="Amiri" w:eastAsia="Amiri" w:cs="Amiri"/>
          <w:color w:val="111111"/>
          <w:sz w:val="28"/>
          <w:sz w:val="28"/>
          <w:szCs w:val="28"/>
          <w:rtl w:val="true"/>
          <w:lang w:bidi="ar-SA"/>
        </w:rPr>
        <w:t xml:space="preserve">يَصَّعَّدُ فِي اَلسَّماءِ كَذلِكَ يَجْعَلُ اَللّهُ اَلرِّجْسَ عَلَى اَلَّذِينَ لا يُؤْمِنُونَ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اللّه إذا أراد بعبد خيرا شرح صدره للإسلام، فإذا أعطاه ذلك نطق لسانه بالحقّ، و عقد قلبه عليه فعمل به، فإذا جمع اللّه له ذلك تمّ له إسلامه، و كان عند اللّه إن مات على ذلك الحال من المسلمين حقّا، و إذا لم يرد اللّه بعبد خيرا، و كله إلى نفسه فكان صدره ضيّقا حرجا، فإن جرى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يعقد قلبه عليه، و إذا لم يعقد قلبه عليه لم يعطه اللّه العمل به، فإذا اجتمع ذلك عليه حتّى يموت و هو على تلك الحال، كان عند اللّه من المنافقين، و صار ما جرى على لسانه من الحقّ الذي لم يعطه اللّه أن يعقد عليه قلبه و لم يعطه العمل به حجّة عليه، فاتّقوا اللّه و سلوه أن يشرح صدوركم للإسلام، و أن يجعل ألسنتكم تنطق بالحكمة </w:t>
      </w:r>
      <w:r>
        <w:rPr>
          <w:rStyle w:val="FootnoteAnchor"/>
          <w:rtl w:val="true"/>
        </w:rPr>
        <w:footnoteReference w:id="2170"/>
      </w:r>
      <w:r>
        <w:rPr>
          <w:rFonts w:ascii="Amiri" w:hAnsi="Amiri" w:eastAsia="Amiri" w:cs="Amiri"/>
          <w:color w:val="111111"/>
          <w:sz w:val="28"/>
          <w:sz w:val="28"/>
          <w:szCs w:val="28"/>
          <w:rtl w:val="true"/>
          <w:lang w:bidi="ar-SA"/>
        </w:rPr>
        <w:t>حتّى يتوفّاكم و أنتم على ذلك</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إذا أراد بعبد خيرا نكت في قلبه نكتة من نور، فأضاء لها سمعه و قلبه حتّى يكون أحرص على ما في أيديكم منكم، و إذا أراد بعبد سوءا نكت في قلبه نكتة سوداء فأظلم لها سمعه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الآية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تبارك و تعالى إذا أراد بعبد خيرا نكت في قلبه نكتة من نور </w:t>
      </w:r>
      <w:r>
        <w:rPr>
          <w:rStyle w:val="FootnoteAnchor"/>
          <w:rtl w:val="true"/>
        </w:rPr>
        <w:footnoteReference w:id="2173"/>
      </w:r>
      <w:r>
        <w:rPr>
          <w:rFonts w:ascii="Amiri" w:hAnsi="Amiri" w:eastAsia="Amiri" w:cs="Amiri"/>
          <w:color w:val="111111"/>
          <w:sz w:val="28"/>
          <w:sz w:val="28"/>
          <w:szCs w:val="28"/>
          <w:rtl w:val="true"/>
          <w:lang w:bidi="ar-SA"/>
        </w:rPr>
        <w:t>، و فتح مسامع قلبه، و وكّل به ملكا يسدّده، و إذا أراد بعبد سوءا نكت في قلبه نكتة سوداء، و سدّ مسامع قلبه، و وكّل به شيطانا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التّشريح لصدور المؤمنين، و التّضييق لقلوب الكافرين، و جعل الرّجس عليهم صِراطُ رَبِّكَ و دأبه الذي يستمرّ عليه مُسْتَقِيماً لا عوج فيه و لا انحراف عنه، أو هذا البيان الذي يكون في القرآن صراط ربّك؛ كما عن ابن مسعود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أنت عليه يا محمّد دين ربّك مستقيما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الطّريق الواضح</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فَصَّلْنَا و شرحنا اَلْآياتِ و المطالب الكثيرة واحدا بعد واحد لِقَوْمٍ يَذَّكَّرُونَ و يتنبّهون بالآيات و النّذر، فانّهم المنتفعون بها</w:t>
      </w:r>
      <w:r>
        <w:rPr>
          <w:rFonts w:eastAsia="Amiri" w:cs="Amiri" w:ascii="Amiri" w:hAnsi="Amiri"/>
          <w:color w:val="111111"/>
          <w:sz w:val="28"/>
          <w:szCs w:val="28"/>
          <w:rtl w:val="true"/>
          <w:lang w:bidi="ar-SA"/>
        </w:rPr>
        <w:t xml:space="preserve">. </w:t>
      </w:r>
      <w:bookmarkStart w:id="1347" w:name="pg15523_168653"/>
    </w:p>
    <w:p>
      <w:pPr>
        <w:pStyle w:val="Heading3"/>
        <w:numPr>
          <w:ilvl w:val="2"/>
          <w:numId w:val="1"/>
        </w:numPr>
        <w:rPr/>
      </w:pPr>
      <w:bookmarkStart w:id="1348" w:name="__RefHeading___Toc8438790_2142443653"/>
      <w:bookmarkStart w:id="1349" w:name="_Toc493"/>
      <w:bookmarkEnd w:id="1347"/>
      <w:bookmarkEnd w:id="134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127</w:t>
      </w:r>
      <w:bookmarkEnd w:id="1349"/>
    </w:p>
    <w:p>
      <w:pPr>
        <w:pStyle w:val="BookText"/>
        <w:rPr/>
      </w:pPr>
      <w:r>
        <w:rPr>
          <w:rFonts w:ascii="Amiri" w:hAnsi="Amiri" w:eastAsia="Amiri" w:cs="Amiri"/>
          <w:color w:val="111111"/>
          <w:sz w:val="28"/>
          <w:sz w:val="28"/>
          <w:szCs w:val="28"/>
          <w:rtl w:val="true"/>
          <w:lang w:bidi="ar-SA"/>
        </w:rPr>
        <w:t>ثمّ بشّر سبحانه المتذكّرين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الآخرة دارُ اَلسَّلامِ و منزل مصون من جميع المكاره و الآفات،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اسم من أسماء اللّه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الدّار إليه تعالى مبالغة في تشريفها و تعظيمها، و المراد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السّلام الأمان و العافية و السّرور</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معدّة عِنْدَ رَبِّهِمْ اللّطيف بهم حاضرة لديه، أو المراد أنّه تعالى متكفّل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كناية عن غاية شرفها و كرامتها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التّبشير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وَلِيُّهُمْ و محبّهم، أو النّاظر في صلاحهم، و عن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بهم</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جزاء بِما كانُوا في الدّنيا يَعْمَلُونَ من الخيرات و الحسنات</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8438792_2142443653"/>
      <w:bookmarkStart w:id="1351" w:name="_Toc494"/>
      <w:bookmarkEnd w:id="135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128</w:t>
      </w:r>
      <w:r>
        <w:rPr>
          <w:rtl w:val="true"/>
        </w:rPr>
        <w:t xml:space="preserve"> </w:t>
      </w:r>
      <w:r>
        <w:rPr>
          <w:rtl w:val="true"/>
        </w:rPr>
        <w:t xml:space="preserve">الی </w:t>
      </w:r>
      <w:r>
        <w:rPr/>
        <w:t>129</w:t>
      </w:r>
      <w:bookmarkEnd w:id="1351"/>
    </w:p>
    <w:p>
      <w:pPr>
        <w:pStyle w:val="BookText"/>
        <w:rPr/>
      </w:pPr>
      <w:r>
        <w:rPr>
          <w:rFonts w:ascii="Amiri" w:hAnsi="Amiri" w:eastAsia="Amiri" w:cs="Amiri"/>
          <w:color w:val="111111"/>
          <w:sz w:val="28"/>
          <w:sz w:val="28"/>
          <w:szCs w:val="28"/>
          <w:rtl w:val="true"/>
          <w:lang w:bidi="ar-SA"/>
        </w:rPr>
        <w:t>ثمّ أنّه تعالى بعد البشارة بغاية لطفه بالمؤمنين، أوعد بعتابه و شدّة عذابه للمشركين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إلى القيامة جَمِيعاً و يقول عتابا و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جماعة الشّياطين، أنتم قَدِ اِسْتَكْثَرْتُمْ و أضفتم إلى جماعتكم كثيرا مِنَ اَلْإِنْسِ بإغوائكم و تسويلاتكم، و صيّرتموهم أولياءكم و أتباعكم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والى قوما فهو منهم، و إن لم يكن من جنسهم</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أَوْلِياؤُهُمْ و أتباعهم مِنَ اَلْإِنْسِ بعد استماع العتاب و التّوبيخ إظهارا للنّدامة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اِسْتَمْتَعَ و انتفع بَعْضُنا بِبَعْضٍ أمّا انتفاع الجنّ بالإنس فبإغوائهم و طاعتهم إيّاهم، و أمّا انتفاع الإنس من الجنّ فبإعانتهم إيّاهم على نيل الشّهوات وَ بَلَغْنا الآن أَجَلَنَا اَلَّذِي أَجَّلْتَ لَنا و أدركنا الوقت الذي وقّته لنا من يوم القيامة، بعدما كنّا مكذّبين به طاعة للشّياطين و اتّباعا للشّهوات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تعامل معنا بعد إفراطنا في عصيانك؟ قالَ اللّه لهم و للشّياطين الّذين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مَثْواكُمْ و منزل إقامتكم، حال كونكم خالِدِينَ فِيها أبدا إِلاّ ما شاءَ اَللّهُ عدم كونكم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المحاسبة </w:t>
      </w:r>
      <w:r>
        <w:rPr>
          <w:rStyle w:val="FootnoteAnchor"/>
          <w:rtl w:val="true"/>
        </w:rPr>
        <w:footnoteReference w:id="218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الأوقات التي يخرجون منها لشوب من حميم، ثمّ يكون مرجعهم إلى الجحيم </w:t>
      </w:r>
      <w:r>
        <w:rPr>
          <w:rStyle w:val="FootnoteAnchor"/>
          <w:rtl w:val="true"/>
        </w:rPr>
        <w:footnoteReference w:id="218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الانتقال من النّار إلى الزّمهرير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أنّهم يدخلون واديا فيه برد شديد، فهم يطلبون الردّ من ذلك البرد إلى الجحيم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من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من المؤمنين؛ فإنّهم من أولياء الشّيطان، و لا خلود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اللّه قوما سبق في علمه أنّهم يسلمون و يصدّقون النبيّ صلّى اللّه عليه و آله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مجال توهّم الظّلم في تخليد الكفّار في النّار، دفعه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حَكِيمٌ في فعاله لا يصدر منه الظّلم، و إنّما يعاقب على حسب الاستحقاق عَلِيمٌ بأحوال الثّقلين و أعمالهم،</w:t>
      </w:r>
    </w:p>
    <w:p>
      <w:pPr>
        <w:pStyle w:val="BookText"/>
        <w:rPr/>
      </w:pPr>
      <w:r>
        <w:rPr>
          <w:rFonts w:ascii="Amiri" w:hAnsi="Amiri" w:eastAsia="Amiri" w:cs="Amiri"/>
          <w:color w:val="111111"/>
          <w:sz w:val="28"/>
          <w:sz w:val="28"/>
          <w:szCs w:val="28"/>
          <w:rtl w:val="true"/>
          <w:lang w:bidi="ar-SA"/>
        </w:rPr>
        <w:t>و بما يستحقّون من الجزاء وَ كَذلِكَ التولّي الذي كان بين الجنّ و الإنس، أو الذي بين اللّه تعالى و بين المؤمنين نُوَلِّي بَعْضَ اَلظّالِمِينَ بَعْضاً 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نجعل المحبّة و النّصرة بينهم </w:t>
      </w:r>
      <w:r>
        <w:rPr>
          <w:rStyle w:val="FootnoteAnchor"/>
          <w:rtl w:val="true"/>
        </w:rPr>
        <w:footnoteReference w:id="218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بعضهم إلى بعض في القيامة </w:t>
      </w:r>
      <w:r>
        <w:rPr>
          <w:rStyle w:val="FootnoteAnchor"/>
          <w:rtl w:val="true"/>
        </w:rPr>
        <w:footnoteReference w:id="218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نقرن بينهم في النّار؛ كلّ ذلك للسّنخيّة التي تكون بينهم طينة و أعتقادا و أخلاقا و عملا،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نسلّط بعضهم على بعض، فنأخذ من الظالم بالظّالم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نولّي كلّ من تولّى أولياءهم فيكونون معهم</w:t>
      </w:r>
      <w:r>
        <w:rPr>
          <w:rFonts w:eastAsia="Amiri" w:cs="Amiri" w:ascii="Amiri" w:hAnsi="Amiri"/>
          <w:color w:val="111111"/>
          <w:sz w:val="28"/>
          <w:szCs w:val="28"/>
          <w:rtl w:val="true"/>
          <w:lang w:bidi="ar-SA"/>
        </w:rPr>
        <w:t xml:space="preserve">» </w:t>
      </w:r>
      <w:r>
        <w:rPr>
          <w:rStyle w:val="FootnoteAnchor"/>
          <w:rtl w:val="true"/>
        </w:rPr>
        <w:footnoteReference w:id="2192"/>
      </w:r>
      <w:r>
        <w:rPr>
          <w:rFonts w:ascii="Amiri" w:hAnsi="Amiri" w:eastAsia="Amiri" w:cs="Amiri"/>
          <w:color w:val="111111"/>
          <w:sz w:val="28"/>
          <w:sz w:val="28"/>
          <w:szCs w:val="28"/>
          <w:rtl w:val="true"/>
          <w:lang w:bidi="ar-SA"/>
        </w:rPr>
        <w:t>جزاء بِما كانُوا يَكْسِبُونَ و يرتكبون من الظلم و القبائح</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 الرعيّة إذا كانوا ظالمين، سلّط اللّه عليهم ظالما مثلهم، و أيضا تدلّ على أنّه لا بدّ في الخلق من أمير؛ لأنّه تعالى إذا لم يخل أهل الظّلم من أمير ظالم، فبأن لا يخلي أهل </w:t>
      </w:r>
      <w:bookmarkStart w:id="1352" w:name="pg15523_168655"/>
    </w:p>
    <w:p>
      <w:pPr>
        <w:pStyle w:val="BookText"/>
        <w:rPr/>
      </w:pPr>
      <w:bookmarkEnd w:id="1352"/>
      <w:r>
        <w:rPr>
          <w:rFonts w:ascii="Amiri" w:hAnsi="Amiri" w:eastAsia="Amiri" w:cs="Amiri"/>
          <w:color w:val="111111"/>
          <w:sz w:val="28"/>
          <w:sz w:val="28"/>
          <w:szCs w:val="28"/>
          <w:rtl w:val="true"/>
          <w:lang w:bidi="ar-SA"/>
        </w:rPr>
        <w:t xml:space="preserve">الصّلاح من أمير يحملهم على زيادة الصّلاح،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لزوم وجود</w:t>
      </w:r>
    </w:p>
    <w:p>
      <w:pPr>
        <w:pStyle w:val="BookText"/>
        <w:rPr/>
      </w:pPr>
      <w:r>
        <w:rPr>
          <w:rFonts w:ascii="Amiri" w:hAnsi="Amiri" w:eastAsia="Amiri" w:cs="Amiri"/>
          <w:color w:val="111111"/>
          <w:sz w:val="28"/>
          <w:sz w:val="28"/>
          <w:szCs w:val="28"/>
          <w:rtl w:val="true"/>
          <w:lang w:bidi="ar-SA"/>
        </w:rPr>
        <w:t>السلطان في الأرض</w:t>
      </w:r>
    </w:p>
    <w:p>
      <w:pPr>
        <w:pStyle w:val="BookText"/>
        <w:rPr/>
      </w:pPr>
      <w:r>
        <w:rPr>
          <w:rFonts w:ascii="Amiri" w:hAnsi="Amiri" w:eastAsia="Amiri" w:cs="Amiri"/>
          <w:color w:val="111111"/>
          <w:sz w:val="28"/>
          <w:sz w:val="28"/>
          <w:szCs w:val="28"/>
          <w:rtl w:val="true"/>
          <w:lang w:bidi="ar-SA"/>
        </w:rPr>
        <w:t>و لو كان جائرا</w:t>
      </w:r>
    </w:p>
    <w:p>
      <w:pPr>
        <w:pStyle w:val="BookText"/>
        <w:rPr/>
      </w:pPr>
      <w:r>
        <w:rPr>
          <w:rFonts w:ascii="Amiri" w:hAnsi="Amiri" w:eastAsia="Amiri" w:cs="Amiri"/>
          <w:color w:val="111111"/>
          <w:sz w:val="28"/>
          <w:sz w:val="28"/>
          <w:szCs w:val="28"/>
          <w:rtl w:val="true"/>
          <w:lang w:bidi="ar-SA"/>
        </w:rPr>
        <w:t>و النهي عن سبّ</w:t>
      </w:r>
    </w:p>
    <w:p>
      <w:pPr>
        <w:pStyle w:val="BookText"/>
        <w:rPr/>
      </w:pPr>
      <w:r>
        <w:rPr>
          <w:rFonts w:ascii="IRNazanin" w:hAnsi="IRNazanin" w:eastAsia="IRNazanin"/>
          <w:color w:val="111111"/>
          <w:sz w:val="28"/>
          <w:sz w:val="28"/>
          <w:szCs w:val="28"/>
          <w:rtl w:val="true"/>
          <w:lang w:bidi="fa-IR"/>
        </w:rPr>
        <w:t>السلطان</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للنّاس إلاّ أمير عادل أو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فأنكروا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يؤمّن السّبيل، و يمكّن من إقامة الصّلاة و حجّ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كتب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مالك الملوك، قلوب الملوك و نواصيهم بيدي، فمن أطاعني جعلتهم عليه رحمة، و من عصاني جعلتهم عليه نقمة، لا تشغلوا أنفسكم بسبّ الملوك، لكن توبوا إليّ اعطّفهم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8438794_2142443653"/>
      <w:bookmarkStart w:id="1354" w:name="_Toc495"/>
      <w:bookmarkEnd w:id="135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130</w:t>
      </w:r>
      <w:bookmarkEnd w:id="1354"/>
    </w:p>
    <w:p>
      <w:pPr>
        <w:pStyle w:val="BookText"/>
        <w:rPr/>
      </w:pPr>
      <w:r>
        <w:rPr>
          <w:rFonts w:ascii="Amiri" w:hAnsi="Amiri" w:eastAsia="Amiri" w:cs="Amiri"/>
          <w:color w:val="111111"/>
          <w:sz w:val="28"/>
          <w:sz w:val="28"/>
          <w:szCs w:val="28"/>
          <w:rtl w:val="true"/>
          <w:lang w:bidi="ar-SA"/>
        </w:rPr>
        <w:t>ثمّ نبّه سبحانه على أنّ العذاب في القيامة لا يكون إلاّ بعد إتمام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و جماعة الثّقلين المنكرين للبعث أَ لَمْ يَأْتِكُمْ في الدّنيا من قبلنا رُسُلٌ مِنْكُمْ و أنبياء يجانسونكم حتّى تميلوا إليهم، و تستفيدوا منهم، و هم كانوا يَقُصُّونَ و يتلون عَلَيْكُمْ آياتِي و كتابي وَ يُنْذِرُونَكُمْ و يخوّفونكم لِقاءَ يَوْمِكُمْ هذا و شدّة أهواله و عذابه؟</w:t>
      </w:r>
    </w:p>
    <w:p>
      <w:pPr>
        <w:pStyle w:val="BookText"/>
        <w:rPr/>
      </w:pP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كما أرسل رسلا من الإنس، أرسل رسلا من الجنّ، و أستدلّ بهذه الآية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2193"/>
      </w:r>
      <w:r>
        <w:rPr>
          <w:rFonts w:ascii="Amiri" w:hAnsi="Amiri" w:eastAsia="Amiri" w:cs="Amiri"/>
          <w:color w:val="111111"/>
          <w:sz w:val="28"/>
          <w:sz w:val="28"/>
          <w:szCs w:val="28"/>
          <w:rtl w:val="true"/>
          <w:lang w:bidi="ar-SA"/>
        </w:rPr>
        <w:t>و الأكثر على أنّه ما كان من الجنّ رسول، و إنّما كان الرّسول من الإنس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مجموع الثّقلين، فيكفي كونه من الإنس، أو إلى أحد الثّقلين لا كلّ منهما، أو إلى كلّ منهما، أو كان رسل الجنّ رسل الإنس؛ للإجماع على اختصاص الرّسل بالإنس، و ما روي من أنّ اللّه بعث نبيّا إلى الجنّ يقال له يوسف فقتلوه </w:t>
      </w:r>
      <w:r>
        <w:rPr>
          <w:rStyle w:val="FootnoteAnchor"/>
          <w:rtl w:val="true"/>
        </w:rPr>
        <w:footnoteReference w:id="2194"/>
      </w:r>
      <w:r>
        <w:rPr>
          <w:rFonts w:ascii="Amiri" w:hAnsi="Amiri" w:eastAsia="Amiri" w:cs="Amiri"/>
          <w:color w:val="111111"/>
          <w:sz w:val="28"/>
          <w:sz w:val="28"/>
          <w:szCs w:val="28"/>
          <w:rtl w:val="true"/>
          <w:lang w:bidi="ar-SA"/>
        </w:rPr>
        <w:t>، و أرسل محمّدا صلّى اللّه عليه و آله إلى الثّقلين، لا دلالة فيه على أنّ ذلك النبيّ كان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لم يجدوا بدّا من الاعتراف بالرّسل و تبليغاتهم قالُوا مجيبين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و أعترفنا عَلى أَنْفُسِنا بالكفر و استحقاق العذاب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علّة كفرهم و شقاقهم مع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غَرَّتْهُمُ و فتنتهم اَلْحَياةُ اَلدُّنْيا </w:t>
      </w:r>
      <w:bookmarkStart w:id="1355" w:name="pg15523_168656"/>
    </w:p>
    <w:p>
      <w:pPr>
        <w:pStyle w:val="BookText"/>
        <w:rPr/>
      </w:pPr>
      <w:bookmarkEnd w:id="1355"/>
      <w:r>
        <w:rPr>
          <w:rFonts w:ascii="Amiri" w:hAnsi="Amiri" w:eastAsia="Amiri" w:cs="Amiri"/>
          <w:color w:val="111111"/>
          <w:sz w:val="28"/>
          <w:sz w:val="28"/>
          <w:szCs w:val="28"/>
          <w:rtl w:val="true"/>
          <w:lang w:bidi="ar-SA"/>
        </w:rPr>
        <w:t>و شهواتها، فلم يؤمنوا بالرّسل وَ شَهِدُوا عَلى أَنْفُسِهِمْ في القيامة أَنَّهُمْ كانُوا في الدّنيا كافِرِينَ بالبعث و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جوارحهم عليهم بالشّرك </w:t>
      </w:r>
      <w:r>
        <w:rPr>
          <w:rStyle w:val="FootnoteAnchor"/>
          <w:rtl w:val="true"/>
        </w:rPr>
        <w:footnoteReference w:id="2195"/>
      </w:r>
      <w:r>
        <w:rPr>
          <w:rFonts w:ascii="Amiri" w:hAnsi="Amiri" w:eastAsia="Amiri" w:cs="Amiri"/>
          <w:color w:val="111111"/>
          <w:sz w:val="28"/>
          <w:sz w:val="28"/>
          <w:szCs w:val="28"/>
          <w:rtl w:val="true"/>
          <w:lang w:bidi="ar-SA"/>
        </w:rPr>
        <w:t>و إنكار الحشر</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8438796_2142443653"/>
      <w:bookmarkStart w:id="1357" w:name="_Toc496"/>
      <w:bookmarkEnd w:id="135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131</w:t>
      </w:r>
      <w:bookmarkEnd w:id="1357"/>
    </w:p>
    <w:p>
      <w:pPr>
        <w:pStyle w:val="BookText"/>
        <w:rPr/>
      </w:pPr>
      <w:r>
        <w:rPr>
          <w:rFonts w:ascii="Amiri" w:hAnsi="Amiri" w:eastAsia="Amiri" w:cs="Amiri"/>
          <w:color w:val="111111"/>
          <w:sz w:val="28"/>
          <w:sz w:val="28"/>
          <w:szCs w:val="28"/>
          <w:rtl w:val="true"/>
          <w:lang w:bidi="ar-SA"/>
        </w:rPr>
        <w:t>ثمّ أشار سبحانه إلى حكمة بعث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إرسال</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 و التّبليغ و الإنذار، لأجل أَنْ لَمْ يَكُنْ رَبُّكَ مع كمال عدله و حكمته مُهْلِكَ أهل اَلْقُرى و معذّبهم بعذاب الاستئصال بِظُلْمٍ صادر منهم، أو متلبّسا بظلم منه على القرى وَ الحال أنّه أَهْلُها غافِلُونَ عمّا يسخطه و يرضاه، معذورون في عصيان أوامره و نواهيه لجهلهم بها حتّى يكون لهم على اللّه حجّة، و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أَرْسَلْتَ إِلَيْنا رَسُولاً فَنَتَّبِعَ آياتِكَ وَ نَكُونَ مِنَ اَلْمُؤْمِنِينَ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الآية أنّ إرسال الرّسول و إنزال الكتاب، إنّما كان لإتمام الحجّة على النّاس، و لولاه كان تعذيبهم على مخالفة الأحكام مع جهلهم بها ظلما ممتنعا صدوره من اللّه؛ لمنافاته لربوبيّته و الوهيّته</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8438798_2142443653"/>
      <w:bookmarkStart w:id="1359" w:name="_Toc497"/>
      <w:bookmarkEnd w:id="135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132</w:t>
      </w:r>
      <w:bookmarkEnd w:id="1359"/>
    </w:p>
    <w:p>
      <w:pPr>
        <w:pStyle w:val="BookText"/>
        <w:rPr/>
      </w:pPr>
      <w:r>
        <w:rPr>
          <w:rFonts w:ascii="Amiri" w:hAnsi="Amiri" w:eastAsia="Amiri" w:cs="Amiri"/>
          <w:color w:val="111111"/>
          <w:sz w:val="28"/>
          <w:sz w:val="28"/>
          <w:szCs w:val="28"/>
          <w:rtl w:val="true"/>
          <w:lang w:bidi="ar-SA"/>
        </w:rPr>
        <w:t>ثمّ لمّا كان بعد إرسال الرّسل و إتمام الحجّة على النّاس تفاوت فاحش بينهم في الإيمان و الكفر و الطّاعة و العصيان، نبّه سبحانه بعلمه بمراتب استحقاقاتهم المختلفة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مكلّفي الجنّ و الإنس؛ كفّارهم و مؤمنيهم دَرَجاتٌ و مراتب متفاوتة في القرب من اللّه و البعد عنه، و في مقدار استحقاق المثوبة و العقوبة، حاصلة تلك الدّرجات لهم مِمّا عَمِلُوا من الحسنات و السّيّئات وَ ما رَبُّكَ بِغافِلٍ عَمّا يَعْمَلُونَ و جاهل بما يرتكبون من الطّاعة و العصيان، و بمراتب استحقاقاتهم؛ فيجزي كلّ عامل على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دَرَجاتٌ مِمّا عَمِلُوا وَ 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8438800_2142443653"/>
      <w:bookmarkStart w:id="1361" w:name="_Toc498"/>
      <w:bookmarkEnd w:id="136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133</w:t>
      </w:r>
      <w:bookmarkEnd w:id="1361"/>
    </w:p>
    <w:p>
      <w:pPr>
        <w:pStyle w:val="BookText"/>
        <w:rPr/>
      </w:pPr>
      <w:r>
        <w:rPr>
          <w:rFonts w:ascii="Amiri" w:hAnsi="Amiri" w:eastAsia="Amiri" w:cs="Amiri"/>
          <w:color w:val="111111"/>
          <w:sz w:val="28"/>
          <w:sz w:val="28"/>
          <w:szCs w:val="28"/>
          <w:rtl w:val="true"/>
          <w:lang w:bidi="ar-SA"/>
        </w:rPr>
        <w:t>ثمّ أعلن سبحانه بغناه عن طاعة الخلق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اَلْغَنِيُّ المطلق بذاته لا حاجة له إلى طاعة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اَلْغَنِيُّ ذُو اَلرَّحْمَةِ إِنْ يَشَأْ يُذْهِبْكُمْ وَ 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362" w:name="pg15523_168657"/>
    </w:p>
    <w:p>
      <w:pPr>
        <w:pStyle w:val="BookText"/>
        <w:rPr/>
      </w:pPr>
      <w:bookmarkEnd w:id="1362"/>
      <w:r>
        <w:rPr>
          <w:rFonts w:ascii="Amiri" w:hAnsi="Amiri" w:eastAsia="Amiri" w:cs="Amiri"/>
          <w:color w:val="111111"/>
          <w:sz w:val="28"/>
          <w:sz w:val="28"/>
          <w:szCs w:val="28"/>
          <w:rtl w:val="true"/>
          <w:lang w:bidi="ar-SA"/>
        </w:rPr>
        <w:t>المطيعين، و لا ضرر عليه من معصية العاصين، و إنّما كلّف الثّقلين لأنّه ذُو اَلرَّحْمَةِ الواسعة على خلقه، و من رحمته عليهم أن يكلّفهم بما يوجب تكميل نفوسهم و استعدادهم للفيوضات الأبديّة و النّعم الدّائمة، و تعاليهم إلى الدّرجات العالية، و سعادتهم بالقيام إلى الطّاعة و التّحرّز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أعلن سبحانه بغناه وسعة رحمته، أردفه بإظهار كمال قدرته ببيان فيه ترهيب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اللّه أيّها النّاس يُذْهِبْكُمْ من وجه الأرض و يهلككم وَ يَسْتَخْلِفْ و يخلق بدلا منكم مِنْ بَعْدِكُمْ و بعد إهلاككم ما يَشاءُ خلقه من قوم يكونون أطوع منكم له تعالى كَما أَنْشَأَكُمْ و أوجدكم مِنْ ذُرِّيَّةِ قَوْمٍ آخَرِينَ و من نسلهم مع عدم كونهم مثلكم في العصيان، بل كانوا مطيعين كأصحاب سفينة نوح، و لكنّه تعالى لم يشأ إذهابكم، و لم يعجل في إهلاككم رحمة عليكم</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8438802_2142443653"/>
      <w:bookmarkStart w:id="1364" w:name="_Toc499"/>
      <w:bookmarkEnd w:id="136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134</w:t>
      </w:r>
      <w:r>
        <w:rPr>
          <w:rtl w:val="true"/>
        </w:rPr>
        <w:t xml:space="preserve"> </w:t>
      </w:r>
      <w:r>
        <w:rPr>
          <w:rtl w:val="true"/>
        </w:rPr>
        <w:t xml:space="preserve">الی </w:t>
      </w:r>
      <w:r>
        <w:rPr/>
        <w:t>135</w:t>
      </w:r>
      <w:bookmarkEnd w:id="1364"/>
    </w:p>
    <w:p>
      <w:pPr>
        <w:pStyle w:val="BookText"/>
        <w:rPr/>
      </w:pPr>
      <w:r>
        <w:rPr>
          <w:rFonts w:ascii="Amiri" w:hAnsi="Amiri" w:eastAsia="Amiri" w:cs="Amiri"/>
          <w:color w:val="111111"/>
          <w:sz w:val="28"/>
          <w:sz w:val="28"/>
          <w:szCs w:val="28"/>
          <w:rtl w:val="true"/>
          <w:lang w:bidi="ar-SA"/>
        </w:rPr>
        <w:t>ثمّ بالغ سبحانه في ترهيب العصاة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تُوعَدُونَ من العذاب على الكفر و العصيان، و اللّه لَآتٍ و كائن لوجود المقتضي و هو الاستحقاق، و الوعد الذي لا خلف فيه، و عدم فرض المانع عنه إلاّ قدرتكم على تعجيز اللّه وَ ما أَنْتُمْ بِمُعْجِزِينَ له تعالى، و فائتين منه، و هاربين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تُوعَدُونَ لَآتٍ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سبحانه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تهديدا لقومك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اِعْمَلُوا ما تريدون من الطّغيان و العصيان مجدّين فيه عَلى غاية مَكانَتِكُمْ و منتهى قدرتكم و استطاعتكم، أو اثبتوا على ما أنتم عليه من الكفر و الطّغيان و عداوة الرّسول، و لا تنحرفوا عنه، و إِنِّي عامِلٌ أيضا بما امرت به من الصّبر على عداوتكم، و الجدّ في تبليغ رسالتي على مكانتي فَسَوْفَ تَعْلَمُونَ في الآخرة مَنْ تَكُونُ لَهُ عاقِبَةُ هذه اَلدّارِ الفانية التي خلقت لتلك العاقبة، و النتيجة من الفلاح و النّعمة و الرّاحة الدّائمة، و من لا 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بحرمان المشركين من العاقبة المحمودة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المشركون الّذين هم اَلظّالِمُونَ على أنفسهم بالكفر و العصيان، و لا ينجون أبدا من العذاب، و لا يفوزون بمقاصدهم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5" w:name="__RefHeading___Toc8438804_2142443653"/>
      <w:bookmarkStart w:id="1366" w:name="_Toc500"/>
      <w:bookmarkEnd w:id="136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136</w:t>
      </w:r>
      <w:bookmarkStart w:id="1367" w:name="pg15523_168658"/>
      <w:bookmarkEnd w:id="1366"/>
    </w:p>
    <w:p>
      <w:pPr>
        <w:pStyle w:val="BookText"/>
        <w:rPr/>
      </w:pPr>
      <w:bookmarkEnd w:id="1367"/>
      <w:r>
        <w:rPr>
          <w:rFonts w:ascii="Amiri" w:hAnsi="Amiri" w:eastAsia="Amiri" w:cs="Amiri"/>
          <w:color w:val="111111"/>
          <w:sz w:val="28"/>
          <w:sz w:val="28"/>
          <w:szCs w:val="28"/>
          <w:rtl w:val="true"/>
          <w:lang w:bidi="ar-SA"/>
        </w:rPr>
        <w:t>ثمّ لمّا أمرهم تهديدا بالثّبات على أعمالهم، شرع في ذكر بعض أعمالهم القبيحة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هؤلاء المشركون لِلّهِ تعالى مِمّا ذَرَأَ و خلق بقدرته الكاملة في الأرض مِنَ اَلْحَرْثِ و الزّرع وَ من اَلْأَنْعامِ الثّلاثة؛ الإبل و البقر و الغنم نَصِيباً و سهما، مع أنّ الكلّ له، و لأصنامهم التي جعلوها شركاء أنفسهم في أموالهم نصيبا فَقالُوا مشيرين إلى نصيب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النّصيب لِلّهِ خاصّة، و ذلك كان بِزَعْمِهِمْ الفاسد و ادّعائهم الباطل، لا بالحجّة و البرهان وَ هذا النّصيب الآخر لِشُرَكائِنا في أمو النا من الأصنام فَما كانَ من النّصيب لِشُرَكائِهِمْ و أصنامهم فَلا يَصِلُ و لا يدفع شيء منه إِلَى اَللّهِ بل يدفع إلى سدنة </w:t>
      </w:r>
      <w:r>
        <w:rPr>
          <w:rStyle w:val="FootnoteAnchor"/>
          <w:rtl w:val="true"/>
        </w:rPr>
        <w:footnoteReference w:id="2197"/>
      </w:r>
      <w:r>
        <w:rPr>
          <w:rFonts w:ascii="Amiri" w:hAnsi="Amiri" w:eastAsia="Amiri" w:cs="Amiri"/>
          <w:color w:val="111111"/>
          <w:sz w:val="28"/>
          <w:sz w:val="28"/>
          <w:szCs w:val="28"/>
          <w:rtl w:val="true"/>
          <w:lang w:bidi="ar-SA"/>
        </w:rPr>
        <w:t xml:space="preserve">الأصنام وَ ما كانَ من النّصيب لِلّهِ تعالى فَهُوَ يَصِلُ و يدفع إِلى شُرَكائِهِمْ بصرفه في سدنتها، و ذبح النّسائك </w:t>
      </w:r>
      <w:r>
        <w:rPr>
          <w:rStyle w:val="FootnoteAnchor"/>
          <w:rtl w:val="true"/>
        </w:rPr>
        <w:footnoteReference w:id="2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ذمّهم سبحانه على ذلك التّقسيم، مع أنّ الجميع للّه، ثمّ صرفهم نصيب اللّه في مصارف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يَحْكُمُونَ بشركة الجمادات في ما خلقه اللّه، ثمّ ترجيحها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يجعلون للّه من حروثهم و أنعامهم نصيبا و للأوثان نصيبا، فما كان للصّنم أنفقوه عليه، و ما كان للّه أطعموه الصّبيان و المساكين، و لا يأكلون منه البتّة، ثمّ إن سقط ممّا جعلوه للّه في نصيب الأوثان تركوه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غنيّ، و إن سقط ممّا جعلوه للأوثان في نصيب اللّه أخذوه و ردّوه إلى نصيب الصّنم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هلك ما لأوثانهم أخذوا بدله ممّا للّه، و لا يفعلون مثل ذلك في ما 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انفجر من سقي ما جعلوه للأصنام في نصيب اللّه سدّوه، و إن كان على ضدّ ذلك تركوه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أصابهم القحط استعانوا بما للّه، و وفّروا ما جعلوا لشركائهم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زكا و نما نصيب الآلهة جعلوه 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زكّا نصيب نفسه، و إن زكا نصيب اللّه و لم يزك نصيب الآلهة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لآلهتنا من نفقة، فأخذوا نصيب اللّه و أعطوه السّدنة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الوجوه لإمكان أنّ جميعها كان عملهم، و بعض الوجوه مرويّ عن أئمّتنا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8438806_2142443653"/>
      <w:bookmarkStart w:id="1369" w:name="_Toc501"/>
      <w:bookmarkEnd w:id="136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137</w:t>
      </w:r>
      <w:bookmarkEnd w:id="136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زَيَّنَ لِكَثِيرٍ مِنَ اَلْمُشْرِكِينَ قَتْلَ أَوْلادِهِمْ شُرَكاؤُهُمْ لِيُرْدُوهُمْ وَ لِيَلْبِسُوا عَلَيْهِمْ دِينَهُمْ وَ لَوْ شاءَ اَللّهُ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370" w:name="pg15523_168659"/>
    </w:p>
    <w:p>
      <w:pPr>
        <w:pStyle w:val="BookText"/>
        <w:rPr/>
      </w:pPr>
      <w:bookmarkEnd w:id="1370"/>
      <w:r>
        <w:rPr>
          <w:rFonts w:ascii="Amiri" w:hAnsi="Amiri" w:eastAsia="Amiri" w:cs="Amiri"/>
          <w:color w:val="111111"/>
          <w:sz w:val="28"/>
          <w:sz w:val="28"/>
          <w:szCs w:val="28"/>
          <w:rtl w:val="true"/>
          <w:lang w:bidi="ar-SA"/>
        </w:rPr>
        <w:t>ثمّ حكى سبحانه عن مشركي العرب مذهبا آخر أقبح من الأول إظهارا لخفّة عقولهم، و تحقيرا لهم في أنظار العقلاء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التزيين الذي يكون في أنظارهم للتّشريك بين اللّه و بين الأصنام في ما خلقه سبحانه من الحرث و الأنعام زَيَّنَ لِكَثِيرٍ مِنَ اَلْمُشْرِكِينَ قَتْلَ أَوْلادِهِمْ الإناث بدفنهنّ أحياء في الأرض خوفا من الفقر، أو السّبي، أو عارا من التّزويج، و الذّكور بنحرهم للحلف عليه شُرَكاؤُهُمْ و أولياؤهم من الشّيطان لِيُرْدُوهُمْ و يهلكوهم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لِيُرْدُوهُمْ في النّار </w:t>
      </w:r>
      <w:r>
        <w:rPr>
          <w:rStyle w:val="FootnoteAnchor"/>
          <w:rtl w:val="true"/>
        </w:rPr>
        <w:footnoteReference w:id="2200"/>
      </w:r>
      <w:r>
        <w:rPr>
          <w:rFonts w:ascii="Amiri" w:hAnsi="Amiri" w:eastAsia="Amiri" w:cs="Amiri"/>
          <w:color w:val="111111"/>
          <w:sz w:val="28"/>
          <w:sz w:val="28"/>
          <w:szCs w:val="28"/>
          <w:rtl w:val="true"/>
          <w:lang w:bidi="ar-SA"/>
        </w:rPr>
        <w:t>، بالإغواء إلى الأعمال القبيحة وَ لِيَلْبِسُوا و يخلطوا عَلَيْهِمْ بالتّسويلات دِينَهُمْ الحقّ الذي كان عليه إسماعيل، و يضلّوهم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سدنة آلهتهم </w:t>
      </w:r>
      <w:r>
        <w:rPr>
          <w:rStyle w:val="FootnoteAnchor"/>
          <w:rtl w:val="true"/>
        </w:rPr>
        <w:footnoteReference w:id="2201"/>
      </w:r>
      <w:r>
        <w:rPr>
          <w:rFonts w:ascii="Amiri" w:hAnsi="Amiri" w:eastAsia="Amiri" w:cs="Amiri"/>
          <w:color w:val="111111"/>
          <w:sz w:val="28"/>
          <w:sz w:val="28"/>
          <w:szCs w:val="28"/>
          <w:rtl w:val="true"/>
          <w:lang w:bidi="ar-SA"/>
        </w:rPr>
        <w:t>، و عليه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عاقبة تزيينهم إهلاكهم و تشويش دينهم عليهم، لظهور أنّه لم يكن قصد السّدنة من التّزيين ذلك، و إنّما هو قصد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شيوع تلك القبائح في أولاد إسماعيل ثقيلا على النبيّ صلّى اللّه عليه و آله، سلّى سبحانه قلبه الشّريف بأنّ صدور هذا القبيح منهم إنّما كان بمشيئة اللّه لأنّه خلاّهم و أنفسهم، و سلّط عليهم الشّياطين وَ لَوْ شاءَ اَللّهُ عدم صدوره منهم ألجأهم على تركه، أو قوّى عقولهم و صرف قلوبهم عنه، إذن ما فَعَلُوهُ البتّة، فإذا علمت أنّ اللّه شاء عصيانهم، و أنّه مع كمال قدرته على أخذهم تركهم على ما هم عليه ليزدادوا إثما فَذَرْهُمْ و اتركهم أنت أيضا وَ ما يَفْتَرُونَ على اللّه و كذبهم عليه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به، فإنّ لهم في الآخرة عذابا عظيما</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8438808_2142443653"/>
      <w:bookmarkStart w:id="1372" w:name="_Toc502"/>
      <w:bookmarkEnd w:id="137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138</w:t>
      </w:r>
      <w:bookmarkEnd w:id="1372"/>
    </w:p>
    <w:p>
      <w:pPr>
        <w:pStyle w:val="BookText"/>
        <w:rPr/>
      </w:pPr>
      <w:r>
        <w:rPr>
          <w:rFonts w:ascii="Amiri" w:hAnsi="Amiri" w:eastAsia="Amiri" w:cs="Amiri"/>
          <w:color w:val="111111"/>
          <w:sz w:val="28"/>
          <w:sz w:val="28"/>
          <w:szCs w:val="28"/>
          <w:rtl w:val="true"/>
          <w:lang w:bidi="ar-SA"/>
        </w:rPr>
        <w:t>ثمّ حكى سبحانه أنّهم قسّموا أنعامهم ثلاثة أقسام؛ فجعلوا قسما منها و من حرثهم لآلهتهم وَ قالُوا مشيرين إلى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أَنْعامٌ وَ حَرْثٌ لآلهتنا حِجْرٌ و ممنوعة من التّصرّف فيها لا يَطْعَمُها و لا يذوق منها أحد إِلاّ مَنْ نَشاءُ أن يطعمها، و هم خدمة الآلهة، و خصوص الرّجال دون النّساء، و هذا الحكم يكون بِزَعْمِهِمْ الباطل و هوى أنفسهم الفاسد، لا بالحجّة و الأخذ من الشّريعة، و قسمة منها جعلوها بحيرة و سائبة و حام، و قالوا مشيرين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أَنْعامٌ حُرِّمَتْ على النّاس ظُهُورُها و ركوبها، و قسمة منها جعلوها للذّبح على النّصب، و قالوا مشيرين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373" w:name="pg15523_168660"/>
    </w:p>
    <w:p>
      <w:pPr>
        <w:pStyle w:val="BookText"/>
        <w:rPr/>
      </w:pPr>
      <w:bookmarkEnd w:id="1373"/>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أَنْعامٌ للذّبح للأصنام، و هم لا يَذْكُرُونَ اِسْمَ اَللّهِ عَلَيْهَا حين ذبحها أو نحرها، بل يذكرون عليها اسم الأصنام،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يحجّون و لا يلبّون عليها، و هم نسبوا ذلك التّقسيم إلى اللّه اِفْتِراءً عَلَيْهِ تعالى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سَيَجْزِيهِمْ اللّه و يعاقبهم في الآخرة بِما كانُوا يَفْتَرُونَ عليه فيما ينسبون إليه</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8438810_2142443653"/>
      <w:bookmarkStart w:id="1375" w:name="_Toc503"/>
      <w:bookmarkEnd w:id="137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139</w:t>
      </w:r>
      <w:bookmarkEnd w:id="1375"/>
    </w:p>
    <w:p>
      <w:pPr>
        <w:pStyle w:val="BookText"/>
        <w:rPr/>
      </w:pPr>
      <w:r>
        <w:rPr>
          <w:rFonts w:ascii="Amiri" w:hAnsi="Amiri" w:eastAsia="Amiri" w:cs="Amiri"/>
          <w:color w:val="111111"/>
          <w:sz w:val="28"/>
          <w:sz w:val="28"/>
          <w:szCs w:val="28"/>
          <w:rtl w:val="true"/>
          <w:lang w:bidi="ar-SA"/>
        </w:rPr>
        <w:t>ثمّ حكى سبحانه حكمهم الباطل في أجنّة البحائر و السّوائب و الحوامي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فِي بُطُونِ هذِهِ اَلْأَنْعامِ من الأجنّة خالِصَةٌ و محلّلة لِذُكُورِنا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كراوية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أكلها من قبل اللّه عَلى أَزْواجِنا و إناثنا، إن ولدت من امّها حيّة وَ إِنْ يَكُنْ ما في البطون مَيْتَةً حين ولادته فَهُمْ جميعا ذكورهم و إناثهم فِيهِ شُرَكاءُ متساوون لا تفاوت بين ذكورهم و إناثهم في حلّية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سَيَجْزِيهِمْ اللّه في الآخرة وَصْفَهُمْ و كذبهم عليه في التّحليل و التّحريم إِنَّهُ حَكِيمٌ في فعاله، عامل مع خلقه على حسب ما يستحقّون عَلِيمٌ بأقوالهم و أفعالهم و بمقدار استحقاقهم</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8438812_2142443653"/>
      <w:bookmarkStart w:id="1377" w:name="_Toc504"/>
      <w:bookmarkEnd w:id="137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140</w:t>
      </w:r>
      <w:bookmarkEnd w:id="1377"/>
    </w:p>
    <w:p>
      <w:pPr>
        <w:pStyle w:val="BookText"/>
        <w:rPr/>
      </w:pPr>
      <w:r>
        <w:rPr>
          <w:rFonts w:ascii="Amiri" w:hAnsi="Amiri" w:eastAsia="Amiri" w:cs="Amiri"/>
          <w:color w:val="111111"/>
          <w:sz w:val="28"/>
          <w:sz w:val="28"/>
          <w:szCs w:val="28"/>
          <w:rtl w:val="true"/>
          <w:lang w:bidi="ar-SA"/>
        </w:rPr>
        <w:t>ثمّ أشار سبحانه إلى مفسدة قتل الأولاد و تحريم الانتفاع بالأنعام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و تضرّر أو هلك المشركون اَلَّذِينَ قَتَلُوا أَوْلادَهُمْ و فوّتوا على أنفسهم النّعمة العظيمة و أعلى الحظوظ البشريّة، و ارتكبوا أعظم الذّنوب و أقبح الظّلم بالتّوهّمات السّخيفة لأجل أنّ لهم سَفَهاً و خفّة عقل، و كونهم ملابسين بِغَيْرِ عِلْمٍ و غاية جهالة، بشناعة هذا العمل و مضارّه في الدّنيا و الآخرة وَ حَرَّمُوا على أنفسهم الانتفاع بالأنعام التي جعلوها سائبة و حاميا، مع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رَزَقَهُمُ اَللّهُ و أشياء تفضّل عليهم بإيجادها، و تسليطهم عليها، و إباحة الانتفاع بها أكلا و ركوبا و حملا، و هم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 حَرَّمُوا ما رَزَقَهُمُ اَللّهُ اِفْتِراءً عَلَى اَللّهِ قَدْ ضَلُّوا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1378" w:name="pg15523_168661"/>
    </w:p>
    <w:p>
      <w:pPr>
        <w:pStyle w:val="BookText"/>
        <w:rPr/>
      </w:pPr>
      <w:bookmarkEnd w:id="1378"/>
      <w:r>
        <w:rPr>
          <w:rFonts w:ascii="Amiri" w:hAnsi="Amiri" w:eastAsia="Amiri" w:cs="Amiri"/>
          <w:color w:val="111111"/>
          <w:sz w:val="28"/>
          <w:sz w:val="28"/>
          <w:szCs w:val="28"/>
          <w:rtl w:val="true"/>
          <w:lang w:bidi="ar-SA"/>
        </w:rPr>
        <w:t>بنسبة تحريمها إلى اللّه يفترون اِفْتِراءً عظيما عَلَى اَللّهِ، فهم قَدْ ضَلُّوا و انحرفوا عن طريق الرّشد إلى مصالحهم الدّنيويّة و الاخرويّة وَ ما كانُوا مُهْتَدِينَ إليه أبدا، و إن بالغت في هدايتهم</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8438814_2142443653"/>
      <w:bookmarkStart w:id="1380" w:name="_Toc505"/>
      <w:bookmarkEnd w:id="137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141</w:t>
      </w:r>
      <w:bookmarkEnd w:id="1380"/>
    </w:p>
    <w:p>
      <w:pPr>
        <w:pStyle w:val="BookText"/>
        <w:rPr/>
      </w:pPr>
      <w:r>
        <w:rPr>
          <w:rFonts w:ascii="Amiri" w:hAnsi="Amiri" w:eastAsia="Amiri" w:cs="Amiri"/>
          <w:color w:val="111111"/>
          <w:sz w:val="28"/>
          <w:sz w:val="28"/>
          <w:szCs w:val="28"/>
          <w:rtl w:val="true"/>
          <w:lang w:bidi="ar-SA"/>
        </w:rPr>
        <w:t>ثمّ لمّا وبّخ اللّه سبحانه المشركين على جعل نصيب من الحرث و الأنعام للأصنام، و تحريم ما رزقهم اللّه، عاد سبحانه إلى الاستدلال على توحيده الذي هو المقصود الأصلي في السّورة المباركة بكونه خالق الزّرع و الأشجار و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و أخرج من العدم إلى الوجود جَنّاتٍ ذوات كروم مَعْرُوشاتٍ و محمولات على ما يحملها من الأخشاب و غيرها وَ جنات غَيْرَ مَعْرُوشاتٍ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الجنّات التي لا غرس لها، بل يكون فيها ما ينبت منبسطا على وجه الأرض كالقرع و البطّيخ و أمثالهما </w:t>
      </w:r>
      <w:r>
        <w:rPr>
          <w:rStyle w:val="FootnoteAnchor"/>
          <w:rtl w:val="true"/>
        </w:rPr>
        <w:footnoteReference w:id="220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فيها الكروم المنبسطة على الأرض </w:t>
      </w:r>
      <w:r>
        <w:rPr>
          <w:rStyle w:val="FootnoteAnchor"/>
          <w:rtl w:val="true"/>
        </w:rPr>
        <w:footnoteReference w:id="220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فيها الأشجار المستغنية عن العريش لاستوائه و ذهابه إلى العلوّ بقوّة ساقه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أنشأ اَلنَّخْلَ بأصنافها المختلفة وَ اَلزَّرْعَ من الحبوب التي يقتات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 كلّ من النّخل و الزّرع مُخْتَلِفاً أُكُلُهُ و ثمره، و متفاوتا بعضه مع بعض في الطّعم و الهيئة، لكلّ صنف من ثمرهما طعم غير الآخر، و هيئة غير هيئة الآخر، وَ أنشأ اَلزَّيْتُونَ وَ اَلرُّمّانَ حال كون بعض ثمرهما مُتَشابِهاً مع بعض في الطّعم و الهيئة و اللّون و الجودة و الرّداءة، وَ بعضه غَيْرَ مُتَشابِهٍ من جميع الجهات أو من بعضها؛ كالرّمانتين اللّتين لونهما واحد و طعمهما مختلف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مالكيّته لجميع النباتات، أذن للنّاس بالانتفاع بكلّ واحد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انتفعوا أيّها النّاس مِنْ ثَمَرِهِ إِذا أَثْمَرَ و صلح للانتفاع، و إن لم يدرك و لم يينع لأنّه خلق لكم، و لا تحرّموا على أنفسكم منه شيئا، و لا تجعلوا للأصنام منه نصيبا وَ لكن آتُوا الفقراء و أعطوهم حَقَّهُ و ما ثبت عليكم فيه من الضّغث </w:t>
      </w:r>
      <w:r>
        <w:rPr>
          <w:rStyle w:val="FootnoteAnchor"/>
          <w:rtl w:val="true"/>
        </w:rPr>
        <w:footnoteReference w:id="2208"/>
      </w:r>
      <w:r>
        <w:rPr>
          <w:rFonts w:ascii="Amiri" w:hAnsi="Amiri" w:eastAsia="Amiri" w:cs="Amiri"/>
          <w:color w:val="111111"/>
          <w:sz w:val="28"/>
          <w:sz w:val="28"/>
          <w:szCs w:val="28"/>
          <w:rtl w:val="true"/>
          <w:lang w:bidi="ar-SA"/>
        </w:rPr>
        <w:t>و الحصّة يَوْمَ حَصادِهِ و حين جذاذه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بالحقّ ما يتصدّق به يوم الحصاد لا الزكاة المقدّرة؛ لأنّ الزّكاة فرضت بالمدينة، و الآية مكيّة </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الزّكاة، أي لا تؤخّروها عن أوّل وقت يمكن فيه الإيتاء، و الآية مدنيّة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 حقّ تعطيه، أمّا الذي تؤخذ به فالعشر و نصف العشر، و أمّا الذي تعطيه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فالضّغث تعطيه ثمّ الضّغث حتّى تفرّغ</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الصّدقة تعطي المسكين القبضة بعد القبضة، و من الجذاذ الحفنة بعد الحفنة</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الضّغث من السّنبل، و الكفّ من التّمر إذا خرص</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من حضرك من مشرك و غيره</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باللّيل، و لا تحصد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حصدت باللّيل لم يأتك السّؤال،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يعني القبضة بعد القبضة إذا حصدته، فإذا خرج فالحفنة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عند الصّرام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يحضر المساكين و هو يحصد؟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الأمر بالانتفاع و الصّدقة، نهى عن الإسراف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و لا تتجاوزوا الحدّ في الصّدقة، أو في منعها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تضيّعوا ثمرتكم بأن تجعلوا </w:t>
      </w:r>
      <w:r>
        <w:rPr>
          <w:rStyle w:val="FootnoteAnchor"/>
          <w:rtl w:val="true"/>
        </w:rPr>
        <w:footnoteReference w:id="2217"/>
      </w:r>
      <w:r>
        <w:rPr>
          <w:rFonts w:ascii="Amiri" w:hAnsi="Amiri" w:eastAsia="Amiri" w:cs="Amiri"/>
          <w:color w:val="111111"/>
          <w:sz w:val="28"/>
          <w:sz w:val="28"/>
          <w:szCs w:val="28"/>
          <w:rtl w:val="true"/>
          <w:lang w:bidi="ar-SA"/>
        </w:rPr>
        <w:t xml:space="preserve">للأصنام فيها نصيبا، أو لا تنفقوها في معصية اللّه </w:t>
      </w:r>
      <w:r>
        <w:rPr>
          <w:rStyle w:val="FootnoteAnchor"/>
          <w:rtl w:val="true"/>
        </w:rPr>
        <w:footnoteReference w:id="2218"/>
      </w:r>
      <w:r>
        <w:rPr>
          <w:rFonts w:ascii="Amiri" w:hAnsi="Amiri" w:eastAsia="Amiri" w:cs="Amiri"/>
          <w:color w:val="111111"/>
          <w:sz w:val="28"/>
          <w:sz w:val="28"/>
          <w:szCs w:val="28"/>
          <w:rtl w:val="true"/>
          <w:lang w:bidi="ar-SA"/>
        </w:rPr>
        <w:t>إِنَّهُ لا يُحِبُّ اَلْمُسْرِفِينَ و لا يرضى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الجذاذ أن يتصدّق الرّجل بكفّيه جميعا، و كان أبي إذا حضر شيئا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و الضّغث بعد الضّغث من السّنبل</w:t>
      </w:r>
      <w:r>
        <w:rPr>
          <w:rFonts w:eastAsia="Amiri" w:cs="Amiri" w:ascii="Amiri" w:hAnsi="Amiri"/>
          <w:color w:val="111111"/>
          <w:sz w:val="28"/>
          <w:szCs w:val="28"/>
          <w:rtl w:val="true"/>
          <w:lang w:bidi="ar-SA"/>
        </w:rPr>
        <w:t xml:space="preserve">» </w:t>
      </w:r>
      <w:r>
        <w:rPr>
          <w:rStyle w:val="FootnoteAnchor"/>
          <w:rtl w:val="true"/>
        </w:rPr>
        <w:footnoteReference w:id="221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فلان بن فلان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w:t>
      </w:r>
      <w:bookmarkStart w:id="1381" w:name="pg15523_168663"/>
    </w:p>
    <w:p>
      <w:pPr>
        <w:pStyle w:val="BookText"/>
        <w:rPr/>
      </w:pPr>
      <w:bookmarkEnd w:id="1381"/>
      <w:r>
        <w:rPr>
          <w:rFonts w:ascii="Amiri" w:hAnsi="Amiri" w:eastAsia="Amiri" w:cs="Amiri"/>
          <w:color w:val="111111"/>
          <w:sz w:val="28"/>
          <w:sz w:val="28"/>
          <w:szCs w:val="28"/>
          <w:rtl w:val="true"/>
          <w:lang w:bidi="ar-SA"/>
        </w:rPr>
        <w:t>حرث، و كان إذا أخذه تصدّق به و يبقى هو و عياله بغير شيء، فجعل اللّه عزّ و جلّ ذلك سرفا</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غير آية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 فنهاهم عن الإسراف و نهاهم عن التّقتير، و لكن أمر بين أمرين، لا يعطي جميع ما عنده ثمّ يدعو اللّه أن يرزقه فلا يستجيب له</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أنّها نزلت في ثابت بن قيس بن شمّاس، عمد إلى خمسمائة نخلة فجذّها ثمّ قسّمها في يوم واحد، و لم يدخل منها إلى منزله شيئا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8438816_2142443653"/>
      <w:bookmarkStart w:id="1383" w:name="_Toc506"/>
      <w:bookmarkEnd w:id="138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142</w:t>
      </w:r>
      <w:bookmarkEnd w:id="1383"/>
    </w:p>
    <w:p>
      <w:pPr>
        <w:pStyle w:val="BookText"/>
        <w:rPr/>
      </w:pPr>
      <w:r>
        <w:rPr>
          <w:rFonts w:ascii="Amiri" w:hAnsi="Amiri" w:eastAsia="Amiri" w:cs="Amiri"/>
          <w:color w:val="111111"/>
          <w:sz w:val="28"/>
          <w:sz w:val="28"/>
          <w:szCs w:val="28"/>
          <w:rtl w:val="true"/>
          <w:lang w:bidi="ar-SA"/>
        </w:rPr>
        <w:t>ثمّ استدلّ سبحانه بأنّه خالق الأنعام و مالكها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اَلْأَنْعامِ أنشأ ما تكون حَمُولَةً تحمل عليها الأثقال، أو ما تكون صالحة للحمل عليها لطول قوائمها و عظم جثّتها، وَ يكون فَرْشاً على الأرض، شبّه قسم منها به لقصر قوائمها و دنوّها من الأرض، أو فرشا يفرش للذّبح، أو يفرش ما ينسج من صوفها و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بيّن سبحانه أنّه مالكها، أذن في الانتفاع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أيّها النّاس و انتفعوا من الأنعام الحمولة و الفرش لكونها مِمّا رَزَقَكُمُ اَللّهُ و أنعم به عليكم وَ لا تَتَّبِعُوا خُطُواتِ اَلشَّيْطانِ و لا تطيعوه في تسويلاته بجعل الأصنام شريكا فيها، و تحريم الانتفاع ببعضها بجعله سائبة أو بحيرة أو حاميا إِنَّهُ لَكُمْ عَدُوٌّ مُبِينٌ ظاهر العداوة</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8438818_2142443653"/>
      <w:bookmarkStart w:id="1385" w:name="_Toc507"/>
      <w:bookmarkEnd w:id="138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143</w:t>
      </w:r>
      <w:r>
        <w:rPr>
          <w:rtl w:val="true"/>
        </w:rPr>
        <w:t xml:space="preserve"> </w:t>
      </w:r>
      <w:r>
        <w:rPr>
          <w:rtl w:val="true"/>
        </w:rPr>
        <w:t xml:space="preserve">الی </w:t>
      </w:r>
      <w:r>
        <w:rPr/>
        <w:t>144</w:t>
      </w:r>
      <w:bookmarkEnd w:id="138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اللّه سبحانه أصناف الأنعام التي رزقها اللّه 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 و أصناف متصاحبات، ثمّ فسّرها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الكبش و النّعجة، أو الأهلي و الوحشي وَ مِنَ اَلْمَعْزِ اِثْنَيْنِ التّيس و العنز، أو الأهلي و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النبيّ صلّى اللّه عليه و آله بأن ينكر على المشركين تحريم ما زعموه حراما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آلذَّكَرَيْنِ من الضّأن و المعز حَرَّمَ اللّه عليكم أَمِ اَلْأُنْثَيَيْنِ منهما أَمَّا اِشْتَمَلَتْ عَلَيْهِ أَرْحامُ اَلْأُنْثَيَيْنِ منهما من الأجنّة، ذكرا كانت الأجنّة أم انثى، مع أنّكم لا تقرّون برسول من اللّه إليكم حتّى تدّعوا أنّه أخبركم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بمطالبة الحجّة على الحرمة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نَبِّئُونِي و أخبروني بِعِلْمٍ و حجّة قاطعة على تحريم اللّه شيئا من ذلك إِنْ كُنْتُمْ أيّها المشركون صادِقِينَ في نسبة التّحريم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اَلْإِبِلِ اِثْنَيْنِ الجمل و النّاقة، أو العراب و البخاتيّ </w:t>
      </w:r>
      <w:r>
        <w:rPr>
          <w:rStyle w:val="FootnoteAnchor"/>
          <w:rtl w:val="true"/>
        </w:rPr>
        <w:footnoteReference w:id="2223"/>
      </w:r>
      <w:r>
        <w:rPr>
          <w:rFonts w:ascii="Amiri" w:hAnsi="Amiri" w:eastAsia="Amiri" w:cs="Amiri"/>
          <w:color w:val="111111"/>
          <w:sz w:val="28"/>
          <w:sz w:val="28"/>
          <w:szCs w:val="28"/>
          <w:rtl w:val="true"/>
          <w:lang w:bidi="ar-SA"/>
        </w:rPr>
        <w:t>وَ مِنَ اَلْبَقَرِ اِثْنَيْنِ الذّكر و الانثى، أو الأهلي و الوحشي قُلْ يا محمّد، إنكارا عليهم و إفحاما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آلذَّكَرَيْنِ من الأصناف الأربعة حَرَّمَ اللّه عليكم أَمِ اَلْأُنْثَيَيْنِ منها أَمَّا اِشْتَمَلَتْ عَلَيْهِ أَرْحامُ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عليهم وجود الحجّة على ما أدّعوه من الحرمة بعد عدم اعترافهم برسول و عدم حكم العقل القاطع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و حضّارا إِذْ وَصّاكُمُ اَللّهُ و حكم عليكم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معرفة حكم اللّه منحصر ببيان الرّسول و حكم العقل و المشاهدة و السّماع من اللّه، و أنتم لا تؤمنون برسول، و ليس لكم برهان عقليّ على التّحريم، و لم تسمعوا من اللّه هذا الحكم، فثبت أنّ القول بتحريم اللّه هذه الأنعام و ما في بطونها 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نوح عليه السّلام في السّفينة الأزواج الثمانية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الآية، فكان من الضّأن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داجنة يربّيها النّاس، و الزّوج الآخر الضّأن التي تكون في الجبال الوحشيّة، احلّ لهم صيدها، و 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داجنة يربّيها النّاس، و الزّوج الآخر الظّباء التي تكون في المفاوز، و من الإبل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البخاتي و العراب،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داجنة للنّاس، و الزّوج الآخر الوحشية، و كلّ طير طيّب وحشي و إنسيّ</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الخوارج عن هذه الآية مِنَ اَلضَّأْنِ اِثْنَيْنِ الآية، ما الذي أحلّ اللّه من ذلك، و ما الذي حرّم؟ فلم يكن عندي فيه شيء، فدخلت على أبي عبد اللّه عليه السّلام و أنا </w:t>
      </w:r>
      <w:bookmarkStart w:id="1386" w:name="pg15523_168665"/>
    </w:p>
    <w:p>
      <w:pPr>
        <w:pStyle w:val="BookText"/>
        <w:rPr/>
      </w:pPr>
      <w:bookmarkEnd w:id="1386"/>
      <w:r>
        <w:rPr>
          <w:rFonts w:ascii="Amiri" w:hAnsi="Amiri" w:eastAsia="Amiri" w:cs="Amiri"/>
          <w:color w:val="111111"/>
          <w:sz w:val="28"/>
          <w:sz w:val="28"/>
          <w:szCs w:val="28"/>
          <w:rtl w:val="true"/>
          <w:lang w:bidi="ar-SA"/>
        </w:rPr>
        <w:t>حاجّ، فأخبرته بما 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أحلّ في الاضحيّة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 الضأن و المعز الأهلية، و حرم أن يضحى فيه بالجبلية،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 فإنّ اللّه تعالى أحلّ في الأضحية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العراب و حرّم منها البخاتي، و أحلّ البقر الأهليّة أن يضحى بها و حرّم الجبليّة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فانصرفت إلى الرّجل و أخبرته بهذا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حملته الإبل من الحجاز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الخارجي كان عالما بالحكم، و أراد أن يمتحن داود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 عدم وجدان الدّليل على الحرمة كاف في القول بإباحة مشكوك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إثبات كون المشركين في القول بحرمة بعض الأنعام مفترين عليه، ذمّهم بكونهم لأجل افترائهم عليه أظلم النّاس على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على نفسه بإهلاكها الأبديّ، و على ربّه بتضييع حقّه مِمَّنِ اِفْتَرى عَلَى اَللّهِ بنسبة تحريم ما أحلّه إليه كَذِباً ليغير دينه الحقّ، كعمرو بن لحيّ المغيّر لدين إسماعيل حيث إنّه بحر </w:t>
      </w:r>
      <w:r>
        <w:rPr>
          <w:rStyle w:val="FootnoteAnchor"/>
          <w:rtl w:val="true"/>
        </w:rPr>
        <w:footnoteReference w:id="2226"/>
      </w:r>
      <w:r>
        <w:rPr>
          <w:rFonts w:ascii="Amiri" w:hAnsi="Amiri" w:eastAsia="Amiri" w:cs="Amiri"/>
          <w:color w:val="111111"/>
          <w:sz w:val="28"/>
          <w:sz w:val="28"/>
          <w:szCs w:val="28"/>
          <w:rtl w:val="true"/>
          <w:lang w:bidi="ar-SA"/>
        </w:rPr>
        <w:t>البحائر و سيّب السّوائب، و ككبرائهم المقرّرون لذلك، و لِيُضِلَّ و يحرف اَلنّاسَ عن الصّراط المستقيم بِغَيْرِ عِلْمٍ بسوء عاقبة هذا التّغيير و 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سبحانه المفترين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إلى الحقّ، أو إلى ثوابه و طريق الجنّة اَلْقَوْمَ اَلظّالِمِينَ فكيف بقوم هم أظلم النّاس</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8438820_2142443653"/>
      <w:bookmarkStart w:id="1388" w:name="_Toc508"/>
      <w:bookmarkEnd w:id="1387"/>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145</w:t>
      </w:r>
      <w:bookmarkEnd w:id="1388"/>
    </w:p>
    <w:p>
      <w:pPr>
        <w:pStyle w:val="BookText"/>
        <w:rPr/>
      </w:pPr>
      <w:r>
        <w:rPr>
          <w:rFonts w:ascii="Amiri" w:hAnsi="Amiri" w:eastAsia="Amiri" w:cs="Amiri"/>
          <w:color w:val="111111"/>
          <w:sz w:val="28"/>
          <w:sz w:val="28"/>
          <w:szCs w:val="28"/>
          <w:rtl w:val="true"/>
          <w:lang w:bidi="ar-SA"/>
        </w:rPr>
        <w:t>ثمّ أنّه تعالى بعد أمر نبيّه صلّى اللّه عليه و آله بمطالبة الحجّة من المشركين على ما زعموه من حرمة بعض الأنعام و ما في بطونها، و ظهور عجزهم عن إقامتها، أمر نبيّه صلّى اللّه عليه و آله بإقامة الحجّة على حلّية جميع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لا أَجِدُ فِي ما أُوحِيَ إِلَيَّ من ربّي من الأحكام طعاما يكون مُحَرَّماً من قبله عَلى طاعِمٍ و آكل يَطْعَمُهُ و يأكله،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ذكرا أو انثى إِلاّ أَنْ يَكُونَ ذلك الطّعام مَيْتَةً و حيوانا خرج روحه بغير التّذكية الشّرعيّة أَوْ دَماً مَسْفُوحاً و مصبوبا من العروق بعد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الذّبح أو النّحر دون الدّم المتخلّف بعد الذّبح، كما في الكبد و الطّحال و اللّحم أَوْ لَحْمَ خِنزِيرٍ فَإِنَّهُ رِجْسٌ و قذر، و كلّ قذر نجس و حرام، و إنّما خصّ حرمة لحمه بالذّكر مع أنّ شحمه أيضا حرام لكونه أهمّ ما فيه و عمدة ما يقصد منه بالأكل أَوْ فِسْقاً و هو الحيوان الذي أُهِلَّ لِغَيْرِ اَللّهِ بِهِ و رفع الصّوت عند ذبحه أو نحره باسم الأصنام، و إنّما سمّاه فسقا لتوغّله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قوم بهذه الآية على أنّه ليس شيء محرّما إلاّ هذا، و أحلّوا كلّ شيء من البهائم؛ القردة و الكلاب و السّباع و الذّئاب و الاسد و البغال و الحمير و الدّوابّ، و زعموا أنّ ذلك كلّه حلال و غلطوا في هذا غلطا مبينا </w:t>
      </w:r>
      <w:r>
        <w:rPr>
          <w:rStyle w:val="FootnoteAnchor"/>
          <w:rtl w:val="true"/>
        </w:rPr>
        <w:footnoteReference w:id="2228"/>
      </w:r>
      <w:r>
        <w:rPr>
          <w:rFonts w:ascii="Amiri" w:hAnsi="Amiri" w:eastAsia="Amiri" w:cs="Amiri"/>
          <w:color w:val="111111"/>
          <w:sz w:val="28"/>
          <w:sz w:val="28"/>
          <w:szCs w:val="28"/>
          <w:rtl w:val="true"/>
          <w:lang w:bidi="ar-SA"/>
        </w:rPr>
        <w:t xml:space="preserve">، و إنّما هذه الآية ردّ على ما أحلّت العرب و حرّمت؛ لأنّ العرب كانت تحلّل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تحرّم أشياء، فحكى اللّه ذلك لنبيّه صلّى اللّه عليه و آله ما قالوا </w:t>
      </w:r>
      <w:r>
        <w:rPr>
          <w:rStyle w:val="FootnoteAnchor"/>
          <w:rtl w:val="true"/>
        </w:rPr>
        <w:footnoteReference w:id="22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سؤال، و هو أنّه قد وجد كثير من المحرّمات، و هو غير مذكور في الآية،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إلاّ 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الدّال على الحصر؟ و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فمنطوقها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 ما اوحي إليّ في الماضي غير هذه الأربعة، و ليست هذه الآية آخر ما نزل عليه صلّى اللّه عليه و آله، فجاز أن يكون جاءه تحريم أشياء بعد نزولها، و 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الحصر فيها للحكم الحالي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في دفع</w:t>
      </w:r>
    </w:p>
    <w:p>
      <w:pPr>
        <w:pStyle w:val="BookText"/>
        <w:rPr/>
      </w:pP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الوجهان المذكوران لدفع الإشكال عن بعض العامّة أيضا، و فيهما ما لا يخفى من الضّعف، مع أنّهما منافيان للأخبار العاميّة و 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العامّة أن ابن عبّاس و عائشة استدلاّ بالآية على حلّية لحم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عن الصادقين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تليا هذه الآية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في آية المائدة داخل في الميتة، و جميع النّجاسات داخل في عموم الرّجس، فإنّ عموم العلّة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رِجْسٌ يوجب عموم الحكم لكلّ رجس، و أمّا حرمة كلّ ذي ناب من الوحش، و كلّ ذي مخلب من الطّير، و كلّ ما لا فلس له من السّمك،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و أنّه ما استخبثه الشّارع، فبأدلّة حرمة الأشياء المذكورة نعلم دخولها في الآية، لعموم العلّة،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هو القذر، فيختصّ بالنّجاسات، و حينئذ لا بدّ من الالتزام بتخصيص مفهوم الآية بتلك الأدلّة، أو كونها قرينة على إرادة الحصر الإضافي أو الحصر الحقيقي، و تنزيل حرمة غير هذه الأربعة منزلة المباح إعظاما لحرمة هذه الأربعة</w:t>
      </w:r>
      <w:r>
        <w:rPr>
          <w:rFonts w:eastAsia="Amiri" w:cs="Amiri" w:ascii="Amiri" w:hAnsi="Amiri"/>
          <w:color w:val="111111"/>
          <w:sz w:val="28"/>
          <w:szCs w:val="28"/>
          <w:rtl w:val="true"/>
          <w:lang w:bidi="ar-SA"/>
        </w:rPr>
        <w:t xml:space="preserve">. </w:t>
      </w:r>
      <w:bookmarkStart w:id="1389" w:name="pg15523_168667"/>
    </w:p>
    <w:p>
      <w:pPr>
        <w:pStyle w:val="BookText"/>
        <w:rPr/>
      </w:pPr>
      <w:bookmarkEnd w:id="1389"/>
      <w:r>
        <w:rPr>
          <w:rFonts w:ascii="Amiri" w:hAnsi="Amiri" w:eastAsia="Amiri" w:cs="Amiri"/>
          <w:color w:val="111111"/>
          <w:sz w:val="28"/>
          <w:sz w:val="28"/>
          <w:szCs w:val="28"/>
          <w:rtl w:val="true"/>
          <w:lang w:bidi="ar-SA"/>
        </w:rPr>
        <w:t>ثمّ بيّن أنّ هذه الأربعة أيضا مباحة عند الضّرورة منّة على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و ألجأته الضّرورة إلى أكل شيء من تلك المحرّمات، و كان غَيْرَ باغٍ لذّة، أو غير متعدّ على مضطرّ آخر مثله وَ لا عادٍ و متجاوز في الأكل على قدر الضّرورة فَإِنَّ رَبَّكَ غَفُورٌ له لا يؤاخذه بأكله رَحِيمٌ به لا يرضى بضرره و مشقّته</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8438822_2142443653"/>
      <w:bookmarkStart w:id="1391" w:name="_Toc509"/>
      <w:bookmarkEnd w:id="139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146</w:t>
      </w:r>
      <w:bookmarkEnd w:id="1391"/>
    </w:p>
    <w:p>
      <w:pPr>
        <w:pStyle w:val="BookText"/>
        <w:rPr/>
      </w:pPr>
      <w:r>
        <w:rPr>
          <w:rFonts w:ascii="Amiri" w:hAnsi="Amiri" w:eastAsia="Amiri" w:cs="Amiri"/>
          <w:color w:val="111111"/>
          <w:sz w:val="28"/>
          <w:sz w:val="28"/>
          <w:szCs w:val="28"/>
          <w:rtl w:val="true"/>
          <w:lang w:bidi="ar-SA"/>
        </w:rPr>
        <w:t>ثمّ بيّن سبحانه أنّه حرّمت أشياء اخر على خصوص اليهود بسبب كثرة عصيانهم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كُلَّ حيوان ذِي ظُفُرٍ و إصبع كالإبل و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الإبل و النّعامة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الإبل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اَلْبَقَرِ وَ اَلْغَنَمِ حَرَّمْنا عَلَيْهِمْ شُحُومَهُما و ثروبهما إِلاّ ما حَمَلَتْ و اشتملت به ظُهُورُهُما من شحم الكتفين إلى الوركين من داخل 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علق بالظّهر من الشّحم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علق بالظّهر و الجنب من داخل بطونها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اَلْحَوايا و ما التصق بالمباعر </w:t>
      </w:r>
      <w:r>
        <w:rPr>
          <w:rStyle w:val="FootnoteAnchor"/>
          <w:rtl w:val="true"/>
        </w:rPr>
        <w:footnoteReference w:id="2234"/>
      </w:r>
      <w:r>
        <w:rPr>
          <w:rFonts w:ascii="Amiri" w:hAnsi="Amiri" w:eastAsia="Amiri" w:cs="Amiri"/>
          <w:color w:val="111111"/>
          <w:sz w:val="28"/>
          <w:sz w:val="28"/>
          <w:szCs w:val="28"/>
          <w:rtl w:val="true"/>
          <w:lang w:bidi="ar-SA"/>
        </w:rPr>
        <w:t>و المصارين من الشّحوم أَوْ مَا اِخْتَلَطَ و التصق بِعَظْمٍ كشحم الإلية، و كان ذلِكَ التّحريم عليهم جزاء جَزَيْناهُمْ بِبَغْيِهِمْ و ظلمهم على أنفسهم بارتكاب المعاصي من أكل الرّبا، و أخذ أموال النّاس بالإثم، و قتل الأنبياء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كلّما أتوا بمعصية عوقبوا بتحريم شيء ممّا 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على ما أدّعوا من أنّ كلّ ذلك لم يزل محرّما على الامم الماضية، و كانوا مصرّين عليه؛ و لذا أكّد سبحانه كذبهم في الدّعوى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لَصادِقُونَ </w:t>
      </w:r>
      <w:r>
        <w:rPr>
          <w:rStyle w:val="FootnoteAnchor"/>
          <w:rtl w:val="true"/>
        </w:rPr>
        <w:footnoteReference w:id="2235"/>
      </w:r>
      <w:r>
        <w:rPr>
          <w:rFonts w:ascii="Amiri" w:hAnsi="Amiri" w:eastAsia="Amiri" w:cs="Amiri"/>
          <w:color w:val="111111"/>
          <w:sz w:val="28"/>
          <w:sz w:val="28"/>
          <w:szCs w:val="28"/>
          <w:rtl w:val="true"/>
          <w:lang w:bidi="ar-SA"/>
        </w:rPr>
        <w:t>في إخبارنا بتخصيص حرمة تلك الأشياء بعلّة بغيهم، و إنّهم لكاذبون في أنّها لم تزل محرّمة</w:t>
      </w:r>
      <w:r>
        <w:rPr>
          <w:rFonts w:eastAsia="Amiri" w:cs="Amiri" w:ascii="Amiri" w:hAnsi="Amiri"/>
          <w:color w:val="111111"/>
          <w:sz w:val="28"/>
          <w:szCs w:val="28"/>
          <w:rtl w:val="true"/>
          <w:lang w:bidi="ar-SA"/>
        </w:rPr>
        <w:t xml:space="preserve">. </w:t>
      </w:r>
      <w:bookmarkStart w:id="1392" w:name="pg15523_168668"/>
    </w:p>
    <w:p>
      <w:pPr>
        <w:pStyle w:val="Heading3"/>
        <w:numPr>
          <w:ilvl w:val="2"/>
          <w:numId w:val="1"/>
        </w:numPr>
        <w:rPr/>
      </w:pPr>
      <w:bookmarkStart w:id="1393" w:name="__RefHeading___Toc8438824_2142443653"/>
      <w:bookmarkStart w:id="1394" w:name="_Toc510"/>
      <w:bookmarkEnd w:id="1392"/>
      <w:bookmarkEnd w:id="139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147</w:t>
      </w:r>
      <w:bookmarkEnd w:id="1394"/>
    </w:p>
    <w:p>
      <w:pPr>
        <w:pStyle w:val="BookText"/>
        <w:rPr/>
      </w:pPr>
      <w:r>
        <w:rPr>
          <w:rFonts w:ascii="Amiri" w:hAnsi="Amiri" w:eastAsia="Amiri" w:cs="Amiri"/>
          <w:color w:val="111111"/>
          <w:sz w:val="28"/>
          <w:sz w:val="28"/>
          <w:szCs w:val="28"/>
          <w:rtl w:val="true"/>
          <w:lang w:bidi="ar-SA"/>
        </w:rPr>
        <w:t>ثمّ أمر سبحانه النبيّ صلّى اللّه عليه و آله بتهديدهم على تكذيبه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يا محمّد، مع شهادتنا بصدقك في اختصاص حرمة الأشياء المذكورة بهم، أو فيه و في دعوى الرّسالة و تبليغ الأحكام فَقُلْ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عليكم العذاب، و لكن رَبُّكُمْ ذُو رَحْمَةٍ واسِعَةٍ للمؤمن و الكافر، و لذا لا يعجل في عقوبتكم على تكذيبكم رسوله، فلا تغترّوا بإمهاله فإنّه يعذّبكم وَ لا يُرَدُّ بَأْسُهُ و عذابه إذا جاء وقته عَنِ اَلْقَوْمِ اَلْمُجْرِمِينَ و العاصين بتكذيب الرّسل، و الإصرار على الكفر، و العناد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كَذَّبُوكَ فَقُلْ رَبُّكُمْ ذُو رَحْمَةٍ واسِعَةٍ وَ 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8438826_2142443653"/>
      <w:bookmarkStart w:id="1396" w:name="_Toc511"/>
      <w:bookmarkEnd w:id="139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148</w:t>
      </w:r>
      <w:bookmarkEnd w:id="1396"/>
    </w:p>
    <w:p>
      <w:pPr>
        <w:pStyle w:val="BookText"/>
        <w:rPr/>
      </w:pPr>
      <w:r>
        <w:rPr>
          <w:rFonts w:ascii="Amiri" w:hAnsi="Amiri" w:eastAsia="Amiri" w:cs="Amiri"/>
          <w:color w:val="111111"/>
          <w:sz w:val="28"/>
          <w:sz w:val="28"/>
          <w:szCs w:val="28"/>
          <w:rtl w:val="true"/>
          <w:lang w:bidi="ar-SA"/>
        </w:rPr>
        <w:t>ثمّ حكى سبحانه احتجاج المشركين على صحّة قولهم بالشّرك و حرمة السّوائب و أخواتها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اَلَّذِينَ أَشْرَكُوا باللّه احتجاجا على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و أراد منّا أن لا نشرك به شيئا و لا نحرّم شيئا ما أَشْرَكْنا نحن وَ لا آباؤُنا الأقدمون وَ لا حَرَّمْنا مِنْ شَيْءٍ لقدرته على منعنا عمّا لا يرضاه، و عدم تمكّننا من التّخلّف عن إرادته، و كوننا مجبورين فيما يصدر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رأينا أنّه صدر منّا الشّرك و التّحريم و لم يمنعنا عنهما، علمنا، أنّه أراد منّا ذلك و رضي بما نحن عليه من الاعتقاد و العمل، و أنت كاذب عليه فيما تدّعيه من بغضه إيّاه و 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التّكذيب الذي صدر منهم بك على تلك الحجّة كَذَّبَ المشركون اَلَّذِينَ كانوا مِنْ قَبْلِهِمْ رسلهم و لم يؤمنوا بهم حَتّى ذاقُوا بَأْسَنا و طعموا طعم عذاب الاستئصال، فكان تعذيبهم على تكذيب الرّسل و بقائهم على الشّرك حجّة قاطعة على عدم رضائنا بما هم عليه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ثبت أنّ حجّتكم ضعيفة ظنيّة هَلْ عِنْدَكُمْ غيرها دليل يفيد مرتبة مِنْ عِلْمٍ برضا اللّه بما أنتم عليه من الشّرك و سائر الأباطيل فَتُخْرِجُوهُ و تظهروه لَنا حتّى نتّبعه؟ ليس لكم ذلك، بل إِنْ تَتَّبِعُونَ فيما تدّعون شيئا إِلاَّ اَلظَّنَّ الحاصل لكم من عدم صرف اللّه قلوبكم من الشّرك، و عدم قهره إيّاكم على التّوحيد وَ إِنْ أَنْتُمْ إِلاّ تَخْرُصُونَ و تخمّنون، أو </w:t>
      </w:r>
      <w:bookmarkStart w:id="1397" w:name="pg15523_168669"/>
    </w:p>
    <w:p>
      <w:pPr>
        <w:pStyle w:val="BookText"/>
        <w:rPr/>
      </w:pPr>
      <w:bookmarkEnd w:id="1397"/>
      <w:r>
        <w:rPr>
          <w:rFonts w:ascii="Amiri" w:hAnsi="Amiri" w:eastAsia="Amiri" w:cs="Amiri"/>
          <w:color w:val="111111"/>
          <w:sz w:val="28"/>
          <w:sz w:val="28"/>
          <w:szCs w:val="28"/>
          <w:rtl w:val="true"/>
          <w:lang w:bidi="ar-SA"/>
        </w:rPr>
        <w:t>تكذّبون أقبح أنواع الكذب</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8438828_2142443653"/>
      <w:bookmarkStart w:id="1399" w:name="_Toc512"/>
      <w:bookmarkEnd w:id="139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149</w:t>
      </w:r>
      <w:bookmarkEnd w:id="1399"/>
    </w:p>
    <w:p>
      <w:pPr>
        <w:pStyle w:val="BookText"/>
        <w:rPr/>
      </w:pPr>
      <w:r>
        <w:rPr>
          <w:rFonts w:ascii="Amiri" w:hAnsi="Amiri" w:eastAsia="Amiri" w:cs="Amiri"/>
          <w:color w:val="111111"/>
          <w:sz w:val="28"/>
          <w:sz w:val="28"/>
          <w:szCs w:val="28"/>
          <w:rtl w:val="true"/>
          <w:lang w:bidi="ar-SA"/>
        </w:rPr>
        <w:t>ثمّ أمر اللّه تعالى نبيّه صلّى اللّه عليه و آله بتأكيد الحجّة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ثبت أنّ حجّتكم على صحّة الشّرك داحضة فَلِلّهِ على توحيده و عدم رضاه بالشّرك اَلْحُجَّةُ اَلْبالِغَةُ غاية المتانة، و البيّنة الواضحة من تعذيبه المشركين، و آيات كتابه المقرونة بالإعجاز، و البراهين التي قررّها رسوله، و إنّما وكلكم إلى عقولكم و قدرتكم و اختياركم لاقتضاء ذلك حكمته فَلَوْ شاءَ بالإرادة التّكوينيّة، و أقتضت حكمته إجباركم على الهداية و الإيمان لَهَداكُمْ أَجْمَعِينَ البتّة، و حملكم على الإيمان لا محالة، فلا يكون منكم ضالّ و لا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لجعلكم كلّكم على أمر واحد، و لكن جعلكم على الاختلاف</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فالرّسل و الأنبياء و الأئمّة، و أمّا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فالعقول</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فيخصمه، 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البالغة التي تبلغ الجاهل من أهل الكتاب فيعلمها بجهله كما يعلمها العالم بعلمه</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8438830_2142443653"/>
      <w:bookmarkStart w:id="1401" w:name="_Toc513"/>
      <w:bookmarkEnd w:id="1400"/>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150</w:t>
      </w:r>
      <w:bookmarkEnd w:id="1401"/>
    </w:p>
    <w:p>
      <w:pPr>
        <w:pStyle w:val="BookText"/>
        <w:rPr/>
      </w:pPr>
      <w:r>
        <w:rPr>
          <w:rFonts w:ascii="Amiri" w:hAnsi="Amiri" w:eastAsia="Amiri" w:cs="Amiri"/>
          <w:color w:val="111111"/>
          <w:sz w:val="28"/>
          <w:sz w:val="28"/>
          <w:szCs w:val="28"/>
          <w:rtl w:val="true"/>
          <w:lang w:bidi="ar-SA"/>
        </w:rPr>
        <w:t xml:space="preserve">ثمّ أنّه تعالى بعد إبطال دليل المشركين على صحّة مفترياتهم و إنكار مشاهدتهم اللّه و سماعها منه، طالب منهم إحضار </w:t>
      </w:r>
      <w:r>
        <w:rPr>
          <w:rStyle w:val="FootnoteAnchor"/>
          <w:rtl w:val="true"/>
        </w:rPr>
        <w:footnoteReference w:id="2240"/>
      </w:r>
      <w:r>
        <w:rPr>
          <w:rFonts w:ascii="Amiri" w:hAnsi="Amiri" w:eastAsia="Amiri" w:cs="Amiri"/>
          <w:color w:val="111111"/>
          <w:sz w:val="28"/>
          <w:sz w:val="28"/>
          <w:szCs w:val="28"/>
          <w:rtl w:val="true"/>
          <w:lang w:bidi="ar-SA"/>
        </w:rPr>
        <w:t>غيرهم ممّن شاهده و سمع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أيّها المشركون و أحضروا شُهَداءَكُمُ و قادتكم اَلَّذِينَ ينصرون مذهبكم لأجل أنّهم يَشْهَدُونَ عن علم و عيان أَنَّ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 لا تَتَّبِعْ أَهْواءَ اَلَّذِينَ كَذَّبُوا بِآياتِنا وَ اَلَّذِينَ لا يُؤْمِنُونَ بِالْآخِرَةِ وَ 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402" w:name="pg15523_168670"/>
    </w:p>
    <w:p>
      <w:pPr>
        <w:pStyle w:val="BookText"/>
        <w:rPr/>
      </w:pPr>
      <w:bookmarkEnd w:id="1402"/>
      <w:r>
        <w:rPr>
          <w:rFonts w:ascii="Amiri" w:hAnsi="Amiri" w:eastAsia="Amiri" w:cs="Amiri"/>
          <w:color w:val="111111"/>
          <w:sz w:val="28"/>
          <w:sz w:val="28"/>
          <w:szCs w:val="28"/>
          <w:rtl w:val="true"/>
          <w:lang w:bidi="ar-SA"/>
        </w:rPr>
        <w:t>اَللّهَ حَرَّمَ هذا الذي تدّعون حرمته، فَإِنْ شَهِدُوا على سبيل الفرض أنّ اللّه حرّمه فَلا تَشْهَدْ أنت مَعَهُمْ و لا تصدّقهم؛ لأنّهم كاذبون متّبعون لهوى أنفسهم وَ لا تَتَّبِعْ أَهْواءَ المشركين اَلَّذِينَ كَذَّبُوا بِآياتِنا الدّالّة على توحيدنا وَ اَلَّذِينَ ينكرون البعث، و لا يُؤْمِنُونَ بِالْآخِرَةِ و دار الجزاء وَ الّذين هُمْ بِرَبِّهِمْ يَعْدِلُونَ غيره و يشركونه خلقه</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8438832_2142443653"/>
      <w:bookmarkStart w:id="1404" w:name="_Toc514"/>
      <w:bookmarkEnd w:id="1403"/>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151</w:t>
      </w:r>
      <w:bookmarkEnd w:id="1404"/>
    </w:p>
    <w:p>
      <w:pPr>
        <w:pStyle w:val="BookText"/>
        <w:rPr/>
      </w:pPr>
      <w:r>
        <w:rPr>
          <w:rFonts w:ascii="Amiri" w:hAnsi="Amiri" w:eastAsia="Amiri" w:cs="Amiri"/>
          <w:color w:val="111111"/>
          <w:sz w:val="28"/>
          <w:sz w:val="28"/>
          <w:szCs w:val="28"/>
          <w:rtl w:val="true"/>
          <w:lang w:bidi="ar-SA"/>
        </w:rPr>
        <w:t>ثمّ لمّا أبطل قولهم بحرمة ما حرّموه من قبل أنفسهم، أمر سبحانه نبيّه صلّى اللّه عليه و آله بدعوتهم إلى الإيمان بحرمة ما حرّمه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لقومك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و جيئوا يا قوم أَتْلُ و أقرأ ما حَرَّمَ رَبُّكُمْ عَلَيْكُمْ و هو أَلاّ تُشْرِكُوا بِهِ شَيْئاً من الكواكب و الأصنام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أردف النّهي عن الشّرك بالنّهي عن إيذاء الوالدين، لكونهما بعده تعالى أعظم نعمة و حقّا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أحسنوا إِحْساناً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 وجوب الإحسان موضع تحريم الإساءة، للمبالغة في تحريمها، و للإشارة إلى عدم جواز الاكتفاء بترك الإساءة في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الوالدين رسول اللّه و أمير المؤمنين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لا تَقْتُلُوا بالدّفن في الأرض أَوْلادَكُمْ الإناث مِنْ أجل إِمْلاقٍ و فقر، أو من خشيته، فإنّه ليس عليكم رزقهم، بل نَحْنُ نَرْزُقُكُمْ وَ إِيّاهُمْ فكما أنّه يجب عليكم الاتّكال علينا في رزقكم، كذلك يجب عليكم الاتّكال علينا في رزقهم؛ فلا تخافوا الفقر و العجز عن الإنفاق عليهم، وَ أن لا تَقْرَبُوا و لا ترتكبوا اَلْفَواحِشَ و الأعمال الشديدة القباحة ككبائر الذّنوب أو الزّنا، سواء ما ظَهَرَ مِنْها و ما يفعل علانية وَ ما بَطَنَ و خفي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يكرهون الزّنا علانية و يفعلون ذلك سرّا، 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الزّنا علانية و سرّا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الزّنا،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المخالّة</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 xml:space="preserve">. </w:t>
      </w:r>
      <w:bookmarkStart w:id="1405" w:name="pg15523_168671"/>
    </w:p>
    <w:p>
      <w:pPr>
        <w:pStyle w:val="BookText"/>
        <w:rPr/>
      </w:pPr>
      <w:bookmarkEnd w:id="1405"/>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نكاح امرأة الأب،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النّهي عن تضييع حقوق الاصول و هم الوالدان، و حقوق الفروع و هم الأولاد، و حقوق نفسه من حفظها من أرتكاب الفواحش الموجبة لهلاك الأبد، نهى عن تضييع حقوق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اَلَّتِي حَرَّمَ اَللّهُ قتلها بأيّ علّة من العلل إِلاّ بِالْحَقِّ الذي جعله اللّه من حكمه بوجوب قتلها في الحدّ، أو جوازه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أمرى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و زنا بعد إحصان، و قتل نفس بغير حقّ</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خصّه سبحانه بالذّكر مع دخوله في عموم الفواحش، للإشعار بعظم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النّواهي بالحثّ على امتثالها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المذكور من الأحكام ممّا وَصّاكُمْ اللّه بِهِ و أمركم بحفظه لَعَلَّكُمْ تَعْقِلُونَ و تفهمون منافع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عن الأمر بالمحافظة بلفظ الوصيّة، لما فيه من اللّطف و الرّحمة حتّى يكون المكلّف أقرب إلى القبول و القيام إلى الطّاعة</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8438834_2142443653"/>
      <w:bookmarkStart w:id="1407" w:name="_Toc515"/>
      <w:bookmarkEnd w:id="140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152</w:t>
      </w:r>
      <w:bookmarkEnd w:id="1407"/>
    </w:p>
    <w:p>
      <w:pPr>
        <w:pStyle w:val="BookText"/>
        <w:rPr/>
      </w:pPr>
      <w:r>
        <w:rPr>
          <w:rFonts w:ascii="Amiri" w:hAnsi="Amiri" w:eastAsia="Amiri" w:cs="Amiri"/>
          <w:color w:val="111111"/>
          <w:sz w:val="28"/>
          <w:sz w:val="28"/>
          <w:szCs w:val="28"/>
          <w:rtl w:val="true"/>
          <w:lang w:bidi="ar-SA"/>
        </w:rPr>
        <w:t>ثمّ بيّن المحرّم السّادس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و لا تتصرّفوا فيه بخصلة من الخصال إِلاّ بِالَّتِي هِيَ أَحْسَنُ ما يفعل به من حفظه و تنميته، أو أحسن من التّرك كحفظه فقط، أو تجارة يكون غيرها أنفع، و استمرّوا على ذلك حَتّى يَبْلُغَ اليتيم أَشُدَّهُ و قوّته، و هو كناية عن حلمه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انقطاع يتم اليتيم الاحتلام، و هو أشدّه، و إن احتلم و لم يؤنس منه رشد، و كان سفيها أو ضعيفا، فليمسك عنه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الجارية ليست مثل الغلام، إنّ الجارية إذا تزوّجت و دخل بها و لها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عنها اليتم، و دفع إليها مالها، و جاز أمرها في الشّراء و البيع، و اقيمت عليها الحدود التامّة، و اخذت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 xml:space="preserve">. </w:t>
      </w:r>
      <w:bookmarkStart w:id="1408" w:name="pg15523_168672"/>
    </w:p>
    <w:p>
      <w:pPr>
        <w:pStyle w:val="BookText"/>
        <w:rPr/>
      </w:pPr>
      <w:bookmarkEnd w:id="1408"/>
      <w:r>
        <w:rPr>
          <w:rFonts w:ascii="Amiri" w:hAnsi="Amiri" w:eastAsia="Amiri" w:cs="Amiri"/>
          <w:color w:val="111111"/>
          <w:sz w:val="28"/>
          <w:sz w:val="28"/>
          <w:szCs w:val="28"/>
          <w:rtl w:val="true"/>
          <w:lang w:bidi="ar-SA"/>
        </w:rPr>
        <w:t>وَ أَوْفُوا اَلْكَيْلَ في المكيلات وَ اَلْمِيزانَ في الموزونات، و أكملوا الحقّ فيهما، حال كونكم متلبّسين بِالْقِسْطِ و العدل و التسوية، لا ينقص من عليه الحقّ منه شيئا، و لا يطلب من له الحقّ زيادة عليه شيئا، و إن كان اتّباع العدل عسرا، فنحن لا نُكَلِّفُ نَفْساً إِلاّ بعدل يكون وُسْعَها و ميسورها، و أمّا معسورها فمعفوّ عنه لا تؤاخذ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قُلْتُمْ قولا في حكومة أو شهادة أو نحوهما فَاعْدِلُوا فيه و لا تجوروا و لا تجاوزوا عن الحقّ وَ لَوْ كانَ المقول له أو عليه ذا قُرْبى منكم و صاحب رحم وَ بِعَهْدِ اَللّهِ من نذوركم و أيمانكم، و ما أمركم به من ملازمة العدل و العمل بأحكامه أَوْفُوا و اعملوا على نحو الكمال، ذلِكُمْ الذي فصّل لكم من الأحكام ممّا وَصّاكُمْ اللّه بِهِ و أمركم بحفظه لَعَلَّكُمْ تَذَكَّرُونَ ما فيه من الحسن و الصّلاح، و تعملون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في ختم الآية الاولى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كون التّكاليف الخمسة التي فيها امورا ظاهرة يكفي في العمل بها التّعقّل و الفهم، و في ختم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تَذَكَّرُونَ كون التّكاليف الأربعة التي فيها امورا غامضة محتاجة إلى الاجتهاد و الفكر حتّى يقف المكلّف على موضع الاعتدال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8438836_2142443653"/>
      <w:bookmarkStart w:id="1410" w:name="_Toc516"/>
      <w:bookmarkEnd w:id="140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153</w:t>
      </w:r>
      <w:bookmarkEnd w:id="1410"/>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محكمات لم ينسخهنّ شيء من جميع الكتب، من عمل بهنّ دخل الجنّة، و من تركهنّ دخل النّار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هذا الذي ذكرت في السّورة المباركة من التّوحيد و المعاد و أحكام الدّين صِراطِي و مسلكي و شرعي المؤدّي إلى كلّ خير، أو إلى جنّتي و رضواني، حال كونه مُسْتَقِيماً مستويا لا عوج فيه، إذن فَاتَّبِعُوهُ أيّها النّاس، و لا تعدلوا عنه إلى غيره وَ لا تَتَّبِعُوا اَلسُّبُلَ المتفرّقة و المذاهب المختلفة كاليهودية و النّصرانيّة و غيرهما من الملل فَتَفَرَّقَ و تباعد بِكُمْ أو أمالكم </w:t>
      </w:r>
      <w:r>
        <w:rPr>
          <w:rStyle w:val="FootnoteAnchor"/>
          <w:rtl w:val="true"/>
        </w:rPr>
        <w:footnoteReference w:id="2250"/>
      </w:r>
      <w:r>
        <w:rPr>
          <w:rFonts w:ascii="Amiri" w:hAnsi="Amiri" w:eastAsia="Amiri" w:cs="Amiri"/>
          <w:color w:val="111111"/>
          <w:sz w:val="28"/>
          <w:sz w:val="28"/>
          <w:szCs w:val="28"/>
          <w:rtl w:val="true"/>
          <w:lang w:bidi="ar-SA"/>
        </w:rPr>
        <w:t>عَنْ سَبِيلِهِ الحقّ و دينه المرضيّ ذلِكُمْ الاتّباع ممّا وَصّاكُمْ اللّه و أمركم بِهِ لَعَلَّكُمْ تَتَّقُونَ الضّلالات</w:t>
      </w:r>
      <w:r>
        <w:rPr>
          <w:rFonts w:eastAsia="Amiri" w:cs="Amiri" w:ascii="Amiri" w:hAnsi="Amiri"/>
          <w:color w:val="111111"/>
          <w:sz w:val="28"/>
          <w:szCs w:val="28"/>
          <w:rtl w:val="true"/>
          <w:lang w:bidi="ar-SA"/>
        </w:rPr>
        <w:t xml:space="preserve">. </w:t>
      </w:r>
      <w:bookmarkStart w:id="1411" w:name="pg15523_168673"/>
    </w:p>
    <w:p>
      <w:pPr>
        <w:pStyle w:val="BookText"/>
        <w:rPr/>
      </w:pPr>
      <w:bookmarkEnd w:id="1411"/>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لمّا تلا هذه الآية خطّ خطّا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سبيل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خطّ عن يمينه و شماله خطوطا،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سبل، على كلّ سبيل منها شيطان يدعو إليه</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صلّى اللّه عليه و آله، 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و نهاني، و قد أمرت عليّا و نهيته فعلم الأمر و النّهي من ربّه، فاسمعوا لأمره تسلموا، و أطيعوه تهتدوا، و انتهوا لنهيه ترشدوا، و صيروا إلى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أنا الصّراط المستقيم </w:t>
      </w:r>
      <w:r>
        <w:rPr>
          <w:rStyle w:val="FootnoteAnchor"/>
          <w:rtl w:val="true"/>
        </w:rPr>
        <w:footnoteReference w:id="2253"/>
      </w:r>
      <w:r>
        <w:rPr>
          <w:rFonts w:ascii="Amiri" w:hAnsi="Amiri" w:eastAsia="Amiri" w:cs="Amiri"/>
          <w:color w:val="111111"/>
          <w:sz w:val="28"/>
          <w:sz w:val="28"/>
          <w:szCs w:val="28"/>
          <w:rtl w:val="true"/>
          <w:lang w:bidi="ar-SA"/>
        </w:rPr>
        <w:t>الذي أمركم باتّباعه، ثمّ عليّ من بعدي، ثمّ ولدي من صلبه أئمّة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 لبريد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ما يعني ب صِراطِي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تدري ما يعني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تدري ما يعني وَ لا تَتَّبِعُوا اَلسُّبُلَ؟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فلان و فلان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تدري ما يعني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سبيل عليّ</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8438838_2142443653"/>
      <w:bookmarkStart w:id="1413" w:name="_Toc517"/>
      <w:bookmarkEnd w:id="1412"/>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154</w:t>
      </w:r>
      <w:bookmarkEnd w:id="1413"/>
    </w:p>
    <w:p>
      <w:pPr>
        <w:pStyle w:val="BookText"/>
        <w:rPr/>
      </w:pPr>
      <w:r>
        <w:rPr>
          <w:rFonts w:ascii="Amiri" w:hAnsi="Amiri" w:eastAsia="Amiri" w:cs="Amiri"/>
          <w:color w:val="111111"/>
          <w:sz w:val="28"/>
          <w:sz w:val="28"/>
          <w:szCs w:val="28"/>
          <w:rtl w:val="true"/>
          <w:lang w:bidi="ar-SA"/>
        </w:rPr>
        <w:t>ثمّ لمّا بيّن اللّه سبحانه وصاياه بجميع الامم بالالتزام بالمحرّمات المفصّلة في الآيات غير المتغيّرة بتغيير الشّرائع، منّ على النّاس بتكميل شريعته لهم بالأحكام التي شرّعها في التّوراة المنزلة على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آتَيْنا مُوسَى اَلْكِتابَ المسمّى بالتّوراة، لأجل أن يكون تَماماً و مكمّلا للنّعمة و الكرامة عَلَى اَلَّذِي أَحْسَنَ القيام به، و ادّى حقّ العمل بأحكامه، و اجتهد في تبليغه كائنا من كان من الأنبياء و المؤمنين، وَ ليكون تَفْصِيلاً كافيا و بيانا وافيا لِكُلِّ شَيْءٍ من العلوم و الأحكام التي يحتاج إليها النّاس، و منها البشارة بنبوّة خاتم الأنبياء و ذكر علائمه و نعوته، وَ يكون هُدىً من الضّلالة و رشادا إلى كلّ حقّ وَ رَحْمَةً و تفضّلا عظيما بالمؤمنين به، العاملين بأحكامه لَعَلَّهُمْ بالنّظر إلى ظهور قدرة اللّه و كمال حكمته في إنزال هذا الكتاب بِلِقاءِ رَبِّهِمْ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 تَفْصِيلاً لِكُلِّ شَيْءٍ وَ هُدىً وَ 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414" w:name="pg15523_168674"/>
    </w:p>
    <w:p>
      <w:pPr>
        <w:pStyle w:val="BookText"/>
        <w:rPr/>
      </w:pPr>
      <w:bookmarkEnd w:id="1414"/>
      <w:r>
        <w:rPr>
          <w:rFonts w:ascii="Amiri" w:hAnsi="Amiri" w:eastAsia="Amiri" w:cs="Amiri"/>
          <w:color w:val="111111"/>
          <w:sz w:val="28"/>
          <w:sz w:val="28"/>
          <w:szCs w:val="28"/>
          <w:rtl w:val="true"/>
          <w:lang w:bidi="ar-SA"/>
        </w:rPr>
        <w:t>و الحشر إلى دار الجزاء، أو بلقاء ثوابه و عقابه يُؤْمِنُونَ به عن صميم القلب، و يوقنون حقّ اليقين</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8438840_2142443653"/>
      <w:bookmarkStart w:id="1416" w:name="_Toc518"/>
      <w:bookmarkEnd w:id="1415"/>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155</w:t>
      </w:r>
      <w:r>
        <w:rPr>
          <w:rtl w:val="true"/>
        </w:rPr>
        <w:t xml:space="preserve"> </w:t>
      </w:r>
      <w:r>
        <w:rPr>
          <w:rtl w:val="true"/>
        </w:rPr>
        <w:t xml:space="preserve">الی </w:t>
      </w:r>
      <w:r>
        <w:rPr/>
        <w:t>157</w:t>
      </w:r>
      <w:bookmarkEnd w:id="1416"/>
    </w:p>
    <w:p>
      <w:pPr>
        <w:pStyle w:val="BookText"/>
        <w:rPr/>
      </w:pPr>
      <w:r>
        <w:rPr>
          <w:rFonts w:ascii="Amiri" w:hAnsi="Amiri" w:eastAsia="Amiri" w:cs="Amiri"/>
          <w:color w:val="111111"/>
          <w:sz w:val="28"/>
          <w:sz w:val="28"/>
          <w:szCs w:val="28"/>
          <w:rtl w:val="true"/>
          <w:lang w:bidi="ar-SA"/>
        </w:rPr>
        <w:t>ثمّ لمّا منّ سبحانه على بني إسرائيل و غيرهم بإتمام النّعمة عليهم بإنزال التّوراة، و بيّن مالها من الفضائل، منّ على مشركي أهل مكّة و بني إسماعيل و غيرهم، و احتجّ عليهم بإنزال القرآن الذي هو أفضل الكتب السّماوية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القرآن الذي بين أيديكم كِتابٌ كريم عظيم الشّأن أَنْزَلْناهُ من السّماء إليكم، و الدّليل على أنّه من قبلنا لا من قبل الرّسول كما تزعمون، أنّه مُبارَكٌ كثير النّفع لدينكم و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لا يتطرّق إليه النّسخ؛ كما تطرّق في الكتابين </w:t>
      </w:r>
      <w:r>
        <w:rPr>
          <w:rStyle w:val="FootnoteAnchor"/>
          <w:rtl w:val="true"/>
        </w:rPr>
        <w:footnoteReference w:id="2256"/>
      </w:r>
      <w:r>
        <w:rPr>
          <w:rFonts w:ascii="Amiri" w:hAnsi="Amiri" w:eastAsia="Amiri" w:cs="Amiri"/>
          <w:color w:val="111111"/>
          <w:sz w:val="28"/>
          <w:sz w:val="28"/>
          <w:szCs w:val="28"/>
          <w:rtl w:val="true"/>
          <w:lang w:bidi="ar-SA"/>
        </w:rPr>
        <w:t>فَاتَّبِعُوهُ و اعملوا بما فيه من الأحكام وَ اِتَّقُوا اللّه في تكذيبه و مخالفته لَعَلَّكُمْ تُرْحَمُونَ باتّباعه و اتّقاء مخالفته،</w:t>
      </w:r>
    </w:p>
    <w:p>
      <w:pPr>
        <w:pStyle w:val="BookText"/>
        <w:rPr/>
      </w:pPr>
      <w:r>
        <w:rPr>
          <w:rFonts w:ascii="Amiri" w:hAnsi="Amiri" w:eastAsia="Amiri" w:cs="Amiri"/>
          <w:color w:val="111111"/>
          <w:sz w:val="28"/>
          <w:sz w:val="28"/>
          <w:szCs w:val="28"/>
          <w:rtl w:val="true"/>
          <w:lang w:bidi="ar-SA"/>
        </w:rPr>
        <w:t>و إنّما كان إنزاله عليكم لأجل كراهة أَنْ تَقُولُوا يا أهل مكّة يوم القيامة اعتذارا من كفركم و ضلالكم و احتجاجا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اَلْكِتابُ التّوراة و الإنجيل عَلى طائِفَتَيْنِ كائنتين مِنْ قَبْلِنا هما اليهود و النّصارى وَ إِنْ كُنّا عَنْ دِراسَتِهِمْ و تلاوتهم الكتاب لَغافِلِينَ و بما فيه جاهلين، لكونه على غير لغتنا،</w:t>
      </w:r>
    </w:p>
    <w:p>
      <w:pPr>
        <w:pStyle w:val="BookText"/>
        <w:rPr/>
      </w:pPr>
      <w:r>
        <w:rPr>
          <w:rFonts w:ascii="Amiri" w:hAnsi="Amiri" w:eastAsia="Amiri" w:cs="Amiri"/>
          <w:color w:val="111111"/>
          <w:sz w:val="28"/>
          <w:sz w:val="28"/>
          <w:szCs w:val="28"/>
          <w:rtl w:val="true"/>
          <w:lang w:bidi="ar-SA"/>
        </w:rPr>
        <w:t>فلم نقدر على قراءته و فهمه أَوْ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أُنْزِلَ عَلَيْنَا من السّماء اَلْكِتابُ العربيّ كما انزل على الطّائفتين الكتاب العبريّ لَكُنّا بسبب شدّة ذكائنا و قوّة أفهامنا أَهْدى و أرشد مِنْهُمْ إلى كلّ حقّ، أو إلى ما فيه من العلوم و المعارف و الأحكام فَقَدْ جاءَكُمْ القرآن الذي هو بَيِّنَةٌ و حجة واضحة قاطعة للعذر، كائنة مِنْ قبل رَبِّكُمْ اللّطيف بكم وَ هُدىً إلى كلّ حقّ، و خير و رشاد من الضّلال وَ رَحْمَةٌ عظيمة و نعمة جسيمة للمؤمنين به، كما كانت التّوراة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 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البيّنة و الهدى، أنّ البيّنة الوضوح فيما يعلم بالسّمع، و الهدى الوضوح فيما يعلم بالسّمع و العقل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ذمّهم سبحانه على تكذيبهم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و أضرّ على نفسه و غيره مِمَّنْ كَذَّبَ </w:t>
      </w:r>
      <w:bookmarkStart w:id="1417" w:name="pg15523_168675"/>
    </w:p>
    <w:p>
      <w:pPr>
        <w:pStyle w:val="BookText"/>
        <w:rPr/>
      </w:pPr>
      <w:bookmarkEnd w:id="1417"/>
      <w:r>
        <w:rPr>
          <w:rFonts w:ascii="Amiri" w:hAnsi="Amiri" w:eastAsia="Amiri" w:cs="Amiri"/>
          <w:color w:val="111111"/>
          <w:sz w:val="28"/>
          <w:sz w:val="28"/>
          <w:szCs w:val="28"/>
          <w:rtl w:val="true"/>
          <w:lang w:bidi="ar-SA"/>
        </w:rPr>
        <w:t>بِآياتِ اَللّهِ المنزلة، و القرأن الذي هو في درجة الإعجاز، مع العلم به وَ صَدَفَ و أعرض، أو صدّ النّاس عَنْها و منعهم من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بعد إنكار كون أحد أظلم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 في الدّنيا أو الآخرة أو فيهما الكفّار اَلَّذِينَ يَصْدِفُونَ و يعرضون، أو يصدّون النّاس عَنْ آياتِنا القرآنيّة سُوءَ اَلْعَذابِ و أشدّه بِما كانُوا في الدّنيا يَصْدِفُونَ النّاس و يضلّونهم عن الحقّ على التّجدّد و الاستمرار</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8438842_2142443653"/>
      <w:bookmarkStart w:id="1419" w:name="_Toc519"/>
      <w:bookmarkEnd w:id="1418"/>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158</w:t>
      </w:r>
      <w:bookmarkEnd w:id="1419"/>
    </w:p>
    <w:p>
      <w:pPr>
        <w:pStyle w:val="BookText"/>
        <w:rPr/>
      </w:pPr>
      <w:r>
        <w:rPr>
          <w:rFonts w:ascii="Amiri" w:hAnsi="Amiri" w:eastAsia="Amiri" w:cs="Amiri"/>
          <w:color w:val="111111"/>
          <w:sz w:val="28"/>
          <w:sz w:val="28"/>
          <w:szCs w:val="28"/>
          <w:rtl w:val="true"/>
          <w:lang w:bidi="ar-SA"/>
        </w:rPr>
        <w:t>ثمّ لمّا بيّن سبحانه انقطاع عذر الكفار في عدم إيمانهم بتوحيده و رسالة رسوله بسبب نزول القرآن الذي هو أفضل الكتب السّماويّة بلغتهم، أكّد سبحانه ذلك ببيان أنّه لا عذر لهم في عدم الإيمان إلاّ انتظار وقوع أحد امور كلّها من المحالات، أو بلوغ وقت انقطاع التّكليف، بقوله إنكارا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و ينتظرون في إيمانهم برسالتك و صحّة دينك إِلاّ أَنْ تَأْتِيَهُمُ اَلْمَلائِكَةُ من السّماء بصورتهم الملكيّة، يشهدون عندهم برسالتك، أو الملائكة الموكّلون على قبض الأرواح أَوْ يَأْتِيَ رَبُّكَ عندهم بتصديقك و هم يشهدون بأعينهم، أو بالعذاب، أو بجميع آيات القيامة و أشراط السّاعة و الهلاك الكلّي أَوْ يَأْتِيَ بَعْضُ آياتِ رَبِّكَ من المعجزات القاهرات أو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يَوْمَ يَأْتِي بَعْضُ آياتِ رَبِّكَ كالدّخان، و دابّة الأرض، و طلوع الشّمس من مغربها، و خروج الدجّال،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العذاب في الدّنيا</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يَنْفَعُ نَفْساً إِيمانُها لصيرورته ضروريا لها، و لكن ذلك إذا لَمْ تَكُنْ تلك النّفس آمَنَتْ مِنْ قَبْلُ و في حال عدم معاينة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كَسَبَتْ و حصّلت فِي حال إِيمانُها قبل ذلك خَيْراً و عملا صالحا</w:t>
      </w:r>
      <w:r>
        <w:rPr>
          <w:rFonts w:eastAsia="Amiri" w:cs="Amiri" w:ascii="Amiri" w:hAnsi="Amiri"/>
          <w:color w:val="111111"/>
          <w:sz w:val="28"/>
          <w:szCs w:val="28"/>
          <w:rtl w:val="true"/>
          <w:lang w:bidi="ar-SA"/>
        </w:rPr>
        <w:t xml:space="preserve">. </w:t>
      </w:r>
      <w:bookmarkStart w:id="1420" w:name="pg15523_168676"/>
    </w:p>
    <w:p>
      <w:pPr>
        <w:pStyle w:val="BookText"/>
        <w:rPr/>
      </w:pPr>
      <w:bookmarkEnd w:id="1420"/>
      <w:r>
        <w:rPr>
          <w:rFonts w:ascii="Amiri" w:hAnsi="Amiri" w:eastAsia="Amiri" w:cs="Amiri"/>
          <w:color w:val="111111"/>
          <w:sz w:val="28"/>
          <w:sz w:val="28"/>
          <w:szCs w:val="28"/>
          <w:rtl w:val="true"/>
          <w:lang w:bidi="ar-SA"/>
        </w:rPr>
        <w:t>عن أحدهما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فِي إِيمانِها 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العاصي حالت بينه و بين إيمانه كثرة ذنوبه، و قلّة حسناته، فلم يكسب في إيمانه خيرا</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 أَوْ كَسَبَتْ فِي إِيمانِها 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بالأنبياء و الأوصياء و أمير المؤمنين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إيمانها لأنّه سلب</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صلوات اللّه عليه في حديث خروج الدجّال و قاتله، و دابّة الأرض،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ترفع الدابّة رأسها، فيراها من بين الخافقين بإذان اللّه جلّ جلاله، و ذلك بعد طلوع الشمس من مغربها، فعند ذلك ترفع التّوبة فلا تقبل توبة، و لا عمل يرفع، و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صعصعة راوي الحديث طلوع الشّمس من مغربها بخروج القائم عليه السّلام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النبيّ صلّى اللّه عليه و آله بتهديد المصرّين على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إتيان أحد الأمور الثّلاثة إِنّا أيضا مُنْتَظِرُونَ لذلك، و حينئذ لنا الفوز و عليكم الويل بما حلّ بكم من سوء العاقبة</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8438844_2142443653"/>
      <w:bookmarkStart w:id="1422" w:name="_Toc520"/>
      <w:bookmarkEnd w:id="142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159</w:t>
      </w:r>
      <w:bookmarkEnd w:id="1422"/>
    </w:p>
    <w:p>
      <w:pPr>
        <w:pStyle w:val="BookText"/>
        <w:rPr/>
      </w:pPr>
      <w:r>
        <w:rPr>
          <w:rFonts w:ascii="Amiri" w:hAnsi="Amiri" w:eastAsia="Amiri" w:cs="Amiri"/>
          <w:color w:val="111111"/>
          <w:sz w:val="28"/>
          <w:sz w:val="28"/>
          <w:szCs w:val="28"/>
          <w:rtl w:val="true"/>
          <w:lang w:bidi="ar-SA"/>
        </w:rPr>
        <w:t>ثمّ أنّه تعالى بعد إتمام الحجّة على المشركين بنزول القرآن بلسان عربيّ مبين، و وعيدهم على تكذيبه، و توبيخهم على الإصرار على الكفر، أمر النبيّ صلّى اللّه عليه و آله بالتبرّي منهم و عدم التّعرّض لهم بالقتال،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و شعّبوا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المشركين، بعضهم يعبدون الملائكة و يزعمون أنّهم بنات اللّه، و بعضهم يعبدون الأصنام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و النّصارى، كلّ منهم تفرّقوا فرقا، و كفّر بعضهم بعضا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البدع من هذه الامّة </w:t>
      </w:r>
      <w:r>
        <w:rPr>
          <w:rStyle w:val="FootnoteAnchor"/>
          <w:rtl w:val="true"/>
        </w:rPr>
        <w:footnoteReference w:id="2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الباقر عليه السّلام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شِيَعاً و أحزابا في الضّلالة، أو كانوا أتباعا لأئمّة الضّلال، كلّ فرقة تشايع </w:t>
      </w:r>
      <w:r>
        <w:rPr>
          <w:rStyle w:val="FootnoteAnchor"/>
          <w:rtl w:val="true"/>
        </w:rPr>
        <w:footnoteReference w:id="2268"/>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bookmarkStart w:id="1423" w:name="pg15523_168677"/>
    </w:p>
    <w:p>
      <w:pPr>
        <w:pStyle w:val="BookText"/>
        <w:rPr/>
      </w:pPr>
      <w:bookmarkEnd w:id="1423"/>
      <w:r>
        <w:rPr>
          <w:rFonts w:ascii="Amiri" w:hAnsi="Amiri" w:eastAsia="Amiri" w:cs="Amiri"/>
          <w:color w:val="111111"/>
          <w:sz w:val="28"/>
          <w:sz w:val="28"/>
          <w:szCs w:val="28"/>
          <w:rtl w:val="true"/>
          <w:lang w:bidi="ar-SA"/>
        </w:rPr>
        <w:t xml:space="preserve">و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أمير المؤمنين عليه السّلام، و صاروا أحزابا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مِنْهُمْ و من السّؤال عن تفرّقهم و عقائدهم، أو من قتالهم </w:t>
      </w:r>
      <w:r>
        <w:rPr>
          <w:rStyle w:val="FootnoteAnchor"/>
          <w:rtl w:val="true"/>
        </w:rPr>
        <w:footnoteReference w:id="2270"/>
      </w:r>
      <w:r>
        <w:rPr>
          <w:rFonts w:ascii="Amiri" w:hAnsi="Amiri" w:eastAsia="Amiri" w:cs="Amiri"/>
          <w:color w:val="111111"/>
          <w:sz w:val="28"/>
          <w:sz w:val="28"/>
          <w:szCs w:val="28"/>
          <w:rtl w:val="true"/>
          <w:lang w:bidi="ar-SA"/>
        </w:rPr>
        <w:t>، أو من عقابهم فِي 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برئ منهم </w:t>
      </w:r>
      <w:r>
        <w:rPr>
          <w:rStyle w:val="FootnoteAnchor"/>
          <w:rtl w:val="true"/>
        </w:rPr>
        <w:footnoteReference w:id="2271"/>
      </w:r>
      <w:r>
        <w:rPr>
          <w:rFonts w:ascii="Amiri" w:hAnsi="Amiri" w:eastAsia="Amiri" w:cs="Amiri"/>
          <w:color w:val="111111"/>
          <w:sz w:val="28"/>
          <w:sz w:val="28"/>
          <w:szCs w:val="28"/>
          <w:rtl w:val="true"/>
          <w:lang w:bidi="ar-SA"/>
        </w:rPr>
        <w:t xml:space="preserve">، أو على التّباعد التامّ من الاجتماع معهم في شيء من مذاهبهم الفاسدة </w:t>
      </w:r>
      <w:r>
        <w:rPr>
          <w:rStyle w:val="FootnoteAnchor"/>
          <w:rtl w:val="true"/>
        </w:rPr>
        <w:footnoteReference w:id="2272"/>
      </w:r>
      <w:r>
        <w:rPr>
          <w:rFonts w:ascii="Amiri" w:hAnsi="Amiri" w:eastAsia="Amiri" w:cs="Amiri"/>
          <w:color w:val="111111"/>
          <w:sz w:val="28"/>
          <w:sz w:val="28"/>
          <w:szCs w:val="28"/>
          <w:rtl w:val="true"/>
          <w:lang w:bidi="ar-SA"/>
        </w:rPr>
        <w:t>إِنَّما أَمْرُهُمْ في الإمهال و الإهلاك في الدّنيا، و الحكم بينهم فيما اختلفوا فيه راجع إِلَى اَللّهِ وحده، لا إليك و لا إلى غيرك ثُمَّ يُنَبِّئُهُمْ و يخبرهم يوم القيامة بِما كانُوا في الدّنيا يَفْعَلُونَ من المعاصي و القبائح بأن يعاقبهم على رؤوس الأشهاد</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8438846_2142443653"/>
      <w:bookmarkStart w:id="1425" w:name="_Toc521"/>
      <w:bookmarkEnd w:id="142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160</w:t>
      </w:r>
      <w:bookmarkEnd w:id="1425"/>
    </w:p>
    <w:p>
      <w:pPr>
        <w:pStyle w:val="BookText"/>
        <w:rPr/>
      </w:pPr>
      <w:r>
        <w:rPr>
          <w:rFonts w:ascii="Amiri" w:hAnsi="Amiri" w:eastAsia="Amiri" w:cs="Amiri"/>
          <w:color w:val="111111"/>
          <w:sz w:val="28"/>
          <w:sz w:val="28"/>
          <w:szCs w:val="28"/>
          <w:rtl w:val="true"/>
          <w:lang w:bidi="ar-SA"/>
        </w:rPr>
        <w:t>ثمّ أعلن سبحانه بكمال فضله على المحسنين، و غاية عدله في عقاب العاصين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و أتى من المؤمنين يوم القيامة بِالْحَسَنَةِ من الإيمان و العمل الصّالح فَلَهُ من الثواب عَشْرُ حسنات أَمْثالِها تفضّلا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العشر كناية عن مطلق الإضعاف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و أتى في ذلك اليوم بِالسَّيِّئَةِ و الفعلة القبيحة فَلا يُجْزى الجائي بها إِلاّ سيّئة مِثْلَها عدلا منه تعالى وَ هُمْ لا يُظْلَمُونَ بزيادة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أعطى اللّه سبحانه إبليس ما أعطاه من القوّة،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سلّطته على ولدي، و أجريته فيهم مجرى الدمّ في العروق، و أعطيته ما أعطيته، فما لي و لولدي؟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لولدك السّيّئة بواحدة، و الحسنة بعشر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مبسوطة إلى أن تبلغ النّفس الحلقوم،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و لا ابالي،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8438848_2142443653"/>
      <w:bookmarkStart w:id="1427" w:name="_Toc522"/>
      <w:bookmarkEnd w:id="1426"/>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161</w:t>
      </w:r>
      <w:bookmarkEnd w:id="1427"/>
    </w:p>
    <w:p>
      <w:pPr>
        <w:pStyle w:val="BookText"/>
        <w:rPr/>
      </w:pPr>
      <w:r>
        <w:rPr>
          <w:rFonts w:ascii="Amiri" w:hAnsi="Amiri" w:eastAsia="Amiri" w:cs="Amiri"/>
          <w:color w:val="111111"/>
          <w:sz w:val="28"/>
          <w:sz w:val="28"/>
          <w:szCs w:val="28"/>
          <w:rtl w:val="true"/>
          <w:lang w:bidi="ar-SA"/>
        </w:rPr>
        <w:t>ثمّ أنّه تعالى بعد إثبات التّوحيد، و إبطال مذهب الشّرك و أباطيل أهل الجاهليّة، أمر نبيّه صلّى اللّه عليه و آله بإعلان النّاس بأنّ توحيده في الرّبوبيّة ملّة إبراهيم، و الدّين القويم، و الصّراط المستقيم،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الزّاعمين أنّهم على الدّين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هَدانِي و أرشدني رَبِّي بلطفه إِلى</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1428" w:name="pg15523_168678"/>
    </w:p>
    <w:p>
      <w:pPr>
        <w:pStyle w:val="BookText"/>
        <w:rPr/>
      </w:pPr>
      <w:bookmarkEnd w:id="1428"/>
      <w:r>
        <w:rPr>
          <w:rFonts w:ascii="Amiri" w:hAnsi="Amiri" w:eastAsia="Amiri" w:cs="Amiri"/>
          <w:color w:val="111111"/>
          <w:sz w:val="28"/>
          <w:sz w:val="28"/>
          <w:szCs w:val="28"/>
          <w:rtl w:val="true"/>
          <w:lang w:bidi="ar-SA"/>
        </w:rPr>
        <w:t xml:space="preserve">صِراطٍ مُسْتَقِيمٍ إلى قربه و رضوانه، و أوحى إليّ دِيناً قِيَماً قويما، كان هو مِلَّةَ إِبْراهِيمَ حال كونه عليه السّلام حَنِيفاً و مائلا عن كلّ باطل، أو حال كون ملّته حنيفيّة وَ ما كانَ إبراهيم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ادّعوه من أنّهم على دين إبراهيم</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8438850_2142443653"/>
      <w:bookmarkStart w:id="1430" w:name="_Toc523"/>
      <w:bookmarkEnd w:id="1429"/>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162</w:t>
      </w:r>
      <w:r>
        <w:rPr>
          <w:rtl w:val="true"/>
        </w:rPr>
        <w:t xml:space="preserve"> </w:t>
      </w:r>
      <w:r>
        <w:rPr>
          <w:rtl w:val="true"/>
        </w:rPr>
        <w:t xml:space="preserve">الی </w:t>
      </w:r>
      <w:r>
        <w:rPr/>
        <w:t>163</w:t>
      </w:r>
      <w:bookmarkEnd w:id="1430"/>
    </w:p>
    <w:p>
      <w:pPr>
        <w:pStyle w:val="BookText"/>
        <w:rPr/>
      </w:pPr>
      <w:r>
        <w:rPr>
          <w:rFonts w:ascii="Amiri" w:hAnsi="Amiri" w:eastAsia="Amiri" w:cs="Amiri"/>
          <w:color w:val="111111"/>
          <w:sz w:val="28"/>
          <w:sz w:val="28"/>
          <w:szCs w:val="28"/>
          <w:rtl w:val="true"/>
          <w:lang w:bidi="ar-SA"/>
        </w:rPr>
        <w:t>ثمّ أمره سبحانه بالإعلان بتوحيده في العبادة و تمحّضه في الخلوص 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خضوعي وَ نُسُكِي و عباداتي كلّها، أو قرباني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الاضحيّة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مَحْيايَ وَ مَماتِي و حياتي و موتي، أو ما أنا عليه في حياتي و ما أكون عليه عند موتي من الإيمان و الطّاعة، خالصة لِلّهِ رَبِّ اَلْعالَمِينَ وحده لا شَرِيكَ لَهُ فيها، وَ بِذلِكَ التّوحيد أو الإخلاص أُمِرْتُ من جانب ربّي وَ أَنَا أَوَّلُ اَلْمُسْلِمِينَ و المنقادين لعبادته في عالم الذرّ لأنّه أوّل من أجاب، أو في هذه الامّة لأنّ إسلام النبيّ قبل إسلام أمّته</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8438852_2142443653"/>
      <w:bookmarkStart w:id="1432" w:name="_Toc524"/>
      <w:bookmarkEnd w:id="1431"/>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164</w:t>
      </w:r>
      <w:bookmarkEnd w:id="1432"/>
    </w:p>
    <w:p>
      <w:pPr>
        <w:pStyle w:val="BookText"/>
        <w:rPr/>
      </w:pPr>
      <w:r>
        <w:rPr>
          <w:rFonts w:ascii="Amiri" w:hAnsi="Amiri" w:eastAsia="Amiri" w:cs="Amiri"/>
          <w:color w:val="111111"/>
          <w:sz w:val="28"/>
          <w:sz w:val="28"/>
          <w:szCs w:val="28"/>
          <w:rtl w:val="true"/>
          <w:lang w:bidi="ar-SA"/>
        </w:rPr>
        <w:t>ثمّ أمر سبحانه بأن يبالغ في التزامه بالتّوحيد في الرّبوبيّة و العبادة بإظهار غاية قباحة الشّرك من نفسه، و إنكاره عليهم بعد قيام البراهين القاطعة على وجوب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اَللّهِ من الملائكة و الكواكب و الأصنام و غيرها أَبْغِي و أطلب لنفسي رَبًّا وَ هُوَ تعالى رَبُّ كُلِّ شَيْءٍ باعتراف جميع الفرق، و بحكم العقل القطعي لبداهة وجوب انتهاء وجود الممكن إلى الواجب، و امتناع تعدّده، و كون الممكن شريكا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غَيْرَ اَللّهِ أَبْغِي رَبًّا وَ هُوَ رَبُّ كُلِّ شَيْءٍ وَ لا تَكْسِبُ كُلُّ نَفْسٍ إِلاّ عَلَيْها وَ 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نبّههم على أنّ ضرر الشّرك و عقابه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تَكْسِبُ كُلُّ نَفْسٍ من الأنفس ضررا إِلاّ كان ذلك الضّرر عَلَيْها لا يتعدّاها إلى غيرها وَ لا تَزِرُ و لا تحتمل نفس وازِرَةٌ و حاملة المعصية وِزْرَ نفس أُخْرى و حملها و عقوبتها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ردّ على المشركين القائلين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سَبِيلَنا وَ لْنَحْمِلْ خَطاياكُمْ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1433" w:name="pg15523_168679"/>
    </w:p>
    <w:p>
      <w:pPr>
        <w:pStyle w:val="BookText"/>
        <w:rPr/>
      </w:pPr>
      <w:bookmarkEnd w:id="1433"/>
      <w:r>
        <w:rPr>
          <w:rFonts w:ascii="Amiri" w:hAnsi="Amiri" w:eastAsia="Amiri" w:cs="Amiri"/>
          <w:color w:val="111111"/>
          <w:sz w:val="28"/>
          <w:sz w:val="28"/>
          <w:szCs w:val="28"/>
          <w:rtl w:val="true"/>
          <w:lang w:bidi="ar-SA"/>
        </w:rPr>
        <w:t>ثُمَّ أنتم بعد الموت إِلى رَبِّكُمْ و مليككم، و إلى حكمه و محضر عدله مَرْجِعُكُمْ و مصيركم فَيُنَبِّئُكُمْ و يخبركم يومئذ بِما كُنْتُمْ في الدنيا فِيهِ تَخْتَلِفُونَ من الرّشد و الغيّ، و الحقّ و الباطل، بإعطاء الثّواب العظيم للمحقّين، و الحكم بالعقاب الشّديد للمبطلين</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8438854_2142443653"/>
      <w:bookmarkStart w:id="1435" w:name="_Toc525"/>
      <w:bookmarkEnd w:id="1434"/>
      <w:r>
        <w:rPr>
          <w:rtl w:val="true"/>
        </w:rPr>
        <w:t xml:space="preserve">سوره </w:t>
      </w:r>
      <w:r>
        <w:rPr/>
        <w:t>6</w:t>
      </w:r>
      <w:r>
        <w:rPr>
          <w:rtl w:val="true"/>
        </w:rPr>
        <w:t xml:space="preserve"> (</w:t>
      </w:r>
      <w:r>
        <w:rPr>
          <w:rtl w:val="true"/>
        </w:rPr>
        <w:t>الأنعام</w:t>
      </w:r>
      <w:r>
        <w:rPr>
          <w:rtl w:val="true"/>
        </w:rPr>
        <w:t xml:space="preserve">): </w:t>
      </w:r>
      <w:r>
        <w:rPr>
          <w:rtl w:val="true"/>
        </w:rPr>
        <w:t xml:space="preserve">آیه شماره </w:t>
      </w:r>
      <w:r>
        <w:rPr/>
        <w:t>165</w:t>
      </w:r>
      <w:bookmarkEnd w:id="1435"/>
    </w:p>
    <w:p>
      <w:pPr>
        <w:pStyle w:val="BookText"/>
        <w:rPr/>
      </w:pPr>
      <w:r>
        <w:rPr>
          <w:rFonts w:ascii="Amiri" w:hAnsi="Amiri" w:eastAsia="Amiri" w:cs="Amiri"/>
          <w:color w:val="111111"/>
          <w:sz w:val="28"/>
          <w:sz w:val="28"/>
          <w:szCs w:val="28"/>
          <w:rtl w:val="true"/>
          <w:lang w:bidi="ar-SA"/>
        </w:rPr>
        <w:t>ثمّ أنّه تعالى لمّا بدأ في السّورة المباركة ببيان كمال قدرته و حكمته و الوهيّته في عالم الوجود، ختمها ببيان كمال منّته و رأفته و وفور نعمه، و شدّة عقابه و 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القادر اَلَّذِي خلقكم و منّ عليكم بأن جَعَلَكُمْ خَلائِفَ اَلْأَرْضِ و ساكنيها بعد بني الجان، أو بعد فناء الامم الماضية، أو خلفاء نفسه في الأرض تتصرّفون فيها كتصرّف الملاّك في أملاكهم، و تنتفعون بها و بما خلق فيها وَ رَفَعَ بَعْضَكُمْ في القوى الجسمانيّة، و العقل و العلم، و الشّرف و المال، و غيرها من الكمالات الوجودية و السّعادات الدّنيويّة و الاخرويّة فَوْقَ بَعْضٍ آخر، و فضّل كلاّ منكم في الصّفات الخلقيّة، و المحاسن الخلقيّة على الآخر بجوده و رأفته إلى دَرَجاتٍ كثيرة متفاوتة، لا للجهل و القرابة أو غيرهما من الدّواعي النّفسانيّة، بل لِيَبْلُوَكُمْ و يعاملكم معاملة الممتحن لطاعتكم و عصيانكم فِي ما آتاكُمْ و جعل عليكم من التّكاليف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إِنَّ رَبَّكَ 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على عصيانه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سَرِيعُ اَلْعِقابِ في الآخرة على عصيانه و مخالفة أحكامه، ثمّ رغّب في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لَغَفُورٌ للذّنوب، و ستّار للمعاصي بفضله و كرمه البتّة رَحِيمٌ بعباده المطيعين له بإفاضة نعمه الجسيمة عليهم في الدّنيا و الآخرة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سورة الأنعام نزلت جملة واحدة، شيّعها سبعون ألف ملك حتّى نزلت على محمّد صلّى اللّه عليه و آله، فعظّموها و بجّلوها، فإنّ اسم اللّه عزّ و جلّ فيها في سبعين موضعا، و لو يعلم النّاس ما في قراءتها ما تركوها</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الأنعام جملة واحدة، شيّعها سبعون ألف ملك، لهم زجل بالتّسبيح و التّهليل و التّكبير، فمن قرأها سبّحوا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6" w:name="pg15523_168681"/>
      <w:bookmarkStart w:id="1437" w:name="pg15523_168681"/>
      <w:bookmarkEnd w:id="1437"/>
    </w:p>
    <w:p>
      <w:pPr>
        <w:pStyle w:val="Heading2"/>
        <w:numPr>
          <w:ilvl w:val="1"/>
          <w:numId w:val="1"/>
        </w:numPr>
        <w:rPr/>
      </w:pPr>
      <w:bookmarkStart w:id="1438" w:name="pg15523_168681"/>
      <w:bookmarkStart w:id="1439" w:name="__RefHeading___Toc8438856_2142443653"/>
      <w:bookmarkStart w:id="1440" w:name="_Toc526"/>
      <w:bookmarkEnd w:id="1438"/>
      <w:bookmarkEnd w:id="1439"/>
      <w:r>
        <w:rPr>
          <w:rtl w:val="true"/>
        </w:rPr>
        <w:t>في تفسير سورة الأعراف</w:t>
      </w:r>
      <w:bookmarkEnd w:id="1440"/>
    </w:p>
    <w:p>
      <w:pPr>
        <w:pStyle w:val="Heading3"/>
        <w:numPr>
          <w:ilvl w:val="2"/>
          <w:numId w:val="1"/>
        </w:numPr>
        <w:rPr/>
      </w:pPr>
      <w:bookmarkStart w:id="1441" w:name="__RefHeading___Toc8438858_2142443653"/>
      <w:bookmarkStart w:id="1442" w:name="_Toc527"/>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43" w:name="__RefHeading___Toc8438860_2142443653"/>
      <w:bookmarkStart w:id="1444" w:name="_Toc528"/>
      <w:bookmarkEnd w:id="144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1444"/>
    </w:p>
    <w:p>
      <w:pPr>
        <w:pStyle w:val="BookText"/>
        <w:rPr/>
      </w:pPr>
      <w:r>
        <w:rPr>
          <w:rFonts w:ascii="Amiri" w:hAnsi="Amiri" w:eastAsia="Amiri" w:cs="Amiri"/>
          <w:color w:val="111111"/>
          <w:sz w:val="28"/>
          <w:sz w:val="28"/>
          <w:szCs w:val="28"/>
          <w:rtl w:val="true"/>
          <w:lang w:bidi="ar-SA"/>
        </w:rPr>
        <w:t>ثمّ لمّا ختم اللّه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ردّ المشركين و إبطال بدعهم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بالوعيد بالعقاب السّريع و وعد المؤمنين بسعة رحمته و غفرانه، أردفها بسورة الأعراف المتضمّنة للردّ على المشركين، و تهديدهم بالعقوبات النّازلة في الدّنيا على الامم الّذين كانوا مثلهم في الكفر و الطّغيان و معارضة الأنبياء العظام، و توعيدهم بالعقوبات الشّديدة في الآخرة، و لمدح المؤمنين بالنّصرة و الإكرام في الدّنيا، و الفوز بالنّعم الدّائمة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المص </w:t>
      </w:r>
      <w:r>
        <w:rPr>
          <w:rStyle w:val="FootnoteAnchor"/>
          <w:rtl w:val="true"/>
        </w:rPr>
        <w:footnoteReference w:id="2279"/>
      </w:r>
      <w:r>
        <w:rPr>
          <w:rFonts w:ascii="Amiri" w:hAnsi="Amiri" w:eastAsia="Amiri" w:cs="Amiri"/>
          <w:color w:val="111111"/>
          <w:sz w:val="28"/>
          <w:sz w:val="28"/>
          <w:szCs w:val="28"/>
          <w:rtl w:val="true"/>
          <w:lang w:bidi="ar-SA"/>
        </w:rPr>
        <w:t xml:space="preserve">كِتابٌ أُنْزِلَ إِلَيْكَ فَلا يَكُنْ فِي صَدْرِكَ حَرَجٌ مِنْهُ لِتُنْذِرَ بِهِ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فافتتحها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دأبه الجاري في الكتاب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 المباركة تيمّنا و تعليما للعباد، ليتبرّكوا بذكرها عند الشّروع في كلّ أمر ذي بال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قد مرّ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فيها بذكر الحروف المقطّعات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توجيها للقلوب إلى ما بعدها من المطالب المهمّة، و إرمازا من إسمائه الحسنى، و إيماء إلى العلوم الكثيرة التي يستنبطها الرّاسخون في العلم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المص أنا اللّه المقتدر الصّادق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العيّاشي عنه عليه السّلام أنّه أتاه رجل من بني اميّة، و كان زنديقا،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أي شيء أراد بهذا؟ و أيّ شيء فيه من الحلال و الحرام؟ و أي شيء فيه ممّا ينتفع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عليه السّلام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ويحك،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كم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واحد و ستّون،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سنة إحدى و ستين و مائة فينقضي ملك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فلمّا انقضت سنة إحدى و ستّين و مائة يوم </w:t>
      </w:r>
      <w:bookmarkStart w:id="1445" w:name="pg15523_168682"/>
    </w:p>
    <w:p>
      <w:pPr>
        <w:pStyle w:val="BookText"/>
        <w:rPr/>
      </w:pPr>
      <w:bookmarkEnd w:id="1445"/>
      <w:r>
        <w:rPr>
          <w:rFonts w:ascii="Amiri" w:hAnsi="Amiri" w:eastAsia="Amiri" w:cs="Amiri"/>
          <w:color w:val="111111"/>
          <w:sz w:val="28"/>
          <w:sz w:val="28"/>
          <w:szCs w:val="28"/>
          <w:rtl w:val="true"/>
          <w:lang w:bidi="ar-SA"/>
        </w:rPr>
        <w:t xml:space="preserve">عاشوراء دخل المسوّدة الكوفة و ذهب ملكهم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للكتاب العزيز،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للسّورة </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القولين مبنيّان على الاجتهاد الذي لا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أهمّ المطالب، و هو صدق الكتاب العزيز الدالّ على صدق النّبوّة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عظيم الشّأن، كاف لإثبات نبوّتك يا محمّد، شاهد صدق على صدقك، واف بجميع ما تحتاج إليه امّتك أُنْزِلَ من جانب اللّه بتوسّط أمين وحيه إِلَيْكَ تفضّلا منه عليك، فإذا علمت ذلك فَلا يَكُنْ و لا يوجد فِي صَدْرِكَ و قلبك حَرَجٌ و ضيق مِنْهُ، من جهه الخوف من التكذيب في 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كان يخاف تكذيب قومه و إعراضهم من قبول قوله و أذاهم، فكان يضيق صدره في الأداء، فأمّنه اللّه تعالى بهذه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بسبب الشّكّ في أنّه نازل من اللّه لِتُنْذِرَ النّاس و تخوّفهم من سخطه و عذابه على الشّرك و العصيان بِهِ و بآياته وَ ليكون هذا الكتاب ذِكْرى و عظة لِلْمُؤْمِنِينَ به</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8438862_2142443653"/>
      <w:bookmarkStart w:id="1447" w:name="_Toc529"/>
      <w:bookmarkEnd w:id="144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w:t>
      </w:r>
      <w:bookmarkEnd w:id="1447"/>
    </w:p>
    <w:p>
      <w:pPr>
        <w:pStyle w:val="BookText"/>
        <w:rPr/>
      </w:pPr>
      <w:r>
        <w:rPr>
          <w:rFonts w:ascii="Amiri" w:hAnsi="Amiri" w:eastAsia="Amiri" w:cs="Amiri"/>
          <w:color w:val="111111"/>
          <w:sz w:val="28"/>
          <w:sz w:val="28"/>
          <w:szCs w:val="28"/>
          <w:rtl w:val="true"/>
          <w:lang w:bidi="ar-SA"/>
        </w:rPr>
        <w:t>ثمّ أنّه تعالى بعد شهادته بصدق القرآن الذي هو دليل على صدق نبيّه صلّى اللّه عليه و آله، و أمره رسوله بتبليغه و عدم المبالاة بتكذيب قومه، أمر النّاس باتّباعه و العمل بكتابه، و دعاهم بذاته المقدّسة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أيّها النّاس، و لازموا في عقائدهم و أعمالكم ما أُنْزِلَ بتوسّط محمّد صلّى اللّه عليه و آله إِلَيْكُمْ جميعا مِنْ قبل رَبِّكُمْ اللّطيف بكم، المراعي لصلاحكم، من القرآن الجامع لجميع المعارف و الأحكام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اِتَّبِعُوا ما أُنْزِلَ إِلَيْكُمْ مِنْ رَبِّكُمْ وَ لا تَتَّبِعُوا مِنْ دُونِهِ أَوْلِياءَ قَلِيلاً ما تَذَكَّرُونَ </w:t>
      </w:r>
      <w:r>
        <w:rPr>
          <w:rStyle w:val="FootnoteAnchor"/>
          <w:rtl w:val="true"/>
        </w:rPr>
        <w:footnoteReference w:id="2282"/>
      </w:r>
      <w:r>
        <w:rPr>
          <w:rFonts w:ascii="Amiri" w:hAnsi="Amiri" w:eastAsia="Amiri" w:cs="Amiri"/>
          <w:color w:val="111111"/>
          <w:sz w:val="28"/>
          <w:sz w:val="28"/>
          <w:szCs w:val="28"/>
          <w:rtl w:val="true"/>
          <w:lang w:bidi="ar-SA"/>
        </w:rPr>
        <w:t>ثمّ بعد أمرهم بالمعروف نهاهم عن الشّرك الذي هو أعظم المنكرات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بإغواء الشّياطين شيئا من خلق اللّه، و لا تتّخذوا مِنْ دُونِهِ و ممّا سواه من الكواكب و الأصنام و غيرها </w:t>
      </w:r>
      <w:bookmarkStart w:id="1448" w:name="pg15523_168683"/>
    </w:p>
    <w:p>
      <w:pPr>
        <w:pStyle w:val="BookText"/>
        <w:rPr/>
      </w:pPr>
      <w:bookmarkEnd w:id="1448"/>
      <w:r>
        <w:rPr>
          <w:rFonts w:ascii="Amiri" w:hAnsi="Amiri" w:eastAsia="Amiri" w:cs="Amiri"/>
          <w:color w:val="111111"/>
          <w:sz w:val="28"/>
          <w:sz w:val="28"/>
          <w:szCs w:val="28"/>
          <w:rtl w:val="true"/>
          <w:lang w:bidi="ar-SA"/>
        </w:rPr>
        <w:t>أَوْلِياءَ و آلهة محبوبين، فاذكروا ما ينفعكم، و اتّعظوا بمواعظ اللّه، و لكنّ زمانا أو تذكّرا و اتّعاظا قَلِيلاً ما و في غاية القلّة تَذَكَّرُونَ و تتعظون، لشدّة قساوة قلوبكم، و غلبة شهواتكم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توصيف تذكّرهم بالقلّة بملاحظة قلّة المتذكّرين</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8438864_2142443653"/>
      <w:bookmarkStart w:id="1450" w:name="_Toc530"/>
      <w:bookmarkEnd w:id="144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450"/>
    </w:p>
    <w:p>
      <w:pPr>
        <w:pStyle w:val="BookText"/>
        <w:rPr/>
      </w:pPr>
      <w:r>
        <w:rPr>
          <w:rFonts w:ascii="Amiri" w:hAnsi="Amiri" w:eastAsia="Amiri" w:cs="Amiri"/>
          <w:color w:val="111111"/>
          <w:sz w:val="28"/>
          <w:sz w:val="28"/>
          <w:szCs w:val="28"/>
          <w:rtl w:val="true"/>
          <w:lang w:bidi="ar-SA"/>
        </w:rPr>
        <w:t>ثمّ لمّا كان التّخويف بعذاب الاستئصال في الدّنيا أردع لهم من الكفر و القبائح، شرع سبحانه في تهديد المشركين على شركهم و عدم اتّعاظهم و اتّباعهم لكتاب اللّه، و معارضتهم الرّسول و تكذيبه بما نزل على الامم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المعارضين للرّسل، التّابعين للشّياطين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الاستئصال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قَرْيَةٍ من القرى، و كثيرا من بلدة من البلاد أَهْلَكْناها و أردنا إفناء أهلها عقوبة على شركهم و إصرارهم على الكفر، و معارضة الأنبياء، و انهماكهم في الشّهوات، و تعرّضهم على قبائح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كيفيّة إهلاكهم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بَأْسُنا و قرب منها عذابنا، إمّا بَياتاً و ليلا و هم مستريحون غافلون عنه، كقوم لوط أَوْ نهارا و هُمْ قائِلُونَ نائمون غير متوقّعين سوءا و مكروها، كقوم شعيب، اهلكوا في وسط النّهار 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يغترّ هؤلاء الكفرة بحال الأمن و الرّاحة، فإنّ عذاب اللّه يقع دفعة و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نزول العذاب في الوقتين، لاختصاصهما بالرّاحة، و عدم توقّع العذاب فيهما، و لذا كان أشدّ، كما أنّ النّعمة غير المرتقبة ألذّ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دَعْواهُمْ و تضرّعهم، كما عن ابن عبّاس </w:t>
      </w:r>
      <w:r>
        <w:rPr>
          <w:rStyle w:val="FootnoteAnchor"/>
          <w:rtl w:val="true"/>
        </w:rPr>
        <w:footnoteReference w:id="2283"/>
      </w:r>
      <w:r>
        <w:rPr>
          <w:rFonts w:ascii="Amiri" w:hAnsi="Amiri" w:eastAsia="Amiri" w:cs="Amiri"/>
          <w:color w:val="111111"/>
          <w:sz w:val="28"/>
          <w:sz w:val="28"/>
          <w:szCs w:val="28"/>
          <w:rtl w:val="true"/>
          <w:lang w:bidi="ar-SA"/>
        </w:rPr>
        <w:t>إِذا جاءَهُمْ و نزل عليهم بَأْسُنا و عذابنا شيئا إِلاّ أَنْ قالُوا اعترافا باستحقاقهم له و ندامة على شركم و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إِنّا كُنّا من قبل ظالِمِينَ باختيار الشّرك، و ارتكاب السيّئات</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8438866_2142443653"/>
      <w:bookmarkStart w:id="1452" w:name="_Toc531"/>
      <w:bookmarkEnd w:id="145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45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 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53" w:name="pg15523_168684"/>
    </w:p>
    <w:p>
      <w:pPr>
        <w:pStyle w:val="BookText"/>
        <w:rPr/>
      </w:pPr>
      <w:bookmarkEnd w:id="1453"/>
      <w:r>
        <w:rPr>
          <w:rFonts w:ascii="Amiri" w:hAnsi="Amiri" w:eastAsia="Amiri" w:cs="Amiri"/>
          <w:color w:val="111111"/>
          <w:sz w:val="28"/>
          <w:sz w:val="28"/>
          <w:szCs w:val="28"/>
          <w:rtl w:val="true"/>
          <w:lang w:bidi="ar-SA"/>
        </w:rPr>
        <w:t>ثمّ هدّدهم اللّه بأهوال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توبيخا و تقريعا كافّة الامم اَلَّذِينَ أُرْسِلَ إِلَيْهِمْ الرّسل، عمّا أجابوهم بعد دعوتهم إلى الهدى و دين الحقّ،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أجبتم المرسلين؟ وَ و اللّه لَنَسْئَلَنَّ اَلْمُرْسَلِينَ عن تأدية الرّسالة، و عمّا اجيبوا به من ردّ و تكذيب، أو قبول و طاعة، فيقولون تشكيّا من 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فيقام الرّسل فيسألنّ عن تأدية الرّسالات التي حملوها إلى اممهم، فيخبرون أنّهم قد أدّوا ذلك إلى اممهم، و تسأل الامم فيجحدون،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w:t>
      </w:r>
      <w:r>
        <w:rPr>
          <w:rStyle w:val="FootnoteAnchor"/>
          <w:rtl w:val="true"/>
        </w:rPr>
        <w:footnoteReference w:id="22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فائدة هذا السّؤال تضعيف </w:t>
      </w:r>
      <w:r>
        <w:rPr>
          <w:rStyle w:val="FootnoteAnchor"/>
          <w:rtl w:val="true"/>
        </w:rPr>
        <w:footnoteReference w:id="2285"/>
      </w:r>
      <w:r>
        <w:rPr>
          <w:rFonts w:ascii="Amiri" w:hAnsi="Amiri" w:eastAsia="Amiri" w:cs="Amiri"/>
          <w:color w:val="111111"/>
          <w:sz w:val="28"/>
          <w:sz w:val="28"/>
          <w:szCs w:val="28"/>
          <w:rtl w:val="true"/>
          <w:lang w:bidi="ar-SA"/>
        </w:rPr>
        <w:t>الإكرام للرّسل، و الإهانة و الفضيحة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فَلَنَقُصَّنَّ عَلَيْهِمْ و لننبّئنّ لهم </w:t>
      </w:r>
      <w:r>
        <w:rPr>
          <w:rStyle w:val="FootnoteAnchor"/>
          <w:rtl w:val="true"/>
        </w:rPr>
        <w:footnoteReference w:id="2286"/>
      </w:r>
      <w:r>
        <w:rPr>
          <w:rFonts w:ascii="Amiri" w:hAnsi="Amiri" w:eastAsia="Amiri" w:cs="Amiri"/>
          <w:color w:val="111111"/>
          <w:sz w:val="28"/>
          <w:sz w:val="28"/>
          <w:szCs w:val="28"/>
          <w:rtl w:val="true"/>
          <w:lang w:bidi="ar-SA"/>
        </w:rPr>
        <w:t>جميعا جميع ما صدر عنهم من التّبليغ و الإنكار و المعارضة بِعِلْمٍ كامل منّا بظواهرهم و بواطنهم، لأنّا كنّا شاهدين عليهم، مطّلعين على خفيّاتهم وَ ما كُنّا غائِبِينَ عنهم في حال من الأحوال، و لا غافلين عن أعمالهم و أحوالهم في آن من الآنات</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8438868_2142443653"/>
      <w:bookmarkStart w:id="1455" w:name="_Toc532"/>
      <w:bookmarkEnd w:id="145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8</w:t>
      </w:r>
      <w:r>
        <w:rPr>
          <w:rtl w:val="true"/>
        </w:rPr>
        <w:t xml:space="preserve"> </w:t>
      </w:r>
      <w:r>
        <w:rPr>
          <w:rtl w:val="true"/>
        </w:rPr>
        <w:t xml:space="preserve">الی </w:t>
      </w:r>
      <w:r>
        <w:rPr/>
        <w:t>9</w:t>
      </w:r>
      <w:bookmarkEnd w:id="1455"/>
    </w:p>
    <w:p>
      <w:pPr>
        <w:pStyle w:val="BookText"/>
        <w:rPr/>
      </w:pPr>
      <w:r>
        <w:rPr>
          <w:rFonts w:ascii="Amiri" w:hAnsi="Amiri" w:eastAsia="Amiri" w:cs="Amiri"/>
          <w:color w:val="111111"/>
          <w:sz w:val="28"/>
          <w:sz w:val="28"/>
          <w:szCs w:val="28"/>
          <w:rtl w:val="true"/>
          <w:lang w:bidi="ar-SA"/>
        </w:rPr>
        <w:t xml:space="preserve">ثمّ أنّه تعالى بعد تهديد المشركين بالسّؤال عنهم </w:t>
      </w:r>
      <w:r>
        <w:rPr>
          <w:rStyle w:val="FootnoteAnchor"/>
          <w:rtl w:val="true"/>
        </w:rPr>
        <w:footnoteReference w:id="2287"/>
      </w:r>
      <w:r>
        <w:rPr>
          <w:rFonts w:ascii="Amiri" w:hAnsi="Amiri" w:eastAsia="Amiri" w:cs="Amiri"/>
          <w:color w:val="111111"/>
          <w:sz w:val="28"/>
          <w:sz w:val="28"/>
          <w:szCs w:val="28"/>
          <w:rtl w:val="true"/>
          <w:lang w:bidi="ar-SA"/>
        </w:rPr>
        <w:t>يوم القيامة، هدّدهم بوزن الأعمال و عقائدهم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لأعمال النّاس و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راجحها و مرجوحها، و جيّدها و رديئها يَوْمَئِذٍ اَلْحَقُّ الثّابت بحيث لا مجال للرّيب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الوجوه</w:t>
      </w:r>
    </w:p>
    <w:p>
      <w:pPr>
        <w:pStyle w:val="BookText"/>
        <w:rPr/>
      </w:pPr>
      <w:r>
        <w:rPr>
          <w:rFonts w:ascii="Amiri" w:hAnsi="Amiri" w:eastAsia="Amiri" w:cs="Amiri"/>
          <w:color w:val="111111"/>
          <w:sz w:val="28"/>
          <w:sz w:val="28"/>
          <w:szCs w:val="28"/>
          <w:rtl w:val="true"/>
          <w:lang w:bidi="ar-SA"/>
        </w:rPr>
        <w:t>و الأقوال في الميزان</w:t>
      </w:r>
    </w:p>
    <w:p>
      <w:pPr>
        <w:pStyle w:val="BookText"/>
        <w:rPr/>
      </w:pPr>
      <w:r>
        <w:rPr>
          <w:rFonts w:ascii="Amiri" w:hAnsi="Amiri" w:eastAsia="Amiri" w:cs="Amiri"/>
          <w:color w:val="111111"/>
          <w:sz w:val="28"/>
          <w:sz w:val="28"/>
          <w:szCs w:val="28"/>
          <w:rtl w:val="true"/>
          <w:lang w:bidi="ar-SA"/>
        </w:rPr>
        <w:t>إنّما الكلام في الميزان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القول فيه أنّ الميزان في القيامة حسّي و معنوي، أمّا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ينصب ميزان له عمود و كفّتان، في بعض الرّوايات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عموده خمسون ألف سنة، و إحدى كفّتيه من نور فيوضع فيها الحسنات، و الاخرى من الظّلمة يوضع فيها السيّئات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ينصب ميزانا له لسان و كفّتان يوم القيامة يوزن به أعمال العباد خيرها و شرّها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ميزان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الجنّ و الإنس، يستقبل به العرش، إحدى كفّتي الميزان على الجنة، و الاخرى على جهنّم، و لو وضعت السّماوات و الأرض في إحداهما </w:t>
      </w:r>
    </w:p>
    <w:p>
      <w:pPr>
        <w:pStyle w:val="BookText"/>
        <w:rPr/>
      </w:pPr>
      <w:r>
        <w:rPr>
          <w:rFonts w:ascii="Amiri" w:hAnsi="Amiri" w:eastAsia="Amiri" w:cs="Amiri"/>
          <w:color w:val="111111"/>
          <w:sz w:val="28"/>
          <w:sz w:val="28"/>
          <w:szCs w:val="28"/>
          <w:rtl w:val="true"/>
          <w:lang w:bidi="ar-SA"/>
        </w:rPr>
        <w:t xml:space="preserve">لوسعتهنّ، و جبرئيل آخذ بعموده ينظر إلى لسانه </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النبيّ و الوصيّ و الدّين، فميزان أعمال كلّ امّة نبيّها و شريعتها التي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w:t>
      </w:r>
      <w:r>
        <w:rPr>
          <w:rStyle w:val="FootnoteAnchor"/>
          <w:rtl w:val="true"/>
        </w:rPr>
        <w:footnoteReference w:id="22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الأنبياء و الأوصياء</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الموازين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و الضحّاك و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العدل و القضاء </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أنكروا الميزان الحسّي، و استدلّ لقولهم بأنّ الميزان ما يعرف به مقدار الشيء، و مقادير الثّواب و العقاب لا يمكن معرفتها بالميزان، و أمّا نفس الأعمال فغير قابلة للوزن؛ لأنّها أعراض قد فنيت، و وزن المعدوم محال، و على تقدير بقائها كان وزنها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2295"/>
      </w:r>
      <w:r>
        <w:rPr>
          <w:rFonts w:ascii="Amiri" w:hAnsi="Amiri" w:eastAsia="Amiri" w:cs="Amiri"/>
          <w:color w:val="111111"/>
          <w:sz w:val="28"/>
          <w:sz w:val="28"/>
          <w:szCs w:val="28"/>
          <w:rtl w:val="true"/>
          <w:lang w:bidi="ar-SA"/>
        </w:rPr>
        <w:t>أنّه سئل أو ليس توزن الأعمال؟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الأعمال ليست أجساما، و إنّما هي صفة ما عملوا، و إنّما يحتاج إلى وزن الشيء من جهل عدد الأشياء و لا يعرف ثقلها و خفّتها، و إنّ اللّه لا يخفى عليه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 في كتابه فَمَنْ ثَقُلَتْ مَوازِينُهُ؟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الحقّ من تجسّم الأعمال في الآخرة، و إمكان تأثير حسن العمل ثقلا فيه، و كون الحكمة في الوزن تهويل العاصي و تفضيحة، و تبشير الميطع و ازدياد فرحة، و إظهار غاية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الرواية وجوه من الإشكال، فلا بدّ من تأويلها إن أمكن، و إلاّ فطرحها أو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الموزون، فهو نفس الأعمال و ما ينتهي الى اختيار العباد من الحسنات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فيؤتى بعمله في أحسن صورة، فيوضع في كفّة الميزان، فتثقل حسناته على سيّئاته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الموزون صحائف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أنّه سئل عمّا يوزن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برجل يوم القيامة إلى الميزان، و يؤتى له بتسعة و تسعين سجلا، كلّ سجلّ منها مدّ البصر، فيها خطاياه و ذنوبه، فتوضع في كفّة الميزان، ثمّ يخرج له قرطاس كالأنملة فيه شهادة أن لا إله إلاّ اللّه، و أنّ محمّدا عبده و رسوله، يوضع في الاخرى فترجّح</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الموزون بالميزان الحسيّ هو أعمال الجوارح دون الأعمال القلبيّة؛ كالعقائد و النيّات و غيرهما، فإنّه يقام لها الميزان المعنوي و هو العدل، فالحسّي للحسّي، و المعنوي للمعنوي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نفس المؤمن و الكافر </w:t>
      </w:r>
      <w:r>
        <w:rPr>
          <w:rStyle w:val="FootnoteAnchor"/>
          <w:rtl w:val="true"/>
        </w:rPr>
        <w:footnoteReference w:id="2301"/>
      </w:r>
      <w:r>
        <w:rPr>
          <w:rFonts w:ascii="Amiri" w:hAnsi="Amiri" w:eastAsia="Amiri" w:cs="Amiri"/>
          <w:color w:val="111111"/>
          <w:sz w:val="28"/>
          <w:sz w:val="28"/>
          <w:szCs w:val="28"/>
          <w:rtl w:val="true"/>
          <w:lang w:bidi="ar-SA"/>
        </w:rPr>
        <w:t>، فيظهر بالميزان عظم قدر الأول و ذلّ الثّاني و مهانته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يؤتى يوم القيامة بالرّجل العظيم الطّويل الأكول الشّروب فيوزن، فلا يزن جناح بعوضة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الوزن لأهل الحقّ و الصّدق و أصحاب البرّ، دون الكفّار و أهل الباطل؛ لأنّه لا وزن للباطل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أهل الشّرك لا ينصب لهم الموازين، و لا ينشر لهم الدّواوين، و إنّما يحشرون إلى جهنّم زمرا، و إنّما نصب الموازين و نشر الدّواوين لأهل الإسلام، فاتّقوا اللّه عباد اللّه</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Style w:val="FootnoteAnchor"/>
          <w:rtl w:val="true"/>
        </w:rPr>
        <w:footnoteReference w:id="2304"/>
      </w:r>
      <w:r>
        <w:rPr>
          <w:rFonts w:ascii="Amiri" w:hAnsi="Amiri" w:eastAsia="Amiri" w:cs="Amiri"/>
          <w:color w:val="111111"/>
          <w:sz w:val="28"/>
          <w:sz w:val="28"/>
          <w:szCs w:val="28"/>
          <w:rtl w:val="true"/>
          <w:lang w:bidi="ar-SA"/>
        </w:rPr>
        <w:t>، و يمكن حمل الآية و الرّواية على أنّه لا ينصب لهم الميزان لتعيين وزن حسناتهم و مقدار ثوابها بالنّسبة إلى سيّئاتهم، لحبط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مقدار عظمة سيّئاتهم في أنظار النّاس فيحتاج إلى نصب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وزن الأعمال يكون بعد الحساب؛ لأنّ المحاسبة لتقرير الأعمال، و الوزن لإظهار مقاديرها؛ ليكون الجزاء بحسبها، فينبغي أن يكون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فَمَنْ ثَقُلَتْ و رجحت مَوازِينُهُ بسبب كثرة الحسنات، أو عظم قدرها فَأُولئِكَ المؤمنون المحسنون هُمُ بالخصوص اَلْمُفْلِحُونَ و النّاجون في الآخرة، الفائزون بالجنّة و النّعم الدّائمة و الكرامة الأبديّة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داود عليه السّلام سأل ربّه أن يريه الميزان الذي ينصب يوم القيامة، فرأى كل كفّة ملء ما بين المشرق و المغرب فغشي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يقدر أن يملأ كفّته بالحسنات؟ فقال اللّه </w:t>
      </w:r>
      <w:bookmarkStart w:id="1456" w:name="pg15523_168687"/>
    </w:p>
    <w:p>
      <w:pPr>
        <w:pStyle w:val="BookText"/>
        <w:rPr/>
      </w:pPr>
      <w:bookmarkEnd w:id="1456"/>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إذا رضيت عن عبدي ملأتها بتمرة من صدقة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في الميزان أثقل من حسن الخلق</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خَفَّتْ مَوازِينُهُ بكثرة السيّئات، أو شدّة قبحها فَأُولئِكَ خفاف الموازين هم اَلَّذِينَ خَسِرُوا في الدّنيا و غبنوا أَنْفُسَهُمْ بأن ضيّعوا فطرتهم السّليمة التي هي بمنزلة رأس مالهم في سوق الدّنيا بِما كانُوا فيها بِآياتِنا الدالّة على توحيدنا في الالوهيّة، و كمال الصّفات و المعجزات الشّاهدة على صدق نبيّنا، و البراهين الواضحة على وجوب طاعة أوليائنا يَظْلِمُونَ و حقّها يضيّعون، حيث إنّ حقّها أن يصدّقوها، و هم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مَوازِينُهُ بصيغة الجمع، لأنّ كلّ عبد ينصب له موازين بالقسط تناسب حالاته، فلبدنه ميزان توزن به أوصافه، و لروحه ميزان توزن به نعوته، و لسرّه ميزان توزن به أحواله، و لخفيّه ميزان توزن به أخلاقه </w:t>
      </w:r>
      <w:r>
        <w:rPr>
          <w:rStyle w:val="FootnoteAnchor"/>
          <w:rtl w:val="true"/>
        </w:rPr>
        <w:footnoteReference w:id="2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لأفعال القلوب ميزانا، و لأفعال الجوارح ميزان، و للأقوال 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الجمع على الواحد،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فلان إلى مكّة على البغال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الموازين جمع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فانّما يعني الحساب </w:t>
      </w:r>
      <w:r>
        <w:rPr>
          <w:rStyle w:val="FootnoteAnchor"/>
          <w:rtl w:val="true"/>
        </w:rPr>
        <w:footnoteReference w:id="2308"/>
      </w:r>
      <w:r>
        <w:rPr>
          <w:rFonts w:ascii="Amiri" w:hAnsi="Amiri" w:eastAsia="Amiri" w:cs="Amiri"/>
          <w:color w:val="111111"/>
          <w:sz w:val="28"/>
          <w:sz w:val="28"/>
          <w:szCs w:val="28"/>
          <w:rtl w:val="true"/>
          <w:lang w:bidi="ar-SA"/>
        </w:rPr>
        <w:t>، توزن الحسنات و السيّئات، و الحسنات ثقل الميزان، و السيّئات خفّة الميزان</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قلّة الحسنات و كثرتها</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8438870_2142443653"/>
      <w:bookmarkStart w:id="1458" w:name="_Toc533"/>
      <w:bookmarkEnd w:id="145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w:t>
      </w:r>
      <w:bookmarkEnd w:id="1458"/>
    </w:p>
    <w:p>
      <w:pPr>
        <w:pStyle w:val="BookText"/>
        <w:rPr/>
      </w:pPr>
      <w:r>
        <w:rPr>
          <w:rFonts w:ascii="Amiri" w:hAnsi="Amiri" w:eastAsia="Amiri" w:cs="Amiri"/>
          <w:color w:val="111111"/>
          <w:sz w:val="28"/>
          <w:sz w:val="28"/>
          <w:szCs w:val="28"/>
          <w:rtl w:val="true"/>
          <w:lang w:bidi="ar-SA"/>
        </w:rPr>
        <w:t>ثمّ أنّه تعالى بعد زجر النّاس عن متابعة الشّياطين و عبادة الأصنام، بتخويفهم من العذاب الدّنيوي و الاخروي، شرع سبحانه في ترغيبهم إلى اتّباع ذاته المقدّسة بتذكيرهم نعمه العظام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و أسكناكم أيّها النّاس فِي اَلْأَرْضِ أو أقدرناكم على التّصرّف فيها بالسكونة </w:t>
      </w:r>
      <w:r>
        <w:rPr>
          <w:rStyle w:val="FootnoteAnchor"/>
          <w:rtl w:val="true"/>
        </w:rPr>
        <w:footnoteReference w:id="2311"/>
      </w:r>
      <w:r>
        <w:rPr>
          <w:rFonts w:ascii="Amiri" w:hAnsi="Amiri" w:eastAsia="Amiri" w:cs="Amiri"/>
          <w:color w:val="111111"/>
          <w:sz w:val="28"/>
          <w:sz w:val="28"/>
          <w:szCs w:val="28"/>
          <w:rtl w:val="true"/>
          <w:lang w:bidi="ar-SA"/>
        </w:rPr>
        <w:t>و الزّرع و غيرهما من وجوه الانتفاعات وَ جَعَلْنا و أوجدنا لَكُمْ فِيها مَعايِشَ و ما به بقاؤكم و تقوّم اموركم من المطاعم و المشارب و الملابس و المناكح، و ما به تحصّلون الخيرات الدّنيويّة و الاخرويّة،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59" w:name="pg15523_168688"/>
    </w:p>
    <w:p>
      <w:pPr>
        <w:pStyle w:val="BookText"/>
        <w:rPr/>
      </w:pPr>
      <w:bookmarkEnd w:id="1459"/>
      <w:r>
        <w:rPr>
          <w:rFonts w:ascii="Amiri" w:hAnsi="Amiri" w:eastAsia="Amiri" w:cs="Amiri"/>
          <w:color w:val="111111"/>
          <w:sz w:val="28"/>
          <w:sz w:val="28"/>
          <w:szCs w:val="28"/>
          <w:rtl w:val="true"/>
          <w:lang w:bidi="ar-SA"/>
        </w:rPr>
        <w:t>و مع ذلك قَلِيلاً ما تَشْكُرُونَ تلك النّعم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8438872_2142443653"/>
      <w:bookmarkStart w:id="1461" w:name="_Toc534"/>
      <w:bookmarkEnd w:id="146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11</w:t>
      </w:r>
      <w:r>
        <w:rPr>
          <w:rtl w:val="true"/>
        </w:rPr>
        <w:t xml:space="preserve"> </w:t>
      </w:r>
      <w:r>
        <w:rPr>
          <w:rtl w:val="true"/>
        </w:rPr>
        <w:t xml:space="preserve">الی </w:t>
      </w:r>
      <w:r>
        <w:rPr/>
        <w:t>13</w:t>
      </w:r>
      <w:bookmarkEnd w:id="1461"/>
    </w:p>
    <w:p>
      <w:pPr>
        <w:pStyle w:val="BookText"/>
        <w:rPr/>
      </w:pPr>
      <w:r>
        <w:rPr>
          <w:rFonts w:ascii="Amiri" w:hAnsi="Amiri" w:eastAsia="Amiri" w:cs="Amiri"/>
          <w:color w:val="111111"/>
          <w:sz w:val="28"/>
          <w:sz w:val="28"/>
          <w:szCs w:val="28"/>
          <w:rtl w:val="true"/>
          <w:lang w:bidi="ar-SA"/>
        </w:rPr>
        <w:t>ثمّ نبّه سبحانه على عدم انحصار نعمه بالتّمكين في الأرض و خلق ما يعيشون به، بل أصل الوجود الذي هو أعظم النّعم منه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و أخرجناكم من العدم إلى الوجود، مبتدئا بخلق أبيكم آدم من طين ثُمَّ صَوَّرْناكُمْ بأحسن صورة بعد خلق آدم و تصويره و 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فنطفة ثمّ علقة ثمّ مضغة ثمّ عظما ثمّ لحما،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و الأنف و الأذنين و الفم و اليدين و الرّجلين، صوّر هذا و نحوه، ثمّ جعل الدّميم </w:t>
      </w:r>
      <w:r>
        <w:rPr>
          <w:rStyle w:val="FootnoteAnchor"/>
          <w:rtl w:val="true"/>
        </w:rPr>
        <w:footnoteReference w:id="2313"/>
      </w:r>
      <w:r>
        <w:rPr>
          <w:rFonts w:ascii="Amiri" w:hAnsi="Amiri" w:eastAsia="Amiri" w:cs="Amiri"/>
          <w:color w:val="111111"/>
          <w:sz w:val="28"/>
          <w:sz w:val="28"/>
          <w:szCs w:val="28"/>
          <w:rtl w:val="true"/>
          <w:lang w:bidi="ar-SA"/>
        </w:rPr>
        <w:t>و الوسيم و الجسيم و الطّويل و القصير، و أشباه هذا</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أمر اللّه الملائكة</w:t>
      </w:r>
    </w:p>
    <w:p>
      <w:pPr>
        <w:pStyle w:val="BookText"/>
        <w:rPr/>
      </w:pPr>
      <w:r>
        <w:rPr>
          <w:rFonts w:ascii="IRNazanin" w:hAnsi="IRNazanin" w:eastAsia="IRNazanin"/>
          <w:color w:val="111111"/>
          <w:sz w:val="28"/>
          <w:sz w:val="28"/>
          <w:szCs w:val="28"/>
          <w:rtl w:val="true"/>
          <w:lang w:bidi="fa-IR"/>
        </w:rPr>
        <w:t>بالسجود لآدم</w:t>
      </w:r>
    </w:p>
    <w:p>
      <w:pPr>
        <w:pStyle w:val="BookText"/>
        <w:rPr/>
      </w:pPr>
      <w:r>
        <w:rPr>
          <w:rFonts w:ascii="Amiri" w:hAnsi="Amiri" w:eastAsia="Amiri" w:cs="Amiri"/>
          <w:color w:val="111111"/>
          <w:sz w:val="28"/>
          <w:sz w:val="28"/>
          <w:szCs w:val="28"/>
          <w:rtl w:val="true"/>
          <w:lang w:bidi="ar-SA"/>
        </w:rPr>
        <w:t>ثمّ لمّا كان خلق الإنسان من آدم عليه السّلام، و كان إكرام الأب منّة على الأبناء، أتبع نعمة الخلق ببيان إكرام آدم عليه السّلام بإسجاد الملائكة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لِلْمَلائِكَةِ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تكريما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خلق نوع البشر بخلق أوّل فرد منه، كنّى سبحانه عن خلق أبي البشر بالخطاب إلى النّوع، و على أيّ تقدير فَسَجَدُوا كلّهم لأدم من غير ريث إِلاّ إِبْلِيسَ فإنّه وحده خالف أمر ربّه و لَمْ يَكُنْ مِنَ اَلسّاجِدِينَ لآدم، فعاتبه جلّ جلاله،</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عن طاعتي، و أيّ شيء أجرأك على أَلاّ تَسْجُدَ لآدم إِذْ أَمَرْتُكَ مع الملائكة بالسّجود له، و حين أوجبته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أمرتني بالسّجود لآدم و أَنَا خَيْرٌ مِنْهُ و أفضل؟ و لا يجوز أمر الأفضل بالسّجود و التّواضع للمفضول، أمّا فضيلتي على آدم فلأنّك خَلَقْتَنِي مِنْ نارٍ و هي حقيقة لطيفة مشرقة علويّة فعّالة وَ خَلَقْتَهُ مِنْ طِينٍ كثيف ثقيل، مظلم منفعل، و من الواضح أنّ المخلوق من الأفضل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جواز</w:t>
      </w:r>
    </w:p>
    <w:p>
      <w:pPr>
        <w:pStyle w:val="BookText"/>
        <w:rPr/>
      </w:pPr>
      <w:r>
        <w:rPr>
          <w:rFonts w:ascii="Amiri" w:hAnsi="Amiri" w:eastAsia="Amiri" w:cs="Amiri"/>
          <w:color w:val="111111"/>
          <w:sz w:val="28"/>
          <w:sz w:val="28"/>
          <w:szCs w:val="28"/>
          <w:rtl w:val="true"/>
          <w:lang w:bidi="ar-SA"/>
        </w:rPr>
        <w:t>القياس في الدين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الطّاعة أولى بإبليس من القياس، فعصى ربّه و قاس، </w:t>
      </w:r>
      <w:bookmarkStart w:id="1462" w:name="pg15523_168689"/>
    </w:p>
    <w:p>
      <w:pPr>
        <w:pStyle w:val="BookText"/>
        <w:rPr/>
      </w:pPr>
      <w:bookmarkEnd w:id="1462"/>
      <w:r>
        <w:rPr>
          <w:rFonts w:ascii="Amiri" w:hAnsi="Amiri" w:eastAsia="Amiri" w:cs="Amiri"/>
          <w:color w:val="111111"/>
          <w:sz w:val="28"/>
          <w:sz w:val="28"/>
          <w:szCs w:val="28"/>
          <w:rtl w:val="true"/>
          <w:lang w:bidi="ar-SA"/>
        </w:rPr>
        <w:t xml:space="preserve">و أوّل من قاس إبليس فكفر بقياسه، فمن قاس الدّين بشيء من رأيه قرنه اللّه مع إبليس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فطرده اللّه عن جواره، و لعنه و سمّاه رجيما، و أقسم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يقيس أحد في دينه إلاّ قرنه مع عدوّه إبليس في أسفل درك من النّار</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دخل عليه أبو حنيفة،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فقاس ما بين النّار و الطّين، و لو قاس نوريّة آدم بنوريّة النّار، عرف فضل ما بين النّورين و صفاء أحدهما على الآخر</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لابليس و هو في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2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جنّة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 و انزل أو انتقل مِنْها إلى الأرض، أو إلى خارجها، أو من المنزلة التي أنت عليها، أو من زمرة الملائكة فَما يَكُونُ جائز لَكَ يا إبليس أَنْ تَتَكَبَّرَ و تترفّع في وقت من الأوقات، أو مكان من الأمكنة، لا سيّما فِيها لأنّها مكان المطهّرين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بخروجه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الجنّة، أو من زمرة الملائكة المكرمين إِنَّكَ بتكبّرك و عصيانك بعد مِنَ اَلصّاغِرِينَ و من زمرة الأذلاّء المهينين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أهل السّماوات ملائكة متواضعون خاشعون، فاخرج إنّك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التواضع و ذمّ</w:t>
      </w:r>
    </w:p>
    <w:p>
      <w:pPr>
        <w:pStyle w:val="BookText"/>
        <w:rPr/>
      </w:pPr>
      <w:r>
        <w:rPr>
          <w:rFonts w:ascii="Amiri" w:hAnsi="Amiri" w:eastAsia="Amiri" w:cs="Amiri"/>
          <w:color w:val="111111"/>
          <w:sz w:val="28"/>
          <w:sz w:val="28"/>
          <w:szCs w:val="28"/>
          <w:rtl w:val="true"/>
          <w:lang w:bidi="ar-SA"/>
        </w:rPr>
        <w:t>التكبر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طلب التكبّر فابتلاه اللّه بالذلّة و الصّغار، تنبيها على صحّة ما قاله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رفعه اللّه، و من تكبّر وضعه اللّه</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8438874_2142443653"/>
      <w:bookmarkStart w:id="1464" w:name="_Toc535"/>
      <w:bookmarkEnd w:id="146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464"/>
    </w:p>
    <w:p>
      <w:pPr>
        <w:pStyle w:val="BookText"/>
        <w:rPr/>
      </w:pPr>
      <w:r>
        <w:rPr>
          <w:rFonts w:ascii="Amiri" w:hAnsi="Amiri" w:eastAsia="Amiri" w:cs="Amiri"/>
          <w:color w:val="111111"/>
          <w:sz w:val="28"/>
          <w:sz w:val="28"/>
          <w:szCs w:val="28"/>
          <w:rtl w:val="true"/>
          <w:lang w:bidi="ar-SA"/>
        </w:rPr>
        <w:t>ثمّ لمّا اشتدّت عداوته لآدم عليه السّلام و ذريّته طلب الفسحة لإغوائهم و قالَ بعد طرده من الجنّة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أَنْظِرْنِي و أمهلني في الدّنيا، و أدم حياتي إِلى يَوْمِ القيامة الذي فيه يُبْعَثُونَ من قبورهم و يحشرون إليك لجزاء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اقتضت الحكمة ابتلاء آدم و ذريّته، استجاب دعاءه</w:t>
      </w:r>
    </w:p>
    <w:p>
      <w:pPr>
        <w:pStyle w:val="BookText"/>
        <w:rPr/>
      </w:pPr>
      <w:r>
        <w:rPr>
          <w:rFonts w:ascii="Amiri" w:hAnsi="Amiri" w:eastAsia="Amiri" w:cs="Amiri"/>
          <w:color w:val="111111"/>
          <w:sz w:val="28"/>
          <w:sz w:val="28"/>
          <w:szCs w:val="28"/>
          <w:rtl w:val="true"/>
          <w:lang w:bidi="ar-SA"/>
        </w:rPr>
        <w:t>و قالَ إِنَّكَ مِنَ اَلْمُنْظَرِينَ و الممهلين، و لكن لا إلى يوم البعث، و هو النّفخة الثانية، بل إلى يوم يموتون جميعا بالنّفخة الاولى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65" w:name="pg15523_168690"/>
    </w:p>
    <w:p>
      <w:pPr>
        <w:pStyle w:val="BookText"/>
        <w:rPr/>
      </w:pPr>
      <w:bookmarkEnd w:id="1465"/>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إبليس ما بين النّفخة الاولى و الثانية</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أنظره إلى يوم يبعث فيه قائمنا</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الدّهر يمرّ بإبليس فيهرم، ثمّ يعود ابن ثلاثين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8438876_2142443653"/>
      <w:bookmarkStart w:id="1467" w:name="_Toc536"/>
      <w:bookmarkEnd w:id="146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1467"/>
    </w:p>
    <w:p>
      <w:pPr>
        <w:pStyle w:val="BookText"/>
        <w:rPr/>
      </w:pPr>
      <w:r>
        <w:rPr>
          <w:rFonts w:ascii="Amiri" w:hAnsi="Amiri" w:eastAsia="Amiri" w:cs="Amiri"/>
          <w:color w:val="111111"/>
          <w:sz w:val="28"/>
          <w:sz w:val="28"/>
          <w:szCs w:val="28"/>
          <w:rtl w:val="true"/>
          <w:lang w:bidi="ar-SA"/>
        </w:rPr>
        <w:t>ثمّ أنّ اللّعين بعدما رأى إسعاف مسألتة قالَ معارضة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أَغْوَيْتَنِي و بسبب أن أوقعتني في عصيانك بأمرك إيّاي بالسّجود، بعزّتك لأغوينّ آدم و ذريّته، و لَأَقْعُدَنَّ ترصّدا لَهُمْ صِراطَكَ اَلْمُسْتَقِيمَ و على منهجك القويم الموصل لهم إلى كلّ خير، و هو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فبقدرتك عليّ و نفاذ سلطانك فيّ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اللّعين بعد إعلانه بترصّده لذريّة آدم و قعوده على طريقهم إلى الجنّة كقعود السرّاق على طريق العابرين ترصّدا لهم، بيّن تهاجمه عليهم من الجهات التي يعتاد الهجوم منها، و محاصرته إيّاهم من الجوانب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و لأحملنّ عليهم مِنْ بَيْنِ أَيْدِيهِمْ و قدّامهم،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أشكّكهم في صحّة البعث، أو افتّرهم عن الرّغبة فيما ينفعهم في الآخرة، أو أزيّن لهم الدّنيا، أو أبعثهم إلى تكذيب الأنبياء الحاضرين في عصرهم وَ مِنْ خَلْفِهِمْ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اوهمهم أنّ الدّنيا أزليّة باقية، و ازيّنها في نظرهم، أو افتّرهم عن الرّغبة في المنافع الاخرويّة، أو أبعثهم إلى تكذيب الماضين من الأنبياء وَ عَنْ أَيْمانِهِمْ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ارغّبهم في الكفر، أو أصرفهم عن الحقّ، أو افتّرهم عن الرّغبة في الآخرة و الأعمال الحسنة وَ عَنْ شَمائِلِهِمْ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اوقعهم في المعاصي، و أزيّن لهم السّيئات و ارّغبهم في الباطل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عليهم أمر الآخرة وَ مِنْ خَلْفِهِمْ آمرهم بجمع الأموال و البخل بها عن الحقوق لتبقى لورثتهم، وَ عَنْ أَيْمانِهِمْ افسد عليهم أمر دينهم بتزيين الضّلالة، و تحسين الشّبهة، وَ عَنْ شَمائِلِهِمْ بتحبيب اللّذات إليهم، و تغليب الشّهوات على قلوبهم</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bookmarkStart w:id="1468" w:name="pg15523_168691"/>
    </w:p>
    <w:p>
      <w:pPr>
        <w:pStyle w:val="BookText"/>
        <w:rPr/>
      </w:pPr>
      <w:bookmarkEnd w:id="146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الجهات مؤوّلة بالقوى الأربعة المفوّتة للسّعادات الرّوحانيّة، 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أَيْدِيهِمْ القوّة الخياليّة التي تكون في البطن المقدّم من الدّماغ، ترد عليها صور المحسوسات،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القوّة الوهميّة التي تكون في البطن المؤخّر منه، تحكم في غير المحسوسات بالأحكام المناسبة للمحسوسات،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أَيْمانِهِمْ القوّة الشهويّة التي تكون في الكبد،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شَمائِلِهِمْ القوّة الغضبيّة التي تكون في البطن الأيسر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النّكتة في تخصيص الأيمان و الشّمائل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 الكاتبين للأعمال لمّا كانا قاعدين عن اليمين و الشّمال، لا يقرب الشّيطان منهما، بل يتباعد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قعد لابن آدم بطريق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دين آبائك، فعصاه فأسلم، ثمّ قعد له بطريق الهجرة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ديارك و تتغرّب </w:t>
      </w:r>
      <w:r>
        <w:rPr>
          <w:rStyle w:val="FootnoteAnchor"/>
          <w:rtl w:val="true"/>
        </w:rPr>
        <w:footnoteReference w:id="23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فعصاه و هاجر، ثمّ قعد له بطريق الجهاد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فتقتل فيقسّم مالك و تنكح امرأتك، فعصاه فقاتل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الشّيطان لمّا قال هذا الكلام رقّت قلوب الملائكة على البشر،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كيف يتخلّص الإنسان من الشّيطان، مع كونه مستوليا عليه من هذه الجهات الأربع؟ 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للإنسان جهتان؛ الفوق و التّحت، فإذا رفع يديه إلى فوق في الدّعاء على سبيل الخضوع، أو وضع جبهته على الأرض على سبيل الخشوع، غفرت له ذنب سبعين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اللّعين ظنّا بنتيجة حملاته و محاصرته بني آدم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يا ربّ أَكْثَرَهُمْ شاكِرِينَ لك، مطيعين لأحكامك، عاملين برضاك</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8438878_2142443653"/>
      <w:bookmarkStart w:id="1470" w:name="_Toc537"/>
      <w:bookmarkEnd w:id="146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w:t>
      </w:r>
      <w:bookmarkEnd w:id="1470"/>
    </w:p>
    <w:p>
      <w:pPr>
        <w:pStyle w:val="BookText"/>
        <w:rPr/>
      </w:pPr>
      <w:r>
        <w:rPr>
          <w:rFonts w:ascii="Amiri" w:hAnsi="Amiri" w:eastAsia="Amiri" w:cs="Amiri"/>
          <w:color w:val="111111"/>
          <w:sz w:val="28"/>
          <w:sz w:val="28"/>
          <w:szCs w:val="28"/>
          <w:rtl w:val="true"/>
          <w:lang w:bidi="ar-SA"/>
        </w:rPr>
        <w:t>ثمّ أنّه تعالى بعد إجهار اللّعين بمعارضته له، و معاندته لبني آدم، عاتبه زجرا و مهانة و قالَ له طردا من الجنّة، أو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حال كونك مَذْؤُماً مذموما عندي و عند ملائكتي و سائر خلقي مَدْحُوراً و مطرودا عن جنّتي و رحمتي، فبعزّتي لَمَنْ تَبِعَكَ و اقتفى خطواتك من ذريّة آدم، و أطاعك مِنْهُمْ في الدّنيا، و خالفني في أحكامي لَأَمْلَأَنَّ البتّة جَهَنَّمَ أيّها التّابع و المتبوع مِنْكُمْ أَجْمَعِينَ لا ينجو منها أحد منكم إذا لم تتوبوا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اُخْرُجْ مِنْها مَذْؤُماً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471" w:name="pg15523_168692"/>
    </w:p>
    <w:p>
      <w:pPr>
        <w:pStyle w:val="Heading3"/>
        <w:numPr>
          <w:ilvl w:val="2"/>
          <w:numId w:val="1"/>
        </w:numPr>
        <w:rPr/>
      </w:pPr>
      <w:bookmarkStart w:id="1472" w:name="__RefHeading___Toc8438880_2142443653"/>
      <w:bookmarkStart w:id="1473" w:name="_Toc538"/>
      <w:bookmarkEnd w:id="1471"/>
      <w:bookmarkEnd w:id="147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473"/>
    </w:p>
    <w:p>
      <w:pPr>
        <w:pStyle w:val="BookText"/>
        <w:rPr/>
      </w:pPr>
      <w:r>
        <w:rPr>
          <w:rFonts w:ascii="Amiri" w:hAnsi="Amiri" w:eastAsia="Amiri" w:cs="Amiri"/>
          <w:color w:val="111111"/>
          <w:sz w:val="28"/>
          <w:sz w:val="28"/>
          <w:szCs w:val="28"/>
          <w:rtl w:val="true"/>
          <w:lang w:bidi="ar-SA"/>
        </w:rPr>
        <w:t>ثمّ أنّه تعالى بعد العتاب على اللّعين و طرده من الجنة و وعيده بالنّار، خاطب آدم عليه السّلام لطفا به و رحمة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آدَمُ اُسْكُنْ أَنْتَ وَ زَوْجُكَ حوّاء اَلْجَنَّةَ و دار الكرامة فَكُلا و تمتّعا مِنْ حَيْثُ شِئْتُما و من أيّ نوع من الثّمار و النّعم وَ لا تَقْرَبا هذِهِ اَلشَّجَرَةَ 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تفسيره في البقرة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فَوَسْوَسَ لَهُمَا اَلشَّيْطانُ و زيّن في نظرهما قرب الشّجرة و الأكل منها ببياناته المموّهة لِيُبْدِيَ لَهُما و يبرز في نظرهما ما وُورِيَ و ستر عَنْهُما مِنْ سَوْآتِهِما و عوراتهما، و يخزيهما بانكشافها عند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اللّعين علم أنّ لهما سوءة، و أنّهما إن أكلا منها بدت، بقراءته في كتب الملائكة، و لم يكن آدم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آدم علم كلّ شيء، فكيف يمكن أن لا يعلم عورة نفسه؟ ، مع أنّه يلزم أن يكون إبليس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يرياها من أنفسهما، و لا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سوآتهما لا تبدو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كانت داخلة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التّفسير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وسوسة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اللّعين لآدم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الأكل من هذِهِ اَلشَّجَرَةِ لعلّة من العلل إِلاّ كراهة من أَنْ تَكُونا مَلَكَيْنِ لطيفين قويّين غنيّين عن ما يحتاج إليه البشر من الطّعام و الشّراب و غيرهما أَوْ تَكُونا في الجنّة مِنَ اَلْخالِدِينَ و الدّائمين، لا تخرجون منها و لا تموتون</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8438882_2142443653"/>
      <w:bookmarkStart w:id="1475" w:name="_Toc539"/>
      <w:bookmarkEnd w:id="147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21</w:t>
      </w:r>
      <w:r>
        <w:rPr>
          <w:rtl w:val="true"/>
        </w:rPr>
        <w:t xml:space="preserve"> </w:t>
      </w:r>
      <w:r>
        <w:rPr>
          <w:rtl w:val="true"/>
        </w:rPr>
        <w:t xml:space="preserve">الی </w:t>
      </w:r>
      <w:r>
        <w:rPr/>
        <w:t>23</w:t>
      </w:r>
      <w:bookmarkEnd w:id="147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أكّد اللّعين صدق قوله و نصحه بأن حلف باللّه لهما وَ قاسَمَهُما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لَكُما فيما أقول لَمِنَ اَلنّاصِحِينَ و الدّالّين لكما إلى الخير و الصّلاح</w:t>
      </w:r>
    </w:p>
    <w:p>
      <w:pPr>
        <w:pStyle w:val="BookText"/>
        <w:rPr/>
      </w:pPr>
      <w:r>
        <w:rPr>
          <w:rFonts w:ascii="Amiri" w:hAnsi="Amiri" w:eastAsia="Amiri" w:cs="Amiri"/>
          <w:color w:val="111111"/>
          <w:sz w:val="28"/>
          <w:sz w:val="28"/>
          <w:szCs w:val="28"/>
          <w:rtl w:val="true"/>
          <w:lang w:bidi="ar-SA"/>
        </w:rPr>
        <w:t>فَدَلاّهُما و حطّهما من المنزلة العالية التي كانت لهما بطاعة اللّه إلى مهوى عصيانه الذي هو أنزل المراتب، و أجرأهما على أكل الشجرة المنهيّ عنها بِغُرُورٍ و تسويل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غرّهما باليمين، و كان آدم عليه السّلام يظنّ أن لا يحلف أحد باللّه كاذبا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اللّعين أوّل من حلف باللّه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فأكلا منها فَلَمّا ذاقَا اَلشَّجَرَةَ و وجدا طعم ثمرها أخذتهما العقوبة، فتهافت عنهما لباسهما فورا، و بَدَتْ لَهُما سَوْآتُهُما و ظهرت عوراتهما بشؤم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لباسهما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ظفرا في أشدّ اللّطافة و اللّين و البياض، و كان حاجبا من النّظر إلى أصل البدن، فلما أصابا الخطيئة نزع عن بدنهما، و بقي على رؤوس الأصابع تذكيرا لما فات من النّعم و تجديدا للنّدم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لباسهما نورا يحول بينهما و بين النّظر إلى البدن، فلمّا عصيا زال النّور عنهما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تقدير، لمّا انكشفت عورتهما، استقبحا ذلك و استحييا من الملائكة وَ طَفِقا و أخذا يَخْصِفانِ و يرقعان و يلزقان عَلَيْهِما و على عوراتهما ورقة فوق ورقة مِنْ وَرَقِ أشجار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الورق من شجرة التّين، و لم تسترهما شجرة غيرها،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سترت آدم اخرج منك المعنى قبل الدّعوى، و سائر الأشجار يخرج منها الدّعوى قبل المعنى، و لهذه الحكمة يخرج ثمر سائر الأشجار في أكمامها أوّلا، ثمّ تظهر الثّمرة من أكمامها ثانيا، و ثمرة التّين أوّل ما يبدو يبدو بارزا </w:t>
      </w:r>
      <w:r>
        <w:rPr>
          <w:rStyle w:val="FootnoteAnchor"/>
          <w:rtl w:val="true"/>
        </w:rPr>
        <w:footnoteReference w:id="2332"/>
      </w:r>
      <w:r>
        <w:rPr>
          <w:rFonts w:ascii="Amiri" w:hAnsi="Amiri" w:eastAsia="Amiri" w:cs="Amiri"/>
          <w:color w:val="111111"/>
          <w:sz w:val="28"/>
          <w:sz w:val="28"/>
          <w:szCs w:val="28"/>
          <w:rtl w:val="true"/>
          <w:lang w:bidi="ar-SA"/>
        </w:rPr>
        <w:t xml:space="preserve">من غير أكمام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أسكنه اللّه الجنّة و أباحها له إلاّ الشجرة؛ لأنّه خلق خلقة لا تبقى إلاّ بالأمر و النّهي و الغذاء و اللّباس و الأكنان و التّناكح، و لا يدرك ما ينفعه ممّا يضرّه إلاّ بالتّوقيف، فجاءه إبليس</w:t>
      </w:r>
      <w:r>
        <w:rPr>
          <w:rFonts w:eastAsia="Amiri" w:cs="Amiri" w:ascii="Amiri" w:hAnsi="Amiri"/>
          <w:color w:val="111111"/>
          <w:sz w:val="28"/>
          <w:szCs w:val="28"/>
          <w:rtl w:val="true"/>
          <w:lang w:bidi="ar-SA"/>
        </w:rPr>
        <w:t xml:space="preserve">» </w:t>
      </w:r>
      <w:bookmarkStart w:id="1476" w:name="pg15523_168694"/>
    </w:p>
    <w:p>
      <w:pPr>
        <w:pStyle w:val="BookText"/>
        <w:rPr/>
      </w:pPr>
      <w:bookmarkEnd w:id="1476"/>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فقبل آدم عليه السّلام قوله، فأكلا من الشّجرة، و كان كما حكى اللّه بَدَتْ لَهُما سَوْآتُهُما و سقط عنهما ما ألبسهما اللّه من لباس الجنّة، و أقبلا يستران من ورق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الآية على قبح كشف العورة عقلا من لدن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ناداهُما رَبُّهُما المالك لأمرهما عتابا و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عَنْ مقاربة تِلْكُمَا اَلشَّجَرَةِ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آدم عليه السّلام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خلقتك بيدي، أ ما نفخت فيك من روحي، أ ما أسجدت لك ملائكتي، أ ما أسكنتك في جنّتي و في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 أَقُلْ لَكُما حين أبى الشّيطان عن السّجود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لَكُما و لذريّتكما عَدُوٌّ و مبغض مُبِينٌ ظاهر العداوة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خجلتهما بهذا العتاب أشدّ عليهما من كلّ محنة </w:t>
      </w:r>
      <w:r>
        <w:rPr>
          <w:rStyle w:val="FootnoteAnchor"/>
          <w:rtl w:val="true"/>
        </w:rPr>
        <w:footnoteReference w:id="2335"/>
      </w:r>
      <w:r>
        <w:rPr>
          <w:rFonts w:ascii="IRNazanin" w:hAnsi="IRNazanin" w:eastAsia="IRNazanin"/>
          <w:color w:val="111111"/>
          <w:sz w:val="28"/>
          <w:sz w:val="28"/>
          <w:szCs w:val="28"/>
          <w:rtl w:val="true"/>
          <w:lang w:bidi="fa-IR"/>
        </w:rPr>
        <w:t>، فاعترفا بذنبهما و اعتذرا عن خطئهما و</w:t>
      </w:r>
    </w:p>
    <w:p>
      <w:pPr>
        <w:pStyle w:val="BookText"/>
        <w:rPr/>
      </w:pPr>
      <w:r>
        <w:rPr>
          <w:rFonts w:ascii="Amiri" w:hAnsi="Amiri" w:eastAsia="Amiri" w:cs="Amiri"/>
          <w:color w:val="111111"/>
          <w:sz w:val="28"/>
          <w:sz w:val="28"/>
          <w:szCs w:val="28"/>
          <w:rtl w:val="true"/>
          <w:lang w:bidi="ar-SA"/>
        </w:rPr>
        <w:t>قالا رَبَّنا و مليكنا، إنّا ظَلَمْنا أَنْفُسَنا بإيقاعها في العصيان، و تعريضها للحرمان من الجنان وَ إِنْ لَمْ تَغْفِرْ لَنا ذنبنا وَ تَرْحَمْنا بقبول توبتنا بربوبيّتك لَنَكُونَنَّ مِنَ زمرة اَلْخاسِرِينَ و المغبونين، حيث بعنا الجنّة و نعيمها بأكلة من الشّجرة</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8438884_2142443653"/>
      <w:bookmarkStart w:id="1478" w:name="_Toc540"/>
      <w:bookmarkEnd w:id="147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24</w:t>
      </w:r>
      <w:r>
        <w:rPr>
          <w:rtl w:val="true"/>
        </w:rPr>
        <w:t xml:space="preserve"> </w:t>
      </w:r>
      <w:r>
        <w:rPr>
          <w:rtl w:val="true"/>
        </w:rPr>
        <w:t xml:space="preserve">الی </w:t>
      </w:r>
      <w:r>
        <w:rPr/>
        <w:t>25</w:t>
      </w:r>
      <w:bookmarkEnd w:id="147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يا حوّاء، و يا إبليس اِهْبِطُوا و انزلوا من الجنّة، أو السّماوات إلى الأرض، في حال بَعْضُكُمْ يكون لِبَعْضٍ آخر عَدُوٌّ و مبغض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ثابتة بين الجنّ و الإنس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لَكُمْ فِي اَلْأَرْضِ مُسْتَقَرٌّ وَ مَتاعٌ و مكان و تعيّش إِلى حِينٍ انقضاء آجالكم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تقريرا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و تعيشون وَ فِيها تَمُوتُونَ و تقبرون وَ مِنْها بعد إحيائكم في القبور تُخْرَجُونَ لتجزون بما كنتم تعملون</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8438886_2142443653"/>
      <w:bookmarkStart w:id="1480" w:name="_Toc541"/>
      <w:bookmarkEnd w:id="147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26</w:t>
      </w:r>
      <w:bookmarkEnd w:id="1480"/>
    </w:p>
    <w:p>
      <w:pPr>
        <w:pStyle w:val="BookText"/>
        <w:rPr/>
      </w:pPr>
      <w:r>
        <w:rPr>
          <w:rFonts w:ascii="Amiri" w:hAnsi="Amiri" w:eastAsia="Amiri" w:cs="Amiri"/>
          <w:color w:val="111111"/>
          <w:sz w:val="28"/>
          <w:sz w:val="28"/>
          <w:szCs w:val="28"/>
          <w:rtl w:val="true"/>
          <w:lang w:bidi="ar-SA"/>
        </w:rPr>
        <w:t>ثمّ لمّا ذكر اللّه قضيّة ابتلاء آدم بكشف العورة و اضطراره إلى سترها بأوراق الأشجار، بيّن منّته على ذريّته بخلق اللّباس و سائر ما يحتاجون إليه، مخاطبا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المطر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يخرج به القطن، و يحيي الحيوانات التي لها صوف و شعر و وبر، فكأنّا أنزلنا إليكم لِباساً من السّماء كي يُوارِي سَوْآتِكُمْ و يغنيكم عن أوراق الأشجار، و يقطع عذركم في كشف العورة، وَ أنزلنا رِيشاً و زينة تتجمّلون بها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الرّيش كل ما يعيش به الإنسان من المتاع و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فالثّياب التي تلبسون، و أمّا الريش </w:t>
      </w:r>
      <w:r>
        <w:rPr>
          <w:rStyle w:val="FootnoteAnchor"/>
          <w:rtl w:val="true"/>
        </w:rPr>
        <w:footnoteReference w:id="2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فالمتاع و المال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لِباسُ اَلتَّقْوى و الخوف من اللّه و الالتزام بأحكامه ذلِكَ اللّباس خَيْرٌ و أنفع لصاحبه و لابسه، و أقرب له إلى اللّه تعالى ممّا خلق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فالعفاف، إنّ العفيف لا تبدو له عورة و إن كان عاريا من الثّياب، و الفاجر بادي العورة و إن كان كاسيا من الثّياب، ذلِكَ 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العفاف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جماعة من المفسّرين هو الإيمان </w:t>
      </w:r>
      <w:r>
        <w:rPr>
          <w:rStyle w:val="FootnoteAnchor"/>
          <w:rtl w:val="true"/>
        </w:rPr>
        <w:footnoteReference w:id="23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السّمت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السّكينة و الإخبات و العمل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شبّه التّقوى باللّباس لأنّه يستر عيوب صاحبه، و يحفظه ممّا يضرّه كما يستر اللّباس عورته و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يقيه من العذاب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اللّباس، 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التّعرّي، فإنّ أهل الجاهليّة كانوا يتعبّدون بالتعرّي في الطّواف بالبيت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و منه يتبين ما كانوا يتعبّدون بالتعري في الطواف، بل كانوا يتعرّون عند الاضطرار،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يطوفون عراة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في ثياب أذنبنا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بحار الأنوار </w:t>
      </w:r>
      <w:r>
        <w:rPr>
          <w:rFonts w:eastAsia="Amiri" w:cs="Amiri" w:ascii="Amiri" w:hAnsi="Amiri"/>
          <w:color w:val="111111"/>
          <w:sz w:val="28"/>
          <w:szCs w:val="28"/>
          <w:lang w:bidi="ar-SA"/>
        </w:rPr>
        <w:t>83:169</w:t>
      </w:r>
      <w:r>
        <w:rPr>
          <w:rFonts w:ascii="Amiri" w:hAnsi="Amiri" w:eastAsia="Amiri" w:cs="Amiri"/>
          <w:color w:val="111111"/>
          <w:sz w:val="28"/>
          <w:sz w:val="28"/>
          <w:szCs w:val="28"/>
          <w:rtl w:val="true"/>
          <w:lang w:bidi="ar-SA"/>
        </w:rPr>
        <w:t xml:space="preserve">، روح البيان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يلبس في الحروب كالدّروع و الجواشن و المغافر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الملبوسات المعدّة للصّلاة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التّقوى الثياب البياض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 xml:space="preserve">. </w:t>
      </w:r>
      <w:bookmarkStart w:id="1481" w:name="pg15523_168696"/>
    </w:p>
    <w:p>
      <w:pPr>
        <w:pStyle w:val="BookText"/>
        <w:rPr/>
      </w:pPr>
      <w:bookmarkEnd w:id="1481"/>
      <w:r>
        <w:rPr>
          <w:rFonts w:ascii="Amiri" w:hAnsi="Amiri" w:eastAsia="Amiri" w:cs="Amiri"/>
          <w:color w:val="111111"/>
          <w:sz w:val="28"/>
          <w:sz w:val="28"/>
          <w:szCs w:val="28"/>
          <w:rtl w:val="true"/>
          <w:lang w:bidi="ar-SA"/>
        </w:rPr>
        <w:t>ثمّ بيّن سبحانه أهمّ منافع خلق اللّباس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الإنزال للّباس، أو خلقه بعض مِنْ آياتِ اَللّهِ و دلائله الدالّة على كمال قدرته و فضله و رحمته على بني آدم لَعَلَّهُمْ يَذَّكَّرُونَ عظم نعمه، و يعرفون غاية فضله و كرمه</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8438888_2142443653"/>
      <w:bookmarkStart w:id="1483" w:name="_Toc542"/>
      <w:bookmarkEnd w:id="148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27</w:t>
      </w:r>
      <w:bookmarkEnd w:id="1483"/>
    </w:p>
    <w:p>
      <w:pPr>
        <w:pStyle w:val="BookText"/>
        <w:rPr/>
      </w:pPr>
      <w:r>
        <w:rPr>
          <w:rFonts w:ascii="Amiri" w:hAnsi="Amiri" w:eastAsia="Amiri" w:cs="Amiri"/>
          <w:color w:val="111111"/>
          <w:sz w:val="28"/>
          <w:sz w:val="28"/>
          <w:szCs w:val="28"/>
          <w:rtl w:val="true"/>
          <w:lang w:bidi="ar-SA"/>
        </w:rPr>
        <w:t>ثمّ أنّه تعالى بعد بيان شدّة عداوة الشّيطان لآدم و لذريّته و نهيه تعالى عن اتّباعه، أخذ في نصح بني آدم تأكيدا لنهيه السّابق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 و لا يغرّنّكم بتسويلاته، و لا يوقعنّكم في البليّة، بأن يمنعكم من دخول الجنّة كَما أَخْرَجَ أَبَوَيْكُمْ آدم و حوّاء بإغوائه مِنَ اَلْجَنَّةِ بعدما كانا فيها، و عرفتم أنّه من شدّة عداوته لهما كان يَنْزِعُ و يسلب عَنْهُما بإيقاعهما في معصية واحدة لِباسَهُما لِيُرِيَهُما سَوْآتِهِما و يخزيهما عند الملائكة، مع أنّ اللّه أكرمهما بغاية الكرامة، فكيف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تتوهّموا حيث لا ترونه أنّه بعيد منكم غافل عنكم </w:t>
      </w:r>
      <w:r>
        <w:rPr>
          <w:rStyle w:val="FootnoteAnchor"/>
          <w:rtl w:val="true"/>
        </w:rPr>
        <w:footnoteReference w:id="2342"/>
      </w:r>
      <w:r>
        <w:rPr>
          <w:rFonts w:ascii="Amiri" w:hAnsi="Amiri" w:eastAsia="Amiri" w:cs="Amiri"/>
          <w:color w:val="111111"/>
          <w:sz w:val="28"/>
          <w:sz w:val="28"/>
          <w:szCs w:val="28"/>
          <w:rtl w:val="true"/>
          <w:lang w:bidi="ar-SA"/>
        </w:rPr>
        <w:t>إِنَّهُ يَراكُمْ هُوَ بنفسه وَ قَبِيلُهُ و جنوده الّذين هم من نسله مِنْ حَيْثُ لا تَرَوْنَهُمْ و من مكان لا تبصرونهم، و من المعلوم أنّ الحذر من عدوّ يراكم و لا ترونه أصعب، فكونوا منه على حذر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و لا نرى، و نخرج من تحت الثّرى، و يعود شيخنا فتى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يجري من ابن آدم مجرى الدّم</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أكّد النّهي عن اتّباعه و موالاته، و الأمر بالتحرّز عنه، بالتّنبيه على عدم المناسبة و السّنخيّة الموجبة للموالاة بينه و بين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اَلشَّياطِينَ أَوْلِياءَ و أصدقاء لِلَّذِينَ لا يُؤْمِنُونَ بتوحيدنا، و رسالة رسلنا، و دار الجزاء، للتّسانخ بينهم في الخباثة و سوء الأخلاق، و التّناسب في الطّغيان و الخذلان، دون المؤمنين الذين لا يسانخونهم و لا يناسبونهم</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8438890_2142443653"/>
      <w:bookmarkStart w:id="1485" w:name="_Toc543"/>
      <w:bookmarkEnd w:id="148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28</w:t>
      </w:r>
      <w:bookmarkEnd w:id="148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86" w:name="pg15523_168697"/>
    </w:p>
    <w:p>
      <w:pPr>
        <w:pStyle w:val="BookText"/>
        <w:rPr/>
      </w:pPr>
      <w:bookmarkEnd w:id="1486"/>
      <w:r>
        <w:rPr>
          <w:rFonts w:ascii="Amiri" w:hAnsi="Amiri" w:eastAsia="Amiri" w:cs="Amiri"/>
          <w:color w:val="111111"/>
          <w:sz w:val="28"/>
          <w:sz w:val="28"/>
          <w:szCs w:val="28"/>
          <w:rtl w:val="true"/>
          <w:lang w:bidi="ar-SA"/>
        </w:rPr>
        <w:t>ثمّ شرع في قدح الّذين لا يؤمنون بتوحيده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فعلة فاحِشَةً متناهية في القبح، كعبادة الأصنام و تحريم السّائبة و أخواتها، و الطّواف بالبيت عراة، و اعترض عليهم فيها قالُوا مستدلّين على صحّة عملهم من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مرتكبين لتلك الفاحشة مواظبين عَلَيْها آباءَنا و كبراءنا، و هم كانوا أعقل و أعلم، فعلينا أن نقلّدهم وَ اَللّهُ أَمَرَنا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استدلالهم بتقليد آبائهم في غاية الفساد، لأنّه ظنّي، و الظّنّ لا يغني من الحقّ شيئا، أعرض سبحانه عن ردّه، و أمر نبيّه صلّى اللّه عليه و آله بردّ دليلهم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حكيم في فعاله، عليم بمصالح عباده، و من الواضح أنّ اللّه الحكيم لا يَأْمُرُ عباده بِالْفَحْشاءِ و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بحكم العقول السّليمة، و بيان الرّسل أنّ هذه الأعمال من أقبح القبائح، فكيف يمكن أن يأمر اللّه بها، مع أنّكم لا ترون اللّه، و لا تسمعون كلامه، و لا تعترفون برسالة رسوله؟ فبأيّ دليل علمتم بأمره؟ ثمّ أنكر عليهم الدّعوى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و تفترون عَلَى اَللّهِ ما لا تَعْلَمُونَ من أنّه أمركم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يأمر بالفحشاء فقد كذب على اللّه، و من زعم أنّ الخير و الشرّ إليه فقد كذب على اللّه</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أحدا زعم أنّ اللّه أمر بالزّنا، و شرب الخمر، و شيء من هذه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الفاحشة التي يدّعون أنّ اللّه 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أئمّة الجور؛ ادّعوا أنّ اللّه أمرهم بالائتمام بقوم لم يأمرهم اللّه بالائتمام بهم، فردّ اللّه عليهم، فأخبر أنّهم قالوا على اللّه الكذب</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الإنكار في الآية راجع إلى تقليد آبائهم</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8438892_2142443653"/>
      <w:bookmarkStart w:id="1488" w:name="_Toc544"/>
      <w:bookmarkEnd w:id="148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29</w:t>
      </w:r>
      <w:bookmarkEnd w:id="1488"/>
    </w:p>
    <w:p>
      <w:pPr>
        <w:pStyle w:val="BookText"/>
        <w:rPr/>
      </w:pPr>
      <w:r>
        <w:rPr>
          <w:rFonts w:ascii="Amiri" w:hAnsi="Amiri" w:eastAsia="Amiri" w:cs="Amiri"/>
          <w:color w:val="111111"/>
          <w:sz w:val="28"/>
          <w:sz w:val="28"/>
          <w:szCs w:val="28"/>
          <w:rtl w:val="true"/>
          <w:lang w:bidi="ar-SA"/>
        </w:rPr>
        <w:t>ثمّ بيّن اللّه ما أمر به من المحسّنات العقليّة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رَبِّي جميع النّاس بِالْقِسْطِ و العدل في الأمور، و التوسّط في المعاش من المأكل و المشرب و اللّباس و غيرها، و سائر ما تستحسنه العقول،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2347"/>
      </w:r>
      <w:r>
        <w:rPr>
          <w:rFonts w:ascii="Amiri" w:hAnsi="Amiri" w:eastAsia="Amiri" w:cs="Amiri"/>
          <w:color w:val="111111"/>
          <w:sz w:val="28"/>
          <w:sz w:val="28"/>
          <w:szCs w:val="28"/>
          <w:rtl w:val="true"/>
          <w:lang w:bidi="ar-SA"/>
        </w:rPr>
        <w:t>وَ أن أَقِيمُوا وُجُوهَكُمْ و استقبلوا بمقاديم أبدانكم إلى القبلة للدّعاء و العبادة عِنْدَ كُلِّ مَسْجِدٍ و في مكان</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489" w:name="pg15523_168698"/>
    </w:p>
    <w:p>
      <w:pPr>
        <w:pStyle w:val="BookText"/>
        <w:rPr/>
      </w:pPr>
      <w:bookmarkEnd w:id="1489"/>
      <w:r>
        <w:rPr>
          <w:rFonts w:ascii="Amiri" w:hAnsi="Amiri" w:eastAsia="Amiri" w:cs="Amiri"/>
          <w:color w:val="111111"/>
          <w:sz w:val="28"/>
          <w:sz w:val="28"/>
          <w:szCs w:val="28"/>
          <w:rtl w:val="true"/>
          <w:lang w:bidi="ar-SA"/>
        </w:rPr>
        <w:t>للصلاة، أو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المساجد محدثه، فامروا أن يقيموا وجوههم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مَسْجِدٍ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و الأوّل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اُدْعُوهُ و اعبدوه أيّها النّاس حال كونكم مُخْلِصِينَ لَهُ اَلدِّينَ و الطّاعة بصلاتكم و سائر عباداتكم، مبرّأين عن الشّرك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على مخالفة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اللّه و أنشأكم أوّلا تَعُودُونَ إليه بأن يحييكم بعد موتكم ثانيا، ليجازيكم على أعمالكم و خلوص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 خلقكم مؤمنا أو كافرا، تعودون فيبعث المؤمن مؤمنا و الكافر كافرا، فإنّ من خلقه اللّه في أوّل الأمر للشّقاوة، أعمله بعمل أهل الشّقاوة، و كانت عاقبته الشّقاوة،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للسّعادة أعمله بعمل أهل السعادة، و كانت عاقبته السّعادة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حين خلقهم مؤمنا و كافرا، و شقيّا و سعيدا، و كذلك يعودون يوم القيامة مهتد و ضالّ</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8438894_2142443653"/>
      <w:bookmarkStart w:id="1491" w:name="_Toc545"/>
      <w:bookmarkEnd w:id="149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30</w:t>
      </w:r>
      <w:bookmarkEnd w:id="1491"/>
    </w:p>
    <w:p>
      <w:pPr>
        <w:pStyle w:val="BookText"/>
        <w:rPr/>
      </w:pPr>
      <w:r>
        <w:rPr>
          <w:rFonts w:ascii="Amiri" w:hAnsi="Amiri" w:eastAsia="Amiri" w:cs="Amiri"/>
          <w:color w:val="111111"/>
          <w:sz w:val="28"/>
          <w:sz w:val="28"/>
          <w:szCs w:val="28"/>
          <w:rtl w:val="true"/>
          <w:lang w:bidi="ar-SA"/>
        </w:rPr>
        <w:t>ثمّ أنّه تعالى بعد بيان ما أمر به من المحسّنات المسلّمة عند العقول، بيّن اختلاف النّاس في قبوله و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من النّاس هَدى هم اللّه إلى الصّواب، و وفّقهم بقبول أوامره بطيب طينتهم و قوّة عقولهم و حسن أخلاقهم وَ فَرِيقاً آخر منهم خذلهم بخبث طينتهم و ضعف عقولهم، و سوء أخلاقهم، و لذا حَقَّ و استقرّ عَلَيْهِمُ اَلضَّلالَةُ عن الحقّ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غاية ضلالتهم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و اختاروا اَلشَّياطِينَ و مردة الجنّ و الإنس أَوْلِياءَ و أحبّاء متبوعين لأنفسهم مِنْ دُونِ اَللّهِ الذي هو وليّهم الحقّ، فيخالفونه و يطيعونهم فيما أمروهم به وَ يَحْسَبُونَ مع ذلك إِنَّهُمُ في طاعتهم لهم مُهْتَدُونَ إلى الحقّ، و الحال أنّهم مخطئون ضالّون</w:t>
      </w:r>
      <w:r>
        <w:rPr>
          <w:rFonts w:eastAsia="Amiri" w:cs="Amiri" w:ascii="Amiri" w:hAnsi="Amiri"/>
          <w:color w:val="111111"/>
          <w:sz w:val="28"/>
          <w:szCs w:val="28"/>
          <w:rtl w:val="true"/>
          <w:lang w:bidi="ar-SA"/>
        </w:rPr>
        <w:t xml:space="preserve">. </w:t>
      </w:r>
      <w:bookmarkStart w:id="1492" w:name="pg15523_168699"/>
    </w:p>
    <w:p>
      <w:pPr>
        <w:pStyle w:val="BookText"/>
        <w:rPr/>
      </w:pPr>
      <w:bookmarkEnd w:id="1492"/>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اَلشَّياطِينَ أَوْلِياءَ مِنْ دُونِ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دون أئمّة الحقّ</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8438896_2142443653"/>
      <w:bookmarkStart w:id="1494" w:name="_Toc546"/>
      <w:bookmarkEnd w:id="149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31</w:t>
      </w:r>
      <w:bookmarkEnd w:id="1494"/>
    </w:p>
    <w:p>
      <w:pPr>
        <w:pStyle w:val="BookText"/>
        <w:rPr/>
      </w:pPr>
      <w:r>
        <w:rPr>
          <w:rFonts w:ascii="Amiri" w:hAnsi="Amiri" w:eastAsia="Amiri" w:cs="Amiri"/>
          <w:color w:val="111111"/>
          <w:sz w:val="28"/>
          <w:sz w:val="28"/>
          <w:szCs w:val="28"/>
          <w:rtl w:val="true"/>
          <w:lang w:bidi="ar-SA"/>
        </w:rPr>
        <w:t>ثمّ لمّا أمر اللّه تعالى بالقسط في جميع الأمور من المأكل و المشرب و اللّباس و غيرها، و بإقامة الصّلاة، رغّب عباده بالتزيّن في الصّلاة، و نهاهم عن الإسراف في المأكل و المشرب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و استصحبوا زِينَتَكُمْ و ثيابكم الجيّدة الطّاهرة، و سائر ما تتجمّلون به عِنْدَ كُلِّ مَسْجِدٍ و في وقت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استحباب</w:t>
      </w:r>
    </w:p>
    <w:p>
      <w:pPr>
        <w:pStyle w:val="BookText"/>
        <w:rPr/>
      </w:pPr>
      <w:r>
        <w:rPr>
          <w:rFonts w:ascii="Amiri" w:hAnsi="Amiri" w:eastAsia="Amiri" w:cs="Amiri"/>
          <w:color w:val="111111"/>
          <w:sz w:val="28"/>
          <w:sz w:val="28"/>
          <w:szCs w:val="28"/>
          <w:rtl w:val="true"/>
          <w:lang w:bidi="ar-SA"/>
        </w:rPr>
        <w:t>التزين و التمشيط</w:t>
      </w:r>
    </w:p>
    <w:p>
      <w:pPr>
        <w:pStyle w:val="BookText"/>
        <w:rPr/>
      </w:pPr>
      <w:r>
        <w:rPr>
          <w:rFonts w:ascii="Amiri" w:hAnsi="Amiri" w:eastAsia="Amiri" w:cs="Amiri"/>
          <w:color w:val="111111"/>
          <w:sz w:val="28"/>
          <w:sz w:val="28"/>
          <w:szCs w:val="28"/>
          <w:rtl w:val="true"/>
          <w:lang w:bidi="ar-SA"/>
        </w:rPr>
        <w:t>عند كلّ صلاة</w:t>
      </w:r>
    </w:p>
    <w:p>
      <w:pPr>
        <w:pStyle w:val="BookText"/>
        <w:rPr/>
      </w:pPr>
      <w:r>
        <w:rPr>
          <w:rFonts w:ascii="Amiri" w:hAnsi="Amiri" w:eastAsia="Amiri" w:cs="Amiri"/>
          <w:color w:val="111111"/>
          <w:sz w:val="28"/>
          <w:sz w:val="28"/>
          <w:szCs w:val="28"/>
          <w:rtl w:val="true"/>
          <w:lang w:bidi="ar-SA"/>
        </w:rPr>
        <w:t>عن الحسن بن علي عليه السّلام أنّه كان إذا قام إلى الصّلاة لبس أجود ثيابه،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فأتجمّل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الآية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خذوا ثيابكم التي تتزيّنون بها للصّلاة في الجمعات و الأعياد</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و الجمعة يغتسل و يلبس ثيابا بيضا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تمشّطوا فإنّ التمشّط يجلب الرّزق، و يحسّن الشّعر، و ينجز الحاجة، و يزيد في ماء الصّلب، و يقطع البلغم</w:t>
      </w:r>
      <w:r>
        <w:rPr>
          <w:rFonts w:eastAsia="Amiri" w:cs="Amiri" w:ascii="Amiri" w:hAnsi="Amiri"/>
          <w:color w:val="111111"/>
          <w:sz w:val="28"/>
          <w:szCs w:val="28"/>
          <w:rtl w:val="true"/>
          <w:lang w:bidi="ar-SA"/>
        </w:rPr>
        <w:t xml:space="preserve">» </w:t>
      </w:r>
      <w:r>
        <w:rPr>
          <w:rStyle w:val="FootnoteAnchor"/>
          <w:rtl w:val="true"/>
        </w:rPr>
        <w:footnoteReference w:id="23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اللّباس، و كان أهل الجاهلية من قبائل العرب يطوفون بالبيت عراة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نطوف في ثياب أصبنا فيها الذّنوب و دنسناها بها، فكان الرّجال يطوفون بالنّهار و النساء باللّيل عراة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 اللّه أن يلبسوا ثيابهم و لا يتعرّوا عند كلّ مسجد، سواء دخلوه للصّلاة أو للطّواف، و كانوا قبل ذلك يدعون ثيابهم وراء المسجد عند قصد الطواف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عند لقاء الامام</w:t>
      </w:r>
      <w:r>
        <w:rPr>
          <w:rFonts w:eastAsia="Amiri" w:cs="Amiri" w:ascii="Amiri" w:hAnsi="Amiri"/>
          <w:color w:val="111111"/>
          <w:sz w:val="28"/>
          <w:szCs w:val="28"/>
          <w:rtl w:val="true"/>
          <w:lang w:bidi="ar-SA"/>
        </w:rPr>
        <w:t xml:space="preserve">»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bookmarkStart w:id="1495" w:name="pg15523_168700"/>
    </w:p>
    <w:p>
      <w:pPr>
        <w:pStyle w:val="BookText"/>
        <w:rPr/>
      </w:pPr>
      <w:bookmarkEnd w:id="1495"/>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بدع المشركين أنّهم لا يأكلون في أيّام الحجّ إلاّ قوتا، و يعظّمون بذلك حجّهم، فهم المسلّمون به، فنزلت </w:t>
      </w:r>
      <w:r>
        <w:rPr>
          <w:rStyle w:val="FootnoteAnchor"/>
          <w:rtl w:val="true"/>
        </w:rPr>
        <w:footnoteReference w:id="2360"/>
      </w:r>
      <w:r>
        <w:rPr>
          <w:rFonts w:ascii="Amiri" w:hAnsi="Amiri" w:eastAsia="Amiri" w:cs="Amiri"/>
          <w:color w:val="111111"/>
          <w:sz w:val="28"/>
          <w:sz w:val="28"/>
          <w:szCs w:val="28"/>
          <w:rtl w:val="true"/>
          <w:lang w:bidi="ar-SA"/>
        </w:rPr>
        <w:t>وَ كُلُوا وَ اِشْرَبُوا ممّا تشتهون من الطّعام و الشّراب وَ لا تُسْرِفُوا بالإفراط في الأكل و الشّرب، و إتلاف نعم اللّه، و بالتّعدّي إلى الحرام و تحريم الحلال إِنَّهُ لا يُحِبُّ اَلْمُسْرِفِينَ لإسرافهم، و لا ينظر إليهم نظر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أنّه كان لهارون الرّشيد طبيب نصراني، فقال لعلي بن 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كتابكم شيء من علم 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جمع الطبّ كلّه في نصف آية في كتابنا،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وَ اِشْرَبُوا وَ لا تُسْرِفُوا،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يؤثر عن رسولكم شيء من الطبّ؟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جمع رسولنا صلّى اللّه عليه و آله الطبّ في ألفاظ يسيرة،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و الحمية رأس كلّ دواء، و عوّدوا كلّ جسم ما اعتاده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كتابكم و لا نبيّكم لجالينوس شيئا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شئت، و البس ما شئت، ما أخطأك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السّرف و المخيلة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و عنده ما يقوته يوما فهو من المسرفين</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8438898_2142443653"/>
      <w:bookmarkStart w:id="1497" w:name="_Toc547"/>
      <w:bookmarkEnd w:id="149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32</w:t>
      </w:r>
      <w:bookmarkEnd w:id="1497"/>
    </w:p>
    <w:p>
      <w:pPr>
        <w:pStyle w:val="BookText"/>
        <w:rPr/>
      </w:pPr>
      <w:r>
        <w:rPr>
          <w:rFonts w:ascii="Amiri" w:hAnsi="Amiri" w:eastAsia="Amiri" w:cs="Amiri"/>
          <w:color w:val="111111"/>
          <w:sz w:val="28"/>
          <w:sz w:val="28"/>
          <w:szCs w:val="28"/>
          <w:rtl w:val="true"/>
          <w:lang w:bidi="ar-SA"/>
        </w:rPr>
        <w:t xml:space="preserve">ثمّ لمّا طاف المسلمون كساة </w:t>
      </w:r>
      <w:r>
        <w:rPr>
          <w:rStyle w:val="FootnoteAnchor"/>
          <w:rtl w:val="true"/>
        </w:rPr>
        <w:footnoteReference w:id="2364"/>
      </w:r>
      <w:r>
        <w:rPr>
          <w:rFonts w:ascii="Amiri" w:hAnsi="Amiri" w:eastAsia="Amiri" w:cs="Amiri"/>
          <w:color w:val="111111"/>
          <w:sz w:val="28"/>
          <w:sz w:val="28"/>
          <w:szCs w:val="28"/>
          <w:rtl w:val="true"/>
          <w:lang w:bidi="ar-SA"/>
        </w:rPr>
        <w:t>، و أكلوا اللّحم و الدّسم في أيّام الحجّ، عيّرهم المشركون لأنّهم كانوا يطوفون عراة، و لا يأكلون اللّحم و الدّسم حال الإحرام، فأمر اللّه نبيّه صلّى اللّه عليه و آله بأن يردّهم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حَرَّمَ على النّاس زِينَةَ اَللّهِ من الألبسة الفاخرة اَلَّتِي أَخْرَجَ بقدرته و لطفه لِعِبادِهِ من الأرض و الحيوانات و المعادن؛ كالقطن و الكتّان و الحرير و الصّوف و الوبر و الدّروع و غيرها وَ اَلطَّيِّباتِ و المستلذّات مِنَ اَلرِّزْقِ كاللّحوم و الدّسوم و الألبان و غيرها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أمير المؤمنين عليه السّلام عبد اللّه بن عبّاس إلى ابن الكوّاء و أصحابه و عليه قميص رقيق و 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أنت خيرنا في أنفسنا، و أنت تلبس هذا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ما اخاصمكم فيه قُلْ مَنْ حَرَّمَ زِينَةَ اَللّهِ اَلَّتِي أَخْرَجَ لِعِبادِهِ وَ اَلطَّيِّباتِ مِنَ </w:t>
      </w:r>
    </w:p>
    <w:p>
      <w:pPr>
        <w:pStyle w:val="BookText"/>
        <w:rPr/>
      </w:pPr>
      <w:r>
        <w:rPr>
          <w:rFonts w:ascii="Amiri" w:hAnsi="Amiri" w:eastAsia="Amiri" w:cs="Amiri"/>
          <w:color w:val="111111"/>
          <w:sz w:val="28"/>
          <w:sz w:val="28"/>
          <w:szCs w:val="28"/>
          <w:rtl w:val="true"/>
          <w:lang w:bidi="ar-SA"/>
        </w:rPr>
        <w:t>اَلرِّزْقِ،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رآه سفيان الثّوري و 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 و لاوبّخنّه،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لبس رسول اللّه صلّى اللّه عليه و آله مثل هذا اللباس، و لا عليّ و لا أحد من آبائك؟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في زمان قتر مقتر، و كان يأخذ لقتره و إقتاره، و إنّ الدّنيا بعد ذلك أرخت عزاليها </w:t>
      </w:r>
      <w:r>
        <w:rPr>
          <w:rStyle w:val="FootnoteAnchor"/>
          <w:rtl w:val="true"/>
        </w:rPr>
        <w:footnoteReference w:id="2366"/>
      </w:r>
      <w:r>
        <w:rPr>
          <w:rFonts w:ascii="Amiri" w:hAnsi="Amiri" w:eastAsia="Amiri" w:cs="Amiri"/>
          <w:color w:val="111111"/>
          <w:sz w:val="28"/>
          <w:sz w:val="28"/>
          <w:szCs w:val="28"/>
          <w:rtl w:val="true"/>
          <w:lang w:bidi="ar-SA"/>
        </w:rPr>
        <w:t>، فأحقّ أهلها بها أبرارها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 قُلْ مَنْ حَرَّمَ زِينَةَ اَللّهِ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أحقّ من أخذ منها ما أعطاه اللّه، غير أنّي يا ثوري، ما ترى عليّ من ثوب إنّما ألبسه للنّاس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اجتذب يد سفيان فجرّها إليه، ثمّ رفع الثّوب الأعلى و أخرج ثوبا تحت ذلك على جلده غليظا،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لبسته لنفسي، و ما رأيته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 ثوبا على سفيان أعلاه غليظ خشن و داخل ذلك الثّوب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هذا الأعلى للنّاس، و لبست هذا لنفسك تسرّها</w:t>
      </w:r>
      <w:r>
        <w:rPr>
          <w:rFonts w:eastAsia="Amiri" w:cs="Amiri" w:ascii="Amiri" w:hAnsi="Amiri"/>
          <w:color w:val="111111"/>
          <w:sz w:val="28"/>
          <w:szCs w:val="28"/>
          <w:rtl w:val="true"/>
          <w:lang w:bidi="ar-SA"/>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أنّه كان متكئا على بعض أصحابه، فلقيه عبّاد بن كثير و عليه ثياب مرويّة </w:t>
      </w:r>
      <w:r>
        <w:rPr>
          <w:rStyle w:val="FootnoteAnchor"/>
          <w:rtl w:val="true"/>
        </w:rPr>
        <w:footnoteReference w:id="2368"/>
      </w:r>
      <w:r>
        <w:rPr>
          <w:rFonts w:ascii="Amiri" w:hAnsi="Amiri" w:eastAsia="Amiri" w:cs="Amiri"/>
          <w:color w:val="111111"/>
          <w:sz w:val="28"/>
          <w:sz w:val="28"/>
          <w:szCs w:val="28"/>
          <w:rtl w:val="true"/>
          <w:lang w:bidi="ar-SA"/>
        </w:rPr>
        <w:t>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من أهل بيت النّبوّة، و كان أبوك من كان </w:t>
      </w:r>
      <w:r>
        <w:rPr>
          <w:rStyle w:val="FootnoteAnchor"/>
          <w:rtl w:val="true"/>
        </w:rPr>
        <w:footnoteReference w:id="2369"/>
      </w:r>
      <w:r>
        <w:rPr>
          <w:rFonts w:ascii="Amiri" w:hAnsi="Amiri" w:eastAsia="Amiri" w:cs="Amiri"/>
          <w:color w:val="111111"/>
          <w:sz w:val="28"/>
          <w:sz w:val="28"/>
          <w:szCs w:val="28"/>
          <w:rtl w:val="true"/>
          <w:lang w:bidi="ar-SA"/>
        </w:rPr>
        <w:t>، فما هذه الثّياب المرويّة عليك؟ فلو لبست دون هذه الثّياب؟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 مَنْ حَرَّمَ زِينَةَ اَللّهِ اَلَّتِي أَخْرَجَ لِعِبادِهِ وَ اَلطَّيِّباتِ مِنَ اَلرِّزْقِ إنّ اللّه عزّ و جلّ إذا أنعم على عبد نعمة أحبّ أن يراها عليه، ليس بها بأس، ويلك يا عبّاد، إنّما أنا بضعة من رسول اللّه صلّى اللّه عليه و آله فلا تؤذني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عبّاد يلبس ثوبين من قطن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عليه السّلام كان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بأربعة دراهم و ما أشبه ذلك، و نرى عليك اللّباس الجيّد؟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كان يلبس ذلك في زمان لا ينكر، و لو لبس مثل ذلك اليوم لشهّر به، فخير لباس كلّ زمان لباس أهله، غير أنّ قائمنا إذا قام لبس لباس عليّ عليه السّلام و سار بسيرته</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لم يكن للمشركين جواب عن السؤال الإنكاري غير السّكوت، أمر اللّه نبيّه صلّى اللّه عليه و آله بالجواب عن سؤال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اللّه الزّينة و الطّيّبات على أحد، بل هِيَ حلال لِلَّذِينَ آمَنُوا بالأصالة فِي اَلْحَياةِ اَلدُّنْيا و للمشركين و الكفّار بتبعهم، و تكون للمؤمنين حال كونها خالِصَةً </w:t>
      </w:r>
      <w:bookmarkStart w:id="1498" w:name="pg15523_168702"/>
    </w:p>
    <w:p>
      <w:pPr>
        <w:pStyle w:val="BookText"/>
        <w:rPr/>
      </w:pPr>
      <w:bookmarkEnd w:id="1498"/>
      <w:r>
        <w:rPr>
          <w:rFonts w:ascii="Amiri" w:hAnsi="Amiri" w:eastAsia="Amiri" w:cs="Amiri"/>
          <w:color w:val="111111"/>
          <w:sz w:val="28"/>
          <w:sz w:val="28"/>
          <w:szCs w:val="28"/>
          <w:rtl w:val="true"/>
          <w:lang w:bidi="ar-SA"/>
        </w:rPr>
        <w:t xml:space="preserve">و مختصّة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يشركهم فيها الكفّار يَوْمَ اَلْقِيامَةِ و عالم الآخرة كَذلِكَ التّفصيل و التّبيين الواضح نُفَصِّلُ و نبيّن اَلْآياتِ الدالّة على المعارف و الأحكام لِقَوْمٍ يَعْلَمُونَ حسن العرفان و الطّاعة دون غيرهم لعدم أهليّتهم للانتفاع بها</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8438900_2142443653"/>
      <w:bookmarkStart w:id="1500" w:name="_Toc548"/>
      <w:bookmarkEnd w:id="149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33</w:t>
      </w:r>
      <w:bookmarkEnd w:id="1500"/>
    </w:p>
    <w:p>
      <w:pPr>
        <w:pStyle w:val="BookText"/>
        <w:rPr/>
      </w:pPr>
      <w:r>
        <w:rPr>
          <w:rFonts w:ascii="Amiri" w:hAnsi="Amiri" w:eastAsia="Amiri" w:cs="Amiri"/>
          <w:color w:val="111111"/>
          <w:sz w:val="28"/>
          <w:sz w:val="28"/>
          <w:szCs w:val="28"/>
          <w:rtl w:val="true"/>
          <w:lang w:bidi="ar-SA"/>
        </w:rPr>
        <w:t>ثمّ أنّه تعالى بعد إبطال حرمة ما حرّم المشركون، أمر نبيّه صلّى اللّه عليه و آله ببيان ما حرّم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رَبِّيَ على النّاس اَلْفَواحِشَ و القبائح التي بلغ قبحها النّهاية، سواء ما ظَهَرَ مِنْها كالزّنا المعلن به، و غيره من الكبائر وَ ما بَطَنَ و خفي كالزّنا في السرّ وَ اَلْإِثْمَ و ما توسّط في القبح كالصّغائر وَ اَلْبَغْيَ و الإضرار بالغير نفسا أو مالا بِغَيْرِ اَلْحَقِّ و مجوّز له وَ أَنْ تُشْرِكُوا بِاللّهِ في الوهيّته و عبادته شيئا لم يحكم العقل بجواز إشراكه و عبادته، و ما لَمْ يُنَزِّلْ اللّه بِهِ إليكم سُلْطاناً و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اَلْفَواحِشَ فإنّها الزّنا، و أمّا قوله ما ظَهَرَ مِنْها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المعلن به و نصب الرّايات التي كانت ترفعها الفواجر للفواحش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بَطَنَ يعني ما نكح من أزواج الآباء؛ لأنّ النّاس كانوا قبل أن يبعث النبي صلّى اللّه عليه و آله إذا كان للرّجل زوجة و مات عنها تزوّجها ابنه من بعده إذا لم تكن امّه، فحرّم اللّه عزّ و 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اَلْإِثْمَ فإنّها الخمر بعينها، و قد قال اللّه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اَلْإِثْمَ في كتاب اللّه فهي الخمر و الميسر </w:t>
      </w:r>
      <w:r>
        <w:rPr>
          <w:rStyle w:val="FootnoteAnchor"/>
          <w:rtl w:val="true"/>
        </w:rPr>
        <w:footnoteReference w:id="2373"/>
      </w:r>
      <w:r>
        <w:rPr>
          <w:rFonts w:ascii="Amiri" w:hAnsi="Amiri" w:eastAsia="Amiri" w:cs="Amiri"/>
          <w:color w:val="111111"/>
          <w:sz w:val="28"/>
          <w:sz w:val="28"/>
          <w:szCs w:val="28"/>
          <w:rtl w:val="true"/>
          <w:lang w:bidi="ar-SA"/>
        </w:rPr>
        <w:t>، و إثمهما كبير، و أمّا اَلْبَغْيَ فهو الزّنا سرا</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لا يخفى من الخلل، و لا يبعد حملها على بيان أظهر المصاديق الشّائعة بين المشركين في زمان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فسّر جمع من المفسّرين اَلْفَواحِشَ بخصوص الزّنا بدعوى انصراف الفاحشة في العرف إليه،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فاحِشَةً </w:t>
      </w:r>
      <w:r>
        <w:rPr>
          <w:rStyle w:val="FootnoteAnchor"/>
          <w:rtl w:val="true"/>
        </w:rPr>
        <w:footnoteReference w:id="2375"/>
      </w:r>
      <w:r>
        <w:rPr>
          <w:rFonts w:ascii="Amiri" w:hAnsi="Amiri" w:eastAsia="Amiri" w:cs="Amiri"/>
          <w:color w:val="111111"/>
          <w:sz w:val="28"/>
          <w:sz w:val="28"/>
          <w:szCs w:val="28"/>
          <w:rtl w:val="true"/>
          <w:lang w:bidi="ar-SA"/>
        </w:rPr>
        <w:t xml:space="preserve">، و ما ظَهَرَ بالزّنا العلانية، أو القبلة و الملامسة، و ما بَطَنَ بالسرّ منه، أو بالدّخول، و اَلْإِثْمَ، بخصوص الخمر و اَلْبَغْيَ بالكبر و الظّلم على الغير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 xml:space="preserve">. </w:t>
      </w:r>
      <w:bookmarkStart w:id="1501" w:name="pg15523_168703"/>
    </w:p>
    <w:p>
      <w:pPr>
        <w:pStyle w:val="BookText"/>
        <w:rPr/>
      </w:pPr>
      <w:bookmarkEnd w:id="1501"/>
      <w:r>
        <w:rPr>
          <w:rFonts w:ascii="Amiri" w:hAnsi="Amiri" w:eastAsia="Amiri" w:cs="Amiri"/>
          <w:color w:val="111111"/>
          <w:sz w:val="28"/>
          <w:sz w:val="28"/>
          <w:szCs w:val="28"/>
          <w:rtl w:val="true"/>
          <w:lang w:bidi="ar-SA"/>
        </w:rPr>
        <w:t>و على ما قلنا من عموم الفواحش و الإثم، يكون إفراد البغي بالذّكر مع دخوله في الأوّلين، للمبالغة في 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البغي بِغَيْرِ اَلْحَقِّ مع دخول القيد في مفهومه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الاشتراك ب ما لَمْ يُنَزِّلْ بِهِ سُلْطاناً للتهكّم و للإشعار بعدم جواز الالتزام بشيء لا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القرآن له ظهر و بطن، فجميع ما حرّم اللّه في القرآن هو الظّاهر، و الباطن من ذلك أئمّة الجور، و جميع ما أحلّ اللّه في الكتاب هو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الحق</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تَقُولُوا عَلَى اَللّهِ ما لا تَعْلَمُونَ أي تتقوّلوا و تفتروا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حجّة اللّه على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 يقفوا عند ما لا يعلمون</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وصيّته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تقل ما لا تعلم، بل لا تقل كلّ ما تعلم</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8438902_2142443653"/>
      <w:bookmarkStart w:id="1503" w:name="_Toc549"/>
      <w:bookmarkEnd w:id="150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34</w:t>
      </w:r>
      <w:bookmarkEnd w:id="1503"/>
    </w:p>
    <w:p>
      <w:pPr>
        <w:pStyle w:val="BookText"/>
        <w:rPr/>
      </w:pPr>
      <w:r>
        <w:rPr>
          <w:rFonts w:ascii="Amiri" w:hAnsi="Amiri" w:eastAsia="Amiri" w:cs="Amiri"/>
          <w:color w:val="111111"/>
          <w:sz w:val="28"/>
          <w:sz w:val="28"/>
          <w:szCs w:val="28"/>
          <w:rtl w:val="true"/>
          <w:lang w:bidi="ar-SA"/>
        </w:rPr>
        <w:t>ثمّ لمّا بيّن اللّه تعالى معظم محرّماته، أو بعضها بنحو العموم و الإجمال و بعضها بنحو التّفصيل، هدّد النّاس على مخالفتها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من الامم و طائفة من الطوائف أَجَلٌ و أمد معيّن في علم اللّه و اللّوح المحفوظ، يعيشون فيه و يمهلون إلى انقضائه بمقتضى الحكمة البالغة فَإِذا جاءَ أَجَلُهُمْ و انقضت مدّة عيشهم و مهلتهم في الدّنيا، أتاهم الموت أو عذاب الاستئصال، إذا لا يَسْتَأْخِرُونَ و لا يمهلون ساعَةً و زمانا قليلا وَ لا يَسْتَقْدِمُونَ و لا يعجلون، و لو كانوا طالبين للتّأخير و التّقديم، مشتاقين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فاستنهضوا الفرصة و لا تأمنوا مكر اللّه و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الآية أنّ اللّه أمهل كلّ امّة كذّبت رسولها إلى وقت معيّن، و هو تعالى لا يعذّبهم إلى أن ينظروا ذلك الوقت الذي يصيرون فيه مستحقّين لعذاب الاستئصال، فإذا جاء ذلك الوقت نزل ذلك العذاب لا محالة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سمّي لملك الموت في ليلة القدر</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 السّنين، ثمّ تعدّ الشّهور، ثمّ تعدّ الأيام، ثمّ تعدّ الأنفاس، فإذا جاء أجلهم لا </w:t>
      </w:r>
      <w:bookmarkStart w:id="1504" w:name="pg15523_168704"/>
    </w:p>
    <w:p>
      <w:pPr>
        <w:pStyle w:val="BookText"/>
        <w:rPr/>
      </w:pPr>
      <w:bookmarkEnd w:id="1504"/>
      <w:r>
        <w:rPr>
          <w:rFonts w:ascii="Amiri" w:hAnsi="Amiri" w:eastAsia="Amiri" w:cs="Amiri"/>
          <w:color w:val="111111"/>
          <w:sz w:val="28"/>
          <w:sz w:val="28"/>
          <w:szCs w:val="28"/>
          <w:rtl w:val="true"/>
          <w:lang w:bidi="ar-SA"/>
        </w:rPr>
        <w:t>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8438904_2142443653"/>
      <w:bookmarkStart w:id="1506" w:name="_Toc550"/>
      <w:bookmarkEnd w:id="150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35</w:t>
      </w:r>
      <w:r>
        <w:rPr>
          <w:rtl w:val="true"/>
        </w:rPr>
        <w:t xml:space="preserve"> </w:t>
      </w:r>
      <w:r>
        <w:rPr>
          <w:rtl w:val="true"/>
        </w:rPr>
        <w:t xml:space="preserve">الی </w:t>
      </w:r>
      <w:r>
        <w:rPr/>
        <w:t>36</w:t>
      </w:r>
      <w:bookmarkEnd w:id="1506"/>
    </w:p>
    <w:p>
      <w:pPr>
        <w:pStyle w:val="BookText"/>
        <w:rPr/>
      </w:pPr>
      <w:r>
        <w:rPr>
          <w:rFonts w:ascii="Amiri" w:hAnsi="Amiri" w:eastAsia="Amiri" w:cs="Amiri"/>
          <w:color w:val="111111"/>
          <w:sz w:val="28"/>
          <w:sz w:val="28"/>
          <w:szCs w:val="28"/>
          <w:rtl w:val="true"/>
          <w:lang w:bidi="ar-SA"/>
        </w:rPr>
        <w:t>ثمّ بعد بيان المحرّمات و التّهديد على مخالفتها، بيّن اللّه تعالى وجوب متابعة الرّسل، و وعدهم بالثّواب على طاعتهم و العقاب على تكذيبهم و مخالفتهم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إِمّا يَأْتِيَنَّكُمْ و إذا جاءكم من قبلي رُسُلٌ مِنْكُمْ جنسا؛ ليكون إرشادهم أقطع للعذر، و أبين للحجّة، و هم يَقُصُّونَ و يتلون عَلَيْكُمْ آياتِي من الكتب السّماويّة و دلائل التّوحيد، و يبيّنون أحكام شريعتي فَمَنِ اِتَّقى مخالفتي في الإيمان بهم و مخالفتهم في أحكامهم وَ أَصْلَحَ عقائده و أخلاقه و أعماله بامتثاله أوامرهم، و انتهائه عمّا نهوا عنه فَلا خَوْفٌ عَلَيْهِمْ بوجه من الوجوه ممّا يصيب العصاة من عذاب الآخرة وَ لا هُمْ يَحْزَنُونَ أبدا على ما فاتهم من الدّنيا، لاستغراقهم في اللّذّات الروحانيّة في الدّنيا، و النّعم التي أعدّها اللّه للمتّقين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كَذَّبُوا بِآياتِنا الدّالّة على توحيدي و رسالة رسلي وَ اِسْتَكْبَرُوا عَنْها و ترفّعوا عن الإيمان بها، و تجافوا عن قبولها تعظّما أُولئِكَ البعيدون عن رحمتي أَصْحابُ اَلنّارِ و ملازموها هُمْ فِيها خالِدُونَ مقيمون أبدا، لا خلاص لهم منها و لا مناص</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8438906_2142443653"/>
      <w:bookmarkStart w:id="1508" w:name="_Toc551"/>
      <w:bookmarkEnd w:id="150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37</w:t>
      </w:r>
      <w:r>
        <w:rPr>
          <w:rtl w:val="true"/>
        </w:rPr>
        <w:t xml:space="preserve"> </w:t>
      </w:r>
      <w:r>
        <w:rPr>
          <w:rtl w:val="true"/>
        </w:rPr>
        <w:t xml:space="preserve">الی </w:t>
      </w:r>
      <w:r>
        <w:rPr/>
        <w:t>39</w:t>
      </w:r>
      <w:bookmarkEnd w:id="150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سبحانه في ذمّ المكذّبين للرّسل، و المفترين على اللّه بالبدع و الأحكام الفاسدة الباطلة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على نفسه، و أخسر في تجارته مِمَّنِ اِفْتَرى و تقوّل عَلَى اَللّهِ قولا كَذِباً و نسب إليه حكما باطلا، كحرمة البحيرة و أخواتها أَوْ كَذَّبَ بِآياتِهِ و أنكر دلائله الدالّة على توحيده في الالوهيّة و العبادة و العظمة، و رسالة رسله، و دار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البالغون في الظّلم غايته يَنالُهُمْ و يصل إليهم نَصِيبُهُمْ مِنَ الشّقاوة كما عن ابن عبّاس </w:t>
      </w:r>
      <w:r>
        <w:rPr>
          <w:rStyle w:val="FootnoteAnchor"/>
          <w:rtl w:val="true"/>
        </w:rPr>
        <w:footnoteReference w:id="2383"/>
      </w:r>
      <w:r>
        <w:rPr>
          <w:rFonts w:ascii="Amiri" w:hAnsi="Amiri" w:eastAsia="Amiri" w:cs="Amiri"/>
          <w:color w:val="111111"/>
          <w:sz w:val="28"/>
          <w:sz w:val="28"/>
          <w:szCs w:val="28"/>
          <w:rtl w:val="true"/>
          <w:lang w:bidi="ar-SA"/>
        </w:rPr>
        <w:t xml:space="preserve">، أو من العقوبات كما عن القمّي </w:t>
      </w:r>
      <w:r>
        <w:rPr>
          <w:rStyle w:val="FootnoteAnchor"/>
          <w:rtl w:val="true"/>
        </w:rPr>
        <w:footnoteReference w:id="2384"/>
      </w:r>
      <w:r>
        <w:rPr>
          <w:rFonts w:ascii="Amiri" w:hAnsi="Amiri" w:eastAsia="Amiri" w:cs="Amiri"/>
          <w:color w:val="111111"/>
          <w:sz w:val="28"/>
          <w:sz w:val="28"/>
          <w:szCs w:val="28"/>
          <w:rtl w:val="true"/>
          <w:lang w:bidi="ar-SA"/>
        </w:rPr>
        <w:t>، أو من الأرزاق و الأعمار و الحظوظ الدّنيويّة المكتوبة لهم في اَلْكِتابِ و لوح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جاءَتْهُمْ و نزلت عليهم رُسُلُنا و المبعوثون من قبلنا من الملائكة الموكّلين بقبض الأرواح، لأجل أنّهم يَتَوَفَّوْنَهُمْ و يقبضون أرواحهم، إذن قالُوا لهم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كُنْتُمْ في حياتكم تَدْعُونَ و تعبدونه مِنْ دُونِ اَللّهِ و بدلا منه، من الأصنام و الكواكب و غيرها، و ترجون نفعه لكم عند الشّدائد؟ فادعوهم الآن لينجوكم من أيدينا قالُوا في جوابهم تحسّرا و تندّما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ضَلُّوا و غابوا عَنّا و لا ينفعوننا اليوم وَ شَهِدُوا و اعترفوا عَلى أَنْفُسِهِمْ الخبيثة أَنَّهُمْ كانُوا في الدّنيا كافِرِينَ باللّه، عابدين لما لا يستحقّ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سوء حالهم في القيامة،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العذاب،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و استكمال عدّتهم للحشر إلى النّار، حتّى لا ينفلت منهم أحد </w:t>
      </w:r>
      <w:r>
        <w:rPr>
          <w:rStyle w:val="FootnoteAnchor"/>
          <w:rtl w:val="true"/>
        </w:rPr>
        <w:footnoteReference w:id="2385"/>
      </w:r>
      <w:r>
        <w:rPr>
          <w:rFonts w:ascii="Amiri" w:hAnsi="Amiri" w:eastAsia="Amiri" w:cs="Amiri"/>
          <w:color w:val="111111"/>
          <w:sz w:val="28"/>
          <w:sz w:val="28"/>
          <w:szCs w:val="28"/>
          <w:rtl w:val="true"/>
          <w:lang w:bidi="ar-SA"/>
        </w:rPr>
        <w:t>إذن قالَ اللّه تعالى، أو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أيّها المشركون اليوم فِي زمرة أُمَمٍ و جماعات مشركين قَدْ خَلَتْ و مضت تلك الامم في الأزمنة التي كانت مِنْ قَبْلِكُمْ في الدّنيا و هم كانوا مِنَ اَلْجِنِّ وَ اَلْإِنْسِ جنسا فِي اَلنّارِ فيدخلونها فوجا بعد فوج، و امّة بعد امّة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سوء عاقبة الشّرك كُلَّما دَخَلَتْ أُمَّةٌ منهم في النّار لَعَنَتْ تلك الامّة أُخْتَها و شريكتها في الكفر و الضّلال، و تبرّأت من الجماعة الموافقة لها في الشّرك، فهم يكونون على تلك الحالة حَتّى إِذَا اِدّارَكُوا و تلاحقوا في النّار و اجتمعوا فِيها جَمِيعاً و كافّة قالَتْ أُخْراهُمْ دخولا و أدناهم منزلة، و هم الأتباع و السّفلة، تخفيفا للعذاب عن أنفسهم، و ازديادا لِأُولاهُمْ دخولا و أعلاهم منزلة في الدّنيا من الرّؤساء و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الرّؤساء و الكبراء أَضَلُّونا عن الدّين الحقّ، بأن سنّوا لنا سنّة سيّئة فاقتدينا بهم، فَآتِهِمْ و أنزل بهم عَذاباً ضِعْفاً مضاعفا مِنْ </w:t>
      </w:r>
      <w:bookmarkStart w:id="1509" w:name="pg15523_168706"/>
    </w:p>
    <w:p>
      <w:pPr>
        <w:pStyle w:val="BookText"/>
        <w:rPr/>
      </w:pPr>
      <w:bookmarkEnd w:id="1509"/>
      <w:r>
        <w:rPr>
          <w:rFonts w:ascii="Amiri" w:hAnsi="Amiri" w:eastAsia="Amiri" w:cs="Amiri"/>
          <w:color w:val="111111"/>
          <w:sz w:val="28"/>
          <w:sz w:val="28"/>
          <w:szCs w:val="28"/>
          <w:rtl w:val="true"/>
          <w:lang w:bidi="ar-SA"/>
        </w:rPr>
        <w:t>اَلنّارِ حيث إنّهم ضلّوا بأنفسهم عن الحقّ، و أضلّوا أتباعهم قالَ اللّه تعالى أو خازن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المتبوع و التّابع منكم عذاب ضِعْفٌ أمّا الرّؤساء فبضلالهم و إضلالهم، و أمّا الأتباع فبكفرهم و تقليدهم وَ لكِنْ لا تَعْلَمُونَ قدره و شدّته لكلّ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أُولاهُمْ و قادتهم مخاطبين لِأُخْراهُمْ و أتباعهم بعد استماعهم جواب اللّه أو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لَكُمْ أيّها الأتباع إذن عَلَيْنا شيء مِنْ فَضْلٍ و مزيّة بخفّة عذابكم و شدّة عذابنا، بل كلّنا متساوون في العذاب قدرا و شدّة، لأنّا ما ألجأناكم إلى الكفر، بل اتّبعتم هوى أنفسكم كما اتّبعنا فَذُوقُوا اَلْعَذابَ و اطعموا طعمه بِما كُنْتُمْ تَكْسِبُونَ لأنفسكم من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ذلك شماتة بهم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8438908_2142443653"/>
      <w:bookmarkStart w:id="1511" w:name="_Toc552"/>
      <w:bookmarkEnd w:id="151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40</w:t>
      </w:r>
      <w:bookmarkEnd w:id="1511"/>
    </w:p>
    <w:p>
      <w:pPr>
        <w:pStyle w:val="BookText"/>
        <w:rPr/>
      </w:pPr>
      <w:r>
        <w:rPr>
          <w:rFonts w:ascii="Amiri" w:hAnsi="Amiri" w:eastAsia="Amiri" w:cs="Amiri"/>
          <w:color w:val="111111"/>
          <w:sz w:val="28"/>
          <w:sz w:val="28"/>
          <w:szCs w:val="28"/>
          <w:rtl w:val="true"/>
          <w:lang w:bidi="ar-SA"/>
        </w:rPr>
        <w:t>ثمّ بالغ سبحانه في تهديد المشركين و المكذّبين للرّسل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بِآياتِنا الدالّة على التّوحيد و الرّسالة و البعث وَ اِسْتَكْبَرُوا عَنْها و امتنعوا ترفّعا عن الإقرار بها لا تُفَتَّحُ لَهُمْ أَبْوابُ اَلسَّماءِ حتّى ترفع إليها أدعيتهم و أعمالهم في حياتهم، و أرواحهم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المؤمنون فترفع أعمالهم و أرواحهم إلى السّماء فتفتح لهم أبوابها، و أمّا الكافر فيصعد بعمله و روحه، حتّى إذا بلغ السّماء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إلى سجّين؛ و هو واد بحضرموت يقال له برهوت</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روح المؤمن يعرج بها إلى السّماء، فيستفتح 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بالنّفس الطيّبة التي كانت في الجسد الطّيب، و يقال لها ذلك حتى تنتهي إلى السماء السّابعة، و يستفتح لروح الكافر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ذميمة </w:t>
      </w:r>
      <w:r>
        <w:rPr>
          <w:rStyle w:val="FootnoteAnchor"/>
          <w:rtl w:val="true"/>
        </w:rPr>
        <w:footnoteReference w:id="2388"/>
      </w:r>
      <w:r>
        <w:rPr>
          <w:rFonts w:ascii="Amiri" w:hAnsi="Amiri" w:eastAsia="Amiri" w:cs="Amiri"/>
          <w:color w:val="111111"/>
          <w:sz w:val="28"/>
          <w:sz w:val="28"/>
          <w:szCs w:val="28"/>
          <w:rtl w:val="true"/>
          <w:lang w:bidi="ar-SA"/>
        </w:rPr>
        <w:t>، فإنّه لا تفتح لك أبواب السّماء</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يَدْخُلُونَ اَلْجَنَّةَ في الآخرة أبدا حَتّى يَلِجَ و يدخل اَلْجَمَلُ مع عظم جثّته فِي سَمِّ اَلْخِياطِ و ثقب الإبرة، و هذا محال، فدخول الكافر في الجنّة أيضا محال وَ كَذلِكَ الحرمان من الجنّة نَجْزِي فرق اَلْمُجْرِمِينَ و العصاة</w:t>
      </w:r>
      <w:r>
        <w:rPr>
          <w:rFonts w:eastAsia="Amiri" w:cs="Amiri" w:ascii="Amiri" w:hAnsi="Amiri"/>
          <w:color w:val="111111"/>
          <w:sz w:val="28"/>
          <w:szCs w:val="28"/>
          <w:rtl w:val="true"/>
          <w:lang w:bidi="ar-SA"/>
        </w:rPr>
        <w:t xml:space="preserve">. </w:t>
      </w:r>
      <w:bookmarkStart w:id="1512" w:name="pg15523_168707"/>
    </w:p>
    <w:p>
      <w:pPr>
        <w:pStyle w:val="Heading3"/>
        <w:numPr>
          <w:ilvl w:val="2"/>
          <w:numId w:val="1"/>
        </w:numPr>
        <w:rPr/>
      </w:pPr>
      <w:bookmarkStart w:id="1513" w:name="__RefHeading___Toc8438910_2142443653"/>
      <w:bookmarkStart w:id="1514" w:name="_Toc553"/>
      <w:bookmarkEnd w:id="1512"/>
      <w:bookmarkEnd w:id="151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41</w:t>
      </w:r>
      <w:r>
        <w:rPr>
          <w:rtl w:val="true"/>
        </w:rPr>
        <w:t xml:space="preserve"> </w:t>
      </w:r>
      <w:r>
        <w:rPr>
          <w:rtl w:val="true"/>
        </w:rPr>
        <w:t xml:space="preserve">الی </w:t>
      </w:r>
      <w:r>
        <w:rPr/>
        <w:t>42</w:t>
      </w:r>
      <w:bookmarkEnd w:id="1514"/>
    </w:p>
    <w:p>
      <w:pPr>
        <w:pStyle w:val="BookText"/>
        <w:rPr/>
      </w:pPr>
      <w:r>
        <w:rPr>
          <w:rFonts w:ascii="Amiri" w:hAnsi="Amiri" w:eastAsia="Amiri" w:cs="Amiri"/>
          <w:color w:val="111111"/>
          <w:sz w:val="28"/>
          <w:sz w:val="28"/>
          <w:szCs w:val="28"/>
          <w:rtl w:val="true"/>
          <w:lang w:bidi="ar-SA"/>
        </w:rPr>
        <w:t>ثمّ بيّن شدّة عذابهم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نار جَهَنَّمَ مِهادٌ و فراش يقعدون و يضطجعون عليه وَ مِنْ فَوْقِهِمْ و على أجسادهم غَواشٍ و أغطية من النّار فيحيط بهم العذاب من كلّ جانب وَ كَذلِكَ الجزاء الفظيع و العذاب الشديد نَجْزِي القوم اَلظّالِمِينَ على أنفسهم </w:t>
      </w:r>
      <w:r>
        <w:rPr>
          <w:rStyle w:val="FootnoteAnchor"/>
          <w:rtl w:val="true"/>
        </w:rPr>
        <w:footnoteReference w:id="2389"/>
      </w:r>
      <w:r>
        <w:rPr>
          <w:rFonts w:ascii="Amiri" w:hAnsi="Amiri" w:eastAsia="Amiri" w:cs="Amiri"/>
          <w:color w:val="111111"/>
          <w:sz w:val="28"/>
          <w:sz w:val="28"/>
          <w:szCs w:val="28"/>
          <w:rtl w:val="true"/>
          <w:lang w:bidi="ar-SA"/>
        </w:rPr>
        <w:t>باختيار الشّرك و معارضة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جَهَنَّمَ مِهادٌ وَ مِنْ فَوْقِهِمْ غَواشٍ وَ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على دأبه في الكتاب العظيم بعد وعيد الكفّار، شرع في وعد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عَمِلُوا اَلصّالِحاتِ، و واظبوا على الحسنات و ترك السيّئات بمقدار وسعة بحيث لا يشقّ عليهم </w:t>
      </w:r>
      <w:r>
        <w:rPr>
          <w:rStyle w:val="FootnoteAnchor"/>
          <w:rtl w:val="true"/>
        </w:rPr>
        <w:footnoteReference w:id="2390"/>
      </w:r>
      <w:r>
        <w:rPr>
          <w:rFonts w:ascii="Amiri" w:hAnsi="Amiri" w:eastAsia="Amiri" w:cs="Amiri"/>
          <w:color w:val="111111"/>
          <w:sz w:val="28"/>
          <w:sz w:val="28"/>
          <w:szCs w:val="28"/>
          <w:rtl w:val="true"/>
          <w:lang w:bidi="ar-SA"/>
        </w:rPr>
        <w:t>، فإنّا لا نُكَلِّفُ نَفْساً من النّفوس إِلاّ تكليفا يكون امتثاله و القيام به وُسْعَها و دون طاقتها، بحيث لا يكون حرج عليها، أُولئِكَ العباد المطيعون أَصْحابُ اَلْجَنَّةِ و ملازمو النّعمة هُمْ فِيها خالِدُونَ دائمون لا زوال لنعمهم و لا نفاد</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8438912_2142443653"/>
      <w:bookmarkStart w:id="1516" w:name="_Toc554"/>
      <w:bookmarkEnd w:id="151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43</w:t>
      </w:r>
      <w:bookmarkEnd w:id="1516"/>
    </w:p>
    <w:p>
      <w:pPr>
        <w:pStyle w:val="BookText"/>
        <w:rPr/>
      </w:pPr>
      <w:r>
        <w:rPr>
          <w:rFonts w:ascii="Amiri" w:hAnsi="Amiri" w:eastAsia="Amiri" w:cs="Amiri"/>
          <w:color w:val="111111"/>
          <w:sz w:val="28"/>
          <w:sz w:val="28"/>
          <w:szCs w:val="28"/>
          <w:rtl w:val="true"/>
          <w:lang w:bidi="ar-SA"/>
        </w:rPr>
        <w:t>ثمّ بعدما بشّرهم ربّهم بطيب المسكن و دوام النّعمة، بشّرهم بفراغ القلب من الآلام الرّوحانيّة، و صفاء المنظر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و سلبنا ما فِي صُدُورِهِمْ و قلوبهم مِنْ غِلٍّ و حقد كان لهم على المؤمنين في الدّنيا، و حسد على ما أتى الكمّلين في الآخرة من فضله و إحسانه، فلا يكون بينهم إلاّ التّوادد و التّحابب، فهم إخوان على سرر متقابلين، كما لا يكون بين الكفّار في جهنّم إلاّ التّباغض و التّنافر بحيث يلعن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العداوة تنزع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المؤمنين في الجنّة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صفاء منظرهم بأنّه تَجْرِي مِنْ تَحْتِهِمُ و أسفل قصورهم اَلْأَنْهارُ الكثيرة، أو الأربعة،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الأنهار كناية عن المكاشفات و الفيوضات الرّوحانيّة وَ قالُوا بعد مشاهدة منازلهم </w:t>
      </w:r>
    </w:p>
    <w:p>
      <w:pPr>
        <w:pStyle w:val="BookText"/>
        <w:rPr/>
      </w:pPr>
      <w:r>
        <w:rPr>
          <w:rFonts w:ascii="Amiri" w:hAnsi="Amiri" w:eastAsia="Amiri" w:cs="Amiri"/>
          <w:color w:val="111111"/>
          <w:sz w:val="28"/>
          <w:sz w:val="28"/>
          <w:szCs w:val="28"/>
          <w:rtl w:val="true"/>
          <w:lang w:bidi="ar-SA"/>
        </w:rPr>
        <w:t>و كثرة فضل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بفضله إلى معرفته، و أرشدنا بتوسّط رسوله لهذا الدّين القويم، و أوصلنا بتوفيقه لِهذا الجزاء العظيم وَ ما كُنّا في الدّنيا لِنَهْتَدِيَ بعقولنا و سعينا لَوْ لا أَنْ هَدانَا اَللّهُ بلطفه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دعي النبيّ صلّى اللّه عليه و آله و أمير المؤمنين و الأئمّة من ولده عليهم السّلام فينصبون للنّاس، فإذا رأتهم شيعتهم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إلى ولاية أمير المؤمنين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يذكرون علّة انتساب هدايتهم إلى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رُسُلُ رَبِّنا من جانب اللّه بِالْحَقِّ و الدّين الصّدق، أو بالمعجزات و دلائل الصّدق، فاهتدينا بإرشادهم، و صدّقناهم و اتّبعناهم بتوفيقه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يقولون ذلك نشاطا و سرورا بإنجاز ما وعدهم اللّه على لسان رسله، و فرحا بانقلاب يقينهم البرهاني باليقين الشّهودي وَ نُودُوا من قبل اللّه عند رؤيتهم الجنّة، أو بعد استقرارهم فيها إظهارا للمنّة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تِلْكُمُ اَلْجَنَّةُ التي وعد المتّقون و أنتم أُورِثْتُمُوها و ملّكتموها بِما كُنْتُمْ في الدّنيا تَعْمَلُونَ لطاعة اللّه و مرضاته، فادخلوها، أو أقيموا فيها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 له منزل في الجنّة و منزل في النّار، فأمّا الكافر فيرث المؤمن منزله في النّار، و المؤمن يرث الكافر منزله في الجنّة،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كافر و لا مؤمن إلاّ و له في الجنّة و النّار منزل، فإذا دخل أهل الجنّة الجنّة و أهل النّار النّار، رفعت الجنّة لأهل النّار، فنظروا إلى منازلهم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هذه منازلكم لو عملتم بطاعة اللّه، ثمّ يقال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رثوهم </w:t>
      </w:r>
      <w:r>
        <w:rPr>
          <w:rStyle w:val="FootnoteAnchor"/>
          <w:rtl w:val="true"/>
        </w:rPr>
        <w:footnoteReference w:id="2394"/>
      </w:r>
      <w:r>
        <w:rPr>
          <w:rFonts w:ascii="Amiri" w:hAnsi="Amiri" w:eastAsia="Amiri" w:cs="Amiri"/>
          <w:color w:val="111111"/>
          <w:sz w:val="28"/>
          <w:sz w:val="28"/>
          <w:szCs w:val="28"/>
          <w:rtl w:val="true"/>
          <w:lang w:bidi="ar-SA"/>
        </w:rPr>
        <w:t>بما كنتم تعملون، فيقسّم بين أهل الجنّة منازلهم</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Style w:val="FootnoteAnchor"/>
          <w:rtl w:val="true"/>
        </w:rPr>
        <w:footnoteReference w:id="2396"/>
      </w:r>
      <w:r>
        <w:rPr>
          <w:rFonts w:ascii="Amiri" w:hAnsi="Amiri" w:eastAsia="Amiri" w:cs="Amiri"/>
          <w:color w:val="111111"/>
          <w:sz w:val="28"/>
          <w:sz w:val="28"/>
          <w:szCs w:val="28"/>
          <w:rtl w:val="true"/>
          <w:lang w:bidi="ar-SA"/>
        </w:rPr>
        <w:t>،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الجنّة إذا سيقوا إلى الجنّة وجدوا عند بابها شجرة، في أصل ساقها عينان؛ فشربوا من إحداهما فينزع ما في صدورهم من غلّ، و هو الشّراب الطّهور، و اغتسلوا من الاخرى فجرت عليهم نضرة النّعيم، فلم يشعثوا و لم يشحبوا، و يبشّرهم خزنة الجنّة قبل أن يدخلوها بأن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تِلْكُمُ اَلْجَنَّةُ أُورِثْتُمُوها بِما كُنْتُمْ تَعْمَلُونَ، فإذا دخلوا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الآية</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الصّراط بعفوي، و ادخلوا الجنّة برحمتي، و اقتسموها بأعمالكم</w:t>
      </w:r>
      <w:r>
        <w:rPr>
          <w:rFonts w:eastAsia="Amiri" w:cs="Amiri" w:ascii="Amiri" w:hAnsi="Amiri"/>
          <w:color w:val="111111"/>
          <w:sz w:val="28"/>
          <w:szCs w:val="28"/>
          <w:rtl w:val="true"/>
          <w:lang w:bidi="ar-SA"/>
        </w:rPr>
        <w:t xml:space="preserve">»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 xml:space="preserve">. </w:t>
      </w:r>
      <w:bookmarkStart w:id="1517" w:name="pg15523_168709"/>
    </w:p>
    <w:p>
      <w:pPr>
        <w:pStyle w:val="Heading3"/>
        <w:numPr>
          <w:ilvl w:val="2"/>
          <w:numId w:val="1"/>
        </w:numPr>
        <w:rPr/>
      </w:pPr>
      <w:bookmarkStart w:id="1518" w:name="__RefHeading___Toc8438914_2142443653"/>
      <w:bookmarkStart w:id="1519" w:name="_Toc555"/>
      <w:bookmarkEnd w:id="1517"/>
      <w:bookmarkEnd w:id="151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44</w:t>
      </w:r>
      <w:bookmarkEnd w:id="1519"/>
    </w:p>
    <w:p>
      <w:pPr>
        <w:pStyle w:val="BookText"/>
        <w:rPr/>
      </w:pPr>
      <w:r>
        <w:rPr>
          <w:rFonts w:ascii="Amiri" w:hAnsi="Amiri" w:eastAsia="Amiri" w:cs="Amiri"/>
          <w:color w:val="111111"/>
          <w:sz w:val="28"/>
          <w:sz w:val="28"/>
          <w:szCs w:val="28"/>
          <w:rtl w:val="true"/>
          <w:lang w:bidi="ar-SA"/>
        </w:rPr>
        <w:t>ثمّ لمّا بيّن اللّه تعالى وعيد الكفّار بالنّار و وعد المؤمنين بالجنّة، ذكر مخاطبة المؤمنين للكفّار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اَلْجَنَّةِ بعد استقرارهم فيها، و إشرافهم على جهنّم فرحا بما هم فيه من النّعم أَصْحابَ اَلنّارِ المنكرين للتّوحيد و الرّسالة و الحشر، توبيخا و شماتة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وَجَدْنا و شهدنا بالعيان ما وَعَدَنا رَبُّنا في الدّنيا بلسان رسوله من الثّواب و الكرامة على الإيمان و الطاعة حَقًّا و صدقا فَهَلْ وَجَدْتُمْ اليوم، و شاهدتم أيّها المكذبون ما وَعَدَ رَبُّكُمْ من العقاب الشّديد على الكفر به و عصيانه و تكذيب رسله حَقًّا؟ و إنّما لم يقل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بعدم قابليّتهم لأن يكونوا طرفا لوعد اللّه و توجّهه قالُوا و هم في النّار تحسّرا و تندّما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وجدنا جميع ما وعده حقّا فَأَذَّنَ مُؤَذِّنٌ من قبل ربّ العزّة بَيْنَهُمْ و في وسطهم، أو من بينهم أذانا يسمع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القمّي </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و عذابه ثابت أو مستقرّ عَلَى الكفارين اَلظّالِمِينَ على أنفسهم بتعريضها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و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8438916_2142443653"/>
      <w:bookmarkStart w:id="1521" w:name="_Toc556"/>
      <w:bookmarkEnd w:id="152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45</w:t>
      </w:r>
      <w:bookmarkEnd w:id="1521"/>
    </w:p>
    <w:p>
      <w:pPr>
        <w:pStyle w:val="BookText"/>
        <w:rPr/>
      </w:pPr>
      <w:r>
        <w:rPr>
          <w:rFonts w:ascii="Amiri" w:hAnsi="Amiri" w:eastAsia="Amiri" w:cs="Amiri"/>
          <w:color w:val="111111"/>
          <w:sz w:val="28"/>
          <w:sz w:val="28"/>
          <w:szCs w:val="28"/>
          <w:rtl w:val="true"/>
          <w:lang w:bidi="ar-SA"/>
        </w:rPr>
        <w:t>ثمّ ذمّ اللّه الظّالمين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النّاس عَنْ سَبِيلِ اَللّهِ و دين الإسلام، و يمنعونهم عن قبوله بالقهر أو التّطميع أو غيرهما من الحيل وَ يَبْغُونَها عِوَجاً و يطلبون فيها ميلا و انحرفا عمّا هي عليه من الاستقامة، بإلقاء الشّكوك و الشّبهات فيها و في دلائل صحّتها وَ هُمْ بِالْآخِرَةِ و دار الجزاء كافِرُونَ 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بعلّة ما سبق من 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8438918_2142443653"/>
      <w:bookmarkStart w:id="1523" w:name="_Toc557"/>
      <w:bookmarkEnd w:id="152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46</w:t>
      </w:r>
      <w:r>
        <w:rPr>
          <w:rtl w:val="true"/>
        </w:rPr>
        <w:t xml:space="preserve"> </w:t>
      </w:r>
      <w:r>
        <w:rPr>
          <w:rtl w:val="true"/>
        </w:rPr>
        <w:t xml:space="preserve">الی </w:t>
      </w:r>
      <w:r>
        <w:rPr/>
        <w:t>47</w:t>
      </w:r>
      <w:bookmarkEnd w:id="1523"/>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حكى اللّه تعالى مخاطبة أهل الجنّة لأهل النّار، و كان مجال توهّم القرب بينهما، و تلذّذ أهل النّار برائحة الجنّة و نعمها، و تأذّي أهل الجنّة من نتن الجحيم و حرّها، دفع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سور كسور المدينة وَ عَلَى اَلْأَعْرافِ و أعالي ذلك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المأمورون على تعريف الفريقين رِجالٌ من أشراف أهل الإيمان و الطّاعة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يجلسهم اللّه على أعالي ذلك السّور تميّزا لهم عن سائر أهل القيامة، و إظهارا لشرفهم و علوّ مرتبتهم، و ليكونوا مشرفين على أهل الجنّة و النّار، مطّلعين على أحوالهم و مقدار ثوابهم و 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من أهل الجنّة و النّار بِسِيماهُمْ و علامتهم التي أعلمهم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الأعراف</w:t>
      </w:r>
    </w:p>
    <w:p>
      <w:pPr>
        <w:pStyle w:val="BookText"/>
        <w:rPr/>
      </w:pPr>
      <w:r>
        <w:rPr>
          <w:rFonts w:ascii="IRNazanin" w:hAnsi="IRNazanin" w:eastAsia="IRNazanin"/>
          <w:color w:val="111111"/>
          <w:sz w:val="28"/>
          <w:sz w:val="28"/>
          <w:szCs w:val="28"/>
          <w:rtl w:val="true"/>
          <w:lang w:bidi="fa-IR"/>
        </w:rPr>
        <w:t>و المراد من</w:t>
      </w:r>
    </w:p>
    <w:p>
      <w:pPr>
        <w:pStyle w:val="BookText"/>
        <w:rPr/>
      </w:pPr>
      <w:r>
        <w:rPr>
          <w:rFonts w:ascii="IRNazanin" w:hAnsi="IRNazanin" w:eastAsia="IRNazanin"/>
          <w:color w:val="111111"/>
          <w:sz w:val="28"/>
          <w:sz w:val="28"/>
          <w:szCs w:val="28"/>
          <w:rtl w:val="true"/>
          <w:lang w:bidi="fa-IR"/>
        </w:rPr>
        <w:t>أصحابه</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كثبان </w:t>
      </w:r>
      <w:r>
        <w:rPr>
          <w:rStyle w:val="FootnoteAnchor"/>
          <w:rtl w:val="true"/>
        </w:rPr>
        <w:footnoteReference w:id="2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الجنّة و النّار،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نوقف يوم القيامة بين الجنّة و النّار، فمن ينصرنا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على الأعراف نعرف أنصارنا بسيماهم، و نحن الأعراف الّذين لا يعرف اللّه عزّ و جلّ إلاّ بسبيل معرفتنا، و نحن الأعراف يوقفنا اللّه عزّ و جلّ يوم القيامة على الصّراط، فلا يدخل الجنّة إلاّ من عرفنا و عرفناه، و لا يدخل النّار إلاّ من أنكرنا و أنكرناه</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أكثر من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و الأوصياء من بعدك أعراف بين الجنّة و النّار، و لا يدخل الجنّة إلاّ من عرفكم و عرفتموه، و لا يدخل النّار إلاّ من أنكركم و أنكرتموه</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بهذا المضمون، أو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هم الأئمّة من آل محمّد، و الأعراف صراط بين الجنّة و النّار</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أصحاب الأعراف،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قوم استوت حسناتهم و سيّئاتهم، فقصرت بهم الأعمال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استوت حسناتهم و سيّئاتهم، فإن أدخلهم النّار </w:t>
      </w:r>
      <w:bookmarkStart w:id="1524" w:name="pg15523_168711"/>
    </w:p>
    <w:p>
      <w:pPr>
        <w:pStyle w:val="BookText"/>
        <w:rPr/>
      </w:pPr>
      <w:bookmarkEnd w:id="1524"/>
      <w:r>
        <w:rPr>
          <w:rFonts w:ascii="Amiri" w:hAnsi="Amiri" w:eastAsia="Amiri" w:cs="Amiri"/>
          <w:color w:val="111111"/>
          <w:sz w:val="28"/>
          <w:sz w:val="28"/>
          <w:szCs w:val="28"/>
          <w:rtl w:val="true"/>
          <w:lang w:bidi="ar-SA"/>
        </w:rPr>
        <w:t>فبذنوبهم، و إن أدخلهم الجنّة فبرحمته</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جمع من مفسّري العامّة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يجمع بين الرّوايات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 كثبان بين الجنّة و النّار، يوقف عليها كلّ نبيّ و كلّ خليفة نبيّ مع المذنبين من أهل زمانه، كما يقف صاحب الجيش مع الضّعفاء من جنده، و قد سيق المحسنون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الدّلالة على أنّ الرّجال الّذين على الأعراف أشراف المؤمنين، و أسفلهم الّذين استوت حسناتهم و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نادَوْا أولئك السّفلة </w:t>
      </w:r>
      <w:r>
        <w:rPr>
          <w:rStyle w:val="FootnoteAnchor"/>
          <w:rtl w:val="true"/>
        </w:rPr>
        <w:footnoteReference w:id="2410"/>
      </w:r>
      <w:r>
        <w:rPr>
          <w:rFonts w:ascii="Amiri" w:hAnsi="Amiri" w:eastAsia="Amiri" w:cs="Amiri"/>
          <w:color w:val="111111"/>
          <w:sz w:val="28"/>
          <w:sz w:val="28"/>
          <w:szCs w:val="28"/>
          <w:rtl w:val="true"/>
          <w:lang w:bidi="ar-SA"/>
        </w:rPr>
        <w:t>أَصْحابَ اَلْجَنَّةِ و المحسنين الّذين سبقوهم إليها، إذا عاينوهم يدخلونها و هم بعد واقفون منتظرون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سَلامٌ عَلَيْكُمْ عن الصادق عليه السّلام،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الخليفة للمذنبين الواقفين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المحسنين قد سيقوا </w:t>
      </w:r>
      <w:r>
        <w:rPr>
          <w:rStyle w:val="FootnoteAnchor"/>
          <w:rtl w:val="true"/>
        </w:rPr>
        <w:footnoteReference w:id="2411"/>
      </w:r>
      <w:r>
        <w:rPr>
          <w:rFonts w:ascii="Amiri" w:hAnsi="Amiri" w:eastAsia="Amiri" w:cs="Amiri"/>
          <w:color w:val="111111"/>
          <w:sz w:val="28"/>
          <w:sz w:val="28"/>
          <w:szCs w:val="28"/>
          <w:rtl w:val="true"/>
          <w:lang w:bidi="ar-SA"/>
        </w:rPr>
        <w:t>إلى الجنّة، فيسلّم عليهم المذنبون،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لَمْ يَدْخُلُوها وَ هُمْ يَطْمَعُونَ أن يدخلهم اللّه أيّاها بشفاعة النبيّ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صُرِفَتْ و وقعت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كونهم على الأعراف تِلْقاءَ أَصْحابِ اَلنّارِ و مقابلهم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قالُوا تضرّعا إلى اللّه و تعوّذا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في النّار مَعَ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ينظر هؤلاء إلى أصحاب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8438920_2142443653"/>
      <w:bookmarkStart w:id="1526" w:name="_Toc558"/>
      <w:bookmarkEnd w:id="152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1526"/>
    </w:p>
    <w:p>
      <w:pPr>
        <w:pStyle w:val="BookText"/>
        <w:rPr/>
      </w:pPr>
      <w:r>
        <w:rPr>
          <w:rFonts w:ascii="Amiri" w:hAnsi="Amiri" w:eastAsia="Amiri" w:cs="Amiri"/>
          <w:color w:val="111111"/>
          <w:sz w:val="28"/>
          <w:sz w:val="28"/>
          <w:szCs w:val="28"/>
          <w:rtl w:val="true"/>
          <w:lang w:bidi="ar-SA"/>
        </w:rPr>
        <w:t>ثمّ لمّا بيّن اللّه تعالى إشراف أشراف المؤمنين الّذين هم على الأعراف، حكى توبيخهم أصحاب النّار، و شماتتهم بهم إلتذاذا لأنفسهم، و ازديادا لعذاب هؤلاء الكفرة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527" w:name="pg15523_168712"/>
    </w:p>
    <w:p>
      <w:pPr>
        <w:pStyle w:val="BookText"/>
        <w:rPr/>
      </w:pPr>
      <w:bookmarkEnd w:id="1527"/>
      <w:r>
        <w:rPr>
          <w:rFonts w:ascii="Amiri" w:hAnsi="Amiri" w:eastAsia="Amiri" w:cs="Amiri"/>
          <w:color w:val="111111"/>
          <w:sz w:val="28"/>
          <w:sz w:val="28"/>
          <w:szCs w:val="28"/>
          <w:rtl w:val="true"/>
          <w:lang w:bidi="ar-SA"/>
        </w:rPr>
        <w:t xml:space="preserve">اَلْأَعْرافِ الّذين هم أشراف المؤمنين رِجالاً من رؤساء الكفار الّذين كانوا يَعْرِفُونَهُمْ بِسِيماهُمْ تقريعا و توبيخا،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شاهدتم أيّها الرّؤساء أنّه ما أَغْنى و لم يكف في دفع العذاب عَنْكُمْ اليوم جَمْعُكُمْ الأعوان و الأتباع و الأموال في الدّنيا وَ ما كُنْتُمْ تَسْتَكْبِرُونَ به من النّسب و الجاه، على الأنبياء و الأولياء و الفقراء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أَغْنى 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كُنْتُمْ مصدريّة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بالغوا في تقريعهم و توبيخهم بقولهم، مشيرين إلى 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الفقراء الضّعفاء اَلَّذِينَ أَقْسَمْتُمْ و حلفتم على أنّه لا يَنالُهُمُ اَللّهُ و لا يصيبهم بِرَحْمَةٍ منه و فضل أبدا؟ ثمّ يلتفتون إلى فقراء المؤمنين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على رغم هؤلاء الرّؤساء المتكبّرين عليكم لا خَوْفٌ عَلَيْكُمْ حين يخاف الكفرة المتكبّرون وَ لا أَنْتُمْ تَحْزَنُونَ حين يحزن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ينادي 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الأنبياء و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من أهل النّار و رؤساء الكفّار، يقولون لهم مقرّعين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عَنْكُمْ جَمْعُكُمْ و استكباركم، أَ هؤُلاءِ اَلَّذِينَ أَقْسَمْتُمْ لا يَنالُهُمُ اَللّهُ بِرَحْمَةٍ، إشارة لهم إلى أهل الجنّة الّذين كان الرّؤساء يستضعفونهم و يحقّرونهم لفقرهم، و يستطيلون عليهم بدنياهم، و يقسمون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يدخلهم الجنّة اُدْخُلُوا اَلْجَنَّةَ يقول أصحاب الأعراف لهؤلاء المستضعفين، عن أمر من أمر اللّه عزّ و جلّ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 لا أَنْتُمْ تَحْزَنُونَ أي لا خائفين و لا محزونين</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8438922_2142443653"/>
      <w:bookmarkStart w:id="1529" w:name="_Toc559"/>
      <w:bookmarkEnd w:id="152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50</w:t>
      </w:r>
      <w:bookmarkEnd w:id="1529"/>
    </w:p>
    <w:p>
      <w:pPr>
        <w:pStyle w:val="BookText"/>
        <w:rPr/>
      </w:pPr>
      <w:r>
        <w:rPr>
          <w:rFonts w:ascii="Amiri" w:hAnsi="Amiri" w:eastAsia="Amiri" w:cs="Amiri"/>
          <w:color w:val="111111"/>
          <w:sz w:val="28"/>
          <w:sz w:val="28"/>
          <w:szCs w:val="28"/>
          <w:rtl w:val="true"/>
          <w:lang w:bidi="ar-SA"/>
        </w:rPr>
        <w:t>ثمّ أنّه تعالى بعد بيان مخاطبة أهل الجنّة و أصحاب الأعراف لأصحاب النّار، حكى مخاطبة أهل النّار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اَلنّارِ بعد استقرارهم فيها أَصْحابَ اَلْجَنَّةِ بعد استغراقهم في 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أَفِيضُوا و صبّوا أيّها المؤمنون عَلَيْنا شيئا قليلا مِنَ اَلْماءِ البارد أَوْ مِمّا رَزَقَكُمُ اَللّهُ و أنعم عليكم بفضله من سائر الأشربة، أو منها و من الفواكه و الأطعمة ليخفّف عنّا به حرّ النّار، أو العطش و الجوع</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أصحاب الأعراف إلى الجنة، طمع أهل النّار بفرج بعد اليأس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w:t>
      </w:r>
      <w:bookmarkStart w:id="1530" w:name="pg15523_168713"/>
    </w:p>
    <w:p>
      <w:pPr>
        <w:pStyle w:val="BookText"/>
        <w:rPr/>
      </w:pPr>
      <w:bookmarkEnd w:id="153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لمّا بقوا فيها جياعا عطاشا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إنّ لنا قرابات في الجنّة فأذن لنا حتّى نراهم و نكلّمهم، فأمر اللّه الجنّة فتزحزحت </w:t>
      </w:r>
      <w:r>
        <w:rPr>
          <w:rStyle w:val="FootnoteAnchor"/>
          <w:rtl w:val="true"/>
        </w:rPr>
        <w:footnoteReference w:id="2417"/>
      </w:r>
      <w:r>
        <w:rPr>
          <w:rFonts w:ascii="Amiri" w:hAnsi="Amiri" w:eastAsia="Amiri" w:cs="Amiri"/>
          <w:color w:val="111111"/>
          <w:sz w:val="28"/>
          <w:sz w:val="28"/>
          <w:szCs w:val="28"/>
          <w:rtl w:val="true"/>
          <w:lang w:bidi="ar-SA"/>
        </w:rPr>
        <w:t>فيؤذن في ذلك، فينظرون إلى قراباتهم في الجنّة، و إلى ما هم فيه من أنواع النّعيم، فيعرفونهم و لا يعرفهم أهل الجنّة لسواد وجوههم، فينادون قراباتهم من أهل الجنّة بعد إخبارهم بقرابتهم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عَلَيْنا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و الفواكه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التّناد يوم ينادي أهل النّار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النّار يموتون عطاشا، و يدخلون قبورهم عطاشا، و يدخلون جهنّم عطاشا، فيرفع لهم قراباتهم من أهل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لا يؤذن لأهل الجنّة في الجواب أربعين سنة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يؤذن لهم في جوابهم، كما حكى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شراب الجنّة و طعامها ممنوعان منكم؛ لأنّ اَللّهَ حَرَّمَهُما عَلَى اَلْكافِرِينَ بأنّكم أذهبتم طيّباتكم في حياتكم الدّنيا و أستمتعتم بها، فاليوم تجزون عذاب الهون بما كنتم تكفرون</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8438924_2142443653"/>
      <w:bookmarkStart w:id="1532" w:name="_Toc560"/>
      <w:bookmarkEnd w:id="153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51</w:t>
      </w:r>
      <w:bookmarkEnd w:id="1532"/>
    </w:p>
    <w:p>
      <w:pPr>
        <w:pStyle w:val="BookText"/>
        <w:rPr/>
      </w:pPr>
      <w:r>
        <w:rPr>
          <w:rFonts w:ascii="Amiri" w:hAnsi="Amiri" w:eastAsia="Amiri" w:cs="Amiri"/>
          <w:color w:val="111111"/>
          <w:sz w:val="28"/>
          <w:sz w:val="28"/>
          <w:szCs w:val="28"/>
          <w:rtl w:val="true"/>
          <w:lang w:bidi="ar-SA"/>
        </w:rPr>
        <w:t>ثمّ شرع اللّه تعالى في ذمّ الكفّار و قدحهم بأشنع ذمائمهم و صفاتهم، و تهديدهم بأشدّ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و جعلوا دِينَهُمْ الذي أمرهم اللّه بالتديّن به، و هو دين الإسلام لَهْواً و بطرا وَ لَعِباً و عبثا، حيث إنّهم يحرّمون ما شاءوا، و يحلّون ما شاءوا، و لا يتّبعون أحكام اللّه، بل يتّبعون هوى أنفسهم التي زيّنها الشّيطان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دينهم دين إسماعيل فغيّروه بهواهم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اتّخذوا اللّهو و اللّعب دينا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المستهزئين المقتسمين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اِتَّخَذُوا دِينَهُمْ لَهْواً وَ لَعِباً وَ غَرَّتْهُمُ اَلْحَياةُ اَلدُّنْيا فَالْيَوْمَ نَنْساهُمْ كَما نَسُوا لِقاءَ يَوْمِهِمْ هذا وَ 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غَرَّتْهُمُ و شغلتهم اَلْحَياةُ اَلدُّنْيا و لذّاتها و زخارفها عن ذكر اللّه، و التدبّر في آياته و دلائل توحيده، و التفكّر في عواقبهم، فصار همّهم في تحصيل الجاه و المال و سائر المشتهيات فَالْيَوْمَ </w:t>
      </w:r>
      <w:bookmarkStart w:id="1533" w:name="pg15523_168714"/>
    </w:p>
    <w:p>
      <w:pPr>
        <w:pStyle w:val="BookText"/>
        <w:rPr/>
      </w:pPr>
      <w:bookmarkEnd w:id="1533"/>
      <w:r>
        <w:rPr>
          <w:rFonts w:ascii="Amiri" w:hAnsi="Amiri" w:eastAsia="Amiri" w:cs="Amiri"/>
          <w:color w:val="111111"/>
          <w:sz w:val="28"/>
          <w:sz w:val="28"/>
          <w:szCs w:val="28"/>
          <w:rtl w:val="true"/>
          <w:lang w:bidi="ar-SA"/>
        </w:rPr>
        <w:t>نَنْساهُمْ و لا نعتني بهم، و لا نلتفت إليهم، كما لا يلتفت الناسي إلى المنسي، أو نتركهم في النار أبدا كَما نَسُوا لِقاءَ يَوْمِهِمْ هذا و لم يلتفتوا إليه، و لم يعتنوا بما ينفعهم فيه، و لم يستعدوا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بالنسيان أنه لم يثبهم كما يثيب أولياءه الذين كانوا في دار الدنيا مطيعين ذاكرين حين آمنوا به و برسله، و خافوه في الغيب، و قد يقول العرب في باب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فلان فلا يذكرنا، أي أنه لا يأمر لهم بخير و لا يذكرهم به</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نتركهم كما تركوا الاستعداد للقاء يومهم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يجازي من نسيه و نسي لقاء يومه بأن ينسيهم أنفسهم،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كانُوا في الدنيا بِآياتِنا و دلائل توحيدنا، و رسالة رسلنا يَجْحَدُونَ و إياها ينكرون عنادا و استكبارا</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8438926_2142443653"/>
      <w:bookmarkStart w:id="1535" w:name="_Toc561"/>
      <w:bookmarkEnd w:id="153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52</w:t>
      </w:r>
      <w:bookmarkEnd w:id="1535"/>
    </w:p>
    <w:p>
      <w:pPr>
        <w:pStyle w:val="BookText"/>
        <w:rPr/>
      </w:pPr>
      <w:r>
        <w:rPr>
          <w:rFonts w:ascii="Amiri" w:hAnsi="Amiri" w:eastAsia="Amiri" w:cs="Amiri"/>
          <w:color w:val="111111"/>
          <w:sz w:val="28"/>
          <w:sz w:val="28"/>
          <w:szCs w:val="28"/>
          <w:rtl w:val="true"/>
          <w:lang w:bidi="ar-SA"/>
        </w:rPr>
        <w:t>ثم أنه تعالى بعد شرح أحوال الكفار و المؤمنين في القيامة ببيان معجز، أعلن بانقطاع عذر الكفار في ترك الإيمان بالنبوة و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عظيم الشأن فَصَّلْناهُ و شرحنا ما فيه من المعارف و الأحكام و المواعظ، و غيرها من العلوم واحدا بعد واحد مبنيا عَلى عِلْمٍ كامل منا بتفاصيله و و اقعيات الأمور، و منافع ما فيه، ليكون ذلك الكتاب هُدىً و رشادا إلى الحق، و سعادة الدنيا و الآخرة وَ رَحْمَةً و نعمة تامة و فضلا عظيما لِقَوْمٍ يُؤْمِنُونَ به، المصدقين بأنه من الله، فإنهم المنتفعون و المتدبرون في آياته، المقتبسون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8438928_2142443653"/>
      <w:bookmarkStart w:id="1537" w:name="_Toc562"/>
      <w:bookmarkEnd w:id="153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53</w:t>
      </w:r>
      <w:bookmarkEnd w:id="1537"/>
    </w:p>
    <w:p>
      <w:pPr>
        <w:pStyle w:val="BookText"/>
        <w:rPr/>
      </w:pPr>
      <w:r>
        <w:rPr>
          <w:rFonts w:ascii="Amiri" w:hAnsi="Amiri" w:eastAsia="Amiri" w:cs="Amiri"/>
          <w:color w:val="111111"/>
          <w:sz w:val="28"/>
          <w:sz w:val="28"/>
          <w:szCs w:val="28"/>
          <w:rtl w:val="true"/>
          <w:lang w:bidi="ar-SA"/>
        </w:rPr>
        <w:t>ثم و بخهم الله على ترك الإيمان مع انقطاع عذرهم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و يتوقعون شيئا آخر بعد هذا القرآن يكون باعثا لهم على الإيمان بالله و برسوله و اليوم الآخر، مع أنه ليس شيء أبعث من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538" w:name="pg15523_168715"/>
    </w:p>
    <w:p>
      <w:pPr>
        <w:pStyle w:val="BookText"/>
        <w:rPr/>
      </w:pPr>
      <w:bookmarkEnd w:id="1538"/>
      <w:r>
        <w:rPr>
          <w:rFonts w:ascii="Amiri" w:hAnsi="Amiri" w:eastAsia="Amiri" w:cs="Amiri"/>
          <w:color w:val="111111"/>
          <w:sz w:val="28"/>
          <w:sz w:val="28"/>
          <w:szCs w:val="28"/>
          <w:rtl w:val="true"/>
          <w:lang w:bidi="ar-SA"/>
        </w:rPr>
        <w:t>هذا الكتاب إِلاّ تَأْوِيلَهُ و و قوع ما هددوا به فيه، من عذاب الاستئصال في الدنيا، أو مجيء يوم القيامة يَوْمَ يَأْتِي تَأْوِيلُهُ يَقُولُ اَلَّذِينَ كفروا به و نَسُوهُ و تركوا العمل بما فيه مِنْ قَبْلُ و في دار الدنيا إيمانا و اعترأ فا بصدق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رُسُلُ رَبِّنا لهدايتنا بِالْحَقِّ و الدين القويم، أو بالمعجزات الباهرات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أنه لا ينفعهم إيمانهم، و لا مخلص لهم من العذاب، قالوا تمنيا و 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اليوم مِنْ شُفَعاءَ فَيَشْفَعُوا لَنا و يدفعوا بشفاعتهم العذاب عنا؟ أَوْ نُرَدُّ و نرجع إلى الدنيا فَنَعْمَلَ فيها عملا غَيْرَ العمل اَلَّذِي كُنّا نَعْمَلُ و نتدين بدين غير الذي كنا نتدين به، فإنه لا يمكن الخلاص إلا بأحد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الله سبحانه على امتناع مطلوبهم و مأمولاهم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خَسِرُوا أَنْفُسَهُمْ بصرف أعمارهم التي كانت بمنزلة رأس ما لهم، في الكفر و العصيان وَ ضَلَّ و غاب أو فآت عَنْهُمْ منافع ما كانُوا يَفْتَرُونَ على الله أن يقبل شفاعته من الأصنام، و ظهر لهم بطلان الأديان التي كانوا ينصرونها</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8438930_2142443653"/>
      <w:bookmarkStart w:id="1540" w:name="_Toc563"/>
      <w:bookmarkEnd w:id="153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54</w:t>
      </w:r>
      <w:bookmarkEnd w:id="1540"/>
    </w:p>
    <w:p>
      <w:pPr>
        <w:pStyle w:val="BookText"/>
        <w:rPr/>
      </w:pPr>
      <w:r>
        <w:rPr>
          <w:rFonts w:ascii="Amiri" w:hAnsi="Amiri" w:eastAsia="Amiri" w:cs="Amiri"/>
          <w:color w:val="111111"/>
          <w:sz w:val="28"/>
          <w:sz w:val="28"/>
          <w:szCs w:val="28"/>
          <w:rtl w:val="true"/>
          <w:lang w:bidi="ar-SA"/>
        </w:rPr>
        <w:t>ثم لما كان الاعتقاد بالمعاد متوقفا على معرفة الله بالوحدانية و كمال القدرة و العلم، عرف ذاته المقدسة بتلك الصفات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هو اَللّهُ اَلَّذِي بقدرته الكاملة خَلَقَ اَلسَّماواتِ السبع بما فيها من الكواكب و غيرها وَ اَلْأَرْضَ فِي سِتَّةِ أَيّامٍ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أوقات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الخير يوم الأحد، و ما كان ليخلق الشر قبل الخير، و في الأحد و الاثنين خلق الأرضين، و خلق أقواتها يوم الثلاثاء، و خلق السماوات يوم الأربعاء و يوم الخميس، و خلق أقواتها يوم الجمعة</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الأيام في الروآية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التي لو كانت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بطلوعها و غروبها توجد الأيام و تتعدد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موجودة لكانت تلك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تقدير الأوقات فيحتمل أنه كان إما بنسبة كل موجود إلى الآخر، و إما بالنسبة إلى حركة فلك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غيره من قوله خَلَقَ اَلسَّماواتِ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الموجودات تدريجا، ليعلم العباد التأني في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أن يخلقها في أقل من لمح البصر لخلق، و لكنه جعل الأناة و المداراة مثالا لا منائه، و إيجابا للحجة على خلقه</w:t>
      </w:r>
      <w:r>
        <w:rPr>
          <w:rFonts w:eastAsia="Amiri" w:cs="Amiri" w:ascii="Amiri" w:hAnsi="Amiri"/>
          <w:color w:val="111111"/>
          <w:sz w:val="28"/>
          <w:szCs w:val="28"/>
          <w:rtl w:val="true"/>
          <w:lang w:bidi="ar-SA"/>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قادرا على أن يخلقها في طرفة عين، و لكنه عز و جل خلقها في ستة أيام ليظهر على الملائكة ما يخلقه منها شيئا بعد شيء، فيستدل بحدوث ما يحدث على الله تعالى مرة بعد مرة</w:t>
      </w:r>
      <w:r>
        <w:rPr>
          <w:rFonts w:eastAsia="Amiri" w:cs="Amiri" w:ascii="Amiri" w:hAnsi="Amiri"/>
          <w:color w:val="111111"/>
          <w:sz w:val="28"/>
          <w:szCs w:val="28"/>
          <w:rtl w:val="true"/>
          <w:lang w:bidi="ar-SA"/>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لكل شيء حدا محدودا و و قتا معينا، فلا يدخله في الوجود إلا على ذلك الوجه، فتأخير ثواب المطيعين و عقاب العاصين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و استولى بعلمه و تدبيره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تدبيره، و علا أمره</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استولى على ما دق و جل</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كل شيء، فليس شيء أقرب إليه من شيء</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منه بعيد، و لم يقرب منه قريب</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فحاصل الروايتين </w:t>
      </w:r>
      <w:r>
        <w:rPr>
          <w:rStyle w:val="FootnoteAnchor"/>
          <w:rtl w:val="true"/>
        </w:rPr>
        <w:footnoteReference w:id="2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بالعرش جميع الموجودات؛ كما مر في آية الكرسي أنه أحد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بالعرش هو السرير </w:t>
      </w:r>
      <w:r>
        <w:rPr>
          <w:rStyle w:val="FootnoteAnchor"/>
          <w:rtl w:val="true"/>
        </w:rPr>
        <w:footnoteReference w:id="2435"/>
      </w:r>
      <w:r>
        <w:rPr>
          <w:rFonts w:ascii="Amiri" w:hAnsi="Amiri" w:eastAsia="Amiri" w:cs="Amiri"/>
          <w:color w:val="111111"/>
          <w:sz w:val="28"/>
          <w:sz w:val="28"/>
          <w:szCs w:val="28"/>
          <w:rtl w:val="true"/>
          <w:lang w:bidi="ar-SA"/>
        </w:rPr>
        <w:t>، كما هو معناه لغة، و كنى به عن الملك، فإنه إذا اختل ملك ملك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 و إذا استقام ملكه و اطرد أمره و حكمه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عرشه و استقر على سرير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تحمل العرش، و ليس العرش كما يظن كهيئة السرير، و لكنه شيء محدود مخلوق مدبر، و ربك عز و جل مالكه، لا أنه عليه؛ ككون الشيء على الشيء</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استشهد سبحانه على كمال قدرته و تدبيره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و يغطي اَللَّيْلَ بظلمته اَلنَّهارَ و يذهب بنوره، و هو مع ذلك يَطْلُبُهُ و يشتاق إلى مجيئه بعده حَثِيثاً و سريعا لا يفصل بينهما شيء، فإن في تنظيم تعاقب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و ضوح أن فيه منافع عظيمة؛ إذ به يتم أمر الحياة، </w:t>
      </w:r>
      <w:bookmarkStart w:id="1541" w:name="pg15523_168717"/>
    </w:p>
    <w:p>
      <w:pPr>
        <w:pStyle w:val="BookText"/>
        <w:rPr/>
      </w:pPr>
      <w:bookmarkEnd w:id="1541"/>
      <w:r>
        <w:rPr>
          <w:rFonts w:ascii="Amiri" w:hAnsi="Amiri" w:eastAsia="Amiri" w:cs="Amiri"/>
          <w:color w:val="111111"/>
          <w:sz w:val="28"/>
          <w:sz w:val="28"/>
          <w:szCs w:val="28"/>
          <w:rtl w:val="true"/>
          <w:lang w:bidi="ar-SA"/>
        </w:rPr>
        <w:t xml:space="preserve">و كمال صلاح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و اضحة على كمال 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التي هي سلطان الكواكب وَ اَلْقَمَرَ الذي هو نائبها وَ اَلنُّجُومَ التي هي خدمها، خلقهن حال كونهن مُسَخَّراتٍ بِأَمْرِهِ مقهورات تحت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ما سوى الله إما جسماني له مائدة و مدة و حجم و مقدار؛ و يسمى بعالم الخلق، و إما روحاني لا مائدة له و لا مدة له و لا حجم؛ و يسمى بعالم الأمر، بالغ سبحانه في تعريف ذاته المقدسة بالوحدانية، و كمال القدرة و التدبير و السلطنة فيهما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تعالى خاصة اَلْخَلْقُ و عالم الجسمانيات وَ اَلْأَمْرُ و عالم الروحانيات، إيجادا أو إعداما، و تصرفا و تدبيرا، لا مالك شيء منهما غيره تَبارَكَ و تعالى بالوحدانية في الالوهية و القدرة، و تعظم بالفردانية في السلطنة و الربوبية اَللّهُ الذي هو رَبُّ اَلْعالَمِينَ و خالقها و 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رد على الذين اتخذوا من دون الله أربابا، و دعوتهم إلى القول بتوحيده في الربوبية لجميع الكائنات، و تنظيم عالم الوجود، كالملك المتمكن في مملائكته بتدبيره</w:t>
      </w:r>
      <w:r>
        <w:rPr>
          <w:rFonts w:eastAsia="Amiri" w:cs="Amiri" w:ascii="Amiri" w:hAnsi="Amiri"/>
          <w:color w:val="111111"/>
          <w:sz w:val="28"/>
          <w:szCs w:val="28"/>
          <w:rtl w:val="true"/>
          <w:lang w:bidi="ar-SA"/>
        </w:rPr>
        <w:t>.</w:t>
      </w:r>
    </w:p>
    <w:p>
      <w:pPr>
        <w:pStyle w:val="Heading3"/>
        <w:numPr>
          <w:ilvl w:val="2"/>
          <w:numId w:val="1"/>
        </w:numPr>
        <w:rPr/>
      </w:pPr>
      <w:bookmarkStart w:id="1542" w:name="__RefHeading___Toc8438932_2142443653"/>
      <w:bookmarkStart w:id="1543" w:name="_Toc564"/>
      <w:bookmarkEnd w:id="154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55</w:t>
      </w:r>
      <w:bookmarkEnd w:id="1543"/>
    </w:p>
    <w:p>
      <w:pPr>
        <w:pStyle w:val="BookText"/>
        <w:rPr/>
      </w:pPr>
      <w:r>
        <w:rPr>
          <w:rFonts w:ascii="Amiri" w:hAnsi="Amiri" w:eastAsia="Amiri" w:cs="Amiri"/>
          <w:color w:val="111111"/>
          <w:sz w:val="28"/>
          <w:sz w:val="28"/>
          <w:szCs w:val="28"/>
          <w:rtl w:val="true"/>
          <w:lang w:bidi="ar-SA"/>
        </w:rPr>
        <w:t>ثم لما بين الله سبحانه أن تدبير العالم بيده و جميع الخيرات نازل منه، أمر الناس بسؤاله و رفع حوائجهم إليه، و قطع طمعهم عن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و سئلوا رَبَّكُمْ اللطيف بكم، السميع لدعائكم، القادر على إجابتكم جميع حوائكم الدنيوية و الآخروية، و ليكن دعاؤكم له تَضَرُّعاً و خضوعا و تذللا وَ خُفْيَةً و سرا بحيث بلا يسمعه غيركم، فإنه أقرب إلى الخلوص و الاستجابة، و لا تعتدوا في دعائكم، و لا تجاوزوا فيه عن حد ما امرتم إِنَّهُ تعالى لا يُحِبُّ اَلْمُعْتَدِينَ و لا يرضى عن المتجاوزين عن الحد؛ بالاقتراح عليه، و طلب ما لا ينبغي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قوم يعتدون في الدعاء، و حسب المرأ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الجنة و ما قرب إليها من قول و عمل، و أعوذ بك من النار و ما قرب إليها من قول و عمل</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استحباب</w:t>
      </w:r>
    </w:p>
    <w:p>
      <w:pPr>
        <w:pStyle w:val="BookText"/>
        <w:rPr/>
      </w:pPr>
      <w:r>
        <w:rPr>
          <w:rFonts w:ascii="Amiri" w:hAnsi="Amiri" w:eastAsia="Amiri" w:cs="Amiri"/>
          <w:color w:val="111111"/>
          <w:sz w:val="28"/>
          <w:sz w:val="28"/>
          <w:szCs w:val="28"/>
          <w:rtl w:val="true"/>
          <w:lang w:bidi="ar-SA"/>
        </w:rPr>
        <w:t>الاخفات في الدعاء</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أنه كان في غزاة، فأشرف على و اد، فجعل الناس يهللون و يكبرون، و يرفعون أصواتهم،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أربعوا </w:t>
      </w:r>
      <w:r>
        <w:rPr>
          <w:rStyle w:val="FootnoteAnchor"/>
          <w:rtl w:val="true"/>
        </w:rPr>
        <w:footnoteReference w:id="2438"/>
      </w:r>
      <w:r>
        <w:rPr>
          <w:rFonts w:ascii="Amiri" w:hAnsi="Amiri" w:eastAsia="Amiri" w:cs="Amiri"/>
          <w:color w:val="111111"/>
          <w:sz w:val="28"/>
          <w:sz w:val="28"/>
          <w:szCs w:val="28"/>
          <w:rtl w:val="true"/>
          <w:lang w:bidi="ar-SA"/>
        </w:rPr>
        <w:t xml:space="preserve">على أنفسكم، أما إنكم لا تدعون أصما </w:t>
      </w:r>
      <w:r>
        <w:rPr>
          <w:rStyle w:val="FootnoteAnchor"/>
          <w:rtl w:val="true"/>
        </w:rPr>
        <w:footnoteReference w:id="2439"/>
      </w:r>
      <w:r>
        <w:rPr>
          <w:rFonts w:ascii="Amiri" w:hAnsi="Amiri" w:eastAsia="Amiri" w:cs="Amiri"/>
          <w:color w:val="111111"/>
          <w:sz w:val="28"/>
          <w:sz w:val="28"/>
          <w:szCs w:val="28"/>
          <w:rtl w:val="true"/>
          <w:lang w:bidi="ar-SA"/>
        </w:rPr>
        <w:t>و لا غائبا، إنكم تدعون سميعا قريبا إنه معكم</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bookmarkStart w:id="1544" w:name="pg15523_168718"/>
    </w:p>
    <w:p>
      <w:pPr>
        <w:pStyle w:val="BookText"/>
        <w:rPr/>
      </w:pPr>
      <w:bookmarkEnd w:id="1544"/>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في السر تعدل سبعين دعوة في العلانية</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استعن بالله في جميع امورك تضرعا </w:t>
      </w:r>
      <w:r>
        <w:rPr>
          <w:rStyle w:val="FootnoteAnchor"/>
          <w:rtl w:val="true"/>
        </w:rPr>
        <w:footnoteReference w:id="2442"/>
      </w:r>
      <w:r>
        <w:rPr>
          <w:rFonts w:ascii="Amiri" w:hAnsi="Amiri" w:eastAsia="Amiri" w:cs="Amiri"/>
          <w:color w:val="111111"/>
          <w:sz w:val="28"/>
          <w:sz w:val="28"/>
          <w:szCs w:val="28"/>
          <w:rtl w:val="true"/>
          <w:lang w:bidi="ar-SA"/>
        </w:rPr>
        <w:t>إليه آناء الليل و النهار،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 و الاعتداء من صفة قراء زماننا هذا و علامتهم</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8438934_2142443653"/>
      <w:bookmarkStart w:id="1546" w:name="_Toc565"/>
      <w:bookmarkEnd w:id="154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56</w:t>
      </w:r>
      <w:bookmarkEnd w:id="1546"/>
    </w:p>
    <w:p>
      <w:pPr>
        <w:pStyle w:val="BookText"/>
        <w:rPr/>
      </w:pPr>
      <w:r>
        <w:rPr>
          <w:rFonts w:ascii="Amiri" w:hAnsi="Amiri" w:eastAsia="Amiri" w:cs="Amiri"/>
          <w:color w:val="111111"/>
          <w:sz w:val="28"/>
          <w:sz w:val="28"/>
          <w:szCs w:val="28"/>
          <w:rtl w:val="true"/>
          <w:lang w:bidi="ar-SA"/>
        </w:rPr>
        <w:t>ثم أنه تعالى بعد بيان كونه مدبر امور العالم و مصلحها، نهى الناس عن الإفساد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بقتل و نهب، و هتك عرض، و إشاعة الكفر بَعْدَ إِصْلاحِها و تنظيم امورها على أحسن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تفسدوا فيها باختيار الكفر، و ارتكاب المعاصي بعد إصلاحها ببعث الرسل و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كانت فاسدة، فأصلحها الله بنبيه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برسول الله صلى الله عليه و آله و أمير المؤمنين عليه السلام، فأفسدوها حين تركوا أمير المؤمنين عليه السلام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داعي الإفساد تحصيل المنافع الدنيوية، و هو يكون في الدعاء، أكد الترغيب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و سئلوه كل ما تحتاجون إليه من المنافع خَوْفاً من أن ترد دعوتكم بسوأ أعمالكم وَ طَمَعاً و رجاء أن يستجاب لسعة رحمته إِنَّ رَحْمَتَ اَللّهِ قَرِيبٌ مِنَ اَلْمُحْسِنِينَ، و من 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ترجيح للطمع، و تغليب جانب الرحمة، و تنبيه على و سيلة الإجابة، و هو القيام بوظائف العبودية</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8438936_2142443653"/>
      <w:bookmarkStart w:id="1548" w:name="_Toc566"/>
      <w:bookmarkEnd w:id="154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57</w:t>
      </w:r>
      <w:bookmarkEnd w:id="154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549" w:name="pg15523_168719"/>
    </w:p>
    <w:p>
      <w:pPr>
        <w:pStyle w:val="BookText"/>
        <w:rPr/>
      </w:pPr>
      <w:bookmarkEnd w:id="1549"/>
      <w:r>
        <w:rPr>
          <w:rFonts w:ascii="Amiri" w:hAnsi="Amiri" w:eastAsia="Amiri" w:cs="Amiri"/>
          <w:color w:val="111111"/>
          <w:sz w:val="28"/>
          <w:sz w:val="28"/>
          <w:szCs w:val="28"/>
          <w:rtl w:val="true"/>
          <w:lang w:bidi="ar-SA"/>
        </w:rPr>
        <w:t>ثم لما بشر سبحانه بسعة رحمته، قرره بما أراهم من إنزال الأمطار النافعة التي منها حياة كل شيء، و فيها الشهادة على سعة رحمته، و كمال قدرته، و تدبيره لمصالح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القادر المدبر الرحيم اَلَّذِي يُرْسِلُ بقدرته و حسن تدبيره اَلرِّياحَ الأربعة، حال كونها بُشْراً و إعلاما للناس بما يسرون به بَيْنَ يَدَيْ رَحْمَتِهِ و قدام المطر المحيي للأرض حَتّى إِذا أَقَلَّتْ الرياح و حملت بسهولة سَحاباً و غماما سارية في العلو، حال كونها ثِقالاً بحمل الماء سُقْناهُ و سيرناه لِبَلَدٍ و إلى أرض مَيِّتٍ حاف </w:t>
      </w:r>
      <w:r>
        <w:rPr>
          <w:rStyle w:val="FootnoteAnchor"/>
          <w:rtl w:val="true"/>
        </w:rPr>
        <w:footnoteReference w:id="2446"/>
      </w:r>
      <w:r>
        <w:rPr>
          <w:rFonts w:ascii="Amiri" w:hAnsi="Amiri" w:eastAsia="Amiri" w:cs="Amiri"/>
          <w:color w:val="111111"/>
          <w:sz w:val="28"/>
          <w:sz w:val="28"/>
          <w:szCs w:val="28"/>
          <w:rtl w:val="true"/>
          <w:lang w:bidi="ar-SA"/>
        </w:rPr>
        <w:t>لا نبات فيها، أو لأجل الأرض اليابسة فَأَنْزَلْنا بِهِ أي بسبب السحاب أو بالبلد اَلْماءَ و المطر النافع فَأَخْرَجْنا بِهِ من الأرض ما تعيشون به مِنْ كُلِّ اَلثَّمَراتِ و جميع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بإحياء الأرض بعد موتها و إخراج الثمرات منها، على إحياء الرمم، و إخراج الموتى منها للحشر، و جزاء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الإحياء و الإخراج نُخْرِجُ اَلْمَوْتى من الأرض إلى الحشر بعد إحيائهم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ضربنا لكم المثل لَعَلَّكُمْ أيها الناس تَذَكَّرُونَ و تتنبهون على أن من قدر على ذلك قدر على هذا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الناس كلهم في النفخة الاولى مطرت السماء أربعين يوما قبل النفخة الأخيرة مثل مني الرجال، فينبتون من قبورهم بذلك المطر، كما ينبتون في بطون أمهاتهم، و كما ينبت الزرع من الماء، حتى إذا استكملت أجسادهم نفخ فيها الروح، ثم تلقى عليهم نومة فينائمون في قبورهم، فإذا نفخ في الصور النفخة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نفخة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جاشوا و خرجوا من قبورهم و هم يجدون طعم النوم في رؤسهم كما يجده النائم إذا استيقظ من نومه، فعند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 فيناديهم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اَلْمُرْسَلُونَ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8438938_2142443653"/>
      <w:bookmarkStart w:id="1551" w:name="_Toc567"/>
      <w:bookmarkEnd w:id="155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58</w:t>
      </w:r>
      <w:bookmarkEnd w:id="1551"/>
    </w:p>
    <w:p>
      <w:pPr>
        <w:pStyle w:val="BookText"/>
        <w:rPr/>
      </w:pPr>
      <w:r>
        <w:rPr>
          <w:rFonts w:ascii="Amiri" w:hAnsi="Amiri" w:eastAsia="Amiri" w:cs="Amiri"/>
          <w:color w:val="111111"/>
          <w:sz w:val="28"/>
          <w:sz w:val="28"/>
          <w:szCs w:val="28"/>
          <w:rtl w:val="true"/>
          <w:lang w:bidi="ar-SA"/>
        </w:rPr>
        <w:t>ثم أنه تعالى بعد بيان رحمته العامة بإنزال المطر و إخراج الثمار من الأرض، نبه على أن عدم نبت الثمار من الأرض الصلبة أو السبخة ليس لعدم نزول المطر عليها، أوعدم النفع فيه، بل إنما هو لخباثة الأرض، وعدم قابليتها للتأثر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و الأرض الخيّرة لرخاوتها، و قوّة استعدادها</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نَباتُهُ من الأشجار و الزّروع و الرّياحين و الأزهار بِإِذْنِ رَبِّهِ و قدرته و إرادته، وَ البلد اَلَّذِي خَبُثَ بأن كان سبخا أو صلبا لا تأثّر بنزول المطر عليه، لا يَخْرُجُ نباته منه إِلاّ نباتا نَكِداً قليلا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النفوس</w:t>
      </w:r>
    </w:p>
    <w:p>
      <w:pPr>
        <w:pStyle w:val="BookText"/>
        <w:rPr/>
      </w:pPr>
      <w:r>
        <w:rPr>
          <w:rFonts w:ascii="Amiri" w:hAnsi="Amiri" w:eastAsia="Amiri" w:cs="Amiri"/>
          <w:color w:val="111111"/>
          <w:sz w:val="28"/>
          <w:sz w:val="28"/>
          <w:szCs w:val="28"/>
          <w:rtl w:val="true"/>
          <w:lang w:bidi="ar-SA"/>
        </w:rPr>
        <w:t>صنفان طيبة</w:t>
      </w:r>
    </w:p>
    <w:p>
      <w:pPr>
        <w:pStyle w:val="BookText"/>
        <w:rPr/>
      </w:pPr>
      <w:r>
        <w:rPr>
          <w:rFonts w:ascii="Amiri" w:hAnsi="Amiri" w:eastAsia="Amiri" w:cs="Amiri"/>
          <w:color w:val="111111"/>
          <w:sz w:val="28"/>
          <w:sz w:val="28"/>
          <w:szCs w:val="28"/>
          <w:rtl w:val="true"/>
          <w:lang w:bidi="ar-SA"/>
        </w:rPr>
        <w:t>و خبيثة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الاختلاف في الذّات و الطّينة و تشبيههما في الطّيب و الخبث بالأراضي الطيّبة و الخبيثة، فإنّ النّفوس البشريّة بعضها بذاتها و جوهرها طيّبة نقيّة نورانية، مستعدّة لقبول الحقّ و التأثّر بالمواعظ و الحكم، و التنوّر بآيات القرآن الذي هو ماء الحياة للقلوب الميّتة؛ كنفوس المؤمنين على اختلاف مراتبهم، فإنّهم إذا تليت عليهم آيات القرآن و ذكرت لهم دلائل التّوحيد و المعاد، ظهر منهم الانقياد و الخضوع، و أشرقت قلوبهم بأنوار العقائد الحقّة و المعارف الإلهية، و خرجت من جوارحهم أزهار الطّاعة و الأعمال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خبيثة سجّينيّة ظلمانيّة، لا تتأثّر بشيء من المواعظ و الحكم، و لا تنقاد لقبول الحقّ، بل لا تزيده آيات القرآن و دلائل التّوحيد و غيره من المعارف إلاّ بعدا و كفرا و طغيانا؛ كنفوس الكفّار المصرّين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الطيّبة الطاهرة يخرج نباتها من المعارف الحقّة، و الأخلاق الكريمة، و الأعمال الصّالحة بإذن ربّها و توفيقه و تفضّله، و النّفس الخبيثة لا يخرج منها إلاّ نباتا نكدا قليل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المثل أنّ الأرض الخبيثة مع قلّة نفعها لا يهملها صاحبها، بل يتعب نفسه في إصلاحها طمعا في تحصيل ما يليق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النّفع اليسير بالمشقّة العظيمة كان طلبه للمنافع العظيمة الاخرويّة بالمشقّة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التّصريف البديع نُصَرِّفُ اَلْآياتِ الدالّة على المعارف و الحكم و الأحكام لِقَوْمٍ يَشْكُرُونَ ألطاف اللّه و نعمه الجسمانيّة و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ختم سبحانه الآية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 لكونها متضمّنة لدليل صحّة المعاد، و ختم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يَشْكُرُونَ لكونها متضمّنة لبيان النّعمة الجسمانيّة و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ختم سبحانه الآية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 لكونها متضمّنة لدليل صحّة المعاد، و ختم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يَشْكُرُونَ لكونها متضمّنة لبيان النّعمة الجسمانيّة و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للأئمّة يخرج علمهم بإذن ربّهم، و لأعدائهم لا يخرج علمهم إلاّ كدرا فاسدا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عمرو بن العاص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لحاكم أوفر من لحانا؟ فقرأ عليه السّلام هذه الآية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معاوية سأل الحسن عليه السّلام عن ذلك، فقرأ عليه السّلام هذه الآية</w:t>
      </w:r>
      <w:r>
        <w:rPr>
          <w:rFonts w:eastAsia="Amiri" w:cs="Amiri" w:ascii="Amiri" w:hAnsi="Amiri"/>
          <w:color w:val="111111"/>
          <w:sz w:val="28"/>
          <w:szCs w:val="28"/>
          <w:rtl w:val="true"/>
          <w:lang w:bidi="ar-SA"/>
        </w:rPr>
        <w:t xml:space="preserve">. </w:t>
      </w:r>
      <w:bookmarkStart w:id="1552" w:name="pg15523_168721"/>
    </w:p>
    <w:p>
      <w:pPr>
        <w:pStyle w:val="Heading3"/>
        <w:numPr>
          <w:ilvl w:val="2"/>
          <w:numId w:val="1"/>
        </w:numPr>
        <w:rPr/>
      </w:pPr>
      <w:bookmarkStart w:id="1553" w:name="__RefHeading___Toc8438940_2142443653"/>
      <w:bookmarkStart w:id="1554" w:name="_Toc568"/>
      <w:bookmarkEnd w:id="1552"/>
      <w:bookmarkEnd w:id="155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59</w:t>
      </w:r>
      <w:r>
        <w:rPr>
          <w:rtl w:val="true"/>
        </w:rPr>
        <w:t xml:space="preserve"> </w:t>
      </w:r>
      <w:r>
        <w:rPr>
          <w:rtl w:val="true"/>
        </w:rPr>
        <w:t xml:space="preserve">الی </w:t>
      </w:r>
      <w:r>
        <w:rPr/>
        <w:t>62</w:t>
      </w:r>
      <w:bookmarkEnd w:id="1554"/>
    </w:p>
    <w:p>
      <w:pPr>
        <w:pStyle w:val="BookText"/>
        <w:rPr/>
      </w:pPr>
      <w:r>
        <w:rPr>
          <w:rFonts w:ascii="Amiri" w:hAnsi="Amiri" w:eastAsia="Amiri" w:cs="Amiri"/>
          <w:color w:val="111111"/>
          <w:sz w:val="28"/>
          <w:sz w:val="28"/>
          <w:szCs w:val="28"/>
          <w:rtl w:val="true"/>
          <w:lang w:bidi="ar-SA"/>
        </w:rPr>
        <w:t>في قصة نوح</w:t>
      </w:r>
    </w:p>
    <w:p>
      <w:pPr>
        <w:pStyle w:val="BookText"/>
        <w:rPr/>
      </w:pPr>
      <w:r>
        <w:rPr>
          <w:rFonts w:ascii="Amiri" w:hAnsi="Amiri" w:eastAsia="Amiri" w:cs="Amiri"/>
          <w:color w:val="111111"/>
          <w:sz w:val="28"/>
          <w:sz w:val="28"/>
          <w:szCs w:val="28"/>
          <w:rtl w:val="true"/>
          <w:lang w:bidi="ar-SA"/>
        </w:rPr>
        <w:t>و كيفية دعوته</w:t>
      </w:r>
    </w:p>
    <w:p>
      <w:pPr>
        <w:pStyle w:val="BookText"/>
        <w:rPr/>
      </w:pPr>
      <w:r>
        <w:rPr>
          <w:rFonts w:ascii="Amiri" w:hAnsi="Amiri" w:eastAsia="Amiri" w:cs="Amiri"/>
          <w:color w:val="111111"/>
          <w:sz w:val="28"/>
          <w:sz w:val="28"/>
          <w:szCs w:val="28"/>
          <w:rtl w:val="true"/>
          <w:lang w:bidi="ar-SA"/>
        </w:rPr>
        <w:t>ثمّ أنّه تعالى بعد بيان خبث ذات الكفار، ذكر سبحانه قصص الامم الماضية و سوء عاقبة المصرّين منهم على الكفر، تهديدا لمشركي عصر النبيّ صلّى اللّه عليه و آله، و تسلية لخاطره الشّريف، و إثباتا لنبوّته؛ لأنّ ذكرها مع امّيته من الإخبار بالمغيّبات، فابتدأ سبحانه بذكر معارضة قوم نوح و 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نُوحاً إِلى قَوْمِهِ لهدايتهم إلى التّوحيد و دين الحقّ، فدعاهم أوّلا إلى التّوحيد الذي هو أهمّ الاصول فَقالَ لقومه رحمة 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وحده، و خصّوه بالخضوع و الطّاعة، فإنّه ما لَكُمْ مِنْ إِلهٍ مستحقّ للعبادة و الطّاعة في عالم الوجود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على الاشراك ببيان معلن بغاية شفقته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إن بقيتم على ما أنتم عليه من عبادة الأصنام من أن ينزّل اللّه عليكم عَذابَ الاستئصال في يَوْمٍ عَظِيمٍ من أيام الدّنيا لعظمة عذابه،</w:t>
      </w:r>
    </w:p>
    <w:p>
      <w:pPr>
        <w:pStyle w:val="BookText"/>
        <w:rPr/>
      </w:pPr>
      <w:r>
        <w:rPr>
          <w:rFonts w:ascii="Amiri" w:hAnsi="Amiri" w:eastAsia="Amiri" w:cs="Amiri"/>
          <w:color w:val="111111"/>
          <w:sz w:val="28"/>
          <w:sz w:val="28"/>
          <w:szCs w:val="28"/>
          <w:rtl w:val="true"/>
          <w:lang w:bidi="ar-SA"/>
        </w:rPr>
        <w:t>أو عذاب النّار في يوم القيامة الذي هو أعظم الأيام و أشدّها قالَ اَلْمَلَأُ مِنْ قَوْمِهِ و الأكابر من طائفته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و نعتقدك يا نوح منغمرا فِي ضَلالٍ مُبِينٍ عن الحقّ، و انحراف واضح عن الصّواب حيث خالفت العامّة في قولك، و خرجت عن ربقة تقليد آبائنا الأقدمين في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 مبالغا في استمالتهم بندائهم و إضافتهم إلى نفسه، بعد تغليظهم عليه في القول المقتضي للتّغليظ عليهم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كيف تنسبونني إلى الضّلال و الحال أنّه لَيْسَ بِي ضَلالَةٌ أبدا و انحراف عن الصّواب بوجه وَ لكِنِّي رَسُولٌ مِنْ رسل رَبِّ اَلْعالَمِينَ مبعوث من قبله إليكم لارشدكم إلى الحقّ و أهديكم إلى التّوحيد،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على حسب وظيفتي أُبَلِّغُكُمْ و أؤدي إليكم رِسالاتِ رَبِّي من توحيده و أحكامه و مواعظه وَ أَنْصَحُ لَكُمْ و اشير إليكم ما فيه خيركم و صلاحكم وَ أَعْلَمُ مِنَ عقوبة اَللّهِ أو من معارفه و أحكامه بوحيه و تعليمه ما لا تَعْلَمُونَ،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لم يسمعوا بقوم حلّ بهم العذاب من قبلهم، و لذا كانوا غافلين آمنين لا يعلمون ما علمه نوح عليه السّلام</w:t>
      </w:r>
      <w:r>
        <w:rPr>
          <w:rFonts w:eastAsia="Amiri" w:cs="Amiri" w:ascii="Amiri" w:hAnsi="Amiri"/>
          <w:color w:val="111111"/>
          <w:sz w:val="28"/>
          <w:szCs w:val="28"/>
          <w:rtl w:val="true"/>
          <w:lang w:bidi="ar-SA"/>
        </w:rPr>
        <w:t xml:space="preserve">. </w:t>
      </w:r>
      <w:bookmarkStart w:id="1555" w:name="pg15523_168722"/>
    </w:p>
    <w:p>
      <w:pPr>
        <w:pStyle w:val="Heading3"/>
        <w:numPr>
          <w:ilvl w:val="2"/>
          <w:numId w:val="1"/>
        </w:numPr>
        <w:rPr/>
      </w:pPr>
      <w:bookmarkStart w:id="1556" w:name="__RefHeading___Toc8438942_2142443653"/>
      <w:bookmarkStart w:id="1557" w:name="_Toc569"/>
      <w:bookmarkEnd w:id="1555"/>
      <w:bookmarkEnd w:id="155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63</w:t>
      </w:r>
      <w:r>
        <w:rPr>
          <w:rtl w:val="true"/>
        </w:rPr>
        <w:t xml:space="preserve"> </w:t>
      </w:r>
      <w:r>
        <w:rPr>
          <w:rtl w:val="true"/>
        </w:rPr>
        <w:t xml:space="preserve">الی </w:t>
      </w:r>
      <w:r>
        <w:rPr/>
        <w:t>64</w:t>
      </w:r>
      <w:bookmarkEnd w:id="1557"/>
    </w:p>
    <w:p>
      <w:pPr>
        <w:pStyle w:val="BookText"/>
        <w:rPr/>
      </w:pPr>
      <w:r>
        <w:rPr>
          <w:rFonts w:ascii="Amiri" w:hAnsi="Amiri" w:eastAsia="Amiri" w:cs="Amiri"/>
          <w:color w:val="111111"/>
          <w:sz w:val="28"/>
          <w:sz w:val="28"/>
          <w:szCs w:val="28"/>
          <w:rtl w:val="true"/>
          <w:lang w:bidi="ar-SA"/>
        </w:rPr>
        <w:t>ثمّ لمّا كان القوم تعجّبوا من أدّعائه الرّسالة و بالغوا في تكذيبه، أنكر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أكذّبتم و عجبتم </w:t>
      </w:r>
      <w:r>
        <w:rPr>
          <w:rStyle w:val="FootnoteAnchor"/>
          <w:rtl w:val="true"/>
        </w:rPr>
        <w:footnoteReference w:id="2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جاءَكُمْ و نزل عليكم ذِكْرٌ و موعظة، أو وحي، أو كتاب مِنْ رَبِّكُمْ و خالقكم اللّطيف بكم عَلى لسان رَجُلٍ مِنْكُمْ و بشر مثلكم لِيُنْذِرَكُمْ من بأس اللّه، و يخوّفكم من عقوبته وَ لِتَتَّقُوا مخالفة اللّه، و تحترزوا سخطه بإنذاره، و لأجل أنّه وَ لَعَلَّكُمْ تُرْحَمُونَ بالتّقوى، و تفوزون بأكمل السّعادة و أفضل النّعم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عَجِبْتُمْ أَنْ جاءَكُمْ ذِكْرٌ مِنْ رَبِّكُمْ عَلى رَجُلٍ مِنْكُمْ لِيُنْذِرَكُمْ وَ لِتَتَّقُوا وَ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فِي اَلْفُلْكِ وَ 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بعدم علّيّة التّقوى لشمول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بعد الإبلاغ و الإنذار و الإعذار، و أصرّوا على معارضتة حتّى حقّ عليهم العذاب، فصنع نوح الفلك و فار التنّور فَأَنْجَيْناهُ وَ اَلَّذِينَ آمنوا مَعَهُ من أهله و غيرهم فِي اَلْفُلْكِ،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أربعون </w:t>
      </w:r>
      <w:r>
        <w:rPr>
          <w:rStyle w:val="FootnoteAnchor"/>
          <w:rtl w:val="true"/>
        </w:rPr>
        <w:footnoteReference w:id="2451"/>
      </w:r>
      <w:r>
        <w:rPr>
          <w:rFonts w:ascii="Amiri" w:hAnsi="Amiri" w:eastAsia="Amiri" w:cs="Amiri"/>
          <w:color w:val="111111"/>
          <w:sz w:val="28"/>
          <w:sz w:val="28"/>
          <w:szCs w:val="28"/>
          <w:rtl w:val="true"/>
          <w:lang w:bidi="ar-SA"/>
        </w:rPr>
        <w:t>وَ أَغْرَقْنَا بالطّوفان الكفّار اَلَّذِينَ كَذَّبُوا بِآياتِنا و أستمرّوا على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علّة إهلاكهم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قَوْماً عَمِينَ في البصيرة، مكفوفين عن رؤية المعجزات، قاصرين عن فهم المواعظ، لم يكونوا يرجى منهم الهداية و الإيمان</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8438944_2142443653"/>
      <w:bookmarkStart w:id="1559" w:name="_Toc570"/>
      <w:bookmarkEnd w:id="155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65</w:t>
      </w:r>
      <w:r>
        <w:rPr>
          <w:rtl w:val="true"/>
        </w:rPr>
        <w:t xml:space="preserve"> </w:t>
      </w:r>
      <w:r>
        <w:rPr>
          <w:rtl w:val="true"/>
        </w:rPr>
        <w:t xml:space="preserve">الی </w:t>
      </w:r>
      <w:r>
        <w:rPr/>
        <w:t>68</w:t>
      </w:r>
      <w:bookmarkEnd w:id="1559"/>
    </w:p>
    <w:p>
      <w:pPr>
        <w:pStyle w:val="BookText"/>
        <w:rPr/>
      </w:pPr>
      <w:r>
        <w:rPr>
          <w:rFonts w:ascii="Amiri" w:hAnsi="Amiri" w:eastAsia="Amiri" w:cs="Amiri"/>
          <w:color w:val="111111"/>
          <w:sz w:val="28"/>
          <w:sz w:val="28"/>
          <w:szCs w:val="28"/>
          <w:rtl w:val="true"/>
          <w:lang w:bidi="ar-SA"/>
        </w:rPr>
        <w:t>في قصة هود</w:t>
      </w:r>
    </w:p>
    <w:p>
      <w:pPr>
        <w:pStyle w:val="BookText"/>
        <w:rPr/>
      </w:pPr>
      <w:r>
        <w:rPr>
          <w:rFonts w:ascii="Amiri" w:hAnsi="Amiri" w:eastAsia="Amiri" w:cs="Amiri"/>
          <w:color w:val="111111"/>
          <w:sz w:val="28"/>
          <w:sz w:val="28"/>
          <w:szCs w:val="28"/>
          <w:rtl w:val="true"/>
          <w:lang w:bidi="ar-SA"/>
        </w:rPr>
        <w:t>ثمّ أردف سبحانه قصّة قوم نوح بقصّة هود و تكذيب قومه، و ابتلائهم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قوم عادٍ بن إرم بن سام بن نوح، أو ابن شالخ بن أرفخشد بن سام، و هم قوم كانوا باليمن بالأحقاف؛ و هو الرّمل الذي كان بين عمان و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قيل </w:t>
      </w:r>
      <w:r>
        <w:rPr>
          <w:rStyle w:val="FootnoteAnchor"/>
          <w:rtl w:val="true"/>
        </w:rPr>
        <w:footnoteReference w:id="2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أَخاهُمْ في النّسب كان اسمه هُوداً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بن رباح </w:t>
      </w:r>
      <w:r>
        <w:rPr>
          <w:rStyle w:val="FootnoteAnchor"/>
          <w:rtl w:val="true"/>
        </w:rPr>
        <w:footnoteReference w:id="2453"/>
      </w:r>
      <w:r>
        <w:rPr>
          <w:rFonts w:ascii="IRNazanin" w:hAnsi="IRNazanin" w:eastAsia="IRNazanin"/>
          <w:color w:val="111111"/>
          <w:sz w:val="28"/>
          <w:sz w:val="28"/>
          <w:szCs w:val="28"/>
          <w:rtl w:val="true"/>
          <w:lang w:bidi="fa-IR"/>
        </w:rPr>
        <w:t xml:space="preserve">بن خلود بن عاد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 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560" w:name="pg15523_168723"/>
    </w:p>
    <w:p>
      <w:pPr>
        <w:pStyle w:val="BookText"/>
        <w:rPr/>
      </w:pPr>
      <w:bookmarkEnd w:id="1560"/>
      <w:r>
        <w:rPr>
          <w:rFonts w:ascii="Amiri" w:hAnsi="Amiri" w:eastAsia="Amiri" w:cs="Amiri"/>
          <w:color w:val="111111"/>
          <w:sz w:val="28"/>
          <w:sz w:val="28"/>
          <w:szCs w:val="28"/>
          <w:rtl w:val="true"/>
          <w:lang w:bidi="ar-SA"/>
        </w:rPr>
        <w:t>عن السجاد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بغوا علينا فقاتلناهم على 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أما تقرأ القرآن وَ إِلى عادٍ أَخاهُمْ هُوداً، وَ إِلى مَدْيَنَ أَخاهُمْ شُعَيْباً </w:t>
      </w:r>
      <w:r>
        <w:rPr>
          <w:rStyle w:val="FootnoteAnchor"/>
          <w:rtl w:val="true"/>
        </w:rPr>
        <w:footnoteReference w:id="2455"/>
      </w:r>
      <w:r>
        <w:rPr>
          <w:rFonts w:ascii="Amiri" w:hAnsi="Amiri" w:eastAsia="Amiri" w:cs="Amiri"/>
          <w:color w:val="111111"/>
          <w:sz w:val="28"/>
          <w:sz w:val="28"/>
          <w:szCs w:val="28"/>
          <w:rtl w:val="true"/>
          <w:lang w:bidi="ar-SA"/>
        </w:rPr>
        <w:t xml:space="preserve">، وَ إِلى ثَمُودَ أَخاهُمْ صالِحاً </w:t>
      </w:r>
      <w:r>
        <w:rPr>
          <w:rStyle w:val="FootnoteAnchor"/>
          <w:rtl w:val="true"/>
        </w:rPr>
        <w:footnoteReference w:id="2456"/>
      </w:r>
      <w:r>
        <w:rPr>
          <w:rFonts w:ascii="Amiri" w:hAnsi="Amiri" w:eastAsia="Amiri" w:cs="Amiri"/>
          <w:color w:val="111111"/>
          <w:sz w:val="28"/>
          <w:sz w:val="28"/>
          <w:szCs w:val="28"/>
          <w:rtl w:val="true"/>
          <w:lang w:bidi="ar-SA"/>
        </w:rPr>
        <w:t>فهو مثلهم، كانوا إخوانهم في عشيرتهم، و ليسوا إخوانهم في دينهم</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نوح ساما بهود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باعث نبيّا يقال له هود، و أنّه يدعو قومه إلى اللّه فيكذّبونه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نوحا الوفاة دعا الشيعة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من بعدي غيبة يظهر فيها الطّواغيب، و إنّ اللّه عزّ و جلّ سيفرّج عنكم بالقائم من ولدي، اسمه هود، له سمت و سكينة و وقار، يشبهني في خلقي و خلقي</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الأنبياء بعثوا خاصّة و عامّة، و أمّا هود فإنّه ارسل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بنبوّة خاصّة</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كيفية دعوة</w:t>
      </w:r>
    </w:p>
    <w:p>
      <w:pPr>
        <w:pStyle w:val="BookText"/>
        <w:rPr/>
      </w:pPr>
      <w:r>
        <w:rPr>
          <w:rFonts w:ascii="IRNazanin" w:hAnsi="IRNazanin" w:eastAsia="IRNazanin"/>
          <w:color w:val="111111"/>
          <w:sz w:val="28"/>
          <w:sz w:val="28"/>
          <w:szCs w:val="28"/>
          <w:rtl w:val="true"/>
          <w:lang w:bidi="fa-IR"/>
        </w:rPr>
        <w:t>هود و محاجته</w:t>
      </w:r>
    </w:p>
    <w:p>
      <w:pPr>
        <w:pStyle w:val="BookText"/>
        <w:rPr/>
      </w:pPr>
      <w:r>
        <w:rPr>
          <w:rFonts w:ascii="Amiri" w:hAnsi="Amiri" w:eastAsia="Amiri" w:cs="Amiri"/>
          <w:color w:val="111111"/>
          <w:sz w:val="28"/>
          <w:sz w:val="28"/>
          <w:szCs w:val="28"/>
          <w:rtl w:val="true"/>
          <w:lang w:bidi="ar-SA"/>
        </w:rPr>
        <w:t>قالَ هود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وحده ما لَكُمْ مِنْ إِلهٍ غَيْرُهُ و لمّا كان قومه مطّلعين على واقعة الطّوفان و هلاك قوم نوح، هدّدهم على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تَتَّقُونَ بأس اللّه و عذابه، أشار به إلى التّخويف بمثل واقعة قوم نوح المشهورة عندهم</w:t>
      </w:r>
    </w:p>
    <w:p>
      <w:pPr>
        <w:pStyle w:val="BookText"/>
        <w:rPr/>
      </w:pPr>
      <w:r>
        <w:rPr>
          <w:rFonts w:ascii="Amiri" w:hAnsi="Amiri" w:eastAsia="Amiri" w:cs="Amiri"/>
          <w:color w:val="111111"/>
          <w:sz w:val="28"/>
          <w:sz w:val="28"/>
          <w:szCs w:val="28"/>
          <w:rtl w:val="true"/>
          <w:lang w:bidi="ar-SA"/>
        </w:rPr>
        <w:t>قالَ اَلْمَلَأُ اَلَّذِينَ كَفَرُوا بتوحيد اللّه و رسالة هود مِنْ قَوْمِهِ في جوابه مغلّظين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هود إِنّا لَنَراكَ متمكّنا و راسخا فِي سَفاهَةٍ و خفّة العقل، حيث فارقت الجماعة، و خالفت العامّة وَ إِنّا لَنَظُنُّكَ ألبتّة مِنَ اَلْكاذِبِينَ في دعوى توحيد المعبود، و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هود لهم بلين و عطوفة، بعد ما سمع منهم الكلام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لَيْسَ بِي سَفاهَةٌ أبدا وَ لكِنِّي لكمال عقلي و غاية رشدي رَسُولٌ مِنْ رسل رَبِّ اَلْعالَمِينَ فإنّه لا يكون الرّسول إلاّ من كمل عقله و تمّ رشده و صلاحه، و ما أقول لكم شيئا من قبل نفسي،</w:t>
      </w:r>
    </w:p>
    <w:p>
      <w:pPr>
        <w:pStyle w:val="BookText"/>
        <w:rPr/>
      </w:pPr>
      <w:r>
        <w:rPr>
          <w:rFonts w:ascii="Amiri" w:hAnsi="Amiri" w:eastAsia="Amiri" w:cs="Amiri"/>
          <w:color w:val="111111"/>
          <w:sz w:val="28"/>
          <w:sz w:val="28"/>
          <w:szCs w:val="28"/>
          <w:rtl w:val="true"/>
          <w:lang w:bidi="ar-SA"/>
        </w:rPr>
        <w:t>بل أُبَلِّغُكُمْ و أؤدّي إليكم رِسالاتِ رَبِّي على حسب وظيفتي وَ أَنَا مع ذلك لَكُمْ فيما أدعوكم إليه من توحيد اللّه و إخلاص العبادة له ناصِحٌ و مشير إلى محض خيركم أَمِينٌ و ثقة عند اللّه في تأدية رسالته، و عندكم في النّصح، لا أغشّ و لا أخون أبدا</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8438946_2142443653"/>
      <w:bookmarkStart w:id="1562" w:name="_Toc571"/>
      <w:bookmarkEnd w:id="156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69</w:t>
      </w:r>
      <w:bookmarkEnd w:id="156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563" w:name="pg15523_168724"/>
    </w:p>
    <w:p>
      <w:pPr>
        <w:pStyle w:val="BookText"/>
        <w:rPr/>
      </w:pPr>
      <w:bookmarkEnd w:id="1563"/>
      <w:r>
        <w:rPr>
          <w:rFonts w:ascii="Amiri" w:hAnsi="Amiri" w:eastAsia="Amiri" w:cs="Amiri"/>
          <w:color w:val="111111"/>
          <w:sz w:val="28"/>
          <w:sz w:val="28"/>
          <w:szCs w:val="28"/>
          <w:rtl w:val="true"/>
          <w:lang w:bidi="ar-SA"/>
        </w:rPr>
        <w:t>ثمّ لمّا كانوا متعجّبين من ادّعاء الرّسالة، أنكر عليهم تعجّبهم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و استبعدتم أَنْ جاءَكُمْ ذِكْرٌ و وعظ مِنْ قبل رَبِّكُمْ اللّطيف بكم عَلى لسان رَجُلٍ مِنْكُمْ لِيُنْذِرَكُمْ و يحذّركم من عقوبة اللّه على الشّرك به و الطّغيان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عليه السّلام بعد التّهديد و التّوعيد بالعذاب على الكفر، شرع في ترغيبهم إلى الإيمان باللّه و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إِذْ جَعَلَكُمْ خُلَفاءَ و سكّان في الأرضين متمتّعين بما فيها مِنْ بَعْدِ إهلاك قَوْمِ نُوحٍ بالطّوفان عقوبة على شركهم و طغيانهم و تكذيبهم نوحا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سلّطكم في محالّهم بأن جعلكم ملوكا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شدّاد بن عاد ملك معمورة الأرض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في ترغيبهم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زادَكُمْ على سائر النّاس فِي اَلْخَلْقِ و الجثّة بَصْطَةً و عظمة من حيث القامّة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زمانهم مثلهم في عظم الأجرام؛ كانت قامة الطّويل منهم مائة ذراع، و قامة الصغير ستّون ذراعا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كالنّخل الطّوال، و كان الرّجل منهم ينحو </w:t>
      </w:r>
      <w:r>
        <w:rPr>
          <w:rStyle w:val="FootnoteAnchor"/>
          <w:rtl w:val="true"/>
        </w:rPr>
        <w:footnoteReference w:id="2463"/>
      </w:r>
      <w:r>
        <w:rPr>
          <w:rFonts w:ascii="Amiri" w:hAnsi="Amiri" w:eastAsia="Amiri" w:cs="Amiri"/>
          <w:color w:val="111111"/>
          <w:sz w:val="28"/>
          <w:sz w:val="28"/>
          <w:szCs w:val="28"/>
          <w:rtl w:val="true"/>
          <w:lang w:bidi="ar-SA"/>
        </w:rPr>
        <w:t>الجبل بيده فيهدم منه قطعة</w:t>
      </w:r>
      <w:r>
        <w:rPr>
          <w:rFonts w:eastAsia="Amiri" w:cs="Amiri" w:ascii="Amiri" w:hAnsi="Amiri"/>
          <w:color w:val="111111"/>
          <w:sz w:val="28"/>
          <w:szCs w:val="28"/>
          <w:rtl w:val="true"/>
          <w:lang w:bidi="ar-SA"/>
        </w:rPr>
        <w:t xml:space="preserve">»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فَاذْكُرُوا اَللّهَ و نعمه الجسام عليكم، كي يبعثكم ذكر نعمه إلى القيام بشكره، و بذل الجهد في طاعته لَعَلَّكُمْ تُفْلِحُونَ و تفوزون بالمقصد الأعلى؛ و هو النّجاة من العذاب، و الدّخول في 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أعظم نعم اللّه على خلقه؛ و هي ولايتنا</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8438948_2142443653"/>
      <w:bookmarkStart w:id="1565" w:name="_Toc572"/>
      <w:bookmarkEnd w:id="156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70</w:t>
      </w:r>
      <w:r>
        <w:rPr>
          <w:rtl w:val="true"/>
        </w:rPr>
        <w:t xml:space="preserve"> </w:t>
      </w:r>
      <w:r>
        <w:rPr>
          <w:rtl w:val="true"/>
        </w:rPr>
        <w:t xml:space="preserve">الی </w:t>
      </w:r>
      <w:r>
        <w:rPr/>
        <w:t>71</w:t>
      </w:r>
      <w:bookmarkEnd w:id="156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566" w:name="pg15523_168725"/>
    </w:p>
    <w:p>
      <w:pPr>
        <w:pStyle w:val="BookText"/>
        <w:rPr/>
      </w:pPr>
      <w:bookmarkEnd w:id="1566"/>
      <w:r>
        <w:rPr>
          <w:rFonts w:ascii="Amiri" w:hAnsi="Amiri" w:eastAsia="Amiri" w:cs="Amiri"/>
          <w:color w:val="111111"/>
          <w:sz w:val="28"/>
          <w:sz w:val="28"/>
          <w:szCs w:val="28"/>
          <w:rtl w:val="true"/>
          <w:lang w:bidi="ar-SA"/>
        </w:rPr>
        <w:t>ثمّ أنّهم بعدما سمعوا تلك المواعظ البليغة و النّصائح الجليلة، بالغوا في معارضتة و تكذيبه و قالُوا مجيبين عنه إنكارا عليه و استبعادا لقوله بالتّوحيد، حبّا لما ألفوه، و تمسّكا بتقليد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يا هود من مكان اعتزالك، أو من السّماء؟ ، قالوه استهزاء له،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مقابلنا، أو في محافلنا و قلت ما قلت لِنَعْبُدَ اَللّهَ وَحْدَهُ و نخصّه بالخضوع و الضّراعة وَ نَذَرَ و نترك عبادة ما كانَ يَعْبُدُ آباؤُنا الأقدمون، من الكواكب أو الأصنام، و نعرض عن سيرتهم، و نخرج عن ربقه تقليدهم، لا يكون ذلك أبدا، فإذا علمت أنّا نكون ثابتين على ما نحن عليه من الشّرك، غير معتنين بما تدعونا إليه فَأْتِنا بِما تَعِدُنا و تهدّدنا به من العذاب الذي أمرتنا بالاتّقاء منه إِنْ كُنْتَ مِنَ اَلصّادِقِينَ في دعوى رسالتك و وعيدك، و كانوا مستهزئين به في سؤالهم نزول العذاب، مظهرين عدم احتمالهم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مصرّين على كفرهم، مجدّين في تكذيبه، يئس من إيمانهم و قالَ تأسّفا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وَقَعَ و وجب عَلَيْكُمْ مِنْ قبل رَبِّكُمْ مع سعة رحمته رِجْسٌ و عذاب، أو الرّين في القلوب وَ غَضَبٌ شديد لأجل كفركم و إصراركم عليه و على معارضة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توبيخهم على عبادة الجمادات و تسميتها آلهة، و مجادلتهم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تُجادِلُونَنِي و تعارضونني فِي شأن أَسْماءٍ و ألفاظ سَمَّيْتُمُوها و وضعتموها للجمادات أَنْتُمْ وَ آباؤُكُمْ من قبل أنفسكم و بمقتضى شهواتكم، مع أنّه لا معنى لها في الحقيقة و لا مسمّيات، لعدم إمكان تعقّل تحقّق الألوهيّة في الممكن و لو كان أعلى و أشرف بمراتب من الجمادات فضلا عنها، مع أنّكم لم تكتفوا بالتّسميّة، بل التّزمتم بعبادتها، و الحال أنّه ما نَزَّلَ اَللّهُ بِها و بجوار عبادتها مِنْ سُلْطانٍ بيّن، و حجّة واضحة، و برهان قاطع، و من الواضح أنّه لا ينبغي للعاقل أن يلتزم بدين ليس عليه بيّنة ساطعة و حجّة قاطعة، فإن كنتم مصرّين على ما أنتم عليه من اللّجاج و عبادة الجماد، و مستهزئين بما أدعوكم إليه من التّوحيد، و سائلين منّي إنزال العذاب فَانْتَظِرُوا نزوله عليكم و إِنِّي أيضا مَعَكُمْ مِنَ اَلْمُنْتَظِرِينَ له حتّى ترون و أرى هلاككم و استئصالكم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7" w:name="__RefHeading___Toc8438950_2142443653"/>
      <w:bookmarkStart w:id="1568" w:name="_Toc573"/>
      <w:bookmarkEnd w:id="156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72</w:t>
      </w:r>
      <w:bookmarkStart w:id="1569" w:name="pg15523_168726"/>
      <w:bookmarkEnd w:id="1568"/>
    </w:p>
    <w:p>
      <w:pPr>
        <w:pStyle w:val="BookText"/>
        <w:rPr/>
      </w:pPr>
      <w:bookmarkEnd w:id="1569"/>
      <w:r>
        <w:rPr>
          <w:rFonts w:ascii="Amiri" w:hAnsi="Amiri" w:eastAsia="Amiri" w:cs="Amiri"/>
          <w:color w:val="111111"/>
          <w:sz w:val="28"/>
          <w:sz w:val="28"/>
          <w:szCs w:val="28"/>
          <w:rtl w:val="true"/>
          <w:lang w:bidi="ar-SA"/>
        </w:rPr>
        <w:t>ثمّ أخبر سبحانه بنزول عذاب الاستئصال عليهم، و إكرام هود و من آمن به تسلية للنبيّ صلّى اللّه عليه و آله و تهديدا لمعارضيه من مشركي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اَلَّذِينَ مَعَهُ و آمنوا به من عذاب الخزي بِرَحْمَةٍ عظيمة مِنّا عليهم، و إكرامنا إيّاهم بسبب إيمانهم و طاعتهم وَ قَطَعْنا بالعذاب دابِرَ القوم اَلَّذِينَ كفروا و كَذَّبُوا بِآياتِنا من دلائل التّوحيد و معجزات هود، و استأصلناهم و أهلكناهم عن آخرهم وَ ما كانُوا مُؤْمِنِينَ بشيء من الحقّ، و لم يرج لهم </w:t>
      </w:r>
      <w:r>
        <w:rPr>
          <w:rStyle w:val="FootnoteAnchor"/>
          <w:rtl w:val="true"/>
        </w:rPr>
        <w:footnoteReference w:id="2466"/>
      </w:r>
      <w:r>
        <w:rPr>
          <w:rFonts w:ascii="Amiri" w:hAnsi="Amiri" w:eastAsia="Amiri" w:cs="Amiri"/>
          <w:color w:val="111111"/>
          <w:sz w:val="28"/>
          <w:sz w:val="28"/>
          <w:szCs w:val="28"/>
          <w:rtl w:val="true"/>
          <w:lang w:bidi="ar-SA"/>
        </w:rPr>
        <w:t>الإيمان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اَلَّذِينَ مَعَهُ بِرَحْمَةٍ مِنّا وَ قَطَعْنا دابِرَ اَلَّذِينَ كَذَّبُوا بِآياتِنا وَ 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هلاكهم بالرّيح العقيم تخرج من تحت الأرضين السّبع، و ما خرجت منها ريح قطّ إلاّ على قوم عاد حين غضب اللّه عليهم، فأمر الخزّان عليهم أن يخرجوا منها مثل سعة الخاتم فعتت على الخزّان، فخرج على مقدار منخر الثّور تغيّظا منها على قوم عاد، فضجّ الخزنة إلى اللّه تعالى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إنّها عتت عن أمرنا و نحن نخاف أن يهلك من لم يعصك من خلقك و عمّار بلادك، فبعث اللّه إليها جبرئيل فردّها بجناحه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على ما امرت به، و أهلكت قوم عاد و من كان بحضرتهم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2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تعالى بيت ريح مقفل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فتحت لأذرت </w:t>
      </w:r>
      <w:r>
        <w:rPr>
          <w:rStyle w:val="FootnoteAnchor"/>
          <w:rtl w:val="true"/>
        </w:rPr>
        <w:footnoteReference w:id="2468"/>
      </w:r>
      <w:r>
        <w:rPr>
          <w:rFonts w:ascii="Amiri" w:hAnsi="Amiri" w:eastAsia="Amiri" w:cs="Amiri"/>
          <w:color w:val="111111"/>
          <w:sz w:val="28"/>
          <w:sz w:val="28"/>
          <w:szCs w:val="28"/>
          <w:rtl w:val="true"/>
          <w:lang w:bidi="ar-SA"/>
        </w:rPr>
        <w:t>ما بين السّماء و الأرض، فما ارسل إلى عاد إلاّ قدر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هود و صالح و شعيب و إسماعيل و نبيّنا صلّى اللّه عليهم أجمعين يتكلّمون بالعربيّة</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8438952_2142443653"/>
      <w:bookmarkStart w:id="1571" w:name="_Toc574"/>
      <w:bookmarkEnd w:id="157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73</w:t>
      </w:r>
      <w:bookmarkEnd w:id="1571"/>
    </w:p>
    <w:p>
      <w:pPr>
        <w:pStyle w:val="BookText"/>
        <w:rPr/>
      </w:pPr>
      <w:r>
        <w:rPr>
          <w:rFonts w:ascii="Amiri" w:hAnsi="Amiri" w:eastAsia="Amiri" w:cs="Amiri"/>
          <w:color w:val="111111"/>
          <w:sz w:val="28"/>
          <w:sz w:val="28"/>
          <w:szCs w:val="28"/>
          <w:rtl w:val="true"/>
          <w:lang w:bidi="ar-SA"/>
        </w:rPr>
        <w:t>ثمّ ذكر سبحانه قصة دعوة صالح و معارضة قومه و هلاكهم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قوم ثَمُودَ و هم قبيلة من العرب سمّوا باسسم أبيهم الأكبر ثمود بن عاد بن إرم بن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به لقلّة مائهم </w:t>
      </w:r>
      <w:r>
        <w:rPr>
          <w:rStyle w:val="FootnoteAnchor"/>
          <w:rtl w:val="true"/>
        </w:rPr>
        <w:footnoteReference w:id="2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أَخاهُمْ في النّسب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ارسل إلى ثمود، و هي قرية واحدة لا تكمل أربعين بيتا على ساحل البحر صغيرة</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مساكنهم بين الحجاز و الشّام إلى وادي القرى، فبعث اللّه إليهم صالحا، و كان من </w:t>
      </w:r>
      <w:bookmarkStart w:id="1572" w:name="pg15523_168727"/>
    </w:p>
    <w:p>
      <w:pPr>
        <w:pStyle w:val="BookText"/>
        <w:rPr/>
      </w:pPr>
      <w:bookmarkEnd w:id="1572"/>
      <w:r>
        <w:rPr>
          <w:rFonts w:ascii="Amiri" w:hAnsi="Amiri" w:eastAsia="Amiri" w:cs="Amiri"/>
          <w:color w:val="111111"/>
          <w:sz w:val="28"/>
          <w:sz w:val="28"/>
          <w:szCs w:val="28"/>
          <w:rtl w:val="true"/>
          <w:lang w:bidi="ar-SA"/>
        </w:rPr>
        <w:t>أوسطهم نسبا و أفضلهم حسبا، فدعاهم إلى عبادة اللّه، و قالَ لهم بلطف و 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وحده ما لَكُمْ مِنْ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دعوة</w:t>
      </w:r>
    </w:p>
    <w:p>
      <w:pPr>
        <w:pStyle w:val="BookText"/>
        <w:rPr/>
      </w:pPr>
      <w:r>
        <w:rPr>
          <w:rFonts w:ascii="IRNazanin" w:hAnsi="IRNazanin" w:eastAsia="IRNazanin"/>
          <w:color w:val="111111"/>
          <w:sz w:val="28"/>
          <w:sz w:val="28"/>
          <w:szCs w:val="28"/>
          <w:rtl w:val="true"/>
          <w:lang w:bidi="fa-IR"/>
        </w:rPr>
        <w:t>صالح و محاجته</w:t>
      </w:r>
    </w:p>
    <w:p>
      <w:pPr>
        <w:pStyle w:val="BookText"/>
        <w:rPr/>
      </w:pPr>
      <w:r>
        <w:rPr>
          <w:rFonts w:ascii="IRNazanin" w:hAnsi="IRNazanin" w:eastAsia="IRNazanin"/>
          <w:color w:val="111111"/>
          <w:sz w:val="28"/>
          <w:sz w:val="28"/>
          <w:szCs w:val="28"/>
          <w:rtl w:val="true"/>
          <w:lang w:bidi="fa-IR"/>
        </w:rPr>
        <w:t>و معارضته قومه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دعاهم إلى التّوحيد طالبوه بالمعجزة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في عيدنا، و نخرج أصنامنا، و تسأل إلهك و نسأل أصنامنا، فإذا ظهر دعاؤك اتّبعناك، و إن ظهر أثر دعائنا اتّبعتنا، فخرج معهم فسألوه أن يخرج لهم ناقة كبيرة من صخرة معيّنة، فأخذ مواثيقهم أنّه إن فعل ذلك آمنوا به فقبلوا، فصلّى ركعتين و دعا اللّه؛ فتمخّضت تلك الصّخرة كما تتمخّض الحامل، ثمّ انفرجت و حرّكت النّاقة من وسطها، و كانت في غاية الكبر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ظهور هذه المعجزة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جاءَتْكُمْ بَيِّنَةٌ عظيمة، و حجّة واضحة على صدقي في دعوى الرّسالة و التّوحيد مِنْ قبل رَبِّكُمْ فلا عذر لكم في ترك الإيمان بعدها، فإنّكم سألتم أن اخرج من الصّخرة ناقة لتكون آية على صدقي، فانظروا هذِهِ ناقَةُ اَللّهِ لَكُمْ آيَةً ظاهرة، و معجزة باهرة فَذَرُوها و دعوها تَأْكُلْ و ترتع من الكلأ و العشب فِي أَرْضِ اَللّهِ و أكرموها وَ لا تَمَسُّوها بِسُوءٍ و لا تقربوها بإيذاء و مكروه فضلا عن القتل و الجرح فَيَأْخُذَكُمْ و يصيبكم إذن عَذابٌ أَلِيمٌ </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8438954_2142443653"/>
      <w:bookmarkStart w:id="1574" w:name="_Toc575"/>
      <w:bookmarkEnd w:id="157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74</w:t>
      </w:r>
      <w:r>
        <w:rPr>
          <w:rtl w:val="true"/>
        </w:rPr>
        <w:t xml:space="preserve"> </w:t>
      </w:r>
      <w:r>
        <w:rPr>
          <w:rtl w:val="true"/>
        </w:rPr>
        <w:t xml:space="preserve">الی </w:t>
      </w:r>
      <w:r>
        <w:rPr/>
        <w:t>76</w:t>
      </w:r>
      <w:bookmarkEnd w:id="1574"/>
    </w:p>
    <w:p>
      <w:pPr>
        <w:pStyle w:val="BookText"/>
        <w:rPr/>
      </w:pPr>
      <w:r>
        <w:rPr>
          <w:rFonts w:ascii="Amiri" w:hAnsi="Amiri" w:eastAsia="Amiri" w:cs="Amiri"/>
          <w:color w:val="111111"/>
          <w:sz w:val="28"/>
          <w:sz w:val="28"/>
          <w:szCs w:val="28"/>
          <w:rtl w:val="true"/>
          <w:lang w:bidi="ar-SA"/>
        </w:rPr>
        <w:t>ثمّ أنّه بعد تهديدهم على العصيان رغّبهم في الطّاعة و الانقياد بتذكيرهم نعم اللّه الموجبة لشكره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إِذْ جَعَلَكُمْ خُلَفاءَ مِنْ بَعْدِ إهلاكه قوم عادٍ بشركهم و طغيانهم وَ بَوَّأَكُمْ و أسكنكم فِي اَلْأَرْضِ التي كانوا يسكنونها، و هي أرض حجر بين الحجاز و الشّام، و أنتم تَتَّخِذُونَ و تبنون مِنْ سُهُولِها و المسطّحات الليّنات منها لأنفسكم قُصُوراً و أبنية رفيعة وَ تَنْحِتُونَ و تنجرون من اَلْجِبالَ و الصّخور بُيُوتاً و مساكن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أنّه لمّا أهلك اللّه تعالى عاد، أقام ثمود مقامهم و عمّروا بلادهم و أخلفوهم في أرضهم في </w:t>
      </w:r>
      <w:bookmarkStart w:id="1575" w:name="pg15523_168728"/>
    </w:p>
    <w:p>
      <w:pPr>
        <w:pStyle w:val="BookText"/>
        <w:rPr/>
      </w:pPr>
      <w:bookmarkEnd w:id="1575"/>
      <w:r>
        <w:rPr>
          <w:rFonts w:ascii="Amiri" w:hAnsi="Amiri" w:eastAsia="Amiri" w:cs="Amiri"/>
          <w:color w:val="111111"/>
          <w:sz w:val="28"/>
          <w:sz w:val="28"/>
          <w:szCs w:val="28"/>
          <w:rtl w:val="true"/>
          <w:lang w:bidi="ar-SA"/>
        </w:rPr>
        <w:t>خصب وسعة، و طالت أعمارهم و كثرت نعمهم، و بنوا قصورا في الأرض السّهلة لصيفهم، و نحتوا في الجبال بيوتا لشتائهم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لطول أعمارهم كانوا يحتاجون إلى أن ينحتوا من الجبال بيوتا؛ لأن السّقوف و الأبنيّة كانت تبلى قبل فناء أعمارهم، فعتوا على اللّه و أفسدوا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صالح في ترغيبهم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آلاءَ اَللّهِ و نعمه العظام عليكم، و اجتهدوا في أداء شكرها بالتّوحيد و القيام بالطّاعة وَ لا تَعْثَوْا و لا تسعوا فِي اَلْأَرْضِ حال كونكم مُفْسِدِينَ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و الأشراف اَلَّذِينَ اِسْتَكْبَرُوا و ترفّعوا عن الإيمان به و اتّباعه، و هم مِنْ قَوْمِهِ لِلَّذِينَ اُسْتُضْعِفُوا و استحقروا لفقرهم لِمَنْ آمَنَ به مِنْهُمْ و اتّبعوه، إنكارا و 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صالِحاً مُرْسَلٌ مِنْ رَبِّهِ و لمّا كانت رسالته لشهادة معجزاته واضحة، عدل المؤمنون عن جواب سؤالهم، و أخبروا بإيمانهم بما جاء به و قالُوا إِنّا بِما أُرْسِلَ صالح بِهِ من التّوحيد و الأحكام مُؤْمِنُونَ مصدّقون</w:t>
      </w:r>
    </w:p>
    <w:p>
      <w:pPr>
        <w:pStyle w:val="BookText"/>
        <w:rPr/>
      </w:pPr>
      <w:r>
        <w:rPr>
          <w:rFonts w:ascii="Amiri" w:hAnsi="Amiri" w:eastAsia="Amiri" w:cs="Amiri"/>
          <w:color w:val="111111"/>
          <w:sz w:val="28"/>
          <w:sz w:val="28"/>
          <w:szCs w:val="28"/>
          <w:rtl w:val="true"/>
          <w:lang w:bidi="ar-SA"/>
        </w:rPr>
        <w:t>قالَ اَلَّذِينَ اِسْتَكْبَرُوا عنادا أو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بِالَّذِي آمَنْتُمْ بِهِ من رسالة صالح و صدق دعواه من التّوحيد و وعد العذاب كافِرُونَ و جاحدون</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8438956_2142443653"/>
      <w:bookmarkStart w:id="1577" w:name="_Toc576"/>
      <w:bookmarkEnd w:id="157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77</w:t>
      </w:r>
      <w:r>
        <w:rPr>
          <w:rtl w:val="true"/>
        </w:rPr>
        <w:t xml:space="preserve"> </w:t>
      </w:r>
      <w:r>
        <w:rPr>
          <w:rtl w:val="true"/>
        </w:rPr>
        <w:t xml:space="preserve">الی </w:t>
      </w:r>
      <w:r>
        <w:rPr/>
        <w:t>79</w:t>
      </w:r>
      <w:bookmarkEnd w:id="1577"/>
    </w:p>
    <w:p>
      <w:pPr>
        <w:pStyle w:val="BookText"/>
        <w:rPr/>
      </w:pPr>
      <w:r>
        <w:rPr>
          <w:rFonts w:ascii="Amiri" w:hAnsi="Amiri" w:eastAsia="Amiri" w:cs="Amiri"/>
          <w:color w:val="111111"/>
          <w:sz w:val="28"/>
          <w:sz w:val="28"/>
          <w:szCs w:val="28"/>
          <w:rtl w:val="true"/>
          <w:lang w:bidi="ar-SA"/>
        </w:rPr>
        <w:t>في كيفية عقر</w:t>
      </w:r>
    </w:p>
    <w:p>
      <w:pPr>
        <w:pStyle w:val="BookText"/>
        <w:rPr/>
      </w:pPr>
      <w:r>
        <w:rPr>
          <w:rFonts w:ascii="Amiri" w:hAnsi="Amiri" w:eastAsia="Amiri" w:cs="Amiri"/>
          <w:color w:val="111111"/>
          <w:sz w:val="28"/>
          <w:sz w:val="28"/>
          <w:szCs w:val="28"/>
          <w:rtl w:val="true"/>
          <w:lang w:bidi="ar-SA"/>
        </w:rPr>
        <w:t>ناقة صالح</w:t>
      </w:r>
    </w:p>
    <w:p>
      <w:pPr>
        <w:pStyle w:val="BookText"/>
        <w:rPr/>
      </w:pPr>
      <w:r>
        <w:rPr>
          <w:rFonts w:ascii="Amiri" w:hAnsi="Amiri" w:eastAsia="Amiri" w:cs="Amiri"/>
          <w:color w:val="111111"/>
          <w:sz w:val="28"/>
          <w:sz w:val="28"/>
          <w:szCs w:val="28"/>
          <w:rtl w:val="true"/>
          <w:lang w:bidi="ar-SA"/>
        </w:rPr>
        <w:t>ثمّ أنّه روي أنّه زيّنت عقر الناقة امرأتان لمّا أضرّت بمواشيهما، و كانتا كثيرتي المواشي، و كانت إحداهما جميلة الخلق، فطلبت ابن عمّ لها يقال له مصدع ابن دهر، و جعلت له نفسها إن عقر النّاقة، فأجابها إلى ذلك، ثمّ طلبت قدار بن سالف و كان رجلا أحمر أزرق قصيرا، يزعمون أنّه ولد زنا، و لكنّه ولد في فراش سالف،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قدار، أزوّجك أي بناتي شئت على أن تعقر النّاقة، و كان متّبعا في قومه، فأجابها أيضا، فانطلق قدار و مصدع فاستعانا بطغاة ثمود، فأتاهم تسعة رهط فاجتمعوا على عقر النّاقة، فأوحى اللّه تعالى إلى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قومك سيعقرون الناقة، فقال لهم صالح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لنفعل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في شهركم هذا غلام يكون هلاككم بيده، فذبح تسعة نفر منهم أبناءهم، ثمّ ولد العاشر فأبى أبوه أن يذبحه، فنبت نباتا سريعا، و لما كبر الغلام جلس مع قوم يصيبون من الشّراب، فأرادوا ماء يمزجونه به؛ و كان يوم شرب النّاقة، فما وجدوا الماء و اشتدّ ذلك عليهم،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أن أعقر النّاقة؟ فشدّ عليها، فلمّا بصرت به شدّت عليه فهرب منها إلى خلف، فأحاشوها عليه فَعَقَرُوا اَلنّاقَةَ فسقطت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عَتَوْا و تجافوا عَنْ امتثال أَمْرِ رَبِّهِمْ بترك مسّ الناقة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مصدعا و قدارا و أصحابهما التّسعة رصدوا النّاقة حين صدرت عن الماء، فكمن لها مصدع في أصل صخرة، فمرّت النّاقة عليه فرماها بسهم، فانتظم به عضلة ساقها، ثمّ خرج قدار فعقرها بالسّيف فخرّت ترغو </w:t>
      </w:r>
      <w:r>
        <w:rPr>
          <w:rStyle w:val="FootnoteAnchor"/>
          <w:rtl w:val="true"/>
        </w:rPr>
        <w:footnoteReference w:id="2475"/>
      </w:r>
      <w:r>
        <w:rPr>
          <w:rFonts w:ascii="Amiri" w:hAnsi="Amiri" w:eastAsia="Amiri" w:cs="Amiri"/>
          <w:color w:val="111111"/>
          <w:sz w:val="28"/>
          <w:sz w:val="28"/>
          <w:szCs w:val="28"/>
          <w:rtl w:val="true"/>
          <w:lang w:bidi="ar-SA"/>
        </w:rPr>
        <w:t xml:space="preserve">، ثمّ طعنها في لبتها </w:t>
      </w:r>
      <w:r>
        <w:rPr>
          <w:rStyle w:val="FootnoteAnchor"/>
          <w:rtl w:val="true"/>
        </w:rPr>
        <w:footnoteReference w:id="2476"/>
      </w:r>
      <w:r>
        <w:rPr>
          <w:rFonts w:ascii="IRNazanin" w:hAnsi="IRNazanin" w:eastAsia="IRNazanin"/>
          <w:color w:val="111111"/>
          <w:sz w:val="28"/>
          <w:sz w:val="28"/>
          <w:szCs w:val="28"/>
          <w:rtl w:val="true"/>
          <w:lang w:bidi="fa-IR"/>
        </w:rPr>
        <w:t xml:space="preserve">و نحرها، و خرج أهل البلد و اقتسموا لحمها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اِئْتِنا بِما كنت تَعِدُنا من العذاب على مسّ النّاقة بسوء إِنْ كُنْتَ مِنَ اَلْمُرْسَلِينَ فإنّ الرّسول لا بدّ من أن يكون صادق القول و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أنّهم لمّا عقروا النّاقة هرب ولدها إلى جبل فرغا ثلاثا، و كان صالح قال لهم بعد بلوغه خبر قتل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ادركوا الفصيل عيسى أن يدفع عنكم العذاب، فلم يقدروا عليه، فانفرجت الصّخرة بعد رغائه فدخلها،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رغوة أجل يوم، تمتّعوا في داركم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عقروا النّاقة يوم الأبعاء،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بعذاب اللّه و نقمته،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تصبحون غداة يوم الخميس و وجوهكم مصفرّة، ثمّ تصبحون يوم الجمعة و وجوهكم محمرّة، ثمّ تصبحون يوم السّبت و وجوهكم مسودّة، ثمّ يصبّحكم العذاب أوّل يوم الأحد</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الأمر كما وصف، حيث أصبحوا يوم الخميس كأنّ وجوههم طليت بالزّعفران؛ صغيرهم و كبيرهم، ذكرهم و انثاهم، فأيقنوا بالعذاب، فطلبوا صالحا ليقتلوه، فهرب منهم و اختفى في موضع فلم يجدوه، فجعلوا يعذّبون أصحابه ليدلّوهم عليه، فلمّا أصبحوا يوم الجمعة أصبحت وجوههم محمرّة كأنّما خضّبت بالدّماء، فصاحوا بأجمعهم و ضجّوا و بكوا و عرفوا أنّ العذاب قد دنا إليهم، و جعل كلّ واحد يخبر الآخر بما يرى في وجهه، ثمّ أصبحوا يوم السّبت و وجوههم مسودّة كأنّها طليت بالقار و النّيل </w:t>
      </w:r>
      <w:r>
        <w:rPr>
          <w:rStyle w:val="FootnoteAnchor"/>
          <w:rtl w:val="true"/>
        </w:rPr>
        <w:footnoteReference w:id="2478"/>
      </w:r>
      <w:r>
        <w:rPr>
          <w:rFonts w:ascii="Amiri" w:hAnsi="Amiri" w:eastAsia="Amiri" w:cs="Amiri"/>
          <w:color w:val="111111"/>
          <w:sz w:val="28"/>
          <w:sz w:val="28"/>
          <w:szCs w:val="28"/>
          <w:rtl w:val="true"/>
          <w:lang w:bidi="ar-SA"/>
        </w:rPr>
        <w:t>، فصاحوا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حضر العذاب، فلمّا كانت ليلة الأحد خرج صالح و من آمن معه </w:t>
      </w:r>
    </w:p>
    <w:p>
      <w:pPr>
        <w:pStyle w:val="BookText"/>
        <w:rPr/>
      </w:pPr>
      <w:r>
        <w:rPr>
          <w:rFonts w:ascii="Amiri" w:hAnsi="Amiri" w:eastAsia="Amiri" w:cs="Amiri"/>
          <w:color w:val="111111"/>
          <w:sz w:val="28"/>
          <w:sz w:val="28"/>
          <w:szCs w:val="28"/>
          <w:rtl w:val="true"/>
          <w:lang w:bidi="ar-SA"/>
        </w:rPr>
        <w:t>من بين أظهرهم إلى الشام فنزل رملة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الأحد و هو اليوم الرّبع و ارتفع النّهار، تحنّطوا بالصّبر </w:t>
      </w:r>
      <w:r>
        <w:rPr>
          <w:rStyle w:val="FootnoteAnchor"/>
          <w:rtl w:val="true"/>
        </w:rPr>
        <w:footnoteReference w:id="2479"/>
      </w:r>
      <w:r>
        <w:rPr>
          <w:rFonts w:ascii="Amiri" w:hAnsi="Amiri" w:eastAsia="Amiri" w:cs="Amiri"/>
          <w:color w:val="111111"/>
          <w:sz w:val="28"/>
          <w:sz w:val="28"/>
          <w:szCs w:val="28"/>
          <w:rtl w:val="true"/>
          <w:lang w:bidi="ar-SA"/>
        </w:rPr>
        <w:t xml:space="preserve">لئلا يتعرّض لهم السّباع لمرارته، و تكفّنوا بالأنطاع </w:t>
      </w:r>
      <w:r>
        <w:rPr>
          <w:rStyle w:val="FootnoteAnchor"/>
          <w:rtl w:val="true"/>
        </w:rPr>
        <w:footnoteReference w:id="2480"/>
      </w:r>
      <w:r>
        <w:rPr>
          <w:rFonts w:ascii="Amiri" w:hAnsi="Amiri" w:eastAsia="Amiri" w:cs="Amiri"/>
          <w:color w:val="111111"/>
          <w:sz w:val="28"/>
          <w:sz w:val="28"/>
          <w:szCs w:val="28"/>
          <w:rtl w:val="true"/>
          <w:lang w:bidi="ar-SA"/>
        </w:rPr>
        <w:t xml:space="preserve">، و ألقوا نفوسهم على الأرض يقلّبون أبصارهم إلى السّماء مرّه و إلى الأرض اخرى، لا يدرون من أين يأتيهم العذاب، فأتتهم صيحة من السّماء فيها صوت كلّ صاعقة و صوت كلّ شيء له صوت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فَأَخَذَتْهُمُ بعد تلك، و من أثرها اَلرَّجْفَةُ و الزّلزلة من الأرض، فانقطعت قلوبهم في صدورهم فَأَصْبَحُوا كبيرهم و صغيرهم فِي دارِهِمْ و بلدهم جاثِمِينَ موتى غير متحرّكين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قصة</w:t>
      </w:r>
    </w:p>
    <w:p>
      <w:pPr>
        <w:pStyle w:val="BookText"/>
        <w:rPr/>
      </w:pPr>
      <w:r>
        <w:rPr>
          <w:rFonts w:ascii="Amiri" w:hAnsi="Amiri" w:eastAsia="Amiri" w:cs="Amiri"/>
          <w:color w:val="111111"/>
          <w:sz w:val="28"/>
          <w:sz w:val="28"/>
          <w:szCs w:val="28"/>
          <w:rtl w:val="true"/>
          <w:lang w:bidi="ar-SA"/>
        </w:rPr>
        <w:t>ثمود و هلاكهم</w:t>
      </w:r>
    </w:p>
    <w:p>
      <w:pPr>
        <w:pStyle w:val="BookText"/>
        <w:rPr/>
      </w:pPr>
      <w:r>
        <w:rPr>
          <w:rFonts w:ascii="Amiri" w:hAnsi="Amiri" w:eastAsia="Amiri" w:cs="Amiri"/>
          <w:color w:val="111111"/>
          <w:sz w:val="28"/>
          <w:sz w:val="28"/>
          <w:szCs w:val="28"/>
          <w:rtl w:val="true"/>
          <w:lang w:bidi="ar-SA"/>
        </w:rPr>
        <w:t xml:space="preserve">عن الصادق عليه السّلام، في قوله تعالى كَذَّبَتْ ثَمُودُ بِالنُّذُرِ </w:t>
      </w:r>
      <w:r>
        <w:rPr>
          <w:rStyle w:val="FootnoteAnchor"/>
          <w:rtl w:val="true"/>
        </w:rPr>
        <w:footnoteReference w:id="2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فيما كذّبوا صالحا، و ما أهلك اللّه تعالى قوما قطّ حتّى يبعث إليهم قبل ذلك الرّسل فيحتجّوا عليهم، فبعث اللّه إليهم صالحا، فدعاهم إلى اللّه فلم يجيبوا و عتوا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تخرج لنا من هذه الصّخرة ناقة عشراء </w:t>
      </w:r>
      <w:r>
        <w:rPr>
          <w:rStyle w:val="FootnoteAnchor"/>
          <w:rtl w:val="true"/>
        </w:rPr>
        <w:footnoteReference w:id="2483"/>
      </w:r>
      <w:r>
        <w:rPr>
          <w:rFonts w:ascii="Amiri" w:hAnsi="Amiri" w:eastAsia="Amiri" w:cs="Amiri"/>
          <w:color w:val="111111"/>
          <w:sz w:val="28"/>
          <w:sz w:val="28"/>
          <w:szCs w:val="28"/>
          <w:rtl w:val="true"/>
          <w:lang w:bidi="ar-SA"/>
        </w:rPr>
        <w:t>، و كانت الصّخرة يعظّمونها و يعبدونها، و يذبحون عندها في رأس كلّ سنة، و يجتمعون عندها،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تزعم نبيّا رسولا، فادع إلهك حتّى يخرج لنا من هذه الصّخرة الصمّاء ناقة عشراء، فأخرجها اللّه كما طلبوا منه،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صالح،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لهذه النّاقة من الماء شرب يوم و لكم شرب يوم، و كانت النّاقة إذا كان يوم شربها شربت ذلك اليوم الماء، فيحلبونها فلا يبقى صغير و لا كبير إلاّ شرب من لبنها يومهم ذلك، فإذا كان اللّيل و أصبحوا غدوا إلى مائهم فشربوا منه ذلك اليوم و لم تشرب النّاقة ذلك اليوم، فمكثوا بذلك ما شاء اللّه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أنّهم عتوا على اللّه و مشى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هذه النّاقة و استريحوا منها، لا نرضى أن يكون لها شرب يوم و لنا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يلي قتلها و نجعل له جعلا </w:t>
      </w:r>
      <w:r>
        <w:rPr>
          <w:rStyle w:val="FootnoteAnchor"/>
          <w:rtl w:val="true"/>
        </w:rPr>
        <w:footnoteReference w:id="2484"/>
      </w:r>
      <w:r>
        <w:rPr>
          <w:rFonts w:ascii="Amiri" w:hAnsi="Amiri" w:eastAsia="Amiri" w:cs="Amiri"/>
          <w:color w:val="111111"/>
          <w:sz w:val="28"/>
          <w:sz w:val="28"/>
          <w:szCs w:val="28"/>
          <w:rtl w:val="true"/>
          <w:lang w:bidi="ar-SA"/>
        </w:rPr>
        <w:t xml:space="preserve">ما أحبّ، فجاءهم رجل أحمر أشقر أزرق ولد زنا، لا يعرف له أب يقال له قذار، شقيّ من الأشقياء مشؤوم عليهم، فجعلوا له جعلا، فلمّا توجّهت النّاقة إلى الماء الذي كانت ترده، تركها حتّى شربت ذلك الماء و أقبلت راجعة، فقعد لها في طريقها فضربها بالسّيف ضربة فلم تعمل شيئا، فضربها ضربة اخرى فقتلها و خرّت إلى الأرض على جنبها، و هرب فصيلها حتى صعد إلى الجبل فرغا ثلاث مرّات إلى </w:t>
      </w:r>
    </w:p>
    <w:p>
      <w:pPr>
        <w:pStyle w:val="BookText"/>
        <w:rPr/>
      </w:pPr>
      <w:r>
        <w:rPr>
          <w:rFonts w:ascii="Amiri" w:hAnsi="Amiri" w:eastAsia="Amiri" w:cs="Amiri"/>
          <w:color w:val="111111"/>
          <w:sz w:val="28"/>
          <w:sz w:val="28"/>
          <w:szCs w:val="28"/>
          <w:rtl w:val="true"/>
          <w:lang w:bidi="ar-SA"/>
        </w:rPr>
        <w:t>السّماء، و أقبل قوم صالح فلم يبق أحد منهم إلاّ شركه في ضربته، و اقتسموا لحمها فيما بينهم، فلم يبق منهم صغير و لا كبير إلاّ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صالح أقبل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دعاكم إلى ما صنعتم، أعصيتم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قد طغوا و بغوا، و قتلوا ناقة بعثتها إليهم حجّة عليهم، و لم يكن عليهم منها ضرر، و كان لهم فيها أعظم المنفعة،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مرسل إليكم عذابي إلى ثلاثة أيام، فإن هم تابوا و رجعوا قبلت توبتهم و صددت عنهم، و إن هم لم يتوبوا و لم يرجعوا بعثت عليهم عذابي في اليوم الثّالث، فأتاهم صالح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رسول اللّه ربكم 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تبتم و رجعتم و استغفرتم غفرت لكم و تبت عليكم، فلمّا قال لهم ذلك كانوا أعتى ما كانوا و أخبث،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إئتنا بما تعدنا إن كنت من 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إنّكم تصبحون غدا و وجوهكم مصفرّة،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الثاني وجوهكم محمرّة، و اليوم الثالث وجوهكم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أوّل يوم أصبحوا و وجوههم مصفرّة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فمشى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ما قال لكم صالح، 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قول صالح و لا نقبل قوله و إن كان عظيما، فلمّا كان اليوم الثاني أصبحت وجوههم محمرّة، فمشى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جاءكم ما قال لكم صالح، 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أهلكنا جميعا ما سمعنا قول صالح، و لا تركنا آلهتنا التي كان آباؤنا يعبدونها، و لم يتوبوا و لم يرجعوا، فلمّا كان اليوم الثالث أصبحوا و وجوههم مسودّة، فمشى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أتاكم ما قال لكم صالح، 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w:t>
      </w:r>
      <w:r>
        <w:rPr>
          <w:rStyle w:val="FootnoteAnchor"/>
          <w:rtl w:val="true"/>
        </w:rPr>
        <w:footnoteReference w:id="2485"/>
      </w:r>
      <w:r>
        <w:rPr>
          <w:rFonts w:ascii="Amiri" w:hAnsi="Amiri" w:eastAsia="Amiri" w:cs="Amiri"/>
          <w:color w:val="111111"/>
          <w:sz w:val="28"/>
          <w:sz w:val="28"/>
          <w:szCs w:val="28"/>
          <w:rtl w:val="true"/>
          <w:lang w:bidi="ar-SA"/>
        </w:rPr>
        <w:t>ما قال لنا صالح، فلمّا كان نصف اللّيل أتاهم جبرئيل فصرخ بهم صرخة خرقت تلك الصرخة أسماعهم، و فلقت قلوبهم، و صدعت أكبادهم، و قد كانوا في تلك الثلاثة أيام قد تحنّطوا و تكفّنوا و علموا أنّ العذاب نازل بهم، فماتوا أجمعون في طرفة عين صغيرهم و كبيرهم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اللّه عليهم مع الصّيحة النّار من السّماء فأحرقتهم أجمعين</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فَتَوَلّى صالح و أعرض عَنْهُمْ بعد هلاكهم وَ قالَ تحسّرا و تحزّنا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أَبْلَغْتُكُمْ رِسالَةَ رَبِّي و دعوتكم إلى الحقّ وَ نَصَحْتُ لَكُمْ بالتّرغيب و التّرهيب، و بذلت جهدي في هدايتكم إلى ما فيه خيركم و صلاحكم وَ لكِنْ لمرارة الحقّ و ثقل النّصح عليكم، كنتم لا تُحِبُّونَ اَلنّاصِحِينَ و تستهزئون بي و بالمؤمنين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النبيّ صلّى اللّه عليه و آله بالحجر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1578" w:name="pg15523_168732"/>
    </w:p>
    <w:p>
      <w:pPr>
        <w:pStyle w:val="BookText"/>
        <w:rPr/>
      </w:pPr>
      <w:bookmarkEnd w:id="1578"/>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أحد منكم هذه القرية، و لا تشربوا من مائها، و لا تدخلوا على هؤلاء المعذّبين، إلاّ أن تكونوا باكين أن يصيبكم مثل ما أصابهم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رسولكم الآيات، فإنّ هؤلاء قوم صالح، سألوا رسولهم الآية، فبعث اللّه إليهم النّاقة، فكانت ترد من هذا الفجّ، و تصدر من هذا الفجّ فتشرب ماءهم 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أراهم مرتقى 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ارتقى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أسرع رسول اللّه صلّى اللّه عليه و آله السّير حتّى جاوز الوادي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فضيلة</w:t>
      </w:r>
    </w:p>
    <w:p>
      <w:pPr>
        <w:pStyle w:val="BookText"/>
        <w:rPr/>
      </w:pPr>
      <w:r>
        <w:rPr>
          <w:rFonts w:ascii="Amiri" w:hAnsi="Amiri" w:eastAsia="Amiri" w:cs="Amiri"/>
          <w:color w:val="111111"/>
          <w:sz w:val="28"/>
          <w:sz w:val="28"/>
          <w:szCs w:val="28"/>
          <w:rtl w:val="true"/>
          <w:lang w:bidi="ar-SA"/>
        </w:rPr>
        <w:t>لأمير المؤمنين عليه السّلام</w:t>
      </w:r>
    </w:p>
    <w:p>
      <w:pPr>
        <w:pStyle w:val="BookText"/>
        <w:rPr/>
      </w:pPr>
      <w:r>
        <w:rPr>
          <w:rFonts w:ascii="Amiri" w:hAnsi="Amiri" w:eastAsia="Amiri" w:cs="Amiri"/>
          <w:color w:val="111111"/>
          <w:sz w:val="28"/>
          <w:sz w:val="28"/>
          <w:szCs w:val="28"/>
          <w:rtl w:val="true"/>
          <w:lang w:bidi="ar-SA"/>
        </w:rPr>
        <w:t>روى الفخر الرازي و غيره من العامّة عن النبيّ صلّى اللّه عليه و آله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أتدري 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8438958_2142443653"/>
      <w:bookmarkStart w:id="1580" w:name="_Toc577"/>
      <w:bookmarkEnd w:id="157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80</w:t>
      </w:r>
      <w:r>
        <w:rPr>
          <w:rtl w:val="true"/>
        </w:rPr>
        <w:t xml:space="preserve"> </w:t>
      </w:r>
      <w:r>
        <w:rPr>
          <w:rtl w:val="true"/>
        </w:rPr>
        <w:t xml:space="preserve">الی </w:t>
      </w:r>
      <w:r>
        <w:rPr/>
        <w:t>84</w:t>
      </w:r>
      <w:bookmarkEnd w:id="1580"/>
    </w:p>
    <w:p>
      <w:pPr>
        <w:pStyle w:val="BookText"/>
        <w:rPr/>
      </w:pPr>
      <w:r>
        <w:rPr>
          <w:rFonts w:ascii="Amiri" w:hAnsi="Amiri" w:eastAsia="Amiri" w:cs="Amiri"/>
          <w:color w:val="111111"/>
          <w:sz w:val="28"/>
          <w:sz w:val="28"/>
          <w:szCs w:val="28"/>
          <w:rtl w:val="true"/>
          <w:lang w:bidi="ar-SA"/>
        </w:rPr>
        <w:t>ثمّ ذكر سبحانه قصّة قوم لوط و 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أرسلنا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هاران أخي إبراهيم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إبراهيم و امّ لوط كانتا اختين، و هما ابنتا لاحج، و كان اللاحج نبيّا منذرا و لم يكن رسولا</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لوط ابن خالة إبراهيم، و كانت سارة امرأة إبراهيم اخت لوط، و كان لوط و إبراهيم نبيّين منذرين</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كيفية دعوة</w:t>
      </w:r>
    </w:p>
    <w:p>
      <w:pPr>
        <w:pStyle w:val="BookText"/>
        <w:rPr/>
      </w:pPr>
      <w:r>
        <w:rPr>
          <w:rFonts w:ascii="IRNazanin" w:hAnsi="IRNazanin" w:eastAsia="IRNazanin"/>
          <w:color w:val="111111"/>
          <w:sz w:val="28"/>
          <w:sz w:val="28"/>
          <w:szCs w:val="28"/>
          <w:rtl w:val="true"/>
          <w:lang w:bidi="fa-IR"/>
        </w:rPr>
        <w:t>لوط</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خرج من بلاد نمرود و معه لوط لا يفارقه و سارة، إلى أن نزل بأعلى الشّامات، و خلّف لوطا بأدنى الشامات</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لوطا هاجر مع ابراهيم إلى الشّام، و نزل الاردنّ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كورة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فأرسله </w:t>
      </w:r>
    </w:p>
    <w:p>
      <w:pPr>
        <w:pStyle w:val="BookText"/>
        <w:rPr/>
      </w:pPr>
      <w:r>
        <w:rPr>
          <w:rFonts w:ascii="IRNazanin" w:hAnsi="IRNazanin" w:eastAsia="IRNazanin"/>
          <w:color w:val="111111"/>
          <w:sz w:val="28"/>
          <w:sz w:val="28"/>
          <w:szCs w:val="28"/>
          <w:rtl w:val="true"/>
          <w:lang w:bidi="fa-IR"/>
        </w:rPr>
        <w:t xml:space="preserve">اللّه إلى أهل سدوم و هو بلد بحمص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إلى خمسة بلاد أعظمها سدوم، و كان في كلّ بلد أربعة ألف ألف نفس، و كان لوط يأمرهم بالخيرات و ينهاهم عن الفواحش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لِقَوْمِهِ توبيخا لهم و إنكارا لعملهم القبيح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و ترتكبون الفعلة اَلْفاحِشَةَ و اللّواطة البالغة في القبح الغاية ما سَبَقَكُمْ بِها و ما بادر قبلكم إليها مِنْ أَحَدٍ من بني آدم مِنَ اَلْعالَمِينَ و القرون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بمراده من الفاحشة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و تنكحون اَلرِّجالَ و الذّكران شَهْوَةً و طلبا للذّة النّفس مِنْ دُونِ اَلنِّساءِ و متجاوزين عن الزّوجات اللاتي خلقن لقضاء الشّهوة بهنّ، و ابيح التمتّع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أضرب عن التّوبيخ و ذمّهم بخبث الذّات و خفّة العقل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مُسْرِفُونَ و متجاوزون عن حدود العقل و الشّرع، أو متجاوزون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عمل عمل قوم لوط إبليس، فإنّه أمكن من نفسه</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في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إبليس أتاهم في صورة حسنة فيها تأنيث، و عليه ثياب حسنة، فجاء إلى شبّان منهم، فأمرهم أن يقعوا به، و لو طلب إليهم أن يقع بهم لأبوا عليه؛ و لكن طلب إليهم أن يقعوا به، فلمّا وقعوا به التذّوه، ثمّ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تركهم، فأحال بعضهم على بعض</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قوم</w:t>
      </w:r>
    </w:p>
    <w:p>
      <w:pPr>
        <w:pStyle w:val="BookText"/>
        <w:rPr/>
      </w:pPr>
      <w:r>
        <w:rPr>
          <w:rFonts w:ascii="IRNazanin" w:hAnsi="IRNazanin" w:eastAsia="IRNazanin"/>
          <w:color w:val="111111"/>
          <w:sz w:val="28"/>
          <w:sz w:val="28"/>
          <w:szCs w:val="28"/>
          <w:rtl w:val="true"/>
          <w:lang w:bidi="fa-IR"/>
        </w:rPr>
        <w:t>لوط</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لوطا لبث في قومه ثلاثين سنة، و كان نازلا فيهم و لم يكن منهم، يدعوهم إلى اللّه، و ينهاهم عن الفواحش، و يحثّهم على الطّاعة، فلم يجيبوه و لم يطيعوه، و كانوا لا يتطهّرون من الجناية، بخلاء أشحّاء على الطعام </w:t>
      </w:r>
      <w:r>
        <w:rPr>
          <w:rStyle w:val="FootnoteAnchor"/>
          <w:rtl w:val="true"/>
        </w:rPr>
        <w:footnoteReference w:id="2497"/>
      </w:r>
      <w:r>
        <w:rPr>
          <w:rFonts w:ascii="Amiri" w:hAnsi="Amiri" w:eastAsia="Amiri" w:cs="Amiri"/>
          <w:color w:val="111111"/>
          <w:sz w:val="28"/>
          <w:sz w:val="28"/>
          <w:szCs w:val="28"/>
          <w:rtl w:val="true"/>
          <w:lang w:bidi="ar-SA"/>
        </w:rPr>
        <w:t xml:space="preserve">، فأعقبهم البخل الدّاء الذي لا دواء له في فروجهم، و ذلك أنّهم كانوا على طريق السيّارة إلى الشّام و مصر، و كان ينزل بهم الضّيفان، فدعاهم البخل إلى أن كانوا إذا نزل بهم الضّيف فضحوه، و إنّما فعلوا ذلك لتنكل </w:t>
      </w:r>
      <w:r>
        <w:rPr>
          <w:rStyle w:val="FootnoteAnchor"/>
          <w:rtl w:val="true"/>
        </w:rPr>
        <w:footnoteReference w:id="2498"/>
      </w:r>
      <w:r>
        <w:rPr>
          <w:rFonts w:ascii="Amiri" w:hAnsi="Amiri" w:eastAsia="Amiri" w:cs="Amiri"/>
          <w:color w:val="111111"/>
          <w:sz w:val="28"/>
          <w:sz w:val="28"/>
          <w:szCs w:val="28"/>
          <w:rtl w:val="true"/>
          <w:lang w:bidi="ar-SA"/>
        </w:rPr>
        <w:t>النازلة عليهم من غير شهوة بهم إلى ذلك، فأوردهم البخل هذا الدّاء حتّى صاروا يطلبونه من الرّجال و يعطون عليه الجعل، و كان لوط سخيّا كريما، يقري الضّيف إذا نزل به، فنهوه عن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تقري ضيفا ينزل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إن فعلت فضحنا ضيفك، فكان لوط إذا نزل به الضّيف كتم </w:t>
      </w:r>
      <w:bookmarkStart w:id="1581" w:name="pg15523_168734"/>
    </w:p>
    <w:p>
      <w:pPr>
        <w:pStyle w:val="BookText"/>
        <w:rPr/>
      </w:pPr>
      <w:bookmarkEnd w:id="1581"/>
      <w:r>
        <w:rPr>
          <w:rFonts w:ascii="Amiri" w:hAnsi="Amiri" w:eastAsia="Amiri" w:cs="Amiri"/>
          <w:color w:val="111111"/>
          <w:sz w:val="28"/>
          <w:sz w:val="28"/>
          <w:szCs w:val="28"/>
          <w:rtl w:val="true"/>
          <w:lang w:bidi="ar-SA"/>
        </w:rPr>
        <w:t>أمره مخافة أن يفضحه قومه، و ذلك أنّه لم يكن للوط عشيرة فيهم</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جَوابَ لوط و أتباعه النّاهين عن الفاحشة من قَوْمِهِ بعد إبلاغهم النّصح شيئا إِلاّ أَنْ قالُوا فيما بينهم تخلّصا من مواعظ لوط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أَخْرِجُوهُمْ جميعا مِنْ قَرْيَتِكُمْ و بلدكم إِنَّهُمْ أُناسٌ و جماعة يَتَطَهَّرُونَ من الرّذائل، و يتنزّهون من الخبائث و الفواحش،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مستهزئين بهم </w:t>
      </w:r>
      <w:r>
        <w:rPr>
          <w:rStyle w:val="FootnoteAnchor"/>
          <w:rtl w:val="true"/>
        </w:rPr>
        <w:footnoteReference w:id="2501"/>
      </w:r>
      <w:r>
        <w:rPr>
          <w:rFonts w:ascii="IRNazanin" w:hAnsi="IRNazanin" w:eastAsia="IRNazanin"/>
          <w:color w:val="111111"/>
          <w:sz w:val="28"/>
          <w:sz w:val="28"/>
          <w:szCs w:val="28"/>
          <w:rtl w:val="true"/>
          <w:lang w:bidi="fa-IR"/>
        </w:rPr>
        <w:t>بهذا القول،</w:t>
      </w:r>
    </w:p>
    <w:p>
      <w:pPr>
        <w:pStyle w:val="BookText"/>
        <w:rPr/>
      </w:pPr>
      <w:r>
        <w:rPr>
          <w:rFonts w:ascii="Amiri" w:hAnsi="Amiri" w:eastAsia="Amiri" w:cs="Amiri"/>
          <w:color w:val="111111"/>
          <w:sz w:val="28"/>
          <w:sz w:val="28"/>
          <w:szCs w:val="28"/>
          <w:rtl w:val="true"/>
          <w:lang w:bidi="ar-SA"/>
        </w:rPr>
        <w:t>فاستحقّوا العذاب بطغيانهم و كفرهم و استخفافهم بلوط فَأَنْجَيْناهُ وَ أَهْلَهُ و أتباعه المؤمنين به إِلاَّ اِمْرَأَتَهُ و زوجته الكافرة إنّها كانَتْ مِنَ اَلْغابِرِينَ و الباقين في القرية غير المدركين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تبطن الكفر و تغري الكفار على إنكار لوط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وَ أَمْطَرْنا عَلَيْهِمْ من السّماء مَطَراً معجبا؛ لأنّه كان من الحجارة فَانْظُرْ و تأمّل أيّها العاقل، النّاظر في العواقب، و المتأمّل في الأمور كَيْفَ كانَ عاقِبَةُ أمر اَلْمُجْرِمِينَ و العاصين بالكفر و تكذيب الرّسل حتّى تعتبر بحالهم، و تحترز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هلاك قوم</w:t>
      </w:r>
    </w:p>
    <w:p>
      <w:pPr>
        <w:pStyle w:val="BookText"/>
        <w:rPr/>
      </w:pPr>
      <w:r>
        <w:rPr>
          <w:rFonts w:ascii="IRNazanin" w:hAnsi="IRNazanin" w:eastAsia="IRNazanin"/>
          <w:color w:val="111111"/>
          <w:sz w:val="28"/>
          <w:sz w:val="28"/>
          <w:szCs w:val="28"/>
          <w:rtl w:val="true"/>
          <w:lang w:bidi="fa-IR"/>
        </w:rPr>
        <w:t>لوط</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كثرت فيهم اللّواطة زمانا عجّت الأرض إلى ربّها، فسمعت السّماء فعجّت إلى ربّها، فسمع العرش فعجّ إلى ربّه، فأمر اللّه السّماء أن تحصبهم، و الأرض أن تخسف بهم، فأمطروا أوّلا بالحجارة، ثمّ خسفت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بالمقيمين و امطرت الحجارة على مسافريهم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تاجرا منهم كان في الحرم، فوقف له الحجر أربعين يوما حتّى قضى تجارته، و خرج من الحرم فوقع عليه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8438960_2142443653"/>
      <w:bookmarkStart w:id="1583" w:name="_Toc578"/>
      <w:bookmarkEnd w:id="158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85</w:t>
      </w:r>
      <w:bookmarkEnd w:id="1583"/>
    </w:p>
    <w:p>
      <w:pPr>
        <w:pStyle w:val="BookText"/>
        <w:rPr/>
      </w:pPr>
      <w:r>
        <w:rPr>
          <w:rFonts w:ascii="Amiri" w:hAnsi="Amiri" w:eastAsia="Amiri" w:cs="Amiri"/>
          <w:color w:val="111111"/>
          <w:sz w:val="28"/>
          <w:sz w:val="28"/>
          <w:szCs w:val="28"/>
          <w:rtl w:val="true"/>
          <w:lang w:bidi="ar-SA"/>
        </w:rPr>
        <w:t>في قصة شعيب</w:t>
      </w:r>
    </w:p>
    <w:p>
      <w:pPr>
        <w:pStyle w:val="BookText"/>
        <w:rPr/>
      </w:pPr>
      <w:r>
        <w:rPr>
          <w:rFonts w:ascii="IRNazanin" w:hAnsi="IRNazanin" w:eastAsia="IRNazanin"/>
          <w:color w:val="111111"/>
          <w:sz w:val="28"/>
          <w:sz w:val="28"/>
          <w:szCs w:val="28"/>
          <w:rtl w:val="true"/>
          <w:lang w:bidi="fa-IR"/>
        </w:rPr>
        <w:t>و قومه</w:t>
      </w:r>
    </w:p>
    <w:p>
      <w:pPr>
        <w:pStyle w:val="BookText"/>
        <w:rPr/>
      </w:pPr>
      <w:r>
        <w:rPr>
          <w:rFonts w:ascii="Amiri" w:hAnsi="Amiri" w:eastAsia="Amiri" w:cs="Amiri"/>
          <w:color w:val="111111"/>
          <w:sz w:val="28"/>
          <w:sz w:val="28"/>
          <w:szCs w:val="28"/>
          <w:rtl w:val="true"/>
          <w:lang w:bidi="ar-SA"/>
        </w:rPr>
        <w:t>ثمّ ذكر سبحانه قصّة دعوة شعيب و معارضة قومه له و 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قبيلة مَدْيَنَ بن إبراهيم أرسلنا أَخاهُمْ في النّسب، و كان اسمه شُعَيْباً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ميكيل بن يشجر بن مدين، و إنّ مدين تزوّج ريثا بنت لوط فولدت له و كثر نسله،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584" w:name="pg15523_168735"/>
    </w:p>
    <w:p>
      <w:pPr>
        <w:pStyle w:val="BookText"/>
        <w:rPr/>
      </w:pPr>
      <w:bookmarkEnd w:id="1584"/>
      <w:r>
        <w:rPr>
          <w:rFonts w:ascii="Amiri" w:hAnsi="Amiri" w:eastAsia="Amiri" w:cs="Amiri"/>
          <w:color w:val="111111"/>
          <w:sz w:val="28"/>
          <w:sz w:val="28"/>
          <w:szCs w:val="28"/>
          <w:rtl w:val="true"/>
          <w:lang w:bidi="ar-SA"/>
        </w:rPr>
        <w:t xml:space="preserve">فصاروا قبيلة سمّوا باسم أبيهم، و إنّ شعيبا بكى من خشية اللّه حتّى ذهبت عيناه، و كان يقال له خطيب الأنبياء لحسن مراجعة قومه، و كانوا أهل بخس للمكيال و الميزان </w:t>
      </w:r>
      <w:r>
        <w:rPr>
          <w:rStyle w:val="FootnoteAnchor"/>
          <w:rtl w:val="true"/>
        </w:rPr>
        <w:footnoteReference w:id="2504"/>
      </w:r>
      <w:r>
        <w:rPr>
          <w:rFonts w:ascii="Amiri" w:hAnsi="Amiri" w:eastAsia="Amiri" w:cs="Amiri"/>
          <w:color w:val="111111"/>
          <w:sz w:val="28"/>
          <w:sz w:val="28"/>
          <w:szCs w:val="28"/>
          <w:rtl w:val="true"/>
          <w:lang w:bidi="ar-SA"/>
        </w:rPr>
        <w:t>، فدعاهم شعيب أوّلا إلى التّوحيد و قالَ يا قَوْمِ اُعْبُدُوا اَللّهَ فإنّه ما لَكُمْ مِنْ إِلهٍ و خالق مستحقّ للعبادة غَيْرُهُ، ثمّ استدلّ على صحّة نبوّته و صدق دعوته بمعجزته التي لا بدّ لكلّ نبيّ من إتيانها إثباتا لنبوّته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و ظهرت لكم بَيِّنَةٌ و معجزة باهرة مِنْ قبل رَبِّكُمْ تصديقا لنبوتّي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تفصيل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أراد الصّعود على الجبل العظيم انحطّ الجبل ليصعد عليه بسهولة، و كان يخبر بالمغيّبات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القبيح الشائع في زمانه في قومه البخس في المكيال و الميزان، بدأ بعد الدّعوة إلى التّوحيد بالنّهي عن البخس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فَأَوْفُوا اَلْكَيْلَ إذا أدّيتم حقوق النّاس به وَ اَلْمِيزانَ إذا وزنتموها وَ لا تَبْخَسُوا و لا تنقصوا اَلنّاسَ أَشْياءَهُمْ و حقوقهم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المكيلات و الموزونات، أو في غيرهما وَ لا تُفْسِدُوا بالشّرك و تضييع الحقوق فِي اَلْأَرْضِ و لا تشيعوا الظّلم فيها بَعْدَ إِصْلاحِها من جانب اللّه ببعث الرّسل، و تشريع الأحكام، و إيجاب العدل ذلِكُمْ الإيفاء خَيْرٌ لَكُمْ و أنفع في الدّنيا لإيجابه رغبة النّاس في معاملتكم و كثرة أرباحكم، و في الآخرة بغاية إكرامكم و إجزال ثوابكم على التّوحيد و العدل في الحقوق إِنْ كُنْتُمْ مُؤْمِنِينَ بي و بدار الجزاء</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8438962_2142443653"/>
      <w:bookmarkStart w:id="1586" w:name="_Toc579"/>
      <w:bookmarkEnd w:id="158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86</w:t>
      </w:r>
      <w:bookmarkEnd w:id="1586"/>
    </w:p>
    <w:p>
      <w:pPr>
        <w:pStyle w:val="BookText"/>
        <w:rPr/>
      </w:pPr>
      <w:r>
        <w:rPr>
          <w:rFonts w:ascii="Amiri" w:hAnsi="Amiri" w:eastAsia="Amiri" w:cs="Amiri"/>
          <w:color w:val="111111"/>
          <w:sz w:val="28"/>
          <w:sz w:val="28"/>
          <w:szCs w:val="28"/>
          <w:rtl w:val="true"/>
          <w:lang w:bidi="ar-SA"/>
        </w:rPr>
        <w:t>ثمّ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إذا رأوا أحدا يريد شعيبا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يفتننّك شعيب عن دينك فإنّه كذّاب، و كانوا يتوعّدون من آمن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يقطعون الطّريق، فنهاهم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بِكُلِّ صِراطٍ و في كلّ طريق، حال كونكم تُوعِدُونَ و تهدّدون النّاس على الإيمان بي، أو تخوّفونهم على أنفسهم و أموالهم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تقتدوا بالشّيطان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وَ اُذْكُرُوا إِذْ كُنْتُمْ قَلِيلاً فَكَثَّرَكُمْ وَ 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تَصُدُّونَ عَنْ سَبِيلِ اَللّهِ و تمنعون عن السّلوك في طريق عبوديّته بتحصيل معارفه و المداومة </w:t>
      </w:r>
      <w:bookmarkStart w:id="1587" w:name="pg15523_168736"/>
    </w:p>
    <w:p>
      <w:pPr>
        <w:pStyle w:val="BookText"/>
        <w:rPr/>
      </w:pPr>
      <w:bookmarkEnd w:id="1587"/>
      <w:r>
        <w:rPr>
          <w:rFonts w:ascii="Amiri" w:hAnsi="Amiri" w:eastAsia="Amiri" w:cs="Amiri"/>
          <w:color w:val="111111"/>
          <w:sz w:val="28"/>
          <w:sz w:val="28"/>
          <w:szCs w:val="28"/>
          <w:rtl w:val="true"/>
          <w:lang w:bidi="ar-SA"/>
        </w:rPr>
        <w:t>على العمل بأحكامه مَنْ آمَنَ بِهِ و صدّق بربوبيّته و توحيده وَ تَبْغُونَها و تطلبون لها عِوَجاً و ميلا و انحرافا عن الاستقامة التي تكون للحقّ بإلقاء الشّبهات و الحيل و التّسويلات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دعوة</w:t>
      </w:r>
    </w:p>
    <w:p>
      <w:pPr>
        <w:pStyle w:val="BookText"/>
        <w:rPr/>
      </w:pPr>
      <w:r>
        <w:rPr>
          <w:rFonts w:ascii="Amiri" w:hAnsi="Amiri" w:eastAsia="Amiri" w:cs="Amiri"/>
          <w:color w:val="111111"/>
          <w:sz w:val="28"/>
          <w:sz w:val="28"/>
          <w:szCs w:val="28"/>
          <w:rtl w:val="true"/>
          <w:lang w:bidi="ar-SA"/>
        </w:rPr>
        <w:t>شعيب و محاجّته</w:t>
      </w:r>
    </w:p>
    <w:p>
      <w:pPr>
        <w:pStyle w:val="BookText"/>
        <w:rPr/>
      </w:pPr>
      <w:r>
        <w:rPr>
          <w:rFonts w:ascii="Amiri" w:hAnsi="Amiri" w:eastAsia="Amiri" w:cs="Amiri"/>
          <w:color w:val="111111"/>
          <w:sz w:val="28"/>
          <w:sz w:val="28"/>
          <w:szCs w:val="28"/>
          <w:rtl w:val="true"/>
          <w:lang w:bidi="ar-SA"/>
        </w:rPr>
        <w:t>ثمّ رغّبهم في الإيمان و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إِذْ كُنْتُمْ في بدو الأمر قَلِيلاً من حيث النّسل و المال فَكَثَّرَكُمْ فيهما بفضله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وعظهم و هدّدهم على الكفر و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و تفكّروا في الأمم الماضية أنّه كَيْفَ كانَ عاقِبَةُ أمر اَلْمُفْسِدِينَ في الأرض منهم؛ كقوم نوح و عاد و ثمود، و اعتبروا بهم، و احذروا أن تكونوا مثلهم في الكفر و الشّقاق مع الرّسل و استحقاق عذاب الاستئصال</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8438964_2142443653"/>
      <w:bookmarkStart w:id="1589" w:name="_Toc580"/>
      <w:bookmarkEnd w:id="158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87</w:t>
      </w:r>
      <w:r>
        <w:rPr>
          <w:rtl w:val="true"/>
        </w:rPr>
        <w:t xml:space="preserve"> </w:t>
      </w:r>
      <w:r>
        <w:rPr>
          <w:rtl w:val="true"/>
        </w:rPr>
        <w:t xml:space="preserve">الی </w:t>
      </w:r>
      <w:r>
        <w:rPr/>
        <w:t>90</w:t>
      </w:r>
      <w:bookmarkEnd w:id="1589"/>
    </w:p>
    <w:p>
      <w:pPr>
        <w:pStyle w:val="BookText"/>
        <w:rPr/>
      </w:pPr>
      <w:r>
        <w:rPr>
          <w:rFonts w:ascii="Amiri" w:hAnsi="Amiri" w:eastAsia="Amiri" w:cs="Amiri"/>
          <w:color w:val="111111"/>
          <w:sz w:val="28"/>
          <w:sz w:val="28"/>
          <w:szCs w:val="28"/>
          <w:rtl w:val="true"/>
          <w:lang w:bidi="ar-SA"/>
        </w:rPr>
        <w:t>ثمّ لمّا كان الكفّار يطعنون على المؤمنين بالفقر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على الحقّ لكان لكم القوّة و الثّروة، و حيث إنّ لنا الغنى و الشّوكة كان الحقّ معنا، ردّهم بأنّ الحقّ لمن كان له حسن العاقبة، و سلّى قلوب المؤمنين به، و هدّد الكفّار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طائِفَةٌ مِنْكُمْ آمَنُوا بِالَّذِي أُرْسِلْتُ بِهِ من التّوحيد و دار الجزاء و أحكام اللّه و قوانينه المقرّرة في شرعه وَ طائِفَةٌ اخرى منكم لَمْ يُؤْمِنُوا بما جئت به إصرارا على الكفر، و لجاجا مع الحقّ فَاصْبِرُوا يا قوم و تربّصوا، و لا تغترّوا بما آتاكم اللّه في الدّنيا حَتّى يأتي الوقت الموعود، و هو يوم القيامة، أو وقت نزول عذاب الاستئصال، إذن يَحْكُمَ اَللّهُ بَيْنَنا و بينكم بالحق من نصري و نصر من معي و إعلاء درجاتنا، و خزي الكافرين و تعذيبهم وَ هُوَ خَيْرُ اَلْحاكِمِينَ و أعدل القاضين، لا معقّب لحكمه، و 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طائِفَةٌ مِنْكُمْ آمَنُوا بِالَّذِي أُرْسِلْتُ بِهِ وَ طائِفَةٌ لَمْ يُؤْمِنُوا فَاصْبِرُوا حَتّى يَحْكُمَ اَللّهُ بَيْنَنا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لَنُخْرِجَنَّكَ يا شُعَيْبُ وَ اَلَّذِينَ آمَنُوا مَعَكَ مِنْ قَرْيَتِنا أَوْ لَتَعُودُنَّ فِي مِلَّتِنا قالَ أَ وَ 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محاجة شعيب</w:t>
      </w:r>
    </w:p>
    <w:p>
      <w:pPr>
        <w:pStyle w:val="BookText"/>
        <w:rPr/>
      </w:pPr>
      <w:r>
        <w:rPr>
          <w:rFonts w:ascii="Amiri" w:hAnsi="Amiri" w:eastAsia="Amiri" w:cs="Amiri"/>
          <w:color w:val="111111"/>
          <w:sz w:val="28"/>
          <w:sz w:val="28"/>
          <w:szCs w:val="28"/>
          <w:rtl w:val="true"/>
          <w:lang w:bidi="ar-SA"/>
        </w:rPr>
        <w:t>مع قومه و كيفية</w:t>
      </w:r>
    </w:p>
    <w:p>
      <w:pPr>
        <w:pStyle w:val="BookText"/>
        <w:rPr/>
      </w:pPr>
      <w:r>
        <w:rPr>
          <w:rFonts w:ascii="Amiri" w:hAnsi="Amiri" w:eastAsia="Amiri" w:cs="Amiri"/>
          <w:color w:val="111111"/>
          <w:sz w:val="28"/>
          <w:sz w:val="28"/>
          <w:szCs w:val="28"/>
          <w:rtl w:val="true"/>
          <w:lang w:bidi="ar-SA"/>
        </w:rPr>
        <w:t>هلاك القوم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اَلْمَلَأُ اَلَّذِينَ اِسْتَكْبَرُوا و ترفّعوا عن قبول الحقّ مِنْ قَوْمِهِ بعد المواعظ الشافية و النّصائح البليغة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بالأصالة وَ اَلَّذِينَ آمَنُوا مَعَكَ </w:t>
      </w:r>
      <w:bookmarkStart w:id="1590" w:name="pg15523_168737"/>
    </w:p>
    <w:p>
      <w:pPr>
        <w:pStyle w:val="BookText"/>
        <w:rPr/>
      </w:pPr>
      <w:bookmarkEnd w:id="1590"/>
      <w:r>
        <w:rPr>
          <w:rFonts w:ascii="Amiri" w:hAnsi="Amiri" w:eastAsia="Amiri" w:cs="Amiri"/>
          <w:color w:val="111111"/>
          <w:sz w:val="28"/>
          <w:sz w:val="28"/>
          <w:szCs w:val="28"/>
          <w:rtl w:val="true"/>
          <w:lang w:bidi="ar-SA"/>
        </w:rPr>
        <w:t>تبعا لك مِنْ قَرْيَتِنا و بلدنا بغضا لكم، و تخلّصا من زحمتكم و فتنتكم أَوْ لَتَعُودُنَّ و لترجعنّ فِي مِلَّتِنا من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عبّروا عن الدخول في ملّتهم بالعود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شعيبا لم يكن على ملّتهم قطّ، لعدم جواز الكفر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لاعتقادهم في حقّه الكفر قبل إظهاره الدّعوة إلى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شعيب منهم هذا الكلام الشّنيع قالَ إنكارا عليهم و تعجّبا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أنعود أَ وَ لَوْ كُنّا كارِهِينَ لملّتكم، متنفّرين من الدّخول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فإنّه بعد حكم العقل الفطري بالتّوحيد، و شهادة جميع الموجودات، و انتظام العالم أحسن نظام، و اتّفاق جميع الأنبياء من أوّل الدّنيا عليه،</w:t>
      </w:r>
    </w:p>
    <w:p>
      <w:pPr>
        <w:pStyle w:val="BookText"/>
        <w:rPr/>
      </w:pPr>
      <w:r>
        <w:rPr>
          <w:rFonts w:ascii="Amiri" w:hAnsi="Amiri" w:eastAsia="Amiri" w:cs="Amiri"/>
          <w:color w:val="111111"/>
          <w:sz w:val="28"/>
          <w:sz w:val="28"/>
          <w:szCs w:val="28"/>
          <w:rtl w:val="true"/>
          <w:lang w:bidi="ar-SA"/>
        </w:rPr>
        <w:t>و على بطلان الشّرك و عبادة الأصنام قَدِ اِفْتَرَيْنا عَلَى اَللّهِ كَذِباً عظيما إِنْ أشركنا و عُدْنا كما تزعمون فِي مِلَّتِكُمْ الباطلة، و قلنا بأنّ اللّه اتّخذ لنفسه ندّا بَعْدَ إِذْ نَجّانَا اَللّهُ مِنْها بتكميل عقولنا، و تهذيب أخلاقنا، و إلهامه إيّانا أنّه ليس كمثله شيء، و أنّ الأصنام لا تضرّ و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الإنكار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جائزا لَنا بحكم العقل السّليم أَنْ نَعُودَ فِيها و نتديّن بها إِلاّ أَنْ يَشاءَ اَللّهُ ضلالنا و خزينا، و لا يشاء ذلك أبدا؛ لأنّه رَبُّنا اللّطيف بنا و بجميع عباده، لا يريد لنا إلاّ ما يقرّبنا إليه، و يؤهّلنا لفضله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الاعتراف بعجز نفسه عن تحصيل كلّ خير، و أنّ الهداية و الضّلالة بتوفيق اللّه و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فضله متوقّفا على القابليّة و الاستعداد، و إثابته و تعذيبه على الإيمان و الكفر، و الطاعة و العصيان، و كلّها منوطة بعلمه بحقائق الأشياء و ضمائر عباده و أحوالهم و أعمالهم، أعلن بسعة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رَبُّنا كُلَّ شَيْءٍ من القابليّات و الضمائر و الظّواهر عِلْماً </w:t>
      </w:r>
      <w:r>
        <w:rPr>
          <w:rStyle w:val="FootnoteAnchor"/>
          <w:rtl w:val="true"/>
        </w:rPr>
        <w:footnoteReference w:id="2506"/>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وعده الكفّار أن يخرجوه من بلدهم، أو يعيدوه في ملّتهم، أظهر اعتماده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و احكم بَيْنَنا وَ بَيْنَ قَوْمِنا بِالْحَقِّ و بما نستحقّه وَ أَنْتَ خَيْرُ اَلْفاتِحِينَ و أعدل الحاكمين تحلّ المعضلات و تفصل الأمور</w:t>
      </w:r>
    </w:p>
    <w:p>
      <w:pPr>
        <w:pStyle w:val="BookText"/>
        <w:rPr/>
      </w:pPr>
      <w:r>
        <w:rPr>
          <w:rFonts w:ascii="Amiri" w:hAnsi="Amiri" w:eastAsia="Amiri" w:cs="Amiri"/>
          <w:color w:val="111111"/>
          <w:sz w:val="28"/>
          <w:sz w:val="28"/>
          <w:szCs w:val="28"/>
          <w:rtl w:val="true"/>
          <w:lang w:bidi="ar-SA"/>
        </w:rPr>
        <w:t>وَ قالَ اَلْمَلَأُ اَلَّذِينَ كَفَرُوا مِنْ قَوْمِهِ تثبيطا للنّاس عن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لَئِنِ اِتَّبَعْتُمْ شُعَيْباً و أمتثلتم ما أمركم به من الإيمان بتوحيد اللّه، و ترك البخس إِنَّكُمْ إِذاً ألبتّة لَخاسِرُونَ و متضرّرون في دنياكم لفوات نفع البخس عنكم، و في دينكم لترككم ما كان عليه آباؤكم</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8438966_2142443653"/>
      <w:bookmarkStart w:id="1592" w:name="_Toc581"/>
      <w:bookmarkEnd w:id="159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91</w:t>
      </w:r>
      <w:r>
        <w:rPr>
          <w:rtl w:val="true"/>
        </w:rPr>
        <w:t xml:space="preserve"> </w:t>
      </w:r>
      <w:r>
        <w:rPr>
          <w:rtl w:val="true"/>
        </w:rPr>
        <w:t xml:space="preserve">الی </w:t>
      </w:r>
      <w:r>
        <w:rPr/>
        <w:t>93</w:t>
      </w:r>
      <w:bookmarkEnd w:id="1592"/>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593" w:name="pg15523_168738"/>
    </w:p>
    <w:p>
      <w:pPr>
        <w:pStyle w:val="BookText"/>
        <w:rPr/>
      </w:pPr>
      <w:bookmarkEnd w:id="1593"/>
      <w:r>
        <w:rPr>
          <w:rFonts w:ascii="Amiri" w:hAnsi="Amiri" w:eastAsia="Amiri" w:cs="Amiri"/>
          <w:color w:val="111111"/>
          <w:sz w:val="28"/>
          <w:sz w:val="28"/>
          <w:szCs w:val="28"/>
          <w:rtl w:val="true"/>
          <w:lang w:bidi="ar-SA"/>
        </w:rPr>
        <w:t>فلمّا بالغوا في الضّلال و الإضلال استحقّوا عذاب الاستئصال فَأَخَذَتْهُمُ اَلرَّجْفَةُ و الزلزلة الشّديدة الحاصلة من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رجفت بهم الأرض و أصابهم حرّ شديد، فرفعت لهم سحابة فخرجوا إليها يطلبون الرّوح منها، فلمّا كانوا تحتها سالت عليهم بالعذاب و معه صيحة جبرئيل </w:t>
      </w:r>
      <w:r>
        <w:rPr>
          <w:rStyle w:val="FootnoteAnchor"/>
          <w:rtl w:val="true"/>
        </w:rPr>
        <w:footnoteReference w:id="2507"/>
      </w:r>
      <w:r>
        <w:rPr>
          <w:rFonts w:ascii="Amiri" w:hAnsi="Amiri" w:eastAsia="Amiri" w:cs="Amiri"/>
          <w:color w:val="111111"/>
          <w:sz w:val="28"/>
          <w:sz w:val="28"/>
          <w:szCs w:val="28"/>
          <w:rtl w:val="true"/>
          <w:lang w:bidi="ar-SA"/>
        </w:rPr>
        <w:t>فأحاط بهم العذاب من فوقهم و من تحت أرجلهم فَأَصْبَحُوا فِي دارِهِمْ و بلد أمنهم جاثِمِينَ خامدين ساكنين لا حراك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عليهم صيحة واحدة فماتوا</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تعالى أن جثومهم كان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w:t>
      </w:r>
      <w:r>
        <w:rPr>
          <w:rStyle w:val="FootnoteAnchor"/>
          <w:rtl w:val="true"/>
        </w:rPr>
        <w:footnoteReference w:id="250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و هدّدوه بأن يخرجوه من القرية، أخرجهم اللّه منها بالإهلاك فصاروا كَأَنْ لَمْ يَغْنَوْا فِيهَا و لم يقيموا بها مع قوّتهم و شوكتهم، فهم المخرجون منها بحيث أضمحلّت آثارهم منها دون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اللّه عليهم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اِتَّبَعْتُمْ شُعَيْباً </w:t>
      </w:r>
      <w:r>
        <w:rPr>
          <w:rStyle w:val="FootnoteAnchor"/>
          <w:rtl w:val="true"/>
        </w:rPr>
        <w:footnoteReference w:id="251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كانُوا هُمُ اَلْخاسِرِينَ دنيا و آخرة، لا الّذين اتّبعوا شعيبا</w:t>
      </w:r>
    </w:p>
    <w:p>
      <w:pPr>
        <w:pStyle w:val="BookText"/>
        <w:rPr/>
      </w:pPr>
      <w:r>
        <w:rPr>
          <w:rFonts w:ascii="Amiri" w:hAnsi="Amiri" w:eastAsia="Amiri" w:cs="Amiri"/>
          <w:color w:val="111111"/>
          <w:sz w:val="28"/>
          <w:sz w:val="28"/>
          <w:szCs w:val="28"/>
          <w:rtl w:val="true"/>
          <w:lang w:bidi="ar-SA"/>
        </w:rPr>
        <w:t>فَتَوَلّى و أعرض عَنْهُمْ شعيب بعد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قَوْمِ و اللّه لَقَدْ أَبْلَغْتُكُمْ و أدّيت إليكم رِسالاتِ رَبِّي بأوفى بيان، بحيث لم يبق لكم العذر في ترك الإيمان، فلم تصدّقوني وَ نَصَحْتُ لَكُمْ أبلغ نصح، فلم تقبلوا منّي، و أنذرتكم من سوء عاقبة الكفر و العصيان، فلم تعتنوا بقولي فَكَيْفَ آسى و أتحزّن بعد ذلك كلّه عَلى هلاك قَوْمِ استحقّوا ما نزل عليهم من عذاب الاستئصال لكونهم كافِرِينَ باللّه و رسله و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اشتدّ حزنه على قومه لكثرتهم، و قرابتهم، و طول الألفة </w:t>
      </w:r>
      <w:r>
        <w:rPr>
          <w:rStyle w:val="FootnoteAnchor"/>
          <w:rtl w:val="true"/>
        </w:rPr>
        <w:footnoteReference w:id="2511"/>
      </w:r>
      <w:r>
        <w:rPr>
          <w:rFonts w:ascii="IRNazanin" w:hAnsi="IRNazanin" w:eastAsia="IRNazanin"/>
          <w:color w:val="111111"/>
          <w:sz w:val="28"/>
          <w:sz w:val="28"/>
          <w:szCs w:val="28"/>
          <w:rtl w:val="true"/>
          <w:lang w:bidi="fa-IR"/>
        </w:rPr>
        <w:t xml:space="preserve">بهم، و توقّعه إجابتهم إلى قبول قوله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8438968_2142443653"/>
      <w:bookmarkStart w:id="1595" w:name="_Toc582"/>
      <w:bookmarkEnd w:id="159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94</w:t>
      </w:r>
      <w:r>
        <w:rPr>
          <w:rtl w:val="true"/>
        </w:rPr>
        <w:t xml:space="preserve"> </w:t>
      </w:r>
      <w:r>
        <w:rPr>
          <w:rtl w:val="true"/>
        </w:rPr>
        <w:t xml:space="preserve">الی </w:t>
      </w:r>
      <w:r>
        <w:rPr/>
        <w:t>95</w:t>
      </w:r>
      <w:bookmarkEnd w:id="1595"/>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آباءَنَا اَلضَّرّاءُ وَ اَلسَّرّاءُ فَأَخَذْناهُمْ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596" w:name="pg15523_168739"/>
    </w:p>
    <w:p>
      <w:pPr>
        <w:pStyle w:val="BookText"/>
        <w:rPr/>
      </w:pPr>
      <w:bookmarkEnd w:id="1596"/>
      <w:r>
        <w:rPr>
          <w:rFonts w:ascii="Amiri" w:hAnsi="Amiri" w:eastAsia="Amiri" w:cs="Amiri"/>
          <w:color w:val="111111"/>
          <w:sz w:val="28"/>
          <w:sz w:val="28"/>
          <w:szCs w:val="28"/>
          <w:rtl w:val="true"/>
          <w:lang w:bidi="ar-SA"/>
        </w:rPr>
        <w:t>ثمّ عزّى نفسه بأنّهم أهلكوا أنفسهم بسوء اختيارهم و إصرارهم على الكفر، و مشاقّة اللّه و رسوله، فليسوا بأهل لأن يأسى و يحزن عليهم، ثمّ بيّن اللّه تعالى غاية لطفه بعباده، و أنّه لا يكتفي في هدايتهم بإرسال الرّسل، بل كان يوجد لهم منبّهات اخر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و محلّة قوم، بلدا كانت أو رستاقا </w:t>
      </w:r>
      <w:r>
        <w:rPr>
          <w:rStyle w:val="FootnoteAnchor"/>
          <w:rtl w:val="true"/>
        </w:rPr>
        <w:footnoteReference w:id="2513"/>
      </w:r>
      <w:r>
        <w:rPr>
          <w:rFonts w:ascii="Amiri" w:hAnsi="Amiri" w:eastAsia="Amiri" w:cs="Amiri"/>
          <w:color w:val="111111"/>
          <w:sz w:val="28"/>
          <w:sz w:val="28"/>
          <w:szCs w:val="28"/>
          <w:rtl w:val="true"/>
          <w:lang w:bidi="ar-SA"/>
        </w:rPr>
        <w:t>مِنْ نَبِيٍّ منذر لهدايتهم، فكذّبه أهلها إِلاّ أَخَذْنا و ابتلينا أَهْلَها و ساكنيها بِالْبَأْساءِ و الشّدائد من الفقر و الفّاقة وَ اَلضَّرّاءِ من الأمراض و 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تفسيرهما على العكس؛ لأجل أنّه لَعَلَّهُمْ يَضَّرَّعُونَ و رجاء أنّهم يخشعون لنا و ينقادون لأوامرنا، فإنّ البلايا من الفقر و المرض ترقّ القلوب و تؤثّر الانكسار و التّواضع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يتأدّبوا بالبلاء بَدَّلْنا ما كان من حالهم بأن أعطيناهم مَكانَ اَلسَّيِّئَةِ و البليّة التي كانت أصابتهم اَلْحَسَنَةَ من الرّخاء و السّعة و الصحّة، لتدعوهم النّعمة بعد النّقمة و الرّخاء بعد الشدّة إلى الشّكر و الخضوع و الطّاعة، فلم ينفعهم ذلك و بقوا على كفرهم و طغيانهم حَتّى عَفَوْا و كثروا عددا و عدة و نعمة وَ قالُوا جهلا بأنّ الشّدائد كانت لتأديبهم، و الإحسان إليهم بالنّعم كان لتنبيههم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التّغييرات من عادة الزمان في أهله، و قَدْ مَسَّ و أصاب آباءَنَا و أجدادنا في سالف الزّمان البأساء مرّة، و اَلضَّرّاءُ اخرى وَ اَلسَّرّاءُ من النّعمة و الرّخاء ثالثة، فلم ينتقلوا عمّا كانوا عليه، فكونوا أنتم كما كان آباؤكم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ينتفعوا بتلك الأحوال المختلفة، و لم ينقادوا، بل اصرّوا على ما هم عليه من الكفر و الطّغيان و تكذيب الرّسل فَأَخَذْناهُمْ بالعذاب بَغْتَةً و فجأة وَ هُمْ حال نزوله لا يَشْعُرُونَ به و لا يحتملون ابتلاءهم به، فكان عذابهم لعدم انتظارهم له أشدّ عليهم نكالا و أعظم حسرة</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8438970_2142443653"/>
      <w:bookmarkStart w:id="1598" w:name="_Toc583"/>
      <w:bookmarkEnd w:id="159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96</w:t>
      </w:r>
      <w:bookmarkEnd w:id="1598"/>
    </w:p>
    <w:p>
      <w:pPr>
        <w:pStyle w:val="BookText"/>
        <w:rPr/>
      </w:pPr>
      <w:r>
        <w:rPr>
          <w:rFonts w:ascii="Amiri" w:hAnsi="Amiri" w:eastAsia="Amiri" w:cs="Amiri"/>
          <w:color w:val="111111"/>
          <w:sz w:val="28"/>
          <w:sz w:val="28"/>
          <w:szCs w:val="28"/>
          <w:rtl w:val="true"/>
          <w:lang w:bidi="ar-SA"/>
        </w:rPr>
        <w:t>ثمّ دعا سبحانه النّاس إلى الإيمان و رغّبهم فيه بتنبيههم على فوائده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المهلكة بكفرهم و عصيانهم آمَنُوا بي و بوحدانيّتي، و صدّقوا رسلي الّذين أرسلناهم إليهم لهدايتهم، بدل كفرهم و تكذيبهم وَ اِتَّقَوْا المعاصي و السيّئات بدل ارتكابهم لها و انغمارهم فيها، و اللّه لَفَتَحْنا عَلَيْهِمْ بَرَكاتٍ كثيرة مِنَ اَلسَّماءِ بالأمطار النافعة وَ من اَلْأَرْضِ بإنبات النّباتات الكثيرة و الثّمار و الزّروع، و إكثار المواشي و إدامة الأمن و السّلامة، و لوسّعنا عليهم جميع</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1599" w:name="pg15523_168740"/>
    </w:p>
    <w:p>
      <w:pPr>
        <w:pStyle w:val="BookText"/>
        <w:rPr/>
      </w:pPr>
      <w:bookmarkEnd w:id="1599"/>
      <w:r>
        <w:rPr>
          <w:rFonts w:ascii="Amiri" w:hAnsi="Amiri" w:eastAsia="Amiri" w:cs="Amiri"/>
          <w:color w:val="111111"/>
          <w:sz w:val="28"/>
          <w:sz w:val="28"/>
          <w:szCs w:val="28"/>
          <w:rtl w:val="true"/>
          <w:lang w:bidi="ar-SA"/>
        </w:rPr>
        <w:t>الخيرات، و يسّرناها لهم من كلّ جانب وَ لكِنْ الأسف كلّ الأسف أنّهم كَذَّبُوا الرّسل فيما جاءوا به من التّوحيد و الشّرائع، و استكبروا عن الإيمان بهم، و عتوا على ربّهم فَأَخَذْناهُمْ بعذاب الاستئصال، و أهلكناهم عن آخرهم، لا للتشفّي؛ لأنّه محال علينا، بل كان هلاكهم بِما كانُوا يَكْسِبُونَ بسعيهم من الكفر و المعاصي العظام الموجبين لاستحقاقهم ذلك في الدّنيا</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8438972_2142443653"/>
      <w:bookmarkStart w:id="1601" w:name="_Toc584"/>
      <w:bookmarkEnd w:id="160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97</w:t>
      </w:r>
      <w:r>
        <w:rPr>
          <w:rtl w:val="true"/>
        </w:rPr>
        <w:t xml:space="preserve"> </w:t>
      </w:r>
      <w:r>
        <w:rPr>
          <w:rtl w:val="true"/>
        </w:rPr>
        <w:t xml:space="preserve">الی </w:t>
      </w:r>
      <w:r>
        <w:rPr/>
        <w:t>99</w:t>
      </w:r>
      <w:bookmarkEnd w:id="1601"/>
    </w:p>
    <w:p>
      <w:pPr>
        <w:pStyle w:val="BookText"/>
        <w:rPr/>
      </w:pPr>
      <w:r>
        <w:rPr>
          <w:rFonts w:ascii="Amiri" w:hAnsi="Amiri" w:eastAsia="Amiri" w:cs="Amiri"/>
          <w:color w:val="111111"/>
          <w:sz w:val="28"/>
          <w:sz w:val="28"/>
          <w:szCs w:val="28"/>
          <w:rtl w:val="true"/>
          <w:lang w:bidi="ar-SA"/>
        </w:rPr>
        <w:t>ثمّ هدّد اللّه تعالى النّاس على كفرهم و عصيانهم بعذاب الاستئصال بأن أنكر عليهم الأمن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اَلْقُرى من الكفّار أَنْ يَأْتِيَهُمْ و ينزل عليهم بَأْسُنا و عذابنا بَياتاً و ليلا وَ هُمْ نائِمُونَ مستريحون لا يحتملون وقوع العذاب عليهم</w:t>
      </w:r>
    </w:p>
    <w:p>
      <w:pPr>
        <w:pStyle w:val="BookText"/>
        <w:rPr/>
      </w:pPr>
      <w:r>
        <w:rPr>
          <w:rFonts w:ascii="Amiri" w:hAnsi="Amiri" w:eastAsia="Amiri" w:cs="Amiri"/>
          <w:color w:val="111111"/>
          <w:sz w:val="28"/>
          <w:sz w:val="28"/>
          <w:szCs w:val="28"/>
          <w:rtl w:val="true"/>
          <w:lang w:bidi="ar-SA"/>
        </w:rPr>
        <w:t>أَ وَ أَمِنَ أَهْلُ اَلْقُرى أَنْ يَأْتِيَهُمْ بَأْسُنا ضُحًى و حال ارتفاع الشّمس وَ هُمْ من غاية غفلتهم يَلْعَبُونَ و يشتغلون بما لا ينفعهم في الدّين و الدّنيا، بل يضرّهم كإنكار التّوحيد و تكذيب الرّسل، أو يصرفون هممهم في تحصيل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اَلْقُرى أَنْ يَأْتِيَهُمْ بَأْسُنا ضُحًى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إنكار الأمن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هؤلاء المكذّبون للرّسل مَكْرَ اَللّهِ و عذابه البغتي أو استدراجه لهم </w:t>
      </w:r>
      <w:r>
        <w:rPr>
          <w:rStyle w:val="FootnoteAnchor"/>
          <w:rtl w:val="true"/>
        </w:rPr>
        <w:footnoteReference w:id="2514"/>
      </w:r>
      <w:r>
        <w:rPr>
          <w:rFonts w:ascii="Amiri" w:hAnsi="Amiri" w:eastAsia="Amiri" w:cs="Amiri"/>
          <w:color w:val="111111"/>
          <w:sz w:val="28"/>
          <w:sz w:val="28"/>
          <w:szCs w:val="28"/>
          <w:rtl w:val="true"/>
          <w:lang w:bidi="ar-SA"/>
        </w:rPr>
        <w:t>فَلا يَأْمَنُ مَكْرَ اَللّهِ و أخذه فجأة إِلاَّ اَلْقَوْمُ اَلْخاسِرُونَ و المضرّون على أنفسهم بجهلهم باللّه و قدرته، و تركهم النّظر في عواقب الأمور، و عدم اعتبارهم من حال الامم الماضية و المهلكة، فإنّهم الّذين لا يخافون اللّه و عذابه</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8438974_2142443653"/>
      <w:bookmarkStart w:id="1603" w:name="_Toc585"/>
      <w:bookmarkEnd w:id="160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100</w:t>
      </w:r>
      <w:bookmarkEnd w:id="1603"/>
    </w:p>
    <w:p>
      <w:pPr>
        <w:pStyle w:val="BookText"/>
        <w:rPr/>
      </w:pPr>
      <w:r>
        <w:rPr>
          <w:rFonts w:ascii="Amiri" w:hAnsi="Amiri" w:eastAsia="Amiri" w:cs="Amiri"/>
          <w:color w:val="111111"/>
          <w:sz w:val="28"/>
          <w:sz w:val="28"/>
          <w:szCs w:val="28"/>
          <w:rtl w:val="true"/>
          <w:lang w:bidi="ar-SA"/>
        </w:rPr>
        <w:t>ثمّ نبّه اللّه تعالى على أنّ ذكر قصص الأنبياء و عصيان اممهم و إنزال العذاب على معارضيهم، كان لعبرة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و لم يتّضح لِلَّذِينَ يَرِثُونَ اَلْأَرْضَ و يسكنونها و يعيشون فيها مِنْ بَعْدِ إهلاك أَهْلِها الذين كانوا ساكنين فيها، فعذّبوا بذنوبهم و طغيانهم أَنْ لَوْ نَشاءُ أهلكناهم بكفرهم و أَصَبْناهُمْ بالعذاب بِذُنُوبِهِمْ كما أصبنا بالعذاب من قبلهم؟ لا و اللّه لا يهتدون؛ لأنّا نختم على أفئدتهم وَ نَطْبَعُ عَلى قُلُوبِهِمْ بكفرهم و إصرارهم عليها </w:t>
      </w:r>
      <w:r>
        <w:rPr>
          <w:rStyle w:val="FootnoteAnchor"/>
          <w:rtl w:val="true"/>
        </w:rPr>
        <w:footnoteReference w:id="2515"/>
      </w:r>
      <w:r>
        <w:rPr>
          <w:rFonts w:ascii="Amiri" w:hAnsi="Amiri" w:eastAsia="Amiri" w:cs="Amiri"/>
          <w:color w:val="111111"/>
          <w:sz w:val="28"/>
          <w:sz w:val="28"/>
          <w:szCs w:val="28"/>
          <w:rtl w:val="true"/>
          <w:lang w:bidi="ar-SA"/>
        </w:rPr>
        <w:t>فَهُمْ إذن لا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604" w:name="pg15523_168741"/>
    </w:p>
    <w:p>
      <w:pPr>
        <w:pStyle w:val="BookText"/>
        <w:rPr/>
      </w:pPr>
      <w:bookmarkEnd w:id="1604"/>
      <w:r>
        <w:rPr>
          <w:rFonts w:ascii="Amiri" w:hAnsi="Amiri" w:eastAsia="Amiri" w:cs="Amiri"/>
          <w:color w:val="111111"/>
          <w:sz w:val="28"/>
          <w:sz w:val="28"/>
          <w:szCs w:val="28"/>
          <w:rtl w:val="true"/>
          <w:lang w:bidi="ar-SA"/>
        </w:rPr>
        <w:t>يَسْمَعُونَ مواعظ اللّه و آياته، و ما يقصّ عليهم من العبر سماع القبول، أو لا يعتنون بها كي ينتفعوا بها و يعتبروا منها، فكأنّهم لا يسمعونها</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8438976_2142443653"/>
      <w:bookmarkStart w:id="1606" w:name="_Toc586"/>
      <w:bookmarkEnd w:id="160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101</w:t>
      </w:r>
      <w:bookmarkEnd w:id="1606"/>
    </w:p>
    <w:p>
      <w:pPr>
        <w:pStyle w:val="BookText"/>
        <w:rPr/>
      </w:pPr>
      <w:r>
        <w:rPr>
          <w:rFonts w:ascii="Amiri" w:hAnsi="Amiri" w:eastAsia="Amiri" w:cs="Amiri"/>
          <w:color w:val="111111"/>
          <w:sz w:val="28"/>
          <w:sz w:val="28"/>
          <w:szCs w:val="28"/>
          <w:rtl w:val="true"/>
          <w:lang w:bidi="ar-SA"/>
        </w:rPr>
        <w:t>ثمّ بيّن اللّه تعالى كيفيّة الطبع على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اَلْقُرى الخمس التي نَقُصُّ و نتلو عَلَيْكَ بعضا مِنْ أَنْبائِها و أخبارها التي فيها الغبطة و التّذكير وَ لَقَدْ جاءَتْهُمْ رُسُلُهُمْ بِالْبَيِّناتِ و المعجزات الباهرات، و مع ذلك طبع على قلوبهم فَما كانُوا بعد مجيء الرّسل، و مشاهدة المعجزات، و استماع المواعظ و التّهديدات لِيُؤْمِنُوا بِما كَذَّبُوا مِنْ قَبْلُ بل استمرّوا على كفرهم السّابق، و أصرّوا على ما كانوا عليه من التكذيب كَذلِكَ الطّبع الذي كان على قلوب أهالي القرى الخمس المهلكة الّذين مرّ ذكرهم يَطْبَعُ اَللّهُ و يختم عَلى قُلُوبِ جميع اَلْكافِرِينَ المصرّين على كفرهم من أهل عصرك و غيرهم، فلا يدخل في قلوبهم الإيمان، و لا تؤثّر فيها الآيات و النّذر، فلا يحزنك تكذيبهم و إعراضهم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اَلْقُرى نَقُصُّ عَلَيْكَ مِنْ أَنْبائِها وَ 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 اخبار</w:t>
      </w:r>
    </w:p>
    <w:p>
      <w:pPr>
        <w:pStyle w:val="BookText"/>
        <w:rPr/>
      </w:pPr>
      <w:r>
        <w:rPr>
          <w:rFonts w:ascii="Amiri" w:hAnsi="Amiri" w:eastAsia="Amiri" w:cs="Amiri"/>
          <w:color w:val="111111"/>
          <w:sz w:val="28"/>
          <w:sz w:val="28"/>
          <w:szCs w:val="28"/>
          <w:rtl w:val="true"/>
          <w:lang w:bidi="ar-SA"/>
        </w:rPr>
        <w:t>عالم الذر و الطينة</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في الدّنيا بما كذّبوا في الذرّ، و هو ردّ على من أنكر الميثاق في الذرّ الأوّل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خلق الخلق، فخلق من أحبّ ممّا أحبّ، و كان ما أحبّ أن خلقه من طينة الجنّة، و خلق من أبغض ممّا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 أبغض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خلقه من طينة النّار، ثمّ بعثهم في الظّلال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الظّلال؟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ظلّك في الشّمس؛ شيء و ليس بشيء، ثمّ بعث منهم النّبيّين فدعوهم إلى الإقرار باللّه،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w:t>
      </w:r>
      <w:r>
        <w:rPr>
          <w:rStyle w:val="FootnoteAnchor"/>
          <w:rtl w:val="true"/>
        </w:rPr>
        <w:footnoteReference w:id="2517"/>
      </w:r>
      <w:r>
        <w:rPr>
          <w:rFonts w:ascii="Amiri" w:hAnsi="Amiri" w:eastAsia="Amiri" w:cs="Amiri"/>
          <w:color w:val="111111"/>
          <w:sz w:val="28"/>
          <w:sz w:val="28"/>
          <w:szCs w:val="28"/>
          <w:rtl w:val="true"/>
          <w:lang w:bidi="ar-SA"/>
        </w:rPr>
        <w:t>، ثمّ دعوهم إلى الإقرار بالنبيّين، فأقرّ بعضهم و أنكر بعض، ثمّ دعوهم إلى ولايتنا، فأقرّ بها و اللّه من أحبّ و أنكرها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مِنْ قَبْلُ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التّكذيب ثمّ</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أقرّ بلسانة و لم يؤمن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الرّسل إلى الخلق و هم في أصلاب الرّجال و أرحام النّساء، فمن صدّق </w:t>
      </w:r>
      <w:bookmarkStart w:id="1607" w:name="pg15523_168742"/>
    </w:p>
    <w:p>
      <w:pPr>
        <w:pStyle w:val="BookText"/>
        <w:rPr/>
      </w:pPr>
      <w:bookmarkEnd w:id="1607"/>
      <w:r>
        <w:rPr>
          <w:rFonts w:ascii="Amiri" w:hAnsi="Amiri" w:eastAsia="Amiri" w:cs="Amiri"/>
          <w:color w:val="111111"/>
          <w:sz w:val="28"/>
          <w:sz w:val="28"/>
          <w:szCs w:val="28"/>
          <w:rtl w:val="true"/>
          <w:lang w:bidi="ar-SA"/>
        </w:rPr>
        <w:t>حينئذ صدّق بعد ذلك، و من كذّب حينئذ كذّب بعد ذلك</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8438978_2142443653"/>
      <w:bookmarkStart w:id="1609" w:name="_Toc587"/>
      <w:bookmarkEnd w:id="160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102</w:t>
      </w:r>
      <w:bookmarkEnd w:id="1609"/>
    </w:p>
    <w:p>
      <w:pPr>
        <w:pStyle w:val="BookText"/>
        <w:rPr/>
      </w:pPr>
      <w:r>
        <w:rPr>
          <w:rFonts w:ascii="Amiri" w:hAnsi="Amiri" w:eastAsia="Amiri" w:cs="Amiri"/>
          <w:color w:val="111111"/>
          <w:sz w:val="28"/>
          <w:sz w:val="28"/>
          <w:szCs w:val="28"/>
          <w:rtl w:val="true"/>
          <w:lang w:bidi="ar-SA"/>
        </w:rPr>
        <w:t>ثمّ لمّا كان الكفّار عند مساس البأساء و الضرّاء، يعاهدون اللّه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أَنْجَيْتَنا مِنْ هذِهِ لَنَكُونَنَّ مِنَ اَلشّاكِرِينَ </w:t>
      </w:r>
      <w:r>
        <w:rPr>
          <w:rStyle w:val="FootnoteAnchor"/>
          <w:rtl w:val="true"/>
        </w:rPr>
        <w:footnoteReference w:id="2521"/>
      </w:r>
      <w:r>
        <w:rPr>
          <w:rFonts w:ascii="Amiri" w:hAnsi="Amiri" w:eastAsia="Amiri" w:cs="Amiri"/>
          <w:color w:val="111111"/>
          <w:sz w:val="28"/>
          <w:sz w:val="28"/>
          <w:szCs w:val="28"/>
          <w:rtl w:val="true"/>
          <w:lang w:bidi="ar-SA"/>
        </w:rPr>
        <w:t>، عيّرهم سبحانة على نقض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لِأَكْثَرِهِمْ مِنْ وفاء بعد عَهْدٍ عاهدوه مع حكم العقل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ذلك التّعيين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وَجَدْنا أَكْثَرَهُمْ لَفاسِقِينَ و خارجين من حدود العقل و الدّين، و علمنا أغلبهم عن شكر ربّهم و طاعته آبين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الأدلّة الدالّة على توحيده و رسالة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هنا الإيمان، و الدليل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اِتَّخَذَ عِنْدَ اَلرَّحْمنِ عَهْداً </w:t>
      </w:r>
      <w:r>
        <w:rPr>
          <w:rStyle w:val="FootnoteAnchor"/>
          <w:rtl w:val="true"/>
        </w:rPr>
        <w:footnoteReference w:id="252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أخذه اللّه منهم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الوفاء بالعهد الذي عاهدهم اللّه و هم في صلب آدم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2524"/>
      </w:r>
      <w:r>
        <w:rPr>
          <w:rFonts w:ascii="Amiri" w:hAnsi="Amiri" w:eastAsia="Amiri" w:cs="Amiri"/>
          <w:color w:val="111111"/>
          <w:sz w:val="28"/>
          <w:sz w:val="28"/>
          <w:szCs w:val="28"/>
          <w:rtl w:val="true"/>
          <w:lang w:bidi="ar-SA"/>
        </w:rPr>
        <w:t>، فلمّا أخذ اللّه منهم هذا العهد و أقرّوا به ثمّ خالفوا ذلك، صار كأنّه ما كان لهم عهد، فلهذا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 أحد ممّن أخذ ميثاقه فوفى بعهد اللّه غير أهل بيت نبيّهم و عصابة قليلة من شيعتهم،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إنّكم وفيتم بما أخذ اللّه عليه ميثاقكم من ولايتنا، و إنّكم لم تبدّلوا بنا غيرنا، و لو لم تفعلوا لعيّركم اللّه كما عيّرهم حيث يقول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الشاكّ</w:t>
      </w:r>
      <w:r>
        <w:rPr>
          <w:rFonts w:eastAsia="Amiri" w:cs="Amiri" w:ascii="Amiri" w:hAnsi="Amiri"/>
          <w:color w:val="111111"/>
          <w:sz w:val="28"/>
          <w:szCs w:val="28"/>
          <w:rtl w:val="true"/>
          <w:lang w:bidi="ar-SA"/>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bookmarkStart w:id="1610" w:name="pg15523_168743"/>
    </w:p>
    <w:p>
      <w:pPr>
        <w:pStyle w:val="Heading3"/>
        <w:numPr>
          <w:ilvl w:val="2"/>
          <w:numId w:val="1"/>
        </w:numPr>
        <w:rPr/>
      </w:pPr>
      <w:bookmarkStart w:id="1611" w:name="__RefHeading___Toc8438980_2142443653"/>
      <w:bookmarkStart w:id="1612" w:name="_Toc588"/>
      <w:bookmarkEnd w:id="1610"/>
      <w:bookmarkEnd w:id="161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103</w:t>
      </w:r>
      <w:bookmarkEnd w:id="1612"/>
    </w:p>
    <w:p>
      <w:pPr>
        <w:pStyle w:val="BookText"/>
        <w:rPr/>
      </w:pPr>
      <w:r>
        <w:rPr>
          <w:rFonts w:ascii="Amiri" w:hAnsi="Amiri" w:eastAsia="Amiri" w:cs="Amiri"/>
          <w:color w:val="111111"/>
          <w:sz w:val="28"/>
          <w:sz w:val="28"/>
          <w:szCs w:val="28"/>
          <w:rtl w:val="true"/>
          <w:lang w:bidi="ar-SA"/>
        </w:rPr>
        <w:t>ثمّ شرع سبحانه في ذكر قصّة موسى و دعوته، و مخالفة فرعون و غرقه بجنوده، و لمّا كان موسى أكثر معجزة و أقواها من سائر الأنبياء، و قصّته أشدّ تأثيرا في نفوس اليهود و النّصارى، بسطها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في بني إسرائيل و مملكة مصر مُوسى بن عمران ملتبسا بِآياتِنا الدالّة على رسالته إِلى فِرْعَوْنَ ملك مصر،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وليد بن مصعب،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قابوس </w:t>
      </w:r>
      <w:r>
        <w:rPr>
          <w:rStyle w:val="FootnoteAnchor"/>
          <w:rtl w:val="true"/>
        </w:rPr>
        <w:footnoteReference w:id="2529"/>
      </w:r>
      <w:r>
        <w:rPr>
          <w:rFonts w:ascii="Amiri" w:hAnsi="Amiri" w:eastAsia="Amiri" w:cs="Amiri"/>
          <w:color w:val="111111"/>
          <w:sz w:val="28"/>
          <w:sz w:val="28"/>
          <w:szCs w:val="28"/>
          <w:rtl w:val="true"/>
          <w:lang w:bidi="ar-SA"/>
        </w:rPr>
        <w:t>وَ مَلاَئِهِ و أشراف مملكته، و إنّما خصّهم بالذّكر مع عموم رسالته لكون غيرهم تبعا لهم فَظَلَمُوا بالمعجزات و الآيات، و كفروا بِها حيث نسبوها إلى السّحر، وسعوا في الإفساد في أمر نبوّته و في الأرض فَانْظُرْ يا محمّد، أو أيّها العاقل بنظر الاعتبار كَيْفَ كانَ عاقِبَةُ أمر اَلْمُفْسِدِينَ في الأرض بالإفساد في أمر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مُوسى بِآياتِنا إِلى فِرْعَوْنَ وَ مَلاَئِهِ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روى الصّدوق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اللّه تعالى أرسل الأسباط اثني عشر بعد يوسف، ثمّ موسى و هارون إلى فرعون و ملئه إلى مصر وحدها</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فرعون بنى سبع مدائن يتحصّن فيها من موسى عليه السّلام، و جعل فيما بينها آجاما و غياضا </w:t>
      </w:r>
      <w:r>
        <w:rPr>
          <w:rStyle w:val="FootnoteAnchor"/>
          <w:rtl w:val="true"/>
        </w:rPr>
        <w:footnoteReference w:id="2531"/>
      </w:r>
      <w:r>
        <w:rPr>
          <w:rFonts w:ascii="Amiri" w:hAnsi="Amiri" w:eastAsia="Amiri" w:cs="Amiri"/>
          <w:color w:val="111111"/>
          <w:sz w:val="28"/>
          <w:sz w:val="28"/>
          <w:szCs w:val="28"/>
          <w:rtl w:val="true"/>
          <w:lang w:bidi="ar-SA"/>
        </w:rPr>
        <w:t xml:space="preserve">، و جعل فيها الأسد ليتحصّن بها من موسى، فلمّا بعث اللّه موسى عليه السّلام إلى فرعون فدخل المدينة، فلمّا رآه الأسد تبصبصت </w:t>
      </w:r>
      <w:r>
        <w:rPr>
          <w:rStyle w:val="FootnoteAnchor"/>
          <w:rtl w:val="true"/>
        </w:rPr>
        <w:footnoteReference w:id="2532"/>
      </w:r>
      <w:r>
        <w:rPr>
          <w:rFonts w:ascii="Amiri" w:hAnsi="Amiri" w:eastAsia="Amiri" w:cs="Amiri"/>
          <w:color w:val="111111"/>
          <w:sz w:val="28"/>
          <w:sz w:val="28"/>
          <w:szCs w:val="28"/>
          <w:rtl w:val="true"/>
          <w:lang w:bidi="ar-SA"/>
        </w:rPr>
        <w:t>و ولّت مدبرة، و لم يأت مدينة إلاّ انفتح له بابها، حتّى انتهى إلى قصر فرعون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على بابه و عليه مدرعة </w:t>
      </w:r>
      <w:r>
        <w:rPr>
          <w:rStyle w:val="FootnoteAnchor"/>
          <w:rtl w:val="true"/>
        </w:rPr>
        <w:footnoteReference w:id="2533"/>
      </w:r>
      <w:r>
        <w:rPr>
          <w:rFonts w:ascii="Amiri" w:hAnsi="Amiri" w:eastAsia="Amiri" w:cs="Amiri"/>
          <w:color w:val="111111"/>
          <w:sz w:val="28"/>
          <w:sz w:val="28"/>
          <w:szCs w:val="28"/>
          <w:rtl w:val="true"/>
          <w:lang w:bidi="ar-SA"/>
        </w:rPr>
        <w:t>من صوف و معه عصاه، فلمّا خرج الآذن قال له موسى عليه السّلام استأذن لي على فرعون، فلم يلتفت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بذلك ما شاء اللّه يسأله أن يستأذن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 ربّ العالمين من يرسل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موسى عليه السّلام فضرب الباب بعصاه، فلم يبق بينه و بين فرعون باب إلاّ انفتح، حتّى نظر فرعون إليه و هو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فدخل عليه و هو في قبّة له مرتفعة كثيرة الارتفاع ثمانون ذراعا</w:t>
      </w:r>
      <w:r>
        <w:rPr>
          <w:rFonts w:eastAsia="Amiri" w:cs="Amiri" w:ascii="Amiri" w:hAnsi="Amiri"/>
          <w:color w:val="111111"/>
          <w:sz w:val="28"/>
          <w:szCs w:val="28"/>
          <w:rtl w:val="true"/>
          <w:lang w:bidi="ar-SA"/>
        </w:rPr>
        <w:t xml:space="preserve">»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موسى و هارون أتيا باب فرعون، فضرب عصاه بالباب، ففزع فرعون فشاب رأسه فاستحيى فخضب بالسّواد </w:t>
      </w:r>
      <w:r>
        <w:rPr>
          <w:rStyle w:val="FootnoteAnchor"/>
          <w:rtl w:val="true"/>
        </w:rPr>
        <w:footnoteReference w:id="2535"/>
      </w:r>
      <w:r>
        <w:rPr>
          <w:rFonts w:ascii="Amiri" w:hAnsi="Amiri" w:eastAsia="Amiri" w:cs="Amiri"/>
          <w:color w:val="111111"/>
          <w:sz w:val="28"/>
          <w:sz w:val="28"/>
          <w:szCs w:val="28"/>
          <w:rtl w:val="true"/>
          <w:lang w:bidi="ar-SA"/>
        </w:rPr>
        <w:t>، فأذن لموسى في الدّخول، فدخل هو و أخوه هارون عليه</w:t>
      </w:r>
      <w:r>
        <w:rPr>
          <w:rFonts w:eastAsia="Amiri" w:cs="Amiri" w:ascii="Amiri" w:hAnsi="Amiri"/>
          <w:color w:val="111111"/>
          <w:sz w:val="28"/>
          <w:szCs w:val="28"/>
          <w:rtl w:val="true"/>
          <w:lang w:bidi="ar-SA"/>
        </w:rPr>
        <w:t xml:space="preserve">» . </w:t>
      </w:r>
      <w:bookmarkStart w:id="1613" w:name="pg15523_168744"/>
    </w:p>
    <w:p>
      <w:pPr>
        <w:pStyle w:val="Heading3"/>
        <w:numPr>
          <w:ilvl w:val="2"/>
          <w:numId w:val="1"/>
        </w:numPr>
        <w:rPr/>
      </w:pPr>
      <w:bookmarkStart w:id="1614" w:name="__RefHeading___Toc8438982_2142443653"/>
      <w:bookmarkStart w:id="1615" w:name="_Toc589"/>
      <w:bookmarkEnd w:id="1613"/>
      <w:bookmarkEnd w:id="161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104</w:t>
      </w:r>
      <w:r>
        <w:rPr>
          <w:rtl w:val="true"/>
        </w:rPr>
        <w:t xml:space="preserve"> </w:t>
      </w:r>
      <w:r>
        <w:rPr>
          <w:rtl w:val="true"/>
        </w:rPr>
        <w:t xml:space="preserve">الی </w:t>
      </w:r>
      <w:r>
        <w:rPr/>
        <w:t>108</w:t>
      </w:r>
      <w:bookmarkEnd w:id="1615"/>
    </w:p>
    <w:p>
      <w:pPr>
        <w:pStyle w:val="BookText"/>
        <w:rPr/>
      </w:pPr>
      <w:r>
        <w:rPr>
          <w:rFonts w:ascii="Amiri" w:hAnsi="Amiri" w:eastAsia="Amiri" w:cs="Amiri"/>
          <w:color w:val="111111"/>
          <w:sz w:val="28"/>
          <w:sz w:val="28"/>
          <w:szCs w:val="28"/>
          <w:rtl w:val="true"/>
          <w:lang w:bidi="ar-SA"/>
        </w:rPr>
        <w:t>وَ قالَ مُوسى يا فِرْعَوْنُ إِنِّي رَسُولٌ من الرّسل مبعوث إليك مِنْ رَبِّ اَلْعالَمِينَ لأدعوك إلى عبادته، و أنهاك عن دعوى الالوهيّة،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p>
    <w:p>
      <w:pPr>
        <w:pStyle w:val="BookText"/>
        <w:rPr/>
      </w:pPr>
      <w:r>
        <w:rPr>
          <w:rFonts w:ascii="Amiri" w:hAnsi="Amiri" w:eastAsia="Amiri" w:cs="Amiri"/>
          <w:color w:val="111111"/>
          <w:sz w:val="28"/>
          <w:sz w:val="28"/>
          <w:szCs w:val="28"/>
          <w:rtl w:val="true"/>
          <w:lang w:bidi="ar-SA"/>
        </w:rPr>
        <w:t>ما أنت برسول،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قولا إِلاَّ اَلْحَقَّ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بأنّ له معجزة دالّة على صدقه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و أتيت إليكم بِبَيِّنَةٍ واضحة و معجزة باهرة دالّة على صدقي مِنْ قبل رَبِّكُمْ فإذا تبيّن لك صدق رسالتي فَأَرْسِلْ مَعِيَ بَنِي إِسْرائِيلَ و فكّهم من قيد العبوديّة، و خلّهم حتّى أذهب بهم إلى الأرض المقدّسة التي هي موطن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يستعملهم في الأعمال الشاقّة لعدم اعترافهم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بِآيَةٍ و معجزة من عند إلهك الذي أرسلك فَأْتِ بِها و أظهرها إِنْ كُنْتَ مِنَ اَلصّادِقِينَ في دعوى رسالتك حتّى نعلم بصدقك</w:t>
      </w:r>
    </w:p>
    <w:p>
      <w:pPr>
        <w:pStyle w:val="BookText"/>
        <w:rPr/>
      </w:pPr>
      <w:r>
        <w:rPr>
          <w:rFonts w:ascii="Amiri" w:hAnsi="Amiri" w:eastAsia="Amiri" w:cs="Amiri"/>
          <w:color w:val="111111"/>
          <w:sz w:val="28"/>
          <w:sz w:val="28"/>
          <w:szCs w:val="28"/>
          <w:rtl w:val="true"/>
          <w:lang w:bidi="ar-SA"/>
        </w:rPr>
        <w:t xml:space="preserve">فَأَلْقى موسى عليه السّلام عَصاهُ من يده على الأرض فَإِذا هِيَ ثُعْبانٌ و حيّة </w:t>
      </w:r>
      <w:r>
        <w:rPr>
          <w:rStyle w:val="FootnoteAnchor"/>
          <w:rtl w:val="true"/>
        </w:rPr>
        <w:footnoteReference w:id="2536"/>
      </w:r>
      <w:r>
        <w:rPr>
          <w:rFonts w:ascii="Amiri" w:hAnsi="Amiri" w:eastAsia="Amiri" w:cs="Amiri"/>
          <w:color w:val="111111"/>
          <w:sz w:val="28"/>
          <w:sz w:val="28"/>
          <w:szCs w:val="28"/>
          <w:rtl w:val="true"/>
          <w:lang w:bidi="ar-SA"/>
        </w:rPr>
        <w:t>عظيمة مُبِينٌ لا يشكّ أحد في أنّها ثعبان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لها شعبتان، فإذا هي حيّة قد وقع إحدى الشّعبتين في الأرض و الشّعبة الاخرى في أعلى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فرعون إلى جوفها و هو يلتهب نيرانا،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أهوت إليه فأحدث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خذها</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 موسى عليه السّلام بعد معجزة العصا يَدَهُ و أخرجها من جيبه أو جناحه فَإِذا هِيَ بَيْضاءُ بياضا خارقا للعادة لِلنّاظِرِينَ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موسى أرى فرعون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ثمّ أدخلها جيبه و عليه مدرعة صوف و نزعها، فإذا هي بيضاء بياضا نورانيا غلب شعاعه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آدم </w:t>
      </w:r>
      <w:r>
        <w:rPr>
          <w:rStyle w:val="FootnoteAnchor"/>
          <w:rtl w:val="true"/>
        </w:rPr>
        <w:footnoteReference w:id="2538"/>
      </w:r>
      <w:r>
        <w:rPr>
          <w:rFonts w:ascii="Amiri" w:hAnsi="Amiri" w:eastAsia="Amiri" w:cs="Amiri"/>
          <w:color w:val="111111"/>
          <w:sz w:val="28"/>
          <w:sz w:val="28"/>
          <w:szCs w:val="28"/>
          <w:rtl w:val="true"/>
          <w:lang w:bidi="ar-SA"/>
        </w:rPr>
        <w:t xml:space="preserve">شديد الأدمة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نور ساطع يضيء ما بين السّماء و الأرض </w:t>
      </w:r>
      <w:r>
        <w:rPr>
          <w:rStyle w:val="FootnoteAnchor"/>
          <w:rtl w:val="true"/>
        </w:rPr>
        <w:footnoteReference w:id="2540"/>
      </w:r>
      <w:bookmarkStart w:id="1616" w:name="pg15523_168745"/>
    </w:p>
    <w:p>
      <w:pPr>
        <w:pStyle w:val="Heading3"/>
        <w:numPr>
          <w:ilvl w:val="2"/>
          <w:numId w:val="1"/>
        </w:numPr>
        <w:rPr/>
      </w:pPr>
      <w:bookmarkStart w:id="1617" w:name="__RefHeading___Toc8438984_2142443653"/>
      <w:bookmarkStart w:id="1618" w:name="_Toc590"/>
      <w:bookmarkEnd w:id="1616"/>
      <w:bookmarkEnd w:id="161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109</w:t>
      </w:r>
      <w:r>
        <w:rPr>
          <w:rtl w:val="true"/>
        </w:rPr>
        <w:t xml:space="preserve"> </w:t>
      </w:r>
      <w:r>
        <w:rPr>
          <w:rtl w:val="true"/>
        </w:rPr>
        <w:t xml:space="preserve">الی </w:t>
      </w:r>
      <w:r>
        <w:rPr/>
        <w:t>116</w:t>
      </w:r>
      <w:bookmarkEnd w:id="1618"/>
    </w:p>
    <w:p>
      <w:pPr>
        <w:pStyle w:val="BookText"/>
        <w:rPr/>
      </w:pPr>
      <w:r>
        <w:rPr>
          <w:rFonts w:ascii="Amiri" w:hAnsi="Amiri" w:eastAsia="Amiri" w:cs="Amiri"/>
          <w:color w:val="111111"/>
          <w:sz w:val="28"/>
          <w:sz w:val="28"/>
          <w:szCs w:val="28"/>
          <w:rtl w:val="true"/>
          <w:lang w:bidi="ar-SA"/>
        </w:rPr>
        <w:t xml:space="preserve">فلمّا رأى فرعون هاتين المعجزتين و شاور مع أشراف </w:t>
      </w:r>
      <w:r>
        <w:rPr>
          <w:rStyle w:val="FootnoteAnchor"/>
          <w:rtl w:val="true"/>
        </w:rPr>
        <w:footnoteReference w:id="2541"/>
      </w:r>
      <w:r>
        <w:rPr>
          <w:rFonts w:ascii="Amiri" w:hAnsi="Amiri" w:eastAsia="Amiri" w:cs="Amiri"/>
          <w:color w:val="111111"/>
          <w:sz w:val="28"/>
          <w:sz w:val="28"/>
          <w:szCs w:val="28"/>
          <w:rtl w:val="true"/>
          <w:lang w:bidi="ar-SA"/>
        </w:rPr>
        <w:t>قومه في أمر موسى عليه السّلام قالَ اَلْمَلَأُ و الأشراف مِنْ قَوْمِ فِرْعَوْنَ في مجلس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المدّعي للرّسالة لَساحِرٌ عَلِيمٌ بالسّحر ماهر فيه،</w:t>
      </w:r>
    </w:p>
    <w:p>
      <w:pPr>
        <w:pStyle w:val="BookText"/>
        <w:rPr/>
      </w:pPr>
      <w:r>
        <w:rPr>
          <w:rFonts w:ascii="Amiri" w:hAnsi="Amiri" w:eastAsia="Amiri" w:cs="Amiri"/>
          <w:color w:val="111111"/>
          <w:sz w:val="28"/>
          <w:sz w:val="28"/>
          <w:szCs w:val="28"/>
          <w:rtl w:val="true"/>
          <w:lang w:bidi="ar-SA"/>
        </w:rPr>
        <w:t>يطلب السّلطنة يُرِيدُ أَنْ يُخْرِجَكُمْ بوسيلة سحره مِنْ أَرْضِكُمْ و مملكتكم، و يجعل الحكومة فيها لبني إسرائيل، فلمّا سمع فرعون ذلك منهم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تَأْمُرُونَ و بأيّ شيء تشيرون عليّ؟</w:t>
      </w:r>
    </w:p>
    <w:p>
      <w:pPr>
        <w:pStyle w:val="BookText"/>
        <w:rPr/>
      </w:pPr>
      <w:r>
        <w:rPr>
          <w:rFonts w:ascii="Amiri" w:hAnsi="Amiri" w:eastAsia="Amiri" w:cs="Amiri"/>
          <w:color w:val="111111"/>
          <w:sz w:val="28"/>
          <w:sz w:val="28"/>
          <w:szCs w:val="28"/>
          <w:rtl w:val="true"/>
          <w:lang w:bidi="ar-SA"/>
        </w:rPr>
        <w:t>قالُوا أَرْجِهْ وَ أَخاهُ و أخّر أمرهما، و لا تعجل في شأنهما وَ أَرْسِلْ الرّسل فِي اَلْمَدائِنِ و البلاد التي فيها السّحرة، حال كون رسلك حاشِرِينَ و جامعين من له علم بالسّحر</w:t>
      </w:r>
    </w:p>
    <w:p>
      <w:pPr>
        <w:pStyle w:val="BookText"/>
        <w:rPr/>
      </w:pPr>
      <w:r>
        <w:rPr>
          <w:rFonts w:ascii="Amiri" w:hAnsi="Amiri" w:eastAsia="Amiri" w:cs="Amiri"/>
          <w:color w:val="111111"/>
          <w:sz w:val="28"/>
          <w:sz w:val="28"/>
          <w:szCs w:val="28"/>
          <w:rtl w:val="true"/>
          <w:lang w:bidi="ar-SA"/>
        </w:rPr>
        <w:t>يَأْتُوكَ بِكُلِّ ساحِرٍ عَلِيمٍ بالسّحر حاذق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 اِسْتَرْهَبُوهُمْ وَ جاؤُ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 يكن في جلسائه يومئذ ولد سفاح، و لو كان لأمر بقتلهما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مدائن فيها السّحرة المعدّة لوقت الحاجة إليهم، و لم يكن في زمان السّحرة أكثر من زمان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معارضة السحرة</w:t>
      </w:r>
    </w:p>
    <w:p>
      <w:pPr>
        <w:pStyle w:val="BookText"/>
        <w:rPr/>
      </w:pPr>
      <w:r>
        <w:rPr>
          <w:rFonts w:ascii="Amiri" w:hAnsi="Amiri" w:eastAsia="Amiri" w:cs="Amiri"/>
          <w:color w:val="111111"/>
          <w:sz w:val="28"/>
          <w:sz w:val="28"/>
          <w:szCs w:val="28"/>
          <w:rtl w:val="true"/>
          <w:lang w:bidi="ar-SA"/>
        </w:rPr>
        <w:t>مع موسى عليه السّلام</w:t>
      </w:r>
    </w:p>
    <w:p>
      <w:pPr>
        <w:pStyle w:val="BookText"/>
        <w:rPr/>
      </w:pPr>
      <w:r>
        <w:rPr>
          <w:rFonts w:ascii="Amiri" w:hAnsi="Amiri" w:eastAsia="Amiri" w:cs="Amiri"/>
          <w:color w:val="111111"/>
          <w:sz w:val="28"/>
          <w:sz w:val="28"/>
          <w:szCs w:val="28"/>
          <w:rtl w:val="true"/>
          <w:lang w:bidi="ar-SA"/>
        </w:rPr>
        <w:t xml:space="preserve">وَ جاءَ اَلسَّحَرَةُ فِرْعَوْنَ بعد إرسال الشّرطة إليهم و إحضارهم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إِنَّ لَنا عندك لَأَجْراً عظيما ألبتّة إِنْ كُنّا نَحْنُ اَلْغالِبِينَ على موسى في عمل السّحر</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لكم لأجرا جزيلا عندي وَ إِنَّكُمْ مع ذلك لَمِنَ اَلْمُقَرَّبِينَ عندي منزلة و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أوّل من يدخل مجلسي، و آخر من يخرج منه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أنّه كان في المدائن أخوان ماهران في السّحر، فلمّا بلغهم أنّ فرعون طلبهم لمعارضة موسى عليه السّلام جاءوا إلى قبر أبيهم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فرعون طلبنا لنعارض رجلين معهما عصا إذا ألقياها تصير ثعبانا يأكل كلّ ما يراه، و لذا ضيّقا على فرعون، قال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تصير ثعبانا حال نوم </w:t>
      </w:r>
      <w:bookmarkStart w:id="1619" w:name="pg15523_168746"/>
    </w:p>
    <w:p>
      <w:pPr>
        <w:pStyle w:val="BookText"/>
        <w:rPr/>
      </w:pPr>
      <w:bookmarkEnd w:id="1619"/>
      <w:r>
        <w:rPr>
          <w:rFonts w:ascii="Amiri" w:hAnsi="Amiri" w:eastAsia="Amiri" w:cs="Amiri"/>
          <w:color w:val="111111"/>
          <w:sz w:val="28"/>
          <w:sz w:val="28"/>
          <w:szCs w:val="28"/>
          <w:rtl w:val="true"/>
          <w:lang w:bidi="ar-SA"/>
        </w:rPr>
        <w:t>صاحبيها، فإن صارت ثعبانا عند نومهما فإنّه ليس من السّحر، و لا يقدر أهل العالم على معارضة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 الأخوان مع أصحابهما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أثني عشر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فرعون و قالوا ما قالوا، ثمّ ذكر الأخوان لأصحابهما ما وقع بينهما و بين أبيهما من السّؤال و الجواب، ففتّش السّحرة عن حال العصا وقت نوم موسى عليه السّلام، فعلموا أنّ موسى عليه السّلام إذا نام تصير العصا حيّة و تحرسه، فتردّد القوم و فتروا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فرعون في قصره، و طلب موسى عليه السّلام، و أحضر السّحرة كي يعارضوه، و حضر عامّة أهل مصر، فاصطفّ السّحرة في جانب و قام، موسى و هارون عليهما السّلام في جانب آخر، فتقدّم السّحرة إليهما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و قالُوا يا مُوسى إِمّا أَنْ تُلْقِيَ عصاك أوّلا وَ إِمّا أَنْ نَكُونَ نَحْنُ اَلْمُلْقِينَ حبالنا و عصيّنا أوّلا، فجعلوا الاختيار لموسى في السّبقة إلى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إيمانهم تأدّبهم مع موسى عليه السّلام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النّظم إشعار بميلهم إلى كونهم السّابقين في الإلقاء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لهم موسى تأكيدا لأمر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انتم، أولا حبالكم و عصيّكم فَلَمّا أَلْقَوْا ما معهم سَحَرُوا أَعْيُنَ اَلنّاسِ و خيّلوا إليهم ما لا حقيقة له وَ اِسْتَرْهَبُوهُمْ و بالغوا في إرعابهم وَ جاؤُ بِسِحْرٍ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أنّهم جمعوا حبالا غلاظا و خشبا طوالا كأنّها حيّات جسام غلاظ، و لطّخوا تلك الحبال بالزّئبق، و جعلوا الزّئبق داخل تلك العصيّ، فلمّا أثّرت حرارة الشّمس فيها تحرّكت و التوى بعضها على بعض، و كانت كثيرة جدّا، فتخيّل النّاس أنّها تتحرّك و تلتوي باختيارها، و صار الميدان كأنّه مملوء بالحيّات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8438986_2142443653"/>
      <w:bookmarkStart w:id="1621" w:name="_Toc591"/>
      <w:bookmarkEnd w:id="162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117</w:t>
      </w:r>
      <w:r>
        <w:rPr>
          <w:rtl w:val="true"/>
        </w:rPr>
        <w:t xml:space="preserve"> </w:t>
      </w:r>
      <w:r>
        <w:rPr>
          <w:rtl w:val="true"/>
        </w:rPr>
        <w:t xml:space="preserve">الی </w:t>
      </w:r>
      <w:r>
        <w:rPr/>
        <w:t>122</w:t>
      </w:r>
      <w:bookmarkEnd w:id="1621"/>
    </w:p>
    <w:p>
      <w:pPr>
        <w:pStyle w:val="BookText"/>
        <w:rPr/>
      </w:pPr>
      <w:r>
        <w:rPr>
          <w:rFonts w:ascii="Amiri" w:hAnsi="Amiri" w:eastAsia="Amiri" w:cs="Amiri"/>
          <w:color w:val="111111"/>
          <w:sz w:val="28"/>
          <w:sz w:val="28"/>
          <w:szCs w:val="28"/>
          <w:rtl w:val="true"/>
          <w:lang w:bidi="ar-SA"/>
        </w:rPr>
        <w:t>وَ أَوْحَيْنا إِلى مُوسى أَنْ أَلْقِ عَصاكَ من يدك، فألقاها فَإِذا هِيَ صارت حيّة عظيمة تَلْقَفُ و تبلع ما يَأْفِكُونَ و يزوّرون</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 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622" w:name="pg15523_168747"/>
    </w:p>
    <w:p>
      <w:pPr>
        <w:pStyle w:val="BookText"/>
        <w:rPr/>
      </w:pPr>
      <w:bookmarkEnd w:id="1622"/>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تلقّفت حبالهم و عصيّهم و ابتلعتها بأسرها، أقبلت على الحاضرين فهربوا، و ازدحموا حتّى هلك منهم جمع كثير لا يعلم عددهم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موسى و صارت عصا كما كانت، و أعدم اللّه بقدرته القاهرة تلك الأجرام العظام،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أجزاء لطيفة، فقالت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سحرا لبقيت حبالنا و عصيّنا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ما هو اَلْحَقُّ الثابت في الواقع، و ظهر صدق موسى عليه السّلام وَ بَطَلَ و أضمحلّ ما كانُوا يَعْمَلُونَ من السّحر،</w:t>
      </w:r>
    </w:p>
    <w:p>
      <w:pPr>
        <w:pStyle w:val="BookText"/>
        <w:rPr/>
      </w:pPr>
      <w:r>
        <w:rPr>
          <w:rFonts w:ascii="Amiri" w:hAnsi="Amiri" w:eastAsia="Amiri" w:cs="Amiri"/>
          <w:color w:val="111111"/>
          <w:sz w:val="28"/>
          <w:sz w:val="28"/>
          <w:szCs w:val="28"/>
          <w:rtl w:val="true"/>
          <w:lang w:bidi="ar-SA"/>
        </w:rPr>
        <w:t>و أمّا فرعون و ملؤه فَغُلِبُوا في مجلسهم هُنالِكَ بحيث لم تكن غلبته أظهر من ذلك وَ اِنْقَلَبُوا و رجعوا عن معارضته إلى محالّهم صاغِرِينَ بحيث لا صغار و لا ذلّ في حقّ مبطل مثل ذلك</w:t>
      </w:r>
    </w:p>
    <w:p>
      <w:pPr>
        <w:pStyle w:val="BookText"/>
        <w:rPr/>
      </w:pPr>
      <w:r>
        <w:rPr>
          <w:rFonts w:ascii="Amiri" w:hAnsi="Amiri" w:eastAsia="Amiri" w:cs="Amiri"/>
          <w:color w:val="111111"/>
          <w:sz w:val="28"/>
          <w:sz w:val="28"/>
          <w:szCs w:val="28"/>
          <w:rtl w:val="true"/>
          <w:lang w:bidi="ar-SA"/>
        </w:rPr>
        <w:t>وَ أُلْقِيَ اَلسَّحَرَةُ و خرّوا على الأرض ساجِدِينَ بالشدّة كأنّه ألقاهم ملق، إظهارا لبهور الحقّ و عدم تمالكهم من قبوله، و إعلاما بكسر فرعون بإيمان الّذين أتى بهم لكسر موسى عليه السّلام، و انقلاب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المتكلّمون بهذه الآية على غاية فضيلة العلم؛ لأنّ السّحرة لعلمهم بحقيقة السّحر و منتهاه علموا أنّ ما أتاه موسى عليه السّلام خارج عن السّحر، و أنّه من المعجزات الإلهية لا من التمويهات البشرية،</w:t>
      </w:r>
    </w:p>
    <w:p>
      <w:pPr>
        <w:pStyle w:val="BookText"/>
        <w:rPr/>
      </w:pPr>
      <w:r>
        <w:rPr>
          <w:rFonts w:ascii="Amiri" w:hAnsi="Amiri" w:eastAsia="Amiri" w:cs="Amiri"/>
          <w:color w:val="111111"/>
          <w:sz w:val="28"/>
          <w:sz w:val="28"/>
          <w:szCs w:val="28"/>
          <w:rtl w:val="true"/>
          <w:lang w:bidi="ar-SA"/>
        </w:rPr>
        <w:t>و لذا قالُوا آمَنّا بِرَبِّ اَلْعالَمِينَ و لو لم يكونوا كاملين في علم السّحر لم يمكنهم الاستدلال بتلك المعجزة لاحتمال كونها السّحر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فرعون مدّعيا للرّبوبيّة أوضحوه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 فإنّ فرعون و إنّ ربّى موسى في صغره فإنّه لم يربّ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عنوا،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عنوا، لأنّي ربّيت موسى،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زالت الشّبهة، و عرف الكلّ أنّهم كفروا بفرعون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خصّوهما بالذّكر تفضيلا و تشريفا لهما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السّحرة و اتّبع موسى عليه السّلام من بني إسرائيل ستمائة ألف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8438988_2142443653"/>
      <w:bookmarkStart w:id="1624" w:name="_Toc592"/>
      <w:bookmarkEnd w:id="162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123</w:t>
      </w:r>
      <w:bookmarkEnd w:id="162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1625" w:name="pg15523_168748"/>
    </w:p>
    <w:p>
      <w:pPr>
        <w:pStyle w:val="BookText"/>
        <w:rPr/>
      </w:pPr>
      <w:bookmarkEnd w:id="1625"/>
      <w:r>
        <w:rPr>
          <w:rFonts w:ascii="Amiri" w:hAnsi="Amiri" w:eastAsia="Amiri" w:cs="Amiri"/>
          <w:color w:val="111111"/>
          <w:sz w:val="28"/>
          <w:sz w:val="28"/>
          <w:szCs w:val="28"/>
          <w:rtl w:val="true"/>
          <w:lang w:bidi="ar-SA"/>
        </w:rPr>
        <w:t>ثمّ قالَ فِرْعَوْنُ للسّحرة بعد إيمانهم لموسى عليه السّلام إنكارا عليهم و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بِهِ و صدّقتموه في دعوى رسالته قَبْلَ أَنْ آذَنَ لَكُمْ في الإيمان به، مع أنّكم عبيدي، و لم يجز لكم عمل بغير إذني إِنَّ هذا الصّنيع البتّة لَمَكْرٌ عظيم مَكَرْتُمُوهُ و حيلة واضحة احتلتموها أنتم و موسى فِي هذه اَلْمَدِينَةِ قبل أن تخرجوا إلى الميعاد لِتُخْرِجُوا مِنْها بذلك المكر أَهْلَها و ساكنيها من القبط و تخلّى لكم و لبني إسرائيل فَسَوْفَ تَعْلَمُونَ جزاء مكركم و صنيعكم، و عن قريب تدرون سوء عاقبة 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لمّا رأى إيمان السّحرة بموسى عليه السّلام حجّة قوية على صحّة نبوّته، ألقى الشّبهة في ذلك بقوله إِنَّ هذا لَمَكْرٌ يعني أنّ إيمانهم به ليس إلاّ لتواطئهم مع موسى على ذلك، و غرضهم منه انقراض سلطنة القبط، و إخراجهم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و أمير السّحرة التقيا،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إن غلبتك أتؤمن بي و تشهد أنّ ما جئت به الحقّ؟ قال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غدا بسحر لا يغلبه سحر، فو اللّه لئن غلبتني لأؤمننّ بك، و فرعون ينظر إليهما و يسمع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قول فرعون إِنَّ هذا لَمَكْرٌ مَكَرْتُمُوهُ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8438990_2142443653"/>
      <w:bookmarkStart w:id="1627" w:name="_Toc593"/>
      <w:bookmarkEnd w:id="162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124</w:t>
      </w:r>
      <w:r>
        <w:rPr>
          <w:rtl w:val="true"/>
        </w:rPr>
        <w:t xml:space="preserve"> </w:t>
      </w:r>
      <w:r>
        <w:rPr>
          <w:rtl w:val="true"/>
        </w:rPr>
        <w:t xml:space="preserve">الی </w:t>
      </w:r>
      <w:r>
        <w:rPr/>
        <w:t>127</w:t>
      </w:r>
      <w:bookmarkEnd w:id="1627"/>
    </w:p>
    <w:p>
      <w:pPr>
        <w:pStyle w:val="BookText"/>
        <w:rPr/>
      </w:pPr>
      <w:r>
        <w:rPr>
          <w:rFonts w:ascii="Amiri" w:hAnsi="Amiri" w:eastAsia="Amiri" w:cs="Amiri"/>
          <w:color w:val="111111"/>
          <w:sz w:val="28"/>
          <w:sz w:val="28"/>
          <w:szCs w:val="28"/>
          <w:rtl w:val="true"/>
          <w:lang w:bidi="ar-SA"/>
        </w:rPr>
        <w:t>ثمّ فصل ما أجمله أوّلا من 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من طرف وَ أَرْجُلَكُمْ مِنْ خِلافٍ ذلك الطّرف ثُمَّ بعد ذلك لَأُصَلِّبَنَّكُمْ أَجْمَعِينَ على جذوع النّخل تفضيحا لكم، و تنكيلا و عبرة لأمثالكم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لَأُقَطِّعَنَّ أَيْدِيَكُمْ وَ 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بِآياتِ رَبِّنا لَمّا جاءَتْنا رَبَّنا أَفْرِغْ عَلَيْنا صَبْراً وَ 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سنّ ذلك، فشرعة اللّه تعالى لقطّاع الطّريق تعظيما لجرمهم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سمع السّحرة هذا التهديد الشديد قالُوا إعلاما بثباتهم على دينهم، و عدم مبالاتهم بالموت، و القتل، بل شغفهم على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إِلى رَبِّنا و رحمته الواسعة مُنْقَلِبُونَ راجعون، إن </w:t>
      </w:r>
    </w:p>
    <w:p>
      <w:pPr>
        <w:pStyle w:val="BookText"/>
        <w:rPr/>
      </w:pPr>
      <w:r>
        <w:rPr>
          <w:rFonts w:ascii="Amiri" w:hAnsi="Amiri" w:eastAsia="Amiri" w:cs="Amiri"/>
          <w:color w:val="111111"/>
          <w:sz w:val="28"/>
          <w:sz w:val="28"/>
          <w:szCs w:val="28"/>
          <w:rtl w:val="true"/>
          <w:lang w:bidi="ar-SA"/>
        </w:rPr>
        <w:t>فعلت بنا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نموت لا محالة قتلتنا أم لا، فلا نبالي بوعيدك </w:t>
      </w:r>
      <w:r>
        <w:rPr>
          <w:rStyle w:val="FootnoteAnchor"/>
          <w:rtl w:val="true"/>
        </w:rPr>
        <w:footnoteReference w:id="2553"/>
      </w:r>
      <w:r>
        <w:rPr>
          <w:rFonts w:ascii="Amiri" w:hAnsi="Amiri" w:eastAsia="Amiri" w:cs="Amiri"/>
          <w:color w:val="111111"/>
          <w:sz w:val="28"/>
          <w:sz w:val="28"/>
          <w:szCs w:val="28"/>
          <w:rtl w:val="true"/>
          <w:lang w:bidi="ar-SA"/>
        </w:rPr>
        <w:t>، أو أنّا و إيّاكم جميعا ننقلب إلى اللّه، فيحكم بيننا و بينكم وَ ما تَنْقِمُ مِنّا و لا تغضب علينا، أو لا تنكر منّا و لا تعيب علينا لجهة من الجهات إِلاّ لأجل أَنْ آمَنّا بِآياتِ رَبِّنا و معجزاته التي أجراها على يد موسى عليه السّلام لَمّا جاءَتْنا و شاهدناها، و هذا الإيمان بحكم العقل عين الصّواب و كلّ المنقبة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أتينا بذنب تعذّبنا عليه إلاّ أن آمنّا بآيات ربّنا من المعجزات الجارية على يد موسى عليه السّلام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أعرضوا عن فرعون و توجّهوا إلى اللّه و تضرّعوا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و أفض عَلَيْنا وصب في قلوبنا صَبْراً كاملا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يصبّ الماء في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القطع و الصّلب وَ تَوَفَّنا و أقبض أرواحنا حال كوننا مُسْلِمِينَ و لأوامرك و أوامر رسولك منقادين، و بتوحيدك و بما جاء به موسى عليه السّلام 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فرعون قطع أيديهم و أرجلهم من خلاف، ثمّ صلبهم على شاطئ نيل مصر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روي أنّ فرعون بعد ما رأى من موسى عليه السّلام ما رأى من معجزة العصا و اليد البيضاء، خافه خوفا شديدا، و لذا لم يجب و لم يتعرّض له بسوء، بل خلّى سبيله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قالَ اَلْمَلَأُ و الأشراف مِنْ قَوْمِ فِرْعَوْنَ اعتراضا و إنكارا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تَذَرُ و تترك مُوسى وَ قَوْمَهُ من بني إسرائيل الّذين تبعوه على دينه لِيُفْسِدُوا على النّاس دينهم فِي هذه اَلْأَرْضِ و هذا البلد وَ يَذَرَكَ و يتركك وَ آلِهَتَكَ و معبوداتك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يعبد الكواكب </w:t>
      </w:r>
      <w:r>
        <w:rPr>
          <w:rStyle w:val="FootnoteAnchor"/>
          <w:rtl w:val="true"/>
        </w:rPr>
        <w:footnoteReference w:id="25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صنع لقومه أصناما على صورته، و أمرهم أن يعبدوها تقرّبا إليه </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فأجابهم فرعون و قالَ سَنُقَتِّلُ أَبْناءَهُمْ كما كنّا نقتّلهم قبل مجيء موسى وَ نَسْتَحْيِي و نبقي نِساءَهُمْ أحياء لنستخدمهنّ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نستخدمهنّ فيما قبل وَ إِنّا فَوْقَهُمْ قاهِرُونَ و على ما يزيد في حقّهم مقتدرون، و على مملكة مصر مستقلّون، كما كنّا كذلك من قبل، و بنو إسرائيل تحت أيدينا في ذلّ الأسر و الهوان كما كانوا كذلك، فلم تتغيّر حالنا و حالهم بغلبة موسى علينا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فشا هذا </w:t>
      </w:r>
      <w:bookmarkStart w:id="1628" w:name="pg15523_168750"/>
    </w:p>
    <w:p>
      <w:pPr>
        <w:pStyle w:val="BookText"/>
        <w:rPr/>
      </w:pPr>
      <w:bookmarkEnd w:id="1628"/>
      <w:r>
        <w:rPr>
          <w:rFonts w:ascii="Amiri" w:hAnsi="Amiri" w:eastAsia="Amiri" w:cs="Amiri"/>
          <w:color w:val="111111"/>
          <w:sz w:val="28"/>
          <w:sz w:val="28"/>
          <w:szCs w:val="28"/>
          <w:rtl w:val="true"/>
          <w:lang w:bidi="ar-SA"/>
        </w:rPr>
        <w:t>التّهديد من فرعون في بني إسرائيل خافوا منه خوفا شديدا</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8438992_2142443653"/>
      <w:bookmarkStart w:id="1630" w:name="_Toc594"/>
      <w:bookmarkEnd w:id="162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128</w:t>
      </w:r>
      <w:r>
        <w:rPr>
          <w:rtl w:val="true"/>
        </w:rPr>
        <w:t xml:space="preserve"> </w:t>
      </w:r>
      <w:r>
        <w:rPr>
          <w:rtl w:val="true"/>
        </w:rPr>
        <w:t xml:space="preserve">الی </w:t>
      </w:r>
      <w:r>
        <w:rPr/>
        <w:t>129</w:t>
      </w:r>
      <w:bookmarkEnd w:id="1630"/>
    </w:p>
    <w:p>
      <w:pPr>
        <w:pStyle w:val="BookText"/>
        <w:rPr/>
      </w:pPr>
      <w:r>
        <w:rPr>
          <w:rFonts w:ascii="Amiri" w:hAnsi="Amiri" w:eastAsia="Amiri" w:cs="Amiri"/>
          <w:color w:val="111111"/>
          <w:sz w:val="28"/>
          <w:sz w:val="28"/>
          <w:szCs w:val="28"/>
          <w:rtl w:val="true"/>
          <w:lang w:bidi="ar-SA"/>
        </w:rPr>
        <w:t>قالَ مُوسى لِقَوْمِهِ و أتباعه تسلية لهم، و تقوية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تخافوا و لا تحزنوا، و اِسْتَعِينُوا بِاللّهِ و استنصروا منه في دفع تعدّيات فرعون و قومه، و توكّلوا على اللّه وَ اِصْبِرُوا على ما أصابكم في سبيله، و لا تصغوا إلى ما قال فرعون من الأباطيل إِنَّ هذه اَلْأَرْضَ التي يدّعي فرعون السّلطنة فيها لِلّهِ خاصّة لا لفرعون و غيره، و هو تعالى يُورِثُها و يسلّط على التصرّف فيها مَنْ يَشاءُ سلطنته مِنْ عِبادِهِ إلى أجل معلوم، ليس الأمر بيد فرعون وَ اَلْعاقِبَةُ المحمودة من الغلبة و النّصرة و خير الآخرة لِلْمُتَّقِينَ و المنزّهين من الشّرك و العصيان، و أنتم منهم، و فيه وعد بالنّصر و إهلاك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 أنا و أهل بيتي الّذين أورثنا اللّه الأرض، و نحن المتّقون، و الأرض كلّها لنا، فمن أحيا أرضا من المسلمين فعمّرها فليؤدّ خراجها إلى الإمام من أهل بيتي، و له ما أكل منها حتّى يظهر القائم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تستكن قلوب بني إسرائيل من الاضطراب، و 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قد كنّا أُوذِينا من ظلم فرعون و قومه مِنْ قَبْلِ أَنْ تَأْتِيَنا بالرّسالة وَ مِنْ بَعْدِ ما جِئْتَنا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آمنوا بموسى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أوذينا قبل مجيئك يا موسى بقتل أولادنا، و 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حبسهم فرعون لإيمانهم بموسى عليه السّلام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موسى شدّة خوف قومه من تهديدات فرعون، و عدم تسكين قلوبهم بما أشعر به في كلامه السّابق من الوعد بهلاك فرعون و نصرتهم عليه، صرّح بما كنّى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عَسى رَبُّكُمْ اللّطيف بكم، و أرجو منه أَنْ يُهْلِكَ عَدُوَّكُمْ فرعون وَ يَسْتَخْلِفَكُمْ و يمكّنكم بعد إهلاكه فِي </w:t>
      </w:r>
      <w:bookmarkStart w:id="1631" w:name="pg15523_168751"/>
    </w:p>
    <w:p>
      <w:pPr>
        <w:pStyle w:val="BookText"/>
        <w:rPr/>
      </w:pPr>
      <w:bookmarkEnd w:id="1631"/>
      <w:r>
        <w:rPr>
          <w:rFonts w:ascii="Amiri" w:hAnsi="Amiri" w:eastAsia="Amiri" w:cs="Amiri"/>
          <w:color w:val="111111"/>
          <w:sz w:val="28"/>
          <w:sz w:val="28"/>
          <w:szCs w:val="28"/>
          <w:rtl w:val="true"/>
          <w:lang w:bidi="ar-SA"/>
        </w:rPr>
        <w:t>هذه اَلْأَرْضِ التي تمكّن فيها، و تستريحون في محلّ راحته من بأسه فَيَنْظُرَ و يرى أنّكم بعد تلك النّعمة العظيمة عليكم كَيْفَ تَعْمَلُونَ أتطيعونه أو تعصونه، أو تشكرونه أو تكفرونه؟ فيجازيكم حسبما يظهر منكم</w:t>
      </w:r>
      <w:r>
        <w:rPr>
          <w:rFonts w:eastAsia="Amiri" w:cs="Amiri" w:ascii="Amiri" w:hAnsi="Amiri"/>
          <w:color w:val="111111"/>
          <w:sz w:val="28"/>
          <w:szCs w:val="28"/>
          <w:rtl w:val="true"/>
          <w:lang w:bidi="ar-SA"/>
        </w:rPr>
        <w:t>.</w:t>
      </w:r>
    </w:p>
    <w:p>
      <w:pPr>
        <w:pStyle w:val="Heading3"/>
        <w:numPr>
          <w:ilvl w:val="2"/>
          <w:numId w:val="1"/>
        </w:numPr>
        <w:rPr/>
      </w:pPr>
      <w:bookmarkStart w:id="1632" w:name="__RefHeading___Toc8438994_2142443653"/>
      <w:bookmarkStart w:id="1633" w:name="_Toc595"/>
      <w:bookmarkEnd w:id="163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130</w:t>
      </w:r>
      <w:bookmarkEnd w:id="1633"/>
    </w:p>
    <w:p>
      <w:pPr>
        <w:pStyle w:val="BookText"/>
        <w:rPr/>
      </w:pPr>
      <w:r>
        <w:rPr>
          <w:rFonts w:ascii="Amiri" w:hAnsi="Amiri" w:eastAsia="Amiri" w:cs="Amiri"/>
          <w:color w:val="111111"/>
          <w:sz w:val="28"/>
          <w:sz w:val="28"/>
          <w:szCs w:val="28"/>
          <w:rtl w:val="true"/>
          <w:lang w:bidi="ar-SA"/>
        </w:rPr>
        <w:t>ثمّ بيّن اللّه تعالى غاية لطفه بفرعون و قومه بإنزال المحن و الشّدائد عليهم حالا بعد حال ليؤدّبهم و يردعهم عن ما هم عليه من الكفر و الطّغيان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و ابتلينا آلَ فِرْعَوْنَ و قومه بِالسِّنِينَ المجدبة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القمي </w:t>
      </w:r>
      <w:r>
        <w:rPr>
          <w:rStyle w:val="FootnoteAnchor"/>
          <w:rtl w:val="true"/>
        </w:rPr>
        <w:footnoteReference w:id="2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القحط وَ نَقْصٍ كثير مِنَ اَلثَّمَراتِ بإنزال الآفات الكثيرة على بساتينهم و أشجارهم، تأديبا لهم لَعَلَّهُمْ يَذَّكَّرُونَ و يتنبّهون أنّ ذلك بشؤم ما هم عليه من التمرّد و الطّغيان و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السّنين و القحط و الجوع كان لأهل البوادي، و نقص من الثّمرات كان لأهل القرى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8438996_2142443653"/>
      <w:bookmarkStart w:id="1635" w:name="_Toc596"/>
      <w:bookmarkEnd w:id="163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131</w:t>
      </w:r>
      <w:bookmarkEnd w:id="1635"/>
    </w:p>
    <w:p>
      <w:pPr>
        <w:pStyle w:val="BookText"/>
        <w:rPr/>
      </w:pPr>
      <w:r>
        <w:rPr>
          <w:rFonts w:ascii="Amiri" w:hAnsi="Amiri" w:eastAsia="Amiri" w:cs="Amiri"/>
          <w:color w:val="111111"/>
          <w:sz w:val="28"/>
          <w:sz w:val="28"/>
          <w:szCs w:val="28"/>
          <w:rtl w:val="true"/>
          <w:lang w:bidi="ar-SA"/>
        </w:rPr>
        <w:t>ثمّ بيّن اللّه تعالى أنّ تلك المحن مع أنّها لم توجب تنبّههم و اتّعاظهم، و لم تؤثّر في قلوبهم الرّقة و الخشوع، زادتهم عتوا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من قبل اللّه اَلْحَسَنَةُ من الخصب و السّعة و الصحّة قالُوا لَنا هذِهِ الحسنة، و بحسن إقبالنا وَ إِنْ تُصِبْهُمْ سَيِّئَةٌ من قحط و مرض و ضرر يَطَّيَّرُوا و يتشاءموا بِمُوسى وَ مَنْ مَعَهُ و تبعه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السلامة و الأمن و السّعة، و السيئة هنا الجوع و الخوف و المرض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إِنَّما يكون طائِرُهُمْ و ما به خيرهم و شرّهم و نفعهم و ضرّهم عِنْدَ اَللّهِ و بإرادته و مشيئته، لا فاعل لها غيره تعالى وَ لكِنَّ أَكْثَرَهُمْ لا يَعْلَمُونَ أنّ ما يصيبهم بقضاء اللّه و إرادته و بشؤم أعمالهم، و من يعلمه قليل منهم، و لكن لا يعلمون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طائرهم ما قضى عليهم و قدّر لهم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8438998_2142443653"/>
      <w:bookmarkStart w:id="1637" w:name="_Toc597"/>
      <w:bookmarkEnd w:id="163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132</w:t>
      </w:r>
      <w:r>
        <w:rPr>
          <w:rtl w:val="true"/>
        </w:rPr>
        <w:t xml:space="preserve"> </w:t>
      </w:r>
      <w:r>
        <w:rPr>
          <w:rtl w:val="true"/>
        </w:rPr>
        <w:t xml:space="preserve">الی </w:t>
      </w:r>
      <w:r>
        <w:rPr/>
        <w:t>137</w:t>
      </w:r>
      <w:bookmarkEnd w:id="1637"/>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حكاية إسنادهم الحوادث إلى عادة الدّهر و شؤم موسى، حكى مبالغتهم في الإصرار على تكذيب موسى عليه السّلام، و لجاجهم معه، و إنكار معجزاته و إسنادها إلى السّحر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بعد مشاهدتهم المعجزات، من العصا و اليد البيضاء و القحط و نقص الثّمرات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مَهْما تَأْتِنا بِهِ و أيّ ما تظهر لنا مِنْ آيَةٍ و فعلة عجيبة لِتَسْحَرَنا بِها و تسكّر أبصارنا و تموّه علينا فَما نَحْنُ لَكَ في دعوى رسالتك و إعجاز ما أتيت به بِمُؤْمِنِينَ و مصدّقين،</w:t>
      </w:r>
    </w:p>
    <w:p>
      <w:pPr>
        <w:pStyle w:val="BookText"/>
        <w:rPr/>
      </w:pPr>
      <w:r>
        <w:rPr>
          <w:rFonts w:ascii="Amiri" w:hAnsi="Amiri" w:eastAsia="Amiri" w:cs="Amiri"/>
          <w:color w:val="111111"/>
          <w:sz w:val="28"/>
          <w:sz w:val="28"/>
          <w:szCs w:val="28"/>
          <w:rtl w:val="true"/>
          <w:lang w:bidi="ar-SA"/>
        </w:rPr>
        <w:t>فغضب موسى فدعا عليهم فَأَرْسَلْنا بدعائه عَلَيْهِمُ اَلطُّوفانَ وَ اَلْجَرادَ وَ اَلْقُمَّلَ وَ اَلضَّفادِعَ وَ اَلدَّمَ حال كون المذكورات آياتٍ مُفَصَّلاتٍ و علامات بيّنات بحيث لم يكن يشكّ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عنى بالمفصّلات متفرّقات منفصلات لامتحان أحوالهم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امتداد كلّ اسبوعا، و بين كلّ آيتين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 و ترفّعوا مع ذلك على الإيمان بموسى وَ كانُوا قَوْماً مُجْرِمِينَ و معاندين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تأتنا به من آية من ربّك، فهي عندنا من باب السّحر، و نحن لا نؤمن بها البتّة، و كان موسى عليه السّلام رجلا حديدا </w:t>
      </w:r>
      <w:r>
        <w:rPr>
          <w:rStyle w:val="FootnoteAnchor"/>
          <w:rtl w:val="true"/>
        </w:rPr>
        <w:footnoteReference w:id="2565"/>
      </w:r>
      <w:r>
        <w:rPr>
          <w:rFonts w:ascii="Amiri" w:hAnsi="Amiri" w:eastAsia="Amiri" w:cs="Amiri"/>
          <w:color w:val="111111"/>
          <w:sz w:val="28"/>
          <w:sz w:val="28"/>
          <w:szCs w:val="28"/>
          <w:rtl w:val="true"/>
          <w:lang w:bidi="ar-SA"/>
        </w:rPr>
        <w:t>، فعند ذلك دعا عليهم فاستجاب اللّه له، فأرسل عليهم الطّوفان الدّائم ليلا و نهارا سبتا إلى سبت، حتّى كان الرّجل منهم لا يرى شمسا و لا قمرا، و لا يستطيع الخروج من داره، و جاءهم الغرق فصرخوا إلى فرعون و استغاثوا به، فأرسل إلى موسى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عنّا العذاب، فقد صارت مصر بحرا واحدا، فإن كشفت هذا العذاب آمنّا بك، فأزال اللّه عنهم المطر، و أرسل الرّياح فجفّفت الأرض، و خرج من النبات ما لم يروا مثله قطّ</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جزعنا منه خير لنا لكنّا لا نشعر، فلا و اللّه لا نؤمن بك و لا نرسل معك بني إسرائيل، فنكثوا العهد، فأرسل اللّه عليهم الجراد فأكل النّبات، و عظم الأمر عليهم، حتّى صارت عند طيرانها تغطّي الشّمس، و وقع بعضها على بعض في الأرض ذراعا فأكلت النّبات، فصرخ أهل مصر، فدعا </w:t>
      </w:r>
    </w:p>
    <w:p>
      <w:pPr>
        <w:pStyle w:val="BookText"/>
        <w:rPr/>
      </w:pPr>
      <w:r>
        <w:rPr>
          <w:rFonts w:ascii="Amiri" w:hAnsi="Amiri" w:eastAsia="Amiri" w:cs="Amiri"/>
          <w:color w:val="111111"/>
          <w:sz w:val="28"/>
          <w:sz w:val="28"/>
          <w:szCs w:val="28"/>
          <w:rtl w:val="true"/>
          <w:lang w:bidi="ar-SA"/>
        </w:rPr>
        <w:t>موسى عليه السّلام فأرسل اللّه ريحا فاحتملت الجراد فألقته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أهل مصر إلى أنّ بقيّة من كلئهم و زرعهم تكفيهم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بقي يكفينا و لا نؤمن بك، فأرسل اللّه بعد ذلك عليهم القمّل سبتا إلى سبت، فلم يبق في أرضهم عود أخضر إلاّ أكلته، فصاحوا، فسأل موسى عليه السّلام ربّه فأرسل اللّه عليها ريحا حارّة فأحرقتها و احتملتها الريح إلى البحر، فلم يؤمنوا، فأرسل اللّه عليهم الضّفادع بعد ذلك، فخرجت من البحر مثل اللّيل الدّامس، و وقعت في الثّياب و الأطعمة، فكان الرّجل منهم يسقط و على رأسه ذراع من الضّفادع، فصرخوا إلى موسى عليه السّلام و حلفوا بالهه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رفعت عنّا هذا العذاب لنؤمننّ بك، فدعا اللّه تعالى فأمات الضّفادع، و أرسل عليها المطر فاحتملها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أظهروا الكفر و الفساد، فأرسل اللّه عليهم الدّم فجرت أنهارهم دما، فلم يقدروا على الماء العذب، و بنو إسرائيل يجدون الماء العذب الطيّب، حتّى بلغ منهم الجهد فصرخوا، و ركب فرعون و أشراف قومه إلى أنهار بني إسرائيل، فجعل يدخل الرّجل منهم النهر فإذا اغترف صار في يده دما، و مكثوا سبعة أيام في ذلك لا يشربون إلاّ الدّم،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كَشَفْتَ عَنَّا اَلرِّجْزَ الآية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سجد السّحرة و آمن به النّاس، قال هامان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آمنوا بموسى، فانظر من دخل في دينه فاحبسه، فحبس كلّ من آمن به من بني إسرائيل، فجاء إليه موسى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بني إسرائيل، فلم يفعل، فأنزل اللّه عليهم في تلك السّنة الطّوفان، فخرّب دورهم و مساكنهم حتّى خرجوا إلى البريّة و ضربوا الخيام، فقال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حتّى يكفّ عنّا الطّوفان حتّى اخلّي عن بني إسرائيل و أصحابك، فدعا موسى عليه السّلام ربّه، فكفّ عنهم الطّوفان، و همّ فرعون أن يخلّي عن بني إسرائيل،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خلّيت عن بني إسرائيل غلبك موسى و أزال ملكك، فقبل منه و لم يخلّ عن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عليهم في السّنة الثانيّة الجراد، فجردت كلّ شيء كان لهم من النّبت و الشّجر حتّى كانت تجرد شعرهم و لحاهم، فجزع فرعون من ذلك جزعا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ربّك أن يكفّ عنّا الجراد حتّى اخلّي عن بني إسرائيل و أصحابك، فدعا موسى عليه السّلام ربّه فكفّ عنهم الجراد، فلم يدعه هامان أن يخلّي عن بني إسرائيل</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عليهم في السنة الثالثة القمّل، فذهبت زروعهم و أصابتهم المجاعة، فقال فرعون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دفعت عنّا القمّل كففت عن بني إسرائيل، فدعا موسى عليه السّلام ربّه حتّى ذهب القمّل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القمّل في ذلك الزّمان، فلم يخلّ عن بني إسرائيل، فأرسل اللّه عليهم بعد ذلك الضّفادع، فكانت تكون في طعامهم و شرابهم و يقال إنّها تخرج من أدبارهم و آذانهم و آنافهم، فجزعوا من ذلك جزعا شديدا، فجاءوا إلى موسى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يذهب عنّا الضّفادع، فإنا نؤمن بك و نرسل معك بني إسرائيل، فدعا موسى عليه السّلام ربّه، فرفع اللّه عنهم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أن يخلّوا عن بني إسرائيل حوّل اللّه ماء النيل دما، فكان القبطيّ يراه دما، و الاسرائيلي يراه ماء، فإذا شربه الإسرائيلي كان ماء، و إذا شربه القبطيّ يشربه دما، فكان القبطيّ يقول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الماء في فيك و صبّة في فيّ، فكان إذا صبّه في فم القبطي تحوّل دما، فجزعوا من ذلك جزعا شديدا فقالوا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رفع عنّا الدّم لنرسلنّ معك بني إسرائيل، فلمّا رفع اللّه عنهم الدّم غدروا و لم يخلّوا عن بني إسرائيل</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بالطّوفان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الطّوفان هو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 ما الطّوفان؟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طوفان الماء و الطّاعون</w:t>
      </w:r>
      <w:r>
        <w:rPr>
          <w:rFonts w:eastAsia="Amiri" w:cs="Amiri" w:ascii="Amiri" w:hAnsi="Amiri"/>
          <w:color w:val="111111"/>
          <w:sz w:val="28"/>
          <w:szCs w:val="28"/>
          <w:rtl w:val="true"/>
          <w:lang w:bidi="ar-SA"/>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إلى جنبهم كثيب أعفر </w:t>
      </w:r>
      <w:r>
        <w:rPr>
          <w:rStyle w:val="FootnoteAnchor"/>
          <w:rtl w:val="true"/>
        </w:rPr>
        <w:footnoteReference w:id="2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فضربه موسى عليه السّلام بعصاه فصار قمّلا، فأخذت في أبشارهم و أشعارهم و أشفار عيونهم و حواجبهم، و لزم جلودهم كأنّه الجدري، فصاحوا و صرخوا و فزعوا إلى موسى عليه السّلام فرفع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تيقّنّا الآن أنّك ساحر عليم، و عزّة فرعون لا نؤمن لك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بالقمّل الجراد الصّغار الذي لا أجنحة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بالدّم أنّه تعالى سلّط عليهم 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أنّه روي أنّ موسى عليه السّلام مكث فيهم بعدما غلب السّحرة عشرين سنة يريهم الآيات، ثمّ لمّا أصرّوا على الكفر و الطّغيان نزل عليهم الرجز،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الأنواع الخمسة المذكورة من العذاب،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الطّاعون، قال به سعيد بن جبير،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به من القبط تسعون </w:t>
      </w:r>
      <w:r>
        <w:rPr>
          <w:rStyle w:val="FootnoteAnchor"/>
          <w:rtl w:val="true"/>
        </w:rPr>
        <w:footnoteReference w:id="2570"/>
      </w:r>
      <w:r>
        <w:rPr>
          <w:rFonts w:ascii="Amiri" w:hAnsi="Amiri" w:eastAsia="Amiri" w:cs="Amiri"/>
          <w:color w:val="111111"/>
          <w:sz w:val="28"/>
          <w:sz w:val="28"/>
          <w:szCs w:val="28"/>
          <w:rtl w:val="true"/>
          <w:lang w:bidi="ar-SA"/>
        </w:rPr>
        <w:t xml:space="preserve">ألف إنسان في يوم واحد، فتركوا غير مدفونين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السابقة،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 اللّه عليهم الرّجز؛ و هو الثّلج، و لم يروه قبل ذلك، </w:t>
      </w:r>
      <w:bookmarkStart w:id="1638" w:name="pg15523_168755"/>
    </w:p>
    <w:p>
      <w:pPr>
        <w:pStyle w:val="BookText"/>
        <w:rPr/>
      </w:pPr>
      <w:bookmarkEnd w:id="1638"/>
      <w:r>
        <w:rPr>
          <w:rFonts w:ascii="Amiri" w:hAnsi="Amiri" w:eastAsia="Amiri" w:cs="Amiri"/>
          <w:color w:val="111111"/>
          <w:sz w:val="28"/>
          <w:sz w:val="28"/>
          <w:szCs w:val="28"/>
          <w:rtl w:val="true"/>
          <w:lang w:bidi="ar-SA"/>
        </w:rPr>
        <w:t>فماتوا فيه و جزعوا و أصابهم ما لم يعهدوه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وَقَعَ و نزل عَلَيْهِمُ اَلرِّجْزُ من السّماء فزعوا إلى موسى عليه السّلام فزع الامّة إلى نبيّها و قالُوا يا مُوسَى اُدْعُ لَنا رَبَّكَ متوسّلا بِما عَهِدَ عِنْدَكَ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نقسمك بعهد اللّه الذي عندك </w:t>
      </w:r>
      <w:r>
        <w:rPr>
          <w:rStyle w:val="FootnoteAnchor"/>
          <w:rtl w:val="true"/>
        </w:rPr>
        <w:footnoteReference w:id="2573"/>
      </w:r>
      <w:r>
        <w:rPr>
          <w:rFonts w:ascii="Amiri" w:hAnsi="Amiri" w:eastAsia="Amiri" w:cs="Amiri"/>
          <w:color w:val="111111"/>
          <w:sz w:val="28"/>
          <w:sz w:val="28"/>
          <w:szCs w:val="28"/>
          <w:rtl w:val="true"/>
          <w:lang w:bidi="ar-SA"/>
        </w:rPr>
        <w:t>، أو نقسم به لَئِنْ كَشَفْتَ و رفعت عَنَّا اَلرِّجْزَ و العذاب لَنُؤْمِنَنَّ لَكَ البتّة، و نصدّقك في رسالتك وَ لَنُرْسِلَنَّ مَعَكَ بَنِي إِسْرائِيلَ تذهب بهم أينما شئت</w:t>
      </w:r>
    </w:p>
    <w:p>
      <w:pPr>
        <w:pStyle w:val="BookText"/>
        <w:rPr/>
      </w:pPr>
      <w:r>
        <w:rPr>
          <w:rFonts w:ascii="Amiri" w:hAnsi="Amiri" w:eastAsia="Amiri" w:cs="Amiri"/>
          <w:color w:val="111111"/>
          <w:sz w:val="28"/>
          <w:sz w:val="28"/>
          <w:szCs w:val="28"/>
          <w:rtl w:val="true"/>
          <w:lang w:bidi="ar-SA"/>
        </w:rPr>
        <w:t>فَلَمّا كَشَفْنا عَنْهُمُ اَلرِّجْزَ و لكن لا مطلقا، بل إِلى أَجَلٍ و حدّ معيّن من الزّمان هُمْ بالِغُوهُ فإذا بلغوه نهلكهم، إِذا هُمْ يَنْكُثُونَ و ينقضون العهد مبادرين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السابق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فكشف عنهم الثّلج، فخلّى عن بني إسرائيل، فلمّا خلّى عنهم اجتمعوا إلى موسى عليه السّلام، و خرج موسى من مصر و اجتمع إليه من كان هرب من فرعون، فبلغ فرعون ذلك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عن أن تخلّي عن بني إسرائيل فقد اجتمعوا إليه، فجزع فرعون و بعث في المدائن حاشرين و خرج في طلب موسى</w:t>
      </w:r>
      <w:r>
        <w:rPr>
          <w:rFonts w:eastAsia="Amiri" w:cs="Amiri" w:ascii="Amiri" w:hAnsi="Amiri"/>
          <w:color w:val="111111"/>
          <w:sz w:val="28"/>
          <w:szCs w:val="28"/>
          <w:rtl w:val="true"/>
          <w:lang w:bidi="ar-SA"/>
        </w:rPr>
        <w:t xml:space="preserve">» </w:t>
      </w:r>
      <w:r>
        <w:rPr>
          <w:rStyle w:val="FootnoteAnchor"/>
          <w:rtl w:val="true"/>
        </w:rPr>
        <w:footnoteReference w:id="2574"/>
      </w:r>
      <w:r>
        <w:rPr>
          <w:rFonts w:ascii="IRNazanin" w:hAnsi="IRNazanin" w:eastAsia="IRNazanin"/>
          <w:color w:val="111111"/>
          <w:sz w:val="28"/>
          <w:sz w:val="28"/>
          <w:szCs w:val="28"/>
          <w:rtl w:val="true"/>
          <w:lang w:bidi="fa-IR"/>
        </w:rPr>
        <w:t>، فآل أمره إلى الغرق</w:t>
      </w:r>
      <w:r>
        <w:rPr>
          <w:rFonts w:eastAsia="IRNazanin" w:cs="IRNazanin"/>
          <w:color w:val="111111"/>
          <w:sz w:val="28"/>
          <w:szCs w:val="28"/>
          <w:rtl w:val="true"/>
          <w:lang w:bidi="fa-IR"/>
        </w:rPr>
        <w:t>.</w:t>
      </w:r>
    </w:p>
    <w:p>
      <w:pPr>
        <w:pStyle w:val="Heading3"/>
        <w:numPr>
          <w:ilvl w:val="2"/>
          <w:numId w:val="1"/>
        </w:numPr>
        <w:rPr/>
      </w:pPr>
      <w:bookmarkStart w:id="1639" w:name="__RefHeading___Toc8439000_2142443653"/>
      <w:bookmarkStart w:id="1640" w:name="_Toc598"/>
      <w:bookmarkEnd w:id="163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136</w:t>
      </w:r>
      <w:r>
        <w:rPr>
          <w:rtl w:val="true"/>
        </w:rPr>
        <w:t xml:space="preserve"> </w:t>
      </w:r>
      <w:r>
        <w:rPr>
          <w:rtl w:val="true"/>
        </w:rPr>
        <w:t xml:space="preserve">الی </w:t>
      </w:r>
      <w:r>
        <w:rPr/>
        <w:t>137</w:t>
      </w:r>
      <w:bookmarkEnd w:id="1640"/>
    </w:p>
    <w:p>
      <w:pPr>
        <w:pStyle w:val="BookText"/>
        <w:rPr/>
      </w:pPr>
      <w:r>
        <w:rPr>
          <w:rFonts w:ascii="Amiri" w:hAnsi="Amiri" w:eastAsia="Amiri" w:cs="Amiri"/>
          <w:color w:val="111111"/>
          <w:sz w:val="28"/>
          <w:sz w:val="28"/>
          <w:szCs w:val="28"/>
          <w:rtl w:val="true"/>
          <w:lang w:bidi="ar-SA"/>
        </w:rPr>
        <w:t>ثمّ أخبر اللّه تعالى بإنجازه وعد موسى عليه السّلام لبني إسرائيل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 يستخلفكم في 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أخذناهم بذنب نكثهم العهد، أو سلبنا عنهم النّعمة بالعذاب فَأَغْرَقْناهُمْ فِي اَلْيَمِّ و بحر القلزم، و كان قريبا من مصر بِأَنَّهُمْ كَذَّبُوا بِآياتِنا و براهين توحيدنا، و معجزات رسولنا وَ كانُوا عَنْها معرضين كأنّهم 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و ملّكنا اَلْقَوْمَ اَلَّذِينَ كانُوا يُسْتَضْعَفُونَ و يقهرون و يستذلّون بذبح أبنائهم و استخدام نسائهم مَشارِقَ اَلْأَرْضِ المقدّسة من الشام و مصر وَ مَغارِبَهَا اَلَّتِي بارَكْنا فِيها بالخصب و وفور النّعم و الأمن، فتملّكوها بعد الفراعنة و تمكّنوا فيها بالتصرّف و الاستراحة وَ تَمَّتْ و انجزت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فَانْتَقَمْنا مِنْهُمْ فَأَغْرَقْناهُمْ فِي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641" w:name="pg15523_168756"/>
    </w:p>
    <w:p>
      <w:pPr>
        <w:pStyle w:val="BookText"/>
        <w:rPr/>
      </w:pPr>
      <w:bookmarkEnd w:id="1641"/>
      <w:r>
        <w:rPr>
          <w:rFonts w:ascii="Amiri" w:hAnsi="Amiri" w:eastAsia="Amiri" w:cs="Amiri"/>
          <w:color w:val="111111"/>
          <w:sz w:val="28"/>
          <w:sz w:val="28"/>
          <w:szCs w:val="28"/>
          <w:rtl w:val="true"/>
          <w:lang w:bidi="ar-SA"/>
        </w:rPr>
        <w:t>بذلك الإهلاك و التّوريث كَلِمَتُ رَبِّكَ اَلْحُسْنى و وعده بالنّصر، و الغلبة على الأعداء، و توريث الأراضي المقدّسات عَلى بَنِي إِسْرائِيلَ مع غاية ضعفهم و ذلّهم و أسرهم في أيدي الفراعنة بِما صَبَرُوا على الشّدائد و المحن التي أصابوها منهم وَ دَمَّرْنا و خرّبنا ما كانَ يَصْنَعُ فِرْعَوْنُ وَ قَوْمُهُ من القبط من العمارات و القصور العالية وَ ما كانُوا يَعْرِشُونَ و يرفعون من جنّات الكروم و الأشجار المحتاجة إلى العريش، أو من الأبنية الرّفيعة</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8439002_2142443653"/>
      <w:bookmarkStart w:id="1643" w:name="_Toc599"/>
      <w:bookmarkEnd w:id="164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138</w:t>
      </w:r>
      <w:r>
        <w:rPr>
          <w:rtl w:val="true"/>
        </w:rPr>
        <w:t xml:space="preserve"> </w:t>
      </w:r>
      <w:r>
        <w:rPr>
          <w:rtl w:val="true"/>
        </w:rPr>
        <w:t xml:space="preserve">الی </w:t>
      </w:r>
      <w:r>
        <w:rPr/>
        <w:t>139</w:t>
      </w:r>
      <w:bookmarkEnd w:id="1643"/>
    </w:p>
    <w:p>
      <w:pPr>
        <w:pStyle w:val="BookText"/>
        <w:rPr/>
      </w:pPr>
      <w:r>
        <w:rPr>
          <w:rFonts w:ascii="Amiri" w:hAnsi="Amiri" w:eastAsia="Amiri" w:cs="Amiri"/>
          <w:color w:val="111111"/>
          <w:sz w:val="28"/>
          <w:sz w:val="28"/>
          <w:szCs w:val="28"/>
          <w:rtl w:val="true"/>
          <w:lang w:bidi="ar-SA"/>
        </w:rPr>
        <w:t>ثمّ أنّه تعالى بعد بيان نعمه الجسام على بني إسرائيل، ذكر نعمة مجاوزتهم من البحر مع السّلامة، و كفرانهم لتلك النّعم لغاية جهلهم؛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و عبرنا بإعجاز موسى عليه السّلام و كرامته بِبَنِي إِسْرائِيلَ اَلْبَحْرَ القلزم بعد إغراق فرعون و قومه فيه، و إهلاكهم فَأَتَوْا و مرّوا عَلى قَوْمٍ من العمالقة الكنعانيّين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قبيلة في نواحي مصر، فرأوهم يَعْكُفُونَ و يواظبون عَلى عبادة أَصْنامٍ كانت لَهُمْ فلمّا شاهدوهم على ذلك قالُوا لفرط جهلهم، و غاية سفههم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صنما أيضا ليكون لنا إِلهاً و معبودا نعبده كَما يكون لَهُمْ من الأصنام آلِهَةٌ و معبودات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موسى من قولهم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في الحقيقة قَوْمٌ تَجْهَلُونَ و تفرطون في السّفه</w:t>
      </w:r>
    </w:p>
    <w:p>
      <w:pPr>
        <w:pStyle w:val="BookText"/>
        <w:rPr/>
      </w:pPr>
      <w:r>
        <w:rPr>
          <w:rFonts w:ascii="Amiri" w:hAnsi="Amiri" w:eastAsia="Amiri" w:cs="Amiri"/>
          <w:color w:val="111111"/>
          <w:sz w:val="28"/>
          <w:sz w:val="28"/>
          <w:szCs w:val="28"/>
          <w:rtl w:val="true"/>
          <w:lang w:bidi="ar-SA"/>
        </w:rPr>
        <w:t>إِنَّ هؤُلاءِ القوم العاكفين على الأصنام مُتَبَّرٌ و مهلك ما هُمْ فِيهِ من الدّين الفاسد، حيث إنّ اللّه يذهب به و يبيد أصنامهم وَ باطِلٌ و مضمحلّ ما كانُوا يَعْمَلُونَ من عبادتها، لا يترتّب عليه نفع في الدّنيا و لا في الآخرة، و إن كانوا متقرّبين به الى اللّه، لأنّه محض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لا أصنامهم تبقى و لا دينهم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8439004_2142443653"/>
      <w:bookmarkStart w:id="1645" w:name="_Toc600"/>
      <w:bookmarkEnd w:id="164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140</w:t>
      </w:r>
      <w:r>
        <w:rPr>
          <w:rtl w:val="true"/>
        </w:rPr>
        <w:t xml:space="preserve"> </w:t>
      </w:r>
      <w:r>
        <w:rPr>
          <w:rtl w:val="true"/>
        </w:rPr>
        <w:t xml:space="preserve">الی </w:t>
      </w:r>
      <w:r>
        <w:rPr/>
        <w:t>141</w:t>
      </w:r>
      <w:bookmarkEnd w:id="1645"/>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أنكر عليهم عبادة الأصنام بعد مشاهدتهم آيات وحدانية اللّه و عظام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غَيْرَ اَللّهِ من الأصنام و الجمادات أَبْغِيكُمْ و أطلب لكم إِلهاً و معبودا وَ هُوَ الذي خصّكم بنعمه </w:t>
      </w:r>
      <w:bookmarkStart w:id="1646" w:name="pg15523_168757"/>
    </w:p>
    <w:p>
      <w:pPr>
        <w:pStyle w:val="BookText"/>
        <w:rPr/>
      </w:pPr>
      <w:bookmarkEnd w:id="1646"/>
      <w:r>
        <w:rPr>
          <w:rFonts w:ascii="Amiri" w:hAnsi="Amiri" w:eastAsia="Amiri" w:cs="Amiri"/>
          <w:color w:val="111111"/>
          <w:sz w:val="28"/>
          <w:sz w:val="28"/>
          <w:szCs w:val="28"/>
          <w:rtl w:val="true"/>
          <w:lang w:bidi="ar-SA"/>
        </w:rPr>
        <w:t>الجسام، و فَضَّلَكُمْ بتلك الخصائص عَلَى اَلْعالَمِينَ فإنّه تعالى لم يعط أحدا من الخلق ما أعطاكم من الآيات الباهرات و المعجزات القاهرات، لا و اللّه لا يجوز لي الابتغاء و لا لكم الاشتراك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غَيْرَ اَللّهِ أَبْغِيكُمْ إِلهاً وَ 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ذكّرهم أعظم نعم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أَنْجَيْناكُمْ و خلّصناكم بقدرة اللّه و رحمته مِنْ أسركم في أيدي آلِ فِرْعَوْنَ و قومه من القبط، فإنّهم كانوا يَسُومُونَكُمْ و يطلبون لكم سُوءَ اَلْعَذابِ و 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ذكّرهم أشدّ عذابهم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أَبْناءَكُمْ و يكثرون في ذبحهم و إهلاكهم وَ يَسْتَحْيُونَ و يستبقون نِساءَكُمْ و بناتكم ليستخدموهنّ وَ فِي ذلِكُمْ الإنجاء، أو سوء العذاب بَلاءٌ و فوز بالنّعمة، أو محنة و كرب مِنْ جانب رَبِّكُمْ اللّطيف بكم، و المالك لاموركم عَظِيمٌ في الغاية</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8439006_2142443653"/>
      <w:bookmarkStart w:id="1648" w:name="_Toc601"/>
      <w:bookmarkEnd w:id="164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142</w:t>
      </w:r>
      <w:r>
        <w:rPr>
          <w:rtl w:val="true"/>
        </w:rPr>
        <w:t xml:space="preserve"> </w:t>
      </w:r>
      <w:r>
        <w:rPr>
          <w:rtl w:val="true"/>
        </w:rPr>
        <w:t xml:space="preserve">الی </w:t>
      </w:r>
      <w:r>
        <w:rPr/>
        <w:t>143</w:t>
      </w:r>
      <w:bookmarkEnd w:id="1648"/>
    </w:p>
    <w:p>
      <w:pPr>
        <w:pStyle w:val="BookText"/>
        <w:rPr/>
      </w:pPr>
      <w:r>
        <w:rPr>
          <w:rFonts w:ascii="Amiri" w:hAnsi="Amiri" w:eastAsia="Amiri" w:cs="Amiri"/>
          <w:color w:val="111111"/>
          <w:sz w:val="28"/>
          <w:sz w:val="28"/>
          <w:szCs w:val="28"/>
          <w:rtl w:val="true"/>
          <w:lang w:bidi="ar-SA"/>
        </w:rPr>
        <w:t>ثمّ أنّه روي أنّ موسى عليه السّلام وعد بني إسرائيل و هو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أهلك اللّه عدوّهم أتاهم بكتاب من عند اللّه فيه بيان ما يأتون و يذرون، فلمّا هلك فرعون سأل اللّه ربّه ذلك الكتاب، فبيّن اللّه كيفيّة نزول التّوراة </w:t>
      </w:r>
      <w:r>
        <w:rPr>
          <w:rStyle w:val="FootnoteAnchor"/>
          <w:rtl w:val="true"/>
        </w:rPr>
        <w:footnoteReference w:id="257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و دعوناه إلى الطّور ثَلاثِينَ لَيْلَةً من ذي القعدة بأيّامها ليمقاتنا و الوقت الذي وقّتناه، كي يصوم في تمامها، و يجتهد في العبادة فيها وَ أَتْمَمْناها بعد و أكملناها بِعَشْرٍ من ليالي ذي الحجّة فَتَمَّ مِيقاتُ رَبِّهِ و الوقت المضروب لعبادة مليكه أَرْبَعِينَ لَيْلَةً من أوّل ذي القعدة إلى العيد الأضحى</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اللّه أمر موسى عليه السّلام بصوم ثلاثين يوما؛ و هو شهر ذي القعدة، فلمّا أتمّ الثلاثين أنكر خلوف </w:t>
      </w:r>
      <w:r>
        <w:rPr>
          <w:rStyle w:val="FootnoteAnchor"/>
          <w:rtl w:val="true"/>
        </w:rPr>
        <w:footnoteReference w:id="2576"/>
      </w:r>
      <w:r>
        <w:rPr>
          <w:rFonts w:ascii="Amiri" w:hAnsi="Amiri" w:eastAsia="Amiri" w:cs="Amiri"/>
          <w:color w:val="111111"/>
          <w:sz w:val="28"/>
          <w:sz w:val="28"/>
          <w:szCs w:val="28"/>
          <w:rtl w:val="true"/>
          <w:lang w:bidi="ar-SA"/>
        </w:rPr>
        <w:t>فيه فتسوّك،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نشمّ من فيك رائحة المسك فأفسدته بالسّواك،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خلوف فم الصائم أطيب عندي من ريح المسك، فأمره اللّه أن يزيد عليها عشرة </w:t>
      </w:r>
    </w:p>
    <w:p>
      <w:pPr>
        <w:pStyle w:val="BookText"/>
        <w:rPr/>
      </w:pPr>
      <w:r>
        <w:rPr>
          <w:rFonts w:ascii="Amiri" w:hAnsi="Amiri" w:eastAsia="Amiri" w:cs="Amiri"/>
          <w:color w:val="111111"/>
          <w:sz w:val="28"/>
          <w:sz w:val="28"/>
          <w:szCs w:val="28"/>
          <w:rtl w:val="true"/>
          <w:lang w:bidi="ar-SA"/>
        </w:rPr>
        <w:t xml:space="preserve">أيام من ذي الحجّة لهذا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حكمة زيادة العشر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أمره أن يصوم ثلاثين يوما، و أن يعمل فيها ما يقرّبه إلى اللّه، ثمّ انزلت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البواقي، و كلّمه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حكمة تعبير الأربعين بثلاثين و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حين ذهابه إلى ميقات ربّه لِأَخِيهِ هارُونَ الذي كان شريكا له في النّبوّة و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و قم مقامي فِي قَوْمِي بني إسرائيل، و سر فيهم بسيرتي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وصيّته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جميع ما يجب أن يصلح من امورهم و امور دينهم وَ لا تَتَّبِعْ سَبِيلَ اَلْمُفْسِدِينَ و لا تسلك طريقتهم في الإفساد، و لا تساعدهم و لا تجبهم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مُوسى لِمِيقاتِنا و حضر في الوقت الذي وقّتناه لحضوره، أو إلى المكان الذي واعدناه فيه وَ كَلَّمَهُ رَبُّهُ مشافهة بلا واسطة ملك قالَ بعد استماع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نفسك و مكّنني من رؤيتك أَنْظُرْ بعين رأسي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 موسى، و جرى على لسانه من حمد اللّه عزّ و جلّ رَبِّ أَرِنِي أَنْظُرْ إِلَيْكَ فكانت مسألته تلك أمرا عظيما، و سأل أمرا جسيما فعوقب</w:t>
      </w:r>
      <w:r>
        <w:rPr>
          <w:rFonts w:eastAsia="Amiri" w:cs="Amiri" w:ascii="Amiri" w:hAnsi="Amiri"/>
          <w:color w:val="111111"/>
          <w:sz w:val="28"/>
          <w:szCs w:val="28"/>
          <w:rtl w:val="true"/>
          <w:lang w:bidi="ar-SA"/>
        </w:rPr>
        <w:t xml:space="preserve">»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أبدا، لا في الدّنيا و لا في الآخرة وَ لكِنِ إن أردت أن تراني في الدّنيا اُنْظُرْ إِلَى اَلْجَبَلِ الذي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جبل بمدين، يقال له زبير </w:t>
      </w:r>
      <w:r>
        <w:rPr>
          <w:rStyle w:val="FootnoteAnchor"/>
          <w:rtl w:val="true"/>
        </w:rPr>
        <w:footnoteReference w:id="2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أتجلّى بجلوة من جلواتي فَإِنِ اِسْتَقَرَّ الجبل و ثبت مَكانَهُ و لم يتفتّت بذلك التّجلّي فَسَوْفَ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الجبال ذلك تعاظمت رجاء أن يتجلّى لها، و جعل طور أو زبير يتواضع، فلمّا رأى اللّه تواضعه رفعه من بينها و خصّه بالتّجلّي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أَنْظُرْ إِلَيْكَ كشف الحجاب، و أبرز له الجبل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فنظر فإذا أمامه مائة ألف نبيّ و أربعة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محرمين ملبّين،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أرني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تَجَلّى رَبُّهُ لِلْجَبَلِ،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نوره من حجبه قدر ما بين الخنصر و الإبهام </w:t>
      </w:r>
      <w:r>
        <w:rPr>
          <w:rStyle w:val="FootnoteAnchor"/>
          <w:rtl w:val="true"/>
        </w:rPr>
        <w:footnoteReference w:id="2581"/>
      </w:r>
      <w:r>
        <w:rPr>
          <w:rFonts w:ascii="IRNazanin" w:hAnsi="IRNazanin" w:eastAsia="IRNazanin"/>
          <w:color w:val="111111"/>
          <w:sz w:val="28"/>
          <w:sz w:val="28"/>
          <w:szCs w:val="28"/>
          <w:rtl w:val="true"/>
          <w:lang w:bidi="fa-IR"/>
        </w:rPr>
        <w:t xml:space="preserve">، و ظهرت له </w:t>
      </w:r>
    </w:p>
    <w:p>
      <w:pPr>
        <w:pStyle w:val="BookText"/>
        <w:rPr/>
      </w:pPr>
      <w:r>
        <w:rPr>
          <w:rFonts w:ascii="Amiri" w:hAnsi="Amiri" w:eastAsia="Amiri" w:cs="Amiri"/>
          <w:color w:val="111111"/>
          <w:sz w:val="28"/>
          <w:sz w:val="28"/>
          <w:szCs w:val="28"/>
          <w:rtl w:val="true"/>
          <w:lang w:bidi="ar-SA"/>
        </w:rPr>
        <w:t>عظمته و اقتداره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أظهر من تسعين </w:t>
      </w:r>
      <w:r>
        <w:rPr>
          <w:rStyle w:val="FootnoteAnchor"/>
          <w:rtl w:val="true"/>
        </w:rPr>
        <w:footnoteReference w:id="2582"/>
      </w:r>
      <w:r>
        <w:rPr>
          <w:rFonts w:ascii="IRNazanin" w:hAnsi="IRNazanin" w:eastAsia="IRNazanin"/>
          <w:color w:val="111111"/>
          <w:sz w:val="28"/>
          <w:sz w:val="28"/>
          <w:szCs w:val="28"/>
          <w:rtl w:val="true"/>
          <w:lang w:bidi="fa-IR"/>
        </w:rPr>
        <w:t xml:space="preserve">ألف حجاب نورا قدر الدّرهم </w:t>
      </w:r>
      <w:r>
        <w:rPr>
          <w:rStyle w:val="FootnoteAnchor"/>
          <w:rtl w:val="true"/>
        </w:rPr>
        <w:footnoteReference w:id="2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جَعَلَهُ دَكًّا مفتّتا كأن لم يكن وَ خَرَّ مُوسى و سقط على الأرض صَعِقاً و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بن عمران عليه السّلام لمّا سأل ربّه النّظر إليه وعده اللّه أن يقعد في موضع، ثمّ أمر الملائكة أن يمرّوا عليه موكبا بعد موكب بالبرق و الرّعد و الرّيح و الصّواعق، فكلّما مرّ به موكب من المواكب ارتعدت فرائصه فيرفع رأسه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ربّي؟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آت، و قد سألت عظيما يا بن عمران</w:t>
      </w:r>
      <w:r>
        <w:rPr>
          <w:rFonts w:eastAsia="Amiri" w:cs="Amiri" w:ascii="Amiri" w:hAnsi="Amiri"/>
          <w:color w:val="111111"/>
          <w:sz w:val="28"/>
          <w:szCs w:val="28"/>
          <w:rtl w:val="true"/>
          <w:lang w:bidi="ar-SA"/>
        </w:rPr>
        <w:t xml:space="preserve">»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سأل موسى عليه السّلام ربّه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فَسَوْفَ تَرانِي فلمّا صعد موسى عليه السّلام على الجبل فتحت أبواب السّماء، و أقبلت الملائكة أفواجا في أيديهم العمد و في رأسها النّور، يمرّون به فوجا بعد فوج،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اثبت فقد سألت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موسى عليه السّلام واقفا حتّى تجلّى ربّنا جلّ جلاله، فجعل الجبل دكّا و خرّ موسى صعقا فَلَمّا أن ردّ اللّه عليه روحه و أَفاقَ قالَ سُبْحانَكَ تُبْتُ إِلَيْكَ وَ أَنَا أَوَّلُ اَلْمُؤْمِنِينَ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اللّه الحجاب و نظر إلى الجبل، فساخ الجبل في البحر، فهو يهوي حتّى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الملائكة و فتحت أبواب السماء، فأوحى اللّه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موسى لا يهرب، فنزلت الملائكة و أحاطت بموسى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يابن عمران، فقد سألت اللّه عظيما، فلمّا نظر موسى عليه السّلام إلى الجبل قد 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قد نزلت فوقع موسى عليه السّلام على وجهه من خشية اللّه و هول ما رأى، فردّ اللّه عليه روحه، فرفع رأسه و أفاق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وَ أَنَا أَوَّلُ اَلْمُؤْمِنِينَ أي أوّل المصدّقين بأنّك لا ترى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الكروبيّين قوم من شيعتنا من الخلق الأوّل، جعلهم اللّه خلف العرش، لو قسّم نور واحد منهم على أهل الأرض لكفاهم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لمّا سأل ربّه ما سأل، أمر واحدا من الكربيّين فتجلّى للجبل و جعله دكا</w:t>
      </w:r>
      <w:r>
        <w:rPr>
          <w:rFonts w:eastAsia="Amiri" w:cs="Amiri" w:ascii="Amiri" w:hAnsi="Amiri"/>
          <w:color w:val="111111"/>
          <w:sz w:val="28"/>
          <w:szCs w:val="28"/>
          <w:rtl w:val="true"/>
          <w:lang w:bidi="ar-SA"/>
        </w:rPr>
        <w:t xml:space="preserve">»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كليم اللّه موسى بن عمران لا يعلم أنّ اللّه لا يجوز عليه الرّؤية حتّى يسأله هذا السّؤال؟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كليم اللّه علم أنّ اللّه منزّه عن أن يرى بالأبصار، و لكنّه لمّا كلّمه اللّه و قرّبه نجيا رجع إلى قومه فأخبرهم أنّ اللّه كلّمه و قرّبه و 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نسمع كلامه كما سمعته، و كان القوم سبعمائة ألف، فاختار منهم سبعين ألفا، ثمّ اختار منهم سبعة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منهم 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منهم سبعين رجلا لميقات ربّه، فخرج بهم إلى طور سيناء، فأقامهم في سفح الجبل، و صعد موسى عليه السّلام إلى الطّور، و سأل اللّه أن يكلّمه و يسمعهم كلامه، فكلّمهم اللّه و سمعوا كلامه من فوق و أسفل، و يمين و شمال، و وراء و أمام؛ لأنّ اللّه أحدثه في الشّجرة، ثمّ جعله منبعثا منها حتّى سمعوه من جميع الوجوه،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بأنّ هذا الذي سمعناه كلام اللّه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قالوا هذا القول العظيم و استكبروا و عتوا، بعث اللّه عليهم صاعقة فأخذتهم الصاعقة بظلمهم فماتوا،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إيّاك؛ فأحياهم و 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سألت اللّه أن يريك تنظر إليه لأراك </w:t>
      </w:r>
      <w:r>
        <w:rPr>
          <w:rStyle w:val="FootnoteAnchor"/>
          <w:rtl w:val="true"/>
        </w:rPr>
        <w:footnoteReference w:id="2588"/>
      </w:r>
      <w:r>
        <w:rPr>
          <w:rFonts w:ascii="Amiri" w:hAnsi="Amiri" w:eastAsia="Amiri" w:cs="Amiri"/>
          <w:color w:val="111111"/>
          <w:sz w:val="28"/>
          <w:sz w:val="28"/>
          <w:szCs w:val="28"/>
          <w:rtl w:val="true"/>
          <w:lang w:bidi="ar-SA"/>
        </w:rPr>
        <w:t>، فتخبرنا كيف هو و نعرفه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 لا كيفيّة له، و إنّما يعرف بآياته، و يعلم بأعلامه،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 أنت أعلم بصلاحهم،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فلم اؤاخذك بجهلهم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قالَ لَنْ تَرانِي وَ لكِنِ اُنْظُرْ إِلَى اَلْجَبَلِ فَإِنِ اِسْتَقَرَّ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تَرانِي فَلَمّا تَجَلّى رَبُّهُ لِلْجَبَلِ بآية من آياته جَعَلَهُ دَكًّا وَ خَرَّ مُوسى صَعِقاً فَلَمّا أَفاقَ قالَ سُبْحانَكَ تُبْتُ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 وَ أَنَا أَوَّلُ اَلْمُؤْمِنِينَ منهم بأنّك لا ترى</w:t>
      </w:r>
      <w:r>
        <w:rPr>
          <w:rFonts w:eastAsia="Amiri" w:cs="Amiri" w:ascii="Amiri" w:hAnsi="Amiri"/>
          <w:color w:val="111111"/>
          <w:sz w:val="28"/>
          <w:szCs w:val="28"/>
          <w:rtl w:val="true"/>
          <w:lang w:bidi="ar-SA"/>
        </w:rPr>
        <w:t xml:space="preserve">»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الرّواية من التّوجيه، و إن كان أحسن الوجوه في دفع الإشكال، إلاّ أنّ الظاهر بل المتيقّن أنّ قضيّة اختيار موسى عليه السّلام سبعين رجلا لميقات ربّه كان بعد هذا الميقات الذي سأل فيه الرّؤية و اعطي فيه التّوراة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أَنْظُرْ إِلَيْكَ عرّفني نفسك تعريفا واضحا جليّا بإظهار بعض آيات الآخرة التي تضطرّ الخلق إلى معرفتك أَنْظُرْ إِلَيْكَ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معرفة </w:t>
      </w:r>
      <w:bookmarkStart w:id="1649" w:name="pg15523_168761"/>
    </w:p>
    <w:p>
      <w:pPr>
        <w:pStyle w:val="BookText"/>
        <w:rPr/>
      </w:pPr>
      <w:bookmarkEnd w:id="1649"/>
      <w:r>
        <w:rPr>
          <w:rFonts w:ascii="Amiri" w:hAnsi="Amiri" w:eastAsia="Amiri" w:cs="Amiri"/>
          <w:color w:val="111111"/>
          <w:sz w:val="28"/>
          <w:sz w:val="28"/>
          <w:szCs w:val="28"/>
          <w:rtl w:val="true"/>
          <w:lang w:bidi="ar-SA"/>
        </w:rPr>
        <w:t>ضرورية كأنّي أنظر إليك؛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سترون ربّكم كما ترون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 معرفة جليّة هي في الجلاء مثل إبصاركم القمر إذا امتلأ و استوى بدرا قالَ لَنْ تَرانِي لن تطيق معرفتي على هذه الطّريقة، و لن تحتمل قوتّك تلك الآية وَ لكِنِ اُنْظُرْ إِلَى اَلْجَبَلِ فإنّي اورد عليه آية من تلك الآيات، فإن ثبت لتجلّيها و استقرّ مكانه، فسوف تثبت لها و تطيقها فَلَمّا تَجَلّى رَبُّهُ فلمّا ظهرت للجبل آية من آيات ربّه جَعَلَهُ دَكًّا وَ خَرَّ مُوسى صَعِقاً لعظم ما رأى فَلَمّا أَفاقَ قالَ سُبْحانَكَ تُبْتُ إِلَيْكَ ممّا اقترحت وَ أَنَا أَوَّلُ اَلْمُؤْمِنِينَ بعظمتك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 بعض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المعرفة الضّروريّة، أو الآيات الباهرات التي تزول عندها الخواطر و الوساوس، انتهى </w:t>
      </w:r>
      <w:r>
        <w:rPr>
          <w:rStyle w:val="FootnoteAnchor"/>
          <w:rtl w:val="true"/>
        </w:rPr>
        <w:footnoteReference w:id="2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لظاهر الآية و صريح الرّوايات المرويّة بطريق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الرّؤية، و أراد تأكيد الدّليل العقلي الدالّ على امتناع الرّؤية بالدليل السّمعي من قوله 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الضّعف، فالأولى الكفّ عن التكلّم في توجيه الآية و إيكال علمه إلى الرّاسخين في العلم</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8439008_2142443653"/>
      <w:bookmarkStart w:id="1651" w:name="_Toc602"/>
      <w:bookmarkEnd w:id="165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144</w:t>
      </w:r>
      <w:bookmarkEnd w:id="1651"/>
    </w:p>
    <w:p>
      <w:pPr>
        <w:pStyle w:val="BookText"/>
        <w:rPr/>
      </w:pPr>
      <w:r>
        <w:rPr>
          <w:rFonts w:ascii="Amiri" w:hAnsi="Amiri" w:eastAsia="Amiri" w:cs="Amiri"/>
          <w:color w:val="111111"/>
          <w:sz w:val="28"/>
          <w:sz w:val="28"/>
          <w:szCs w:val="28"/>
          <w:rtl w:val="true"/>
          <w:lang w:bidi="ar-SA"/>
        </w:rPr>
        <w:t>ثمّ أنّه تعالى بعد إفاقة موسى عليه السّلام و توبته من سؤال الرّؤية في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غاية لطفه به و قالَ له في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روي </w:t>
      </w:r>
      <w:r>
        <w:rPr>
          <w:rStyle w:val="FootnoteAnchor"/>
          <w:rtl w:val="true"/>
        </w:rPr>
        <w:footnoteReference w:id="2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اِصْطَفَيْتُكَ و فضّلتك أو آثرتك عَلَى اَلنّاسِ جميعا من الأوّلين و الآخرين بِرِسالاتِي وَ بِكَلامِي و مخاطبتي إيّاك مشافهة في الأرض بلا واسطة ملك، فإنّ مجموع الأمرين لم يكن و لا يكون لأحد غيرك فَخُذْ الآن ما آتَيْتُكَ و أعطيتك من التّوراة وَ كُنْ مِنَ اَلشّاكِرِينَ لنعمي عليك</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 بِكَلامِي فَخُذْ ما آتَيْتُكَ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2" w:name="pg15523_168763"/>
      <w:bookmarkStart w:id="1653" w:name="pg15523_168763"/>
      <w:bookmarkEnd w:id="1653"/>
    </w:p>
    <w:p>
      <w:pPr>
        <w:pStyle w:val="Heading2"/>
        <w:numPr>
          <w:ilvl w:val="1"/>
          <w:numId w:val="1"/>
        </w:numPr>
        <w:rPr/>
      </w:pPr>
      <w:bookmarkStart w:id="1654" w:name="pg15523_168763"/>
      <w:bookmarkStart w:id="1655" w:name="__RefHeading___Toc8439010_2142443653"/>
      <w:bookmarkStart w:id="1656" w:name="_Toc603"/>
      <w:bookmarkEnd w:id="1654"/>
      <w:bookmarkEnd w:id="1655"/>
      <w:r>
        <w:rPr>
          <w:rtl w:val="true"/>
        </w:rPr>
        <w:t>الفهرس</w:t>
      </w:r>
      <w:bookmarkEnd w:id="1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الذين آمنوا و عملوا الصالحات فيوفيهم أجورهم و الله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تحاجون فى إبراهيم و ما أنزلت التوراة و الإنجيل إلا من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و الله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 هذا النبى و الذين آمنوا و الله و لى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الكتاب آمنوا بالذى أنزل على الذين آمنوا وجه النهار</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فى الآخرة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w:t>
      </w:r>
      <w:r>
        <w:rPr>
          <w:rFonts w:eastAsia="Amiri" w:cs="Amiri" w:ascii="Amiri" w:hAnsi="Amiri"/>
          <w:color w:val="111111"/>
          <w:sz w:val="28"/>
          <w:szCs w:val="28"/>
          <w:lang w:bidi="ar-SA"/>
        </w:rPr>
        <w:t>24</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فى الآخرة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فلن يقبل من أحدهم ملء الأرض ذهبا</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و ما تنفقوا من شىء فإن الله به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الطعام كان حلا لبنى إسرائيل إلا ما حرم إسرائيل على نفسه من قبل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 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 فأما الذين اسودت وجوههم أ كفرتم بعد</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فى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 إلا بحبل من الله و حبل من الناس و باؤ</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ينفقون فى هذه الحياة الدنيا كمثل ريح فيها صر أصابت حرث</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أولاء تحبونهم و لا يحبونكم و تؤمنون بالكتاب كله و إذا لقوكم قالوا</w:t>
      </w:r>
      <w:r>
        <w:rPr>
          <w:rFonts w:eastAsia="Amiri" w:cs="Amiri" w:ascii="Amiri" w:hAnsi="Amiri"/>
          <w:color w:val="111111"/>
          <w:sz w:val="28"/>
          <w:szCs w:val="28"/>
          <w:lang w:bidi="ar-SA"/>
        </w:rPr>
        <w:t>63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 إن تصبكم سيئة يفرحوا بها و إن تصبروا</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شى أ أو يتوب عليهم أو يعذبهم فإنهم ظالمون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فى السماوات و ما فى الأرض يغفر لمن يشاء و يعذب من يشاء و الله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تأكلوا الربا أضعافا مضاعفة و اتقوا الله لعلكم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فى السراء و الضراء و الكاظمين الغيظ و العافين عن الناس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جزاؤهم مغفرة من ربهم و جنات تجرى من تحتها الأنهار خالدين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قبلكم سنن فسيروا فى الأرض فانظروا كيف كان عاقبة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أفإين مات أو قتل انقلبتم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نبى قاتل معه ربيون كثير فما وهنوا لما أصابهم فى سبيل الله و ما</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سنلقى فى قلوب الذين كفروا الرعب بما أشركوا بالله ما لم ينزل به سلطانا</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فى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تصعدون و لا تلوون على أحد و الرسول يدعوكم فى أخراكم فأثابكم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طائفة منكم و طائفة قد</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فى </w:t>
      </w:r>
      <w:r>
        <w:rPr>
          <w:rFonts w:eastAsia="Amiri" w:cs="Amiri" w:ascii="Amiri" w:hAnsi="Amiri"/>
          <w:color w:val="111111"/>
          <w:sz w:val="28"/>
          <w:szCs w:val="28"/>
          <w:lang w:bidi="ar-SA"/>
        </w:rPr>
        <w:t>109</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قتلتم فى سبيل الله أو متم لمغفرة من الله و رحمة خير مما</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متم أو قتلتم لإلى الله تحشرون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ينصركم الله فلا غالب لكم و إن يخذلكم فمن ذا الذى ينصركم من بعده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لنبى أن يغل و من يغلل يأت بما غل يوم القيامة ثم توفى كل نفس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فمن اتبع رضوان الله كمن باء بسخط من الله و مأواه جهنم و بئس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أصابتكم مصيبة قد أصبتم مثليها قلتم أنى هذا قل هو من عند</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ليعلم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من بعد ما أصابهم القرح للذين أحسنوا</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يحزنك الذين يسارعون فى الكفر إنهم لن يضروا الله شيئا يريد الله ألا</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يحسبن الذين كفروا أنما نملى لهم خير لأنفسهم إنما نملى لهم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 بل هو شر</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فى أموالكم و أنفسكم و لتسمعن من الذين أوتوا الكتاب من قبلكم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w:t>
      </w:r>
      <w:r>
        <w:rPr>
          <w:rFonts w:eastAsia="Amiri" w:cs="Amiri" w:ascii="Amiri" w:hAnsi="Amiri"/>
          <w:color w:val="111111"/>
          <w:sz w:val="28"/>
          <w:szCs w:val="28"/>
          <w:lang w:bidi="ar-SA"/>
        </w:rPr>
        <w:t>145</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السماوات و الأرض و الله على كل شىء قدير</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السماوات و الأرض و اختلاف الليل و النهار لآيات لأولى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 قعودا و على جنوبهم و يتفكرون فى خلق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 بربكم فآمنا ربنا فاغفر لنا</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على رسلك و لا تخزنا يوم القيامة إنك لا تخلف</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أنى لا أضيع عمل عامل منكم من ذكر أو أنثى بعضكم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فى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قليل ثم مأواهم جهنم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تجرى من تحتها الأنهار خالدين فيها</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تفسير سورة النساء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الناس اتقوا ربكم الذى خلقكم من نفس واحدة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ألا تقسطوا فى اليتامى فانكحوا ما طاب لكم من النساء مثنى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لكم عن شىء منه نفسا فكلوه هنيئا</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التى جعل الله لكم قياما و ارزقوهم فيها</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فى بطونهم نارا</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فى أولادكم للذكر مثل حظ الأنثيين فإن كن نساء فوق اثنتين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 من يطع الله و رسوله يدخله جنات تجرى من تحتها</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اللاتى يأتين الفاحشة من نسائكم فاستشهدوا عليهن أربعة منكم فإن </w:t>
      </w:r>
      <w:r>
        <w:rPr>
          <w:rFonts w:eastAsia="Amiri" w:cs="Amiri" w:ascii="Amiri" w:hAnsi="Amiri"/>
          <w:color w:val="111111"/>
          <w:sz w:val="28"/>
          <w:szCs w:val="28"/>
          <w:lang w:bidi="ar-SA"/>
        </w:rPr>
        <w:t>189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مكان زوج و آتيتم إحداهن قنطارا فلا تأخذوا</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تأخذونه و قد أفضى بعضكم إلى بعض و أخذن منكم ميثاقا</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الإنسان ضعيفا</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بعضكم على بعض للرجال نصيب مما اكتسبوا</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جعلنا موالى مما ترك الوالدان و الأقربون و الذين عقدت أيمانكم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اعبدوا الله و لا تشركوا به شيئا و بالوالدين إحسانا و بذى القربى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 إن تك حسنة يضاعفها و يؤت من لدنه أجرا</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w:t>
      </w:r>
      <w:r>
        <w:rPr>
          <w:rFonts w:eastAsia="Amiri" w:cs="Amiri" w:ascii="Amiri" w:hAnsi="Amiri"/>
          <w:color w:val="111111"/>
          <w:sz w:val="28"/>
          <w:szCs w:val="28"/>
          <w:lang w:bidi="ar-SA"/>
        </w:rPr>
        <w:t>218</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بأعدائكم و كفى بالله وليا و كفى بالله نصيرا</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 و يقولون سمعنا و عصينا</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يزكون أنفسهم بل الله يزكى من يشاء و لا يظلمون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يفترون على الله الكذب و كفى به إثما مبينا</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سندخلهم جنات تجرى من تحتها</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فإن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فى قلوبهم فأعرض عنهم و عظهم و قل لهم فى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فى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على إذ لم أكن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فليقاتل فى سبيل الله الذين يشرون الحياة الدنيا بالآخرة و من يقاتل فى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فى سبيل الله و المستضعفين من الرجال و النساء</w:t>
      </w:r>
      <w:r>
        <w:rPr>
          <w:rFonts w:eastAsia="Amiri" w:cs="Amiri" w:ascii="Amiri" w:hAnsi="Amiri"/>
          <w:color w:val="111111"/>
          <w:sz w:val="28"/>
          <w:szCs w:val="28"/>
          <w:lang w:bidi="ar-SA"/>
        </w:rPr>
        <w:t>247</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يقاتلون فى سبيل الله و الذين كفروا يقاتلون فى سبيل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 لو كنتم فى بروج مشيدة و إن تصبهم حسنة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طاعة فإذا برزوا من عندك بيت طائفة منهم غير الذى تقول و الله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w:t>
      </w:r>
      <w:r>
        <w:rPr>
          <w:rFonts w:eastAsia="Amiri" w:cs="Amiri" w:ascii="Amiri" w:hAnsi="Amiri"/>
          <w:color w:val="111111"/>
          <w:sz w:val="28"/>
          <w:szCs w:val="28"/>
          <w:lang w:bidi="ar-SA"/>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جاءهم أمر من الأمن أو الخوف أذاعوا به و لو ردوه إلى الرسول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فى سبيل الله لا تكلف إلا نفسك و حرض المؤمنين عسى الله أن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أوردوها إن الله كان على كل شىء</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فى المنافقين فئتين و الله أركسهم بما كسبوا أتريدون أن تهدوا</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ضربتم فى سبيل الله فتبينوا و لا تقولوا لمن ألقى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يستوى القاعدون من المؤمنين غير أولى الضرر و المجاهدون فى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ظالمى أنفسهم قالوا فيم كنتم قالوا كنا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يعفوا عنهم و كان الله عفوا غفورا</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فى سبيل الله يجد فى الأرض مراغما كثيرا و سعة و من يخرج</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ضربتم فى الأرض فليس عليكم جناح أن تقصروا من الصلاة إن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 طائفة منهم معك و ليأخذوا</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تهنوا فى ابتغاء القوم إن تكونوا تألمون فإنهم يألمون كما تألمون </w:t>
      </w:r>
      <w:r>
        <w:rPr>
          <w:rFonts w:eastAsia="Amiri" w:cs="Amiri" w:ascii="Amiri" w:hAnsi="Amiri"/>
          <w:color w:val="111111"/>
          <w:sz w:val="28"/>
          <w:szCs w:val="28"/>
          <w:lang w:bidi="ar-SA"/>
        </w:rPr>
        <w:t>280</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الذين يختانون أنفسهم إن الله لا يحب من كان خوانا</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جادلتم عنهم فى الحياة الدنيا فمن يجادل الله عنهم يوم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إثما فإنما يكسبه على نفسه و كان الله عليما حكيما</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أو إثما ثم يرم به بريئا فقد احتمل بهتانا و إثما</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فى كثير من نجواهم إلا من أمر بصدقة أو معروف أو إصلاح بين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 قال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مأواهم جهنم و لا يجدون عنها محيصا</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سندخلهم جنات تجرى من تحتها</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بأمانيكم و لا أمانى أهل الكتاب من يعمل سوءا يجز به و لا يجد له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فى السماوات و ما فى الأرض و كان الله بكل شىء محيطا</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يستفتونك فى النساء قل الله يفتيكم فيهن و ما يتلى عليكم فى الكتاب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 فلا جناح عليهما أن يصلحا</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يتفرقا يغن الله كلا من سعته و كان الله واسعا حكيما</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فى السماوات و ما فى الأرض و لقد وصينا الذين أوتوا الكتاب من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فى السماوات و ما فى الأرض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 الآخرة و كان الله سميعا</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آمنوا بالله و رسوله و الكتاب الذى نزل على رسوله </w:t>
      </w:r>
      <w:r>
        <w:rPr>
          <w:rFonts w:eastAsia="Amiri" w:cs="Amiri" w:ascii="Amiri" w:hAnsi="Amiri"/>
          <w:color w:val="111111"/>
          <w:sz w:val="28"/>
          <w:szCs w:val="28"/>
          <w:lang w:bidi="ar-SA"/>
        </w:rPr>
        <w:t>299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فى الكتاب أن إذا سمعتم آيات الله يكفر بها و يستهزأ بها</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يتربصون بكم فإن كان لكم فتح من الله قالوا ا لم نكن معكم و إن كان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 آمنتم و كان الله شاكرا عليما</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الراسخون فى العلم منهم و المؤمنون يؤمنون بما أنزل إليك و ما أنزل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قد ضلوا ضلالا بعيدا</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ظلموا لم يكن الله ليغفر لهم و لا ليهديهم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w:t>
      </w:r>
      <w:r>
        <w:rPr>
          <w:rFonts w:eastAsia="Amiri" w:cs="Amiri" w:ascii="Amiri" w:hAnsi="Amiri"/>
          <w:color w:val="111111"/>
          <w:sz w:val="28"/>
          <w:szCs w:val="28"/>
          <w:lang w:bidi="ar-SA"/>
        </w:rPr>
        <w:t>320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فى دينكم و لا تقولوا على الله إلا الحق إنما</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قل الله يفتيكم فى الكلالة إن امرؤ هلك ليس له ولد و له أخت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تفسير سورة المائدة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الذين آمنوا أوفوا بالعقود أحلت لكم بهيمة الأنعام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الهدى و لا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 الله ميثاق بنى إسرائيل و بعثنا منهم اثنى عشر نقيبا و قال الله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يهدى به الله من اتبع رضوانه سبل السلام و يخرجهم من الظلمات إلى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و النصارى نحن أبناؤا الله و أحباؤه قل فلم يعذبكم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ادخلوا الأرض المقدسة التى كتب الله لكم و لا ترتدوا على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w:t>
      </w:r>
      <w:r>
        <w:rPr>
          <w:rFonts w:eastAsia="Amiri" w:cs="Amiri" w:ascii="Amiri" w:hAnsi="Amiri"/>
          <w:color w:val="111111"/>
          <w:sz w:val="28"/>
          <w:szCs w:val="28"/>
          <w:lang w:bidi="ar-SA"/>
        </w:rPr>
        <w:t>356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إنى لا أملك إلا نفسى و أخى فافرق بيننا و بين القوم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فإنها محرمة عليهم أربعين سنة يتيهون فى الأرض فلا تأس على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ابنى آدم بالحق إذ قربا قربانا فتقبل من أحدهما و لم يتقبل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بنى إسرائيل أنه من قتل نفسا بغير نفس أو فساد</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جزاؤا الذين يحاربون الله و رسوله و يسعون فى الأرض فسادا أن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فى سبيله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لو أن لهم ما فى الأرض جميعا و مثله معه ليفتدوا به من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تعلم أن الله له ملك السماوات و الأرض يعذب من يشاء و يغفر لمن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فى الكفر من الذين قالوا آمنا</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للكذب أكالون للسحت فإن جاؤك فاحكم بينهم أو أعرض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عليهم فيها أن النفس بالنفس و العين بالعين و الأنف بالأنف</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الجاهلية يبغون و من أحسن من الله حكما لقوم يوقنون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 فى قلوبهم مرض يسارعون فيهم يقولون نخشى أن تصيبنا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w:t>
      </w:r>
      <w:r>
        <w:rPr>
          <w:rFonts w:eastAsia="Amiri" w:cs="Amiri" w:ascii="Amiri" w:hAnsi="Amiri"/>
          <w:color w:val="111111"/>
          <w:sz w:val="28"/>
          <w:szCs w:val="28"/>
          <w:lang w:bidi="ar-SA"/>
        </w:rPr>
        <w:t>386</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و ما أنزل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جاؤكم قالوا آمنا و قد دخلوا بالكفر و هم قد خرجوا به و الله أعلم بما</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كثيرا منهم يسارعون فى الإثم و العدوان و أكلهم السحت لبئس ما</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شىء حتى تقيموا التوراة و الإنجيل و ما</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ميثاق بنى إسرائيل و أرسلنا إليهم رسلا كلما جاءهم رسول بما</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حسبوا ألا تكون فتنة فعموا و صموا ثم تاب الله عليهم ثم عموا و صموا</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بنى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 كانا</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أتعبدون من دون الله ما لا يملك لكم ضرا و لا نفعا و الله هو السميع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لا تغلوا فى دينكم غير الحق و لا تتبعوا أهواء قوم قد</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بنى إسرائيل على لسان داود و عيسى ابن مريم ذلك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 يتولون الذين كفروا لبئس ما قدمت لهم أنفسهم أن سخط</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يؤمنون بالله و النبى و ما أنزل إليه ما اتخذوهم أولياء و لكن كثيرا</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w:t>
      </w:r>
      <w:r>
        <w:rPr>
          <w:rFonts w:eastAsia="Amiri" w:cs="Amiri" w:ascii="Amiri" w:hAnsi="Amiri"/>
          <w:color w:val="111111"/>
          <w:sz w:val="28"/>
          <w:szCs w:val="28"/>
          <w:lang w:bidi="ar-SA"/>
        </w:rPr>
        <w:t>420</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كلوا مما رزقكم الله حلالا طيبا و اتقوا الله الذى أنتم به مؤمنون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يؤاخذكم الله باللغو فى أيمانكم و لكن يؤاخذكم بما عقدتم الأيمان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 إذا ما اتقوا</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ليبلونكم الله بشىء من الصيد تناله أيديكم و رماحكم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 متاعا لكم و للسيارة و حرم عليكم صيد البر</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الهدى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يستوى الخبيث و الطيب و لو أعجبك كثرة الخبيث فاتقوا الله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تسئلوا عن أشياء إن تبد لكم تسؤكم و إن تسئلوا</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 على وجهها أو يخافوا أن ترد أيمان بعد</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يا عيسى ابن مريم اذكر نعمتى عليك و على والدتك إذ أيدتك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يا عيسى ابن مريم أ أنت قلت للناس اتخذونى و أمى إلهين من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أمرتنى به أن اعبدوا الله ربى و ربكم و كنت عليهم شهيدا</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تجرى من تحتها</w:t>
      </w:r>
      <w:r>
        <w:rPr>
          <w:rFonts w:eastAsia="Amiri" w:cs="Amiri" w:ascii="Amiri" w:hAnsi="Amiri"/>
          <w:color w:val="111111"/>
          <w:sz w:val="28"/>
          <w:szCs w:val="28"/>
          <w:lang w:bidi="ar-SA"/>
        </w:rPr>
        <w:t>457</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 الأرض و ما فيهن و هو على كل شىء قدير</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الأنعام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الذى خلق السماوات و الأرض و جعل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خلقكم من طين ثم قضى أجلا و أجل مسمى عنده ثم أنتم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فى السماوات و فى الأرض يعلم سركم وجهركم و يعلم ما</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يروا كم أهلكنا من قبلهم من قرن مكناهم فى الأرض ما لم نمكن لكم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 عليك كتابا فى قرطاس فلمسوه بأيديهم لقال الذين كفروا إن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أنزل عليه ملك و لو أنزلنا ملكا لقضى الأمر ثم لا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فى الأرض ثم انظروا كيف كان عاقبة المكذبين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فى السماوات و الأرض قل لله كتب على نفسه الرحمة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ما سكن فى الليل و النهار و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أتخذ وليا</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إنى أخاف إن عصيت ربى عذاب يوم عظيم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يصرف عنه يومئذ فقد رحمه و ذلك الفوز المبين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أى شى أ أكبر شهادة قل الله شهيد بيني و بينكم و أوحى إلى هذا القرآن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الذين خسروا</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 كذب بآياته إنه لا يفلح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نحشرهم جميعا ثم نقول للذين أشركوا أين شركاؤكم الذين كنتم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يستمع إليك و جعلنا على قلوبهم أكنة أن يفقهوه و فى آذانهم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ينهون عنه و ينئون عنه و إن يهلكون إلا أنفسهم و ما يشعرون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إن هى إلا حياتنا الدنيا و ما نحن بمبعوثين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وقفوا على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 حتى إذا جاءتهم الساعة بغتة قالوا</w:t>
      </w:r>
      <w:r>
        <w:rPr>
          <w:rFonts w:eastAsia="Amiri" w:cs="Amiri" w:ascii="Amiri" w:hAnsi="Amiri"/>
          <w:color w:val="111111"/>
          <w:sz w:val="28"/>
          <w:szCs w:val="28"/>
          <w:lang w:bidi="ar-SA"/>
        </w:rPr>
        <w:t>476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لعب و لهو و للدار الآخرة خير للذين يتقون ا فلا</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الذى يقولون فإنهم لا يكذبونك و لكن الظالمين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كذبت رسل من قبلك فصبروا على ما كذبوا و أوذوا حتى أتاهم نصرنا</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كبر عليك إعراضهم فإن استطعت أن تبتغى نفقا في الأرض أو</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فى الأرض و لا طائر يطير بجناحيه إلا أمم أمثالكم ما فرطنا</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صم و بكم فى الظلمات من يشإ الله يضلله و من يشأ</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أرءيتكم إن أتاكم عذاب الله أو أتتكم الساعة أ غير الله تدعون إن كنتم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 و لكن قست قلوبهم و زين لهم الشيطان ما</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أخذ الله سمعكم و أبصاركم و ختم على قلوبكم من إله غير</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أرءيتكم إن أتاكم عذاب الله بغتة أو جهرة هل يهلك إلا القوم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المرسلين إلا مبشرين و منذرين فمن آمن و أصلح فلا خوف</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عندى خزائن الله و لا أعلم الغيب و لا أقول لكم إنى ملك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تطرد الذين يدعون ربهم بالغداة و العشى يريدون وجهه ما عليك من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فتنا بعضهم ببعض ليقولوا أ هؤلاء من الله عليهم من بيننا أ ليس الله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نهيت أن أعبد الذين تدعون من دون الله قل لا أتبع أهواءكم قد</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إنى على بينة من ربى و كذبتم به ما عندى ما تستعجلون به إن الحكم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أن عندى ما تستعجلون به لقضى الأمر بينى و بينكم و الله أعلم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فى البر و البحر و ما تسقط</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يتوفاكم بالليل و يعلم ما جرحتم بالنهار ثم يبعثكم فيه ليقضى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ينجيكم من ظلمات البر و البحر تدعونه تضرعا و خفية لئن أنجانا</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w:t>
      </w:r>
      <w:r>
        <w:rPr>
          <w:rFonts w:eastAsia="Amiri" w:cs="Amiri" w:ascii="Amiri" w:hAnsi="Amiri"/>
          <w:color w:val="111111"/>
          <w:sz w:val="28"/>
          <w:szCs w:val="28"/>
          <w:lang w:bidi="ar-SA"/>
        </w:rPr>
        <w:t>497</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 به قومك و هو الحق قل لست عليكم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 الذين يخوضون فى آياتنا فأعرض عنهم حتى يخوضوا فى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الذين اتخذوا دينهم لعبا و لهوا و غرتهم الحياة الدنيا و ذكر به أن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أندعوا من دون الله ما لا ينفعنا و لا يضرنا و نرد على أعقابنا بعد إذ</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خلق السماوات و الأرض بالحق و يوم يقول كن فيكون قوله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لأبيه آزر أتتخذ أصناما آلهة إنى أراك و قومك فى ضلال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نرى إبراهيم ملكوت السماوات و الأرض و ليكون من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رءا كوكبا قال هذا ربى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وجهت وجهى للذى فطر السماوات و الأرض حنيفا و ما أنا من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حاجه قومه قال أتحاجونى فى الله و قد هدان و لا أخاف ما تشركون به إلا</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آبائهم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 يهدى به من يشاء من عباده و لو أشركوا لحبط عنهم ما كانوا</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 قل لا أسئلكم عليه أجرا إن هو إلا</w:t>
      </w:r>
      <w:r>
        <w:rPr>
          <w:rFonts w:eastAsia="Amiri" w:cs="Amiri" w:ascii="Amiri" w:hAnsi="Amiri"/>
          <w:color w:val="111111"/>
          <w:sz w:val="28"/>
          <w:szCs w:val="28"/>
          <w:lang w:bidi="ar-SA"/>
        </w:rPr>
        <w:t>514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قدروا الله حق قدره إذ قالوا ما أنزل الله على بشر من شىء قل من أنزل </w:t>
      </w:r>
      <w:r>
        <w:rPr>
          <w:rFonts w:eastAsia="IRNazanin" w:cs="IRNazanin"/>
          <w:color w:val="111111"/>
          <w:sz w:val="28"/>
          <w:szCs w:val="28"/>
          <w:lang w:bidi="fa-IR"/>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كتاب أنزلناه مبارك مصدق الذى بين يديه و لتنذر أم القرى و من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قال أوحى إلى و لم يوح إليه شىء</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 و تركتم ما خولناكم وراء</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فالق الحب و النوى يخرج الحى من الميت و مخرج الميت من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 جعل الليل سكنا و الشمس و القمر حسبانا ذلك تقدير</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قد فصلنا الآيات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أنزل من السماء ماء فأخرجنا به نبات كل شىء فأخرجنا منه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شىء فاعبدوه و هو على كل شىء</w:t>
      </w:r>
      <w:r>
        <w:rPr>
          <w:rFonts w:eastAsia="Amiri" w:cs="Amiri" w:ascii="Amiri" w:hAnsi="Amiri"/>
          <w:color w:val="111111"/>
          <w:sz w:val="28"/>
          <w:szCs w:val="28"/>
          <w:lang w:bidi="ar-SA"/>
        </w:rPr>
        <w:t>527</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 و من عمى فعليها و ما أنا</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نصرف الآيات و ليقولوا درست و لنبينه لقوم يعلمون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أوحى إليك من ربك لا إله إلا هو و أعرض عن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عملهم ثم إلى ربهم مرجعهم فينبئهم بما كانوا يعملون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فى طغيانهم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إليهم الملائكة و كلمهم الموتى و حشرنا عليهم كل شىء قبلا</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الإنس و الجن يوحى بعضهم إلى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الإثم و باطنه إن الذين يكسبون الإثم سيجزون بما كانوا</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كان ميتا فأحييناه و جعلنا له نورا يمشي به فى الناس كمن مثله فى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فى كل قرية أكابر مجرميها ليمكروا فيها و ما يمكرون إلا</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جميعا يا معشر الجن قد استكثرتم من الإنس و قال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آياتى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لم يكن ربك مهلك القرى بظلم و أهلها غافلون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درجات مما عملوا و ما ربك بغافل عما يعملون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الغنى ذو الرحمة إن يشأ يذهبكم و يستخلف من بعدكم ما يشاء كما</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توعدون لآت و ما أنتم 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قوم اعملوا على مكانتكم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زين لكثير من المشركين قتل أولادهم شركاؤهم ليردوهم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هذه أنعام و حرث حجر لا يطعمها إلا من نشاء بزعمهم و أنعام </w:t>
      </w:r>
      <w:r>
        <w:rPr>
          <w:rFonts w:eastAsia="Amiri" w:cs="Amiri" w:ascii="Amiri" w:hAnsi="Amiri"/>
          <w:color w:val="111111"/>
          <w:sz w:val="28"/>
          <w:szCs w:val="28"/>
          <w:lang w:bidi="ar-SA"/>
        </w:rPr>
        <w:t>551</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فى بطون هذه الأنعام خالصة لذكورنا و محرم على أزواجنا و إن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ميتة فهم فيه شركاء سيجزيهم وصفهم إنه حكيم عليم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أنشأ جنات معروشات و غير معروشات و النخل و الزرع مختلفا</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فى ما أوحى إلى محرما على طاعم يطعمه إلا أن يكون ميتة أو</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الذين هادوا حرمنا كل ذى ظفر و من البقر و الغنم حرمنا عليهم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كذبوك فقل ربكم ذو رحمة واسعة و لا يرد بأسه عن القوم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شىء</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شهداءكم الذين يشهدون أن الله حرم هذا فإن شهدوا فلا تشهد</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مال اليتيم إلا بالتى هى أحسن حتى يبلغ أشده و أوفوا الكيل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آتينا موسى الكتاب تماما على الذى أحسن و تفصيلا لكل شىء</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إنما</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يأتى ربك أو يأتى بعض آيات ربك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فرقوا دينهم و كانوا شيعا لست منهم فى شىء إنما أمرهم إلى الله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إننى هداني ربى إلى صراط مستقيم دينا قيما ملة إبراهيم حنيفا و ما</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صلاتى و نسكى و محياى و مماتى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غير الله أبغى ربا و هو رب كل شىء و لا تكسب كل نفس إلا عليها و لا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جعلكم خلائف الأرض و رفع بعضكم فوق بعض درجات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في تفسير سورة الأعراف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فى صدرك حرج</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دعواهم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فلنقصن عليهم بعلم و ما</w:t>
      </w:r>
      <w:r>
        <w:rPr>
          <w:rFonts w:eastAsia="Amiri" w:cs="Amiri" w:ascii="Amiri" w:hAnsi="Amiri"/>
          <w:color w:val="111111"/>
          <w:sz w:val="28"/>
          <w:szCs w:val="28"/>
          <w:lang w:bidi="ar-SA"/>
        </w:rPr>
        <w:t>575</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مكناكم فى الأرض و جعلنا لكم فيها معايش قليلا ما تشكرون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خلقناكم ثم صورناكم ثم قلنا للملائكة اسجدوا لآدم فسجدوا إلا</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أنظرنى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أغويتنى لأقعدن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لآتينهم من بين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اخرج منها مذؤما مدحورا لمن تبعك منهم لأملأن جهنم منكم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قاسمهما إنى لكما لمن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فلما ذاقا الشجرة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اهبطوا بعضكم لبعض عدو و لكم فى الأرض مستقر و متاع إلى حين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آدم قد أنزلنا عليكم لباسا يواري سوآاتكم و ريشا و لباس التقوى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آدم لا يفتننكم الشيطان كما أخرج أبويكم من الجنة ينزع عنهما</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أمر ربى بالقسط و أقيموا وجوهكم عند كل مسجد و ادعوه مخلصين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آدم خذوا زينتكم عند كل مسجد و كلوا و اشربوا و لا تسرفوا إنه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التى أخرج لعباده و الطيبات من الرزق قل هى للذين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الفواحش ما ظهر منها و ما بطن و الإثم و البغى بغير</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آدم إما يأتينكم رسل منكم يقصون عليكم آياتى فمن اتقى و أصلح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جهنم مهاد و من فوقهم غواش و كذلك نجزى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lang w:bidi="ar-SA"/>
        </w:rPr>
        <w:t>599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فى صدورهم من غل تجرى من تحتهم الأنهار و قالوا الحمد لله </w:t>
      </w:r>
      <w:r>
        <w:rPr>
          <w:rFonts w:eastAsia="IRNazanin" w:cs="IRNazanin"/>
          <w:color w:val="111111"/>
          <w:sz w:val="28"/>
          <w:szCs w:val="28"/>
          <w:lang w:bidi="fa-IR"/>
        </w:rPr>
        <w:t>599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يصدون عن سبيل الله و يبغونها عوجا و هم بالآخرة كافرون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على الأعراف رجال يعرفون كلا بسيماهم و نادوا</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النار أصحاب الجنة أن أفيضوا علينا من الماء أو مما</w:t>
      </w:r>
      <w:r>
        <w:rPr>
          <w:rFonts w:eastAsia="Amiri" w:cs="Amiri" w:ascii="Amiri" w:hAnsi="Amiri"/>
          <w:color w:val="111111"/>
          <w:sz w:val="28"/>
          <w:szCs w:val="28"/>
          <w:lang w:bidi="ar-SA"/>
        </w:rPr>
        <w:t>604</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يأتى تأويله يقول الذين نسوه من قبل قد</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الذى خلق السماوات و الأرض فى ستة أيام ثم استوى على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lang w:bidi="ar-SA"/>
        </w:rPr>
        <w:t>609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تفسدوا فى الأرض بعد إصلاحها و ادعوه خوفا و طمعا إن رحمت الله </w:t>
      </w:r>
      <w:r>
        <w:rPr>
          <w:rFonts w:eastAsia="IRNazanin" w:cs="IRNazanin"/>
          <w:color w:val="111111"/>
          <w:sz w:val="28"/>
          <w:szCs w:val="28"/>
          <w:lang w:bidi="fa-IR"/>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يرسل الرياح بشرا بين يدى رحمته حتى إذا أقلت سحابا ثقالا</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بإذن ربه و الذى خبث لا يخرج إلا نكدا كذلك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إنى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عجبتم أن جاءكم ذكر من ربكم على رجل منكم لينذركم و لتتقوا</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عجبتم أن جاءكم ذكر من ربكم على رجل منكم لينذركم و اذكروا إذ</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 الذين معه برحمة منا و قطعنا دابر الذين كذبوا بآياتنا و ما كانوا</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 قال يا قوم اعبدوا الله ما لكم من إله غيره قد</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إذ جعلكم خلفاء من بعد عاد و بوأكم فى الأرض تتخذون من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تاتون الفاحشة ما سبقكم بها من أحد من العالمين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قال يا قوم اعبدوا الله ما لكم من إله غيره قد</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طائفة منكم آمنوا بالذى أرسلت به و طائفة لم يؤمنوا فاصبروا</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فى دارهم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كذبوا شعيبا كأن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فى قرية من نبى إلا أخذنا أهلها بالبأساء و الضراء لعلهم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lang w:bidi="ar-SA"/>
        </w:rPr>
        <w:t>631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أمن أهل القرى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و لقد جاءتهم رسلهم بالبينات فما كانوا</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Fonts w:eastAsia="Amiri" w:cs="Amiri" w:ascii="Amiri" w:hAnsi="Amiri"/>
          <w:color w:val="111111"/>
          <w:sz w:val="28"/>
          <w:szCs w:val="28"/>
          <w:lang w:bidi="ar-SA"/>
        </w:rPr>
        <w:t>634</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موسى بآياتنا إلى فرعون و ملإيه فظلموا بها فانظر كيف</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يا فرعون إنى رسول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 على أن لا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يخرجكم من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أوحينا إلى موسى أن ألق عصاك فإذا هى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w:t>
      </w:r>
      <w:r>
        <w:rPr>
          <w:rFonts w:eastAsia="Amiri" w:cs="Amiri" w:ascii="Amiri" w:hAnsi="Amiri"/>
          <w:color w:val="111111"/>
          <w:sz w:val="28"/>
          <w:szCs w:val="28"/>
          <w:lang w:bidi="ar-SA"/>
        </w:rPr>
        <w:t>638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آمنتم به قبل أن آذن لكم إن هذا لمكر مكرتموه فى المدينة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لأقطعن أيديكم و أرجلكم من خلاف ثم لأصلبنكم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فأغرقناهم فى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ببنى إسرائيل البحر فأتوا على قوم يعكفون على أصنام لهم قالوا</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غير الله أبغيكم إلها و هو فضلكم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أنجيناكم من آل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lang w:bidi="ar-SA"/>
        </w:rPr>
        <w:t>649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إنى اصطفيتك على الناس برسالاتى و بكلامي فخذ</w:t>
      </w:r>
      <w:r>
        <w:rPr>
          <w:rFonts w:eastAsia="Amiri" w:cs="Amiri" w:ascii="Amiri" w:hAnsi="Amiri"/>
          <w:color w:val="111111"/>
          <w:sz w:val="28"/>
          <w:szCs w:val="28"/>
          <w:lang w:bidi="ar-SA"/>
        </w:rPr>
        <w:t>653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 الإمام الهادي 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يخلف سيّد القوم في الرتبة، و هو صاحب الرأي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رسول اللّه صلّى اللّه عليه و آله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عليه السّلام، و لم نجده في العلل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للشيخ المفيد تفصيل في المقام 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الشيخ المفيد، فراجع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سائر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3:249/1183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7:470/1882</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3:373/5130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الواردة في الآية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الاريسيّين، و هم الخدم و الخول، أو هم عبدة النار، أو الملوك و العشارون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تداول عليه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لم نعثر عليه في تفسير العياشي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8:109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بعد الكرة و الرجعة بعد الرجعة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 في جمهرة أنساب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المجذّر بن ذياد،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المحذّر بن زياد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يحبه و جعله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لقسم على أن البيت كائن في مكّة، لكن في روح البيان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ببكة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لأنّ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يزدحم الرجال و النساء فيها لكثرتهم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يسارك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يتباكّون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فضربن وجه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2:156/670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الحجر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البيت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الصيود، و ما أثبتناه من روح البيان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له سربه، أي طريقه، و فلان مخلّى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موسّع عليه غير مضيّق عليه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1:332/756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1:331/111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1:331/752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تفسير الصافي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5:18/52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1:332/754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4:266/824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5:17/49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الأديان كلهم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بينهم ما كان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يثرب، و فيه اقتتل الأوس و الخزرج في الجاهلية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1:334/762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333/761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يفترقان إلى يوم القيامة، و الإمام يهدي إلى القرآن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و الآية 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ستفرق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ترجمة علي عليه السلام من تاريخ دمشق </w:t>
      </w:r>
      <w:r>
        <w:rPr>
          <w:rFonts w:eastAsia="IRNazanin" w:cs="IRNazanin"/>
          <w:b w:val="false"/>
          <w:bCs w:val="false"/>
          <w:i w:val="false"/>
          <w:iCs w:val="false"/>
          <w:color w:val="333333"/>
          <w:sz w:val="20"/>
          <w:szCs w:val="20"/>
        </w:rPr>
        <w:t>3:153/1172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الأهواء؛ لأن الأهوية جمع هواء، و الأهواء جمع هوى، و مراد المصنف الأخير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8:183/208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الفائزون بكلّ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5:59/11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6:181/373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6:181/372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5:59/16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6:177/9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5:60/16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6:178/360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6:178/362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خياره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المتفرّد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إيمانهم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إلاّ ثلاثة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ليس المراد بالتحريف هنا الزيادة و النقصان، للاجماع على سلامة القرآن الكريم من التحريف بهذا المعنى، بل لعلّ المراد بالتحريف هنا التأويل الباطل الذي يخرج بالنص القرآني عن معناه الصحيح الموافق لمراده تعالى، و يؤيد ذلك حديث الإمام الباقر عليه السّلام في مراسلته لسعد الخير و التي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نبذهم الكتاب أن  أقاموا حروفه و حرّفوا حدوده، فهم يروونه و لا يرعونه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نبذهم الكتاب أن ولوه الذين لا يعلمون فأوردوهم الهوى، و أصدروهم إلى الردى، و غيروا عرى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1:335/769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1:335/767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1:335/768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خير أمّة اخرجت للنّاس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5:226/3001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1:336/770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2:275/6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1:336/770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4:634/2451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الحرقة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يشمت بنا محمّد و أصحابه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فاستشاره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طرفيه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يبتغون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وَ اَلطَّيِّباتُ لِلطَّيِّبِينَ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عائشة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التطهير من الرجس يشمل أهل الكساء الذين نزلت فيهم آية التطهير من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و علي و فاطمة و الحسن و الحسين عليهم السّلام و ليس غيرهم، و قد روى ذلك 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1883/2424</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و قال الفخر الرازي في تفسيره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الرواية كالمتفق على صحتها بين أهل التفسير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على القلب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معجم البلدان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بدر بن يخلد بن النضر بن كنانة، أو بدر بن قريش بن الحارث بن يخلد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جاعلين لها علامة مميّزة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بالعهن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هو سماك بن خرشة الخزرجي الأنصاري، صحابي، من الشجعان، شهد بدرا، و ثبت يوم احد، و اصيب بجراحات كثيرة، و استشهد باليمامة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بين الثنيّة و الناب، و هنّ أربع، رباعيتان في الفك الأعلى، و رباعيتان في الفك الأسفل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1:337/778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وضعوها كذا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1:339/781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ملك الروم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يقفني و إياك كما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كساء من شعر يلبسه الراهب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بهلول بن ذؤيب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يقال له ثور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551/736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8:249/349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مكوّنه قبل أن يكونه و هم ذرّ، و علم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1:340/786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عبد الدار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الجذمة، و هي الأصل الباقي من اليد المقطوعة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بسرعة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ثنيته، و ثنته، أي أسفل بطنه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8:318/502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8:320/502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 لم يعيك، بمعنى لم يعجزك و لم يتعبك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أو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منسوج من حلق على قدر الرأس، يلبس تحت القلنسوة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عباد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العلويات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أنس لا أنس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 الآية من 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ما أثبتناه يقتضيه السياق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4:1873/2408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5:662/3786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3:1259/22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7:219/30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1:342/152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سعد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4:1796/2297</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1:341/787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8:245/341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و الوميض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الخفيّ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لابن عساكر </w:t>
      </w:r>
      <w:r>
        <w:rPr>
          <w:rFonts w:eastAsia="IRNazanin" w:cs="IRNazanin"/>
          <w:b w:val="false"/>
          <w:bCs w:val="false"/>
          <w:i w:val="false"/>
          <w:iCs w:val="false"/>
          <w:color w:val="333333"/>
          <w:sz w:val="20"/>
          <w:szCs w:val="20"/>
        </w:rPr>
        <w:t>3:153/1172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شرور و فساد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w:t>
      </w:r>
      <w:r>
        <w:rPr>
          <w:rFonts w:eastAsia="IRNazanin" w:cs="IRNazanin"/>
          <w:b w:val="false"/>
          <w:bCs w:val="false"/>
          <w:i w:val="false"/>
          <w:iCs w:val="false"/>
          <w:color w:val="333333"/>
          <w:sz w:val="20"/>
          <w:szCs w:val="20"/>
        </w:rPr>
        <w:t>3:153/1172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5:633/3714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بأكثر، أو لأكثر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1:342/793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الشريف قاتَلَ مَعَهُ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1:342/793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قلاص و 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الإبل الفتيّة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8:321/502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الجيش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أنس لا أنس</w:t>
      </w:r>
      <w:r>
        <w:rPr>
          <w:rFonts w:eastAsia="IRNazanin" w:cs="IRNazanin"/>
          <w:b w:val="false"/>
          <w:bCs w:val="false"/>
          <w:i w:val="false"/>
          <w:iCs w:val="false"/>
          <w:color w:val="333333"/>
          <w:sz w:val="20"/>
          <w:szCs w:val="20"/>
          <w:rtl w:val="true"/>
        </w:rPr>
        <w:t>. .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يطرأ عليه خوف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التّرس من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1:344/799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تفسير الصافي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تجدونه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يدميها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تزيد السهام في الأرث على المال الموجود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و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يضرب 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و 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 الممازحة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ملوم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إشارته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صيرورتها بلون الرّماد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و الابتعاد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المكروهة، و عدم حبّه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الأقرب فالأقرب من معامليه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بما يكره الآخر، و القحة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قلّة الحياء و الاجتراء على فعل المساوئ</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سجاحة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ليونتها و سهولتها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1:348/804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فاخبأها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يراد بها العراق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باليمن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الغال ما كسبت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على ظهر القدم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أو كساء من صوف أو شعر، يتغطّى به أو يتلفّف 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لتلتهب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كل شيء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61:65/51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1:350/807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1:349/806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بلغهم اللّه بتركه مقدمة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و 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له بعد هذا نبأ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كاهن، و هو المنجّم عند العرب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1:350/808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1:350/809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8:156/146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و ثلاثين ميلا من المدينة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سوق للعرب في الجاهلية، قرب جبل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 بأسفل مكّة، و 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مرحلة من مكّة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 صدر الرواية في تفسير روح البيان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مدقوق الحنطة و الشعير، سمّي بذلك لانسياقه في الحلق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المتثبّطين</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1:351/812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نقطتان سوداوان فوق عيني الحيّة و الكلب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3:503/4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تدرس فيه التوراة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التاوبوت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 أين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3:256/25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سعيد الخدري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ينظمها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1:357/829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22:431/39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1:357/832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على بريد من مكة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بعد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 الآية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و مصبور، أي مجموع مكوّم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إهاب، و هو الجلد قبل الدّبغ</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تقديم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إِلَيْكُمْ على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 إِلَيْهِمْ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من العجم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1:358/836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1:359/838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التقية،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1:359/838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القلب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شراشر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 أو كلّ القلب بجملته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أيقن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1:361/844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الزوجة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1:363/849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3:240/1135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أنوار التنزيل و أسرار التأويل للبيضاوي، و الحاشية للشيخ البهائي، ذكرها المؤلف ضمن مصادر هذا التفسير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3:239/1133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 المراد أصل نسب الإنسان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1:258/13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2:125/26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الأجر و بقي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عرفنا أنه ثبت الأجر، فكيف بقي الوزر و هو ينفق في سبيل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أجر الغلام</w:t>
      </w:r>
      <w:r>
        <w:rPr>
          <w:rFonts w:eastAsia="IRNazanin" w:cs="IRNazanin"/>
          <w:b w:val="false"/>
          <w:bCs w:val="false"/>
          <w:i w:val="false"/>
          <w:iCs w:val="false"/>
          <w:color w:val="333333"/>
          <w:sz w:val="20"/>
          <w:szCs w:val="20"/>
          <w:rtl w:val="true"/>
        </w:rPr>
        <w:t>. .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مداراتهم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منزلة غير العاقل، 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وجوه،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أراد بها الجنس،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أو امرأة، 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تقدير المصدر، أي فانكحوا الطيب من النساء، 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يتعاقبان،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وَ ما بَناها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أَنْتُمْ عابِدُونَ ما أَعْبُدُ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يَمْشِي عَلى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الزوجة من المبيت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أحقّ الشروط أن يوفى بها</w:t>
      </w:r>
      <w:r>
        <w:rPr>
          <w:rFonts w:eastAsia="IRNazanin" w:cs="IRNazanin"/>
          <w:b w:val="false"/>
          <w:bCs w:val="false"/>
          <w:i w:val="false"/>
          <w:iCs w:val="false"/>
          <w:color w:val="333333"/>
          <w:sz w:val="20"/>
          <w:szCs w:val="20"/>
          <w:rtl w:val="true"/>
        </w:rPr>
        <w:t>. .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3:252/1201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3:252/1200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غير المتزوجة بكرا أو ثيبا، جمعها أيامى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9:179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1:368/865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4:168/586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1:368/864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4:164/575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1:370/872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5:129/1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1:370/873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1:369/871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5:130/5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شيئا، و ما دفعا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و 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مضوا، و يريد هنا ماتوا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9:199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و يا ولدي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1:371/879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2:250/13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و الآية من سورة البقرة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أخ و أختان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 التهذيب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9:281/1017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تساوي الوصيّة و الدّين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نازلة، مثل بنت البنت أو بنت الولد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القتيل تدفع من الإرث</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9:274/992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1:377/903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و الآية من 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يرغرغ، و معنى الغرغرة هنا تردد الروح في الحلق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1:79/354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فيعتذر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87/28</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3:338/1630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تغالوا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و لا يصح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1:380/910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5:560/19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 لم نجده في المجمع، و الظاهر أن المصنف أخذه من تفسير الصافي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1:385/928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1:387/933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1:390/945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1:390/945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1:389/944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1:393/957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1:394/961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1:394/962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9:268/975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1:395/963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و الآية من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الفاضل المقداد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المتّوج، و هو فخر الدين أحمد بن عبد اللّه بن سعيد بن المتّوج البحراني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تفسير الخمسمائة 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24:402/2137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1:397/971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في الرزق،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و الآية من 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1:398/976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1:398/977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1:399/980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1:399/981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باليد من التراب و غيره، بعد الضرب عند التيمّم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1:207/601</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تفسير الصافي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1:207/600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1:208/603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ليبطؤهم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10:122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3:376/1780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4:295/892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1:403/993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1:403/992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1:403/993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1:405/1001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1:404/996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1:408/1012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139/158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المصنف في معرض الردّ على الوجه الأول، و العبارة التي ذكرها هنا هي من الوجه الأول لا من الثاني الذي ذكره أولا و أغفله هنا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5:633/3713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2:10/23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4:1870/30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بمحكم كتابه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منه دية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مختليا بهم في السّرّ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عظمة الرّسول صلّى اللّه عليه و آله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و الجدر، جمع 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الخلّصون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1:417/1032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ألقاك فذكرت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كلّ شيء، و هنا بمعنى أول ما ينبت من الزرع الغضّ</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1:417/1034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1:418/1037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10:188</w:t>
      </w:r>
      <w:r>
        <w:rPr>
          <w:rFonts w:ascii="IRNazanin" w:hAnsi="IRNazanin" w:eastAsia="IRNazanin"/>
          <w:b w:val="false"/>
          <w:b w:val="false"/>
          <w:bCs w:val="false"/>
          <w:i w:val="false"/>
          <w:i w:val="false"/>
          <w:iCs w:val="false"/>
          <w:color w:val="333333"/>
          <w:sz w:val="20"/>
          <w:sz w:val="20"/>
          <w:szCs w:val="20"/>
          <w:rtl w:val="true"/>
        </w:rPr>
        <w:t>، و الآية من 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1:422/1050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1:422/1051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للقسم هنا، و اللام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لاَتَّبَعْتُمُ واقعة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حرف جواب و ربط، و ليست لام القسم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2:472/13</w:t>
      </w:r>
      <w:r>
        <w:rPr>
          <w:rFonts w:ascii="IRNazanin" w:hAnsi="IRNazanin" w:eastAsia="IRNazanin"/>
          <w:b w:val="false"/>
          <w:b w:val="false"/>
          <w:bCs w:val="false"/>
          <w:i w:val="false"/>
          <w:i w:val="false"/>
          <w:iCs w:val="false"/>
          <w:color w:val="333333"/>
          <w:sz w:val="20"/>
          <w:sz w:val="20"/>
          <w:szCs w:val="20"/>
          <w:rtl w:val="true"/>
        </w:rPr>
        <w:t>، و الآية من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2:472/14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 و هادن و سالم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10:223</w:t>
      </w:r>
      <w:r>
        <w:rPr>
          <w:rFonts w:ascii="IRNazanin" w:hAnsi="IRNazanin" w:eastAsia="IRNazanin"/>
          <w:b w:val="false"/>
          <w:b w:val="false"/>
          <w:bCs w:val="false"/>
          <w:i w:val="false"/>
          <w:i w:val="false"/>
          <w:iCs w:val="false"/>
          <w:color w:val="333333"/>
          <w:sz w:val="20"/>
          <w:sz w:val="20"/>
          <w:szCs w:val="20"/>
          <w:rtl w:val="true"/>
        </w:rPr>
        <w:t>، عن مقاتل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8:327/504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رخيلة؛ بالخاء،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في تمييز الصحابة </w:t>
      </w:r>
      <w:r>
        <w:rPr>
          <w:rFonts w:eastAsia="IRNazanin" w:cs="IRNazanin"/>
          <w:b w:val="false"/>
          <w:bCs w:val="false"/>
          <w:i w:val="false"/>
          <w:iCs w:val="false"/>
          <w:color w:val="333333"/>
          <w:sz w:val="20"/>
          <w:szCs w:val="20"/>
        </w:rPr>
        <w:t>3:410/7943</w:t>
      </w:r>
      <w:r>
        <w:rPr>
          <w:rFonts w:ascii="IRNazanin" w:hAnsi="IRNazanin" w:eastAsia="IRNazanin"/>
          <w:b w:val="false"/>
          <w:b w:val="false"/>
          <w:bCs w:val="false"/>
          <w:i w:val="false"/>
          <w:i w:val="false"/>
          <w:iCs w:val="false"/>
          <w:color w:val="333333"/>
          <w:sz w:val="20"/>
          <w:sz w:val="20"/>
          <w:szCs w:val="20"/>
          <w:rtl w:val="true"/>
        </w:rPr>
        <w:t xml:space="preserve">، و في النسخة و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الطريق في الجبل، و 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بسوق المدينة، أو هو نفسه الشق في الجبل، انظر معجم البلدان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أجمال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عمر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عينية بن الحصين، تصحيف،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يزيد أبو هنبشة، تصحيف، و هو الحارث بن يزيد بن أنسة،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1:426/1063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7:462/15</w:t>
      </w:r>
      <w:r>
        <w:rPr>
          <w:rFonts w:ascii="IRNazanin" w:hAnsi="IRNazanin" w:eastAsia="IRNazanin"/>
          <w:b w:val="false"/>
          <w:b w:val="false"/>
          <w:bCs w:val="false"/>
          <w:i w:val="false"/>
          <w:i w:val="false"/>
          <w:iCs w:val="false"/>
          <w:color w:val="333333"/>
          <w:sz w:val="20"/>
          <w:sz w:val="20"/>
          <w:szCs w:val="20"/>
          <w:rtl w:val="true"/>
        </w:rPr>
        <w:t>، و المراد من بلوغها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بلوغها مبلغ الرجال و مبلغ التكليف الشرعي و المعصية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1:426/1064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1:428/1073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4:110/373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1:425/1061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هشام، تصحيف صوابه من تفسير أبي السعود،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تفسير أبي السعود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عياض، و لم نجده في أصحاب بدر، و في مجمع البيان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هلال،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عارا عليك و سببا للسّباب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لبني النجار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أختلاف في كلمات الشعر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 التّبيّن، في المواضع الثلاثة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الوعرة، الكثيرة المعاطف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حجة داحضة، لأن أمير المؤمنين عليه السّلام يدور مع الحقّ حيثما دار بنصّ الرسول صلّى اللّه عليه و آله، فضلا عن أن الرسول صلّى اللّه عليه و آله قد أخبره بقتال الفئات الباغية من الناكثين و هم أصحاب الجمل، و القاسطين و هم أهل الشام، و المارقين و هم الخوارج، و قد نصّ الكتاب الكريم على قتال أهل البغي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اَلَّتِي تَبْغِي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رسول اللّه صلّى اللّه عليه و آله قد قال لعمار 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أصحاب معاوية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أمير المؤمنين عليه السّلام راية الهدى التي ميزت رجالات الامّة، فبعضهم نصر الحق فكانوا شهداء و صديقين، و بعضهم نصر الباطل و قاتل الإمام عليه السّلام و ناصبه العداء فكانوا ناكثين و قاسطين و مارقين، و بعضهم وقف على التلّ فكانوا مذبذبين، لا إلى هؤلاء و لا إلى هؤلاء</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قيس بن زائدة بن الأصمّ القرشي العامري، و ام مكتوم امّه، و اسمها عاتكة بنت عبد اللّه، و هو خال امّ المؤمنين خديجة بنت خويلد عليها السّلام، فإن امّها فاطمة بنت زائدة بن الأصم، و قد 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الأكثر عمرو، و كان النبيّ صلّى اللّه عليه و آله يستخلفه على المدينة ليصلي بالنّاس، و كان ضرير البصر، شهد القادسية و هو أعمى، و قتل فيها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اتفقت كتب السيرة و التاريخ أنه لم يبق مع رسول اللّه صلّى اللّه عليه و آله يوم احد عند هزيمة الناس إلاّ أمير المؤمنين عليه السّلام و أبو دجانة، و سهل بن حنيف،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و كان لأمير المؤمنين عليه السّلام الفضل في ردّ الكتائب و قتل أصحاب الألوية من المشركين، و من ثم في ثبات من ثبت من المسلمين، فنادت الملائكة بفضله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تباهوا بعظيم منزلته في مواساة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و شرح بن أبي الحديد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آية النجوى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بها أحد من الصحابة إلاّ أمير المؤمنين علي عليه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5:406/3300</w:t>
      </w:r>
      <w:r>
        <w:rPr>
          <w:rFonts w:ascii="IRNazanin" w:hAnsi="IRNazanin" w:eastAsia="IRNazanin"/>
          <w:b w:val="false"/>
          <w:b w:val="false"/>
          <w:bCs w:val="false"/>
          <w:i w:val="false"/>
          <w:i w:val="false"/>
          <w:iCs w:val="false"/>
          <w:color w:val="333333"/>
          <w:sz w:val="20"/>
          <w:sz w:val="20"/>
          <w:szCs w:val="20"/>
          <w:rtl w:val="true"/>
        </w:rPr>
        <w:t>، الخصائص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8:421</w:t>
      </w:r>
      <w:r>
        <w:rPr>
          <w:rFonts w:ascii="IRNazanin" w:hAnsi="IRNazanin" w:eastAsia="IRNazanin"/>
          <w:b w:val="false"/>
          <w:b w:val="false"/>
          <w:bCs w:val="false"/>
          <w:i w:val="false"/>
          <w:i w:val="false"/>
          <w:iCs w:val="false"/>
          <w:color w:val="333333"/>
          <w:sz w:val="20"/>
          <w:sz w:val="20"/>
          <w:szCs w:val="20"/>
          <w:rtl w:val="true"/>
        </w:rPr>
        <w:t>، و الآية من 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 تصحيف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المتوفون عنهم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2:299/11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مغيرة، تصحيف،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1:435/1095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فرسخين من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أربعة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في جميع المواضع، تصحيف،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المعروف بالأفطح، و قد ادّعى الامامة بعد أبيه الصادق عليه السّلام، فهجرته الشيعة بعد أن امتحنوه فلم يروا فيه مواصفات الامامة كالعصمة و العلم و الدلائل و غيرها، و بعد أن تحققوا من النصّ على الامام موسى الكاظم عليه السّلام بعد أبيه الصادق عليه السّلام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1:435/1097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الطواف، و ذلك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 الحديث الآتي لاحقا عن أبي جعفر عليه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عبارة المصنف المتقدمة آنفا في تفسير الآية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العرفان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السفر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1:436/1098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1:278/1266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يومنا هذا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1:294/1342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1:295/1343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1:287/1304</w:t>
      </w:r>
      <w:r>
        <w:rPr>
          <w:rFonts w:ascii="IRNazanin" w:hAnsi="IRNazanin" w:eastAsia="IRNazanin"/>
          <w:b w:val="false"/>
          <w:b w:val="false"/>
          <w:bCs w:val="false"/>
          <w:i w:val="false"/>
          <w:i w:val="false"/>
          <w:iCs w:val="false"/>
          <w:color w:val="333333"/>
          <w:sz w:val="20"/>
          <w:sz w:val="20"/>
          <w:szCs w:val="20"/>
          <w:rtl w:val="true"/>
        </w:rPr>
        <w:t>، عن الباقر عليه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رضى اللّه عنه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 أصحابهم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التضارب بالسيوف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المدينة على طريق البصرة،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النجل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شجرة في موضع الغزوة سمّيت بها،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أقدامهم نقبت من المشي فلفّوا عليها الخرق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يطوّل الإمام التشهد في انتظار فراغ الفرقة الثانية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بين المسجدين، و هي من مكة على مرحلتين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بينه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 وقّتها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1:439/1103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و الآية من 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الآيتين المتقدمتين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 و فلان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1:441/1111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 راجع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كذا ما بعدها، و راجع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بدل بشر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مستغفر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سائرهم للنّار و لابليس، و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سائره للناس و لابليس</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الآذان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مجمع البيان و تفسير الصافي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551/736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2:234/5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1:445/1123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6:145/2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1:447/1129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و الأذمّ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يعلو وجهه بثر اسود فيصبح قبيح الوجه، و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الأدمة، أي السّمرة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بلا زوج بكرا أو ثيّبا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4:293/883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1:349/45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1:348/42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1:451/1134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1:450/1132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1:451/1133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يأسه من كذا، بمعنى أيأسه أو جعله ييأس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1:451/1135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له مما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1:452/1137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 الآية من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روي الشبامي، و شبام بطن من همدان،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2:203/5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في جميع المواضع المتقدمة و الآتية، و الصواب أنّه متعد بنفسه كما في الآية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بالأهواء؛ لأنّ الأهوية جمع هواء، و الأهواء جمع هوى و هو المراد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1:453/1141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1:127/603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1:310/692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الايمان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1:455/1148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1:454/1145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و الآية من 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اقتراف الذنوب ممّا لا يجوز على الأنبياء عليهم السّلام لأنهم معصومون، و لا يبعد أن تكون حكاية زواج داود عليه السّلام من امرأة اوريا هي من الروايات الاسرائيلية التي تسربت إلى ساحة التفسير، و قد روي عن أمير المؤمنين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اؤتى برجل يزعم أن داود عليه السّلام تزوج بامرأة اوريا إلا جلدته 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النبوة، و حدّ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تنزيه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1:456/1152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1:351/59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1:457/1153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نصف ما ترك من الميراث، لها نصف الميراث</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أبوان و زوجة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أنزل في الكلالة 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في الشتاء، و هي التي في أول هذه السورة، و اخرى في الصيف، و هي هذه الآية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2:5/1170</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6:234/1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 بدل الحطيم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تسرح في الأرض</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2:8/1176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بالكبائش</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يقتله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من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كونكم مكلبين و مؤدبين للاصطياد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9:22/88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أرسلت الكلب المعلّم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المتقدمة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2:13/1197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2:16/1208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2:18/1212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1:28/88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2:19/1212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2:17/1211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1:62/171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1:94/249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بمسح القدمين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1:83/217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1:90/238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1:77/195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1:60/177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1:62/184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1:76/191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2:115/1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علة الوضوء التي من أجلها صار غسل الوجه و الذراعين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258/279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1:133/368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1:148/422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1:138/386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جسده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1:137/380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1:135/373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1:133/369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1:134/372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التحميم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توجد كلمة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النسخة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هو القرآن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2:27/1235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 و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تحكم لنا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2:27/1235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للاستعجال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تيههم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2:27/1234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يافنا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عليه السّلام حسب الأربعين من زمان إظهار النبيّ صلّى اللّه عليه و آله خلافة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13:180/10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2:24/1228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لبوذا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2:36/1242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ليلة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تقيّأ</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أروح، بمعنى أنتن و ظهرت ريحه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2:37/1246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إلاّ إلى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2:37/1245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2:39/1250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7:248/12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2:42/1258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7:246/8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2:39/1251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2:41/1252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7:246/5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2:41/1252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2:39/1250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2:44/1263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القاتل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و يحمّم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يسوّد وجهه بالفحم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يجمع الخيل و السّلاح</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 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11:235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2:28/16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الفواحش</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6:300/839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11:235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2:50/1278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تفسير روح البيان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سوء</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التعجيبي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و هو ستون صاعا، و الصاع خمسة أرطال و ثلث</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جراحاتنا، و الاروش جمع 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جراحاتهم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 أنفسهم؛ لأنّه متعدّ بلا حرف جر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2:54/1293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يبغضه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قوي و أتى عليه حول من أولاد المعزى</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2:669/1141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ترجمة علي عليه السّلام من تاريخ دمشق </w:t>
      </w:r>
      <w:r>
        <w:rPr>
          <w:rFonts w:eastAsia="IRNazanin" w:cs="IRNazanin"/>
          <w:b w:val="false"/>
          <w:bCs w:val="false"/>
          <w:i w:val="false"/>
          <w:iCs w:val="false"/>
          <w:color w:val="333333"/>
          <w:sz w:val="20"/>
          <w:szCs w:val="20"/>
        </w:rPr>
        <w:t>3:153/1172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شرح ابن أبي الحديد لنهج البلاغة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أنفسكم، تفسير الصافي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1:146/16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بهذين المعنيين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5:89/202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4:1870/2404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5:3730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549/1168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يامين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عاملوا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1:182/1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وجود قسم، و ليس ثمّة قسم في الآية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يجمعوا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 xml:space="preserve">، و تفسير أبي السعود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8:277</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النسخة،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 كما في تفسير الصافي، و 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أو رسب من كل شيء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 هي مدينة لليهود الذين حرّم اللّه عليهم صيد السمك يوم السبت فخالفوا، فمسخوا قردة و خنازير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في الوسط</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8:200/240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كانوا إذا لقوهم ضحكوا في وجوههم و</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2:67/1322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متزينة بالحلي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و هو كساء من شعر، و لباس الراهب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الآية من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المذاكر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الشحم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يتطيب و يوم لا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يستمرأ به الخبز</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2:71/1336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حرام و أما المسكر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البسر من غير أن تمسّه النار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1:353/74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للطاعات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و أطهر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أحرمت فاتق</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5:365/1273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أمامه و اعترض</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5:341/1180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5:341/1182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2:78/1360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2:78/1361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6:314/867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2:47/208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4:387/10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4:386/5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أصابه متعمدا فإن عليه الكفارة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4:394/3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5:372/1297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1:327/12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الأذن من ذهب أو فضة أو نحوهما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المنتنة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أحوجكم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لحومها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المعى، و جمعه أقصاب،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للأمعاء كلها،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أسفل البطن منها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خويصّة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يختصّ بخدمته، و يعني عليك بما يتصل بك من خدمك و مواليك و دع ما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على حادثة الموت التي تخصّ كلّ إنسان، و يعني عليك بمبادرتها بالأعمال الصالحة و الاهتمام بها قبل وقوعها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روح البيان أيضا، لكن في اسد الغابة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بديل بن مارية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سهل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8:338/535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الخط</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عليه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 تصحيف، صوابه من مجمع البيان، و الأحوات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انتهز شيئا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يزدكم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تجشأت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تنفست من امتلاء</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المبتلى بمرض مزمن طالت مدته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خوان، و هو ما يوضع عليه الطعام ليؤكل، 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أحوتة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2:85/1387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2:86/1389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يقله و سيقوله إن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2:86/1392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2:87/1394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أو التدخّل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دائمة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اشتبهنا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يشتبهون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2:175/1947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فتأتينا من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و مبعثه و هجرته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8:200/241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2:97/1416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يقرأ لا يُكَذِّبُونَكَ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بها أنهم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2:191/867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2:191/872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2:191/873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دولتهم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فشكوا ذلك الى رسول الله صلى الله عليه و آله، فأنزل الله عز و جل قُلْ لهم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رَأَيْتَكُمْ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اَلظّالِمُونَ أي أنهم لا يصيبهم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2:98/1419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2:20/45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مكان مظلّل في مسجد المدينة يأوي إليه فقراء المهاجرين و يرعاهم الرسول صلّى اللّه عليه و آله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الآية من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فيحيلون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عدم استحقاق</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2:102/1431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2:102/1432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8:305/473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2:103/1434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تفسير الصافي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 تحت الأرض لا منفذ له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كوثى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بابل بالعراق، فيها مولد إبراهيم عليه السّلام و فيها مشهده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القيل، و لم ينسبه إلى أمير المؤمنين عليه السّلام،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و الآية من 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2:105/1442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2:105/1441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2:106/1445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2:105/1443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2:105/1444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8:116/92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2:106/1447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عالمي</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الأجداد الأبويين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الأجداد الامّيون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و الطّعمة و المرتزق</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تحبّون إخفاءها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8:200/242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2:109/1456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2:110/1457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أغرل، و هو الذي لم يختن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الآية من 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1:91/150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عن الحسن و قتادة و السدّي</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2:111/1464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2:111/1466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2:113/1470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2:111/1467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السماء مؤنث، و قد يذكّر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تفسير أبي السعود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إله الشرّ عند المجوس</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2:114/1474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 لا تحيط بها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قضف يقضف، إذا دقّ و نحف لا عن هزال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2:114/1475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ننكّس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قتادة و مجاهد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القرآن العزيز و منسوخه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3:211/980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3:210/973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3:211/979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3:211/978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2:117/1485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 الآية من 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الحسد على النبيّ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 بن أشيم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2:119/1490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2:119/1491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1:131/27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نكتة بيضاء</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2:118/1489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13:188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13:189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2:118/1487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2:251/19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تفسير الصافي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و الآية من 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خدمة الأصنام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النّسائك 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النّسيكة، و هي الذبيحة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13:208</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قبضة الحشيش المختلط من الأخضر و اليابس</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2:120/1496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3:564/1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2:119/1494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تجعلوها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2:121/1501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3:566/6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العربية، و 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8:283/427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2:293/1451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اذنها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2:125/1513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مبعر، و هو مكان خروج البعر من الأمعاء، أو المصران الحاوي للبعر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طالبهم بإحضار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 المخالّة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5:567/47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4:163/569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7:198/1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تتباعد بكم أو تميلكم</w:t>
      </w:r>
      <w:r>
        <w:rPr>
          <w:rFonts w:eastAsia="IRNazanin" w:cs="IRNazanin"/>
          <w:b w:val="false"/>
          <w:bCs w:val="false"/>
          <w:i w:val="false"/>
          <w:iCs w:val="false"/>
          <w:color w:val="333333"/>
          <w:sz w:val="20"/>
          <w:szCs w:val="20"/>
          <w:rtl w:val="true"/>
        </w:rPr>
        <w:t>. . .</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اللّه المستقيم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2:127/1520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2:128/1525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قبالهم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2:455/12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2:135/1544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انقضت سنة إحدى و ستين و مائة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استظهر صحته العلامة المجلسي في بحار الأنوار </w:t>
      </w:r>
      <w:r>
        <w:rPr>
          <w:rFonts w:eastAsia="IRNazanin" w:cs="IRNazanin"/>
          <w:b w:val="false"/>
          <w:bCs w:val="false"/>
          <w:i w:val="false"/>
          <w:iCs w:val="false"/>
          <w:color w:val="333333"/>
          <w:sz w:val="20"/>
          <w:szCs w:val="20"/>
        </w:rPr>
        <w:t>10:164</w:t>
      </w:r>
      <w:r>
        <w:rPr>
          <w:rFonts w:ascii="IRNazanin" w:hAnsi="IRNazanin" w:eastAsia="IRNazanin"/>
          <w:b w:val="false"/>
          <w:b w:val="false"/>
          <w:bCs w:val="false"/>
          <w:i w:val="false"/>
          <w:i w:val="false"/>
          <w:iCs w:val="false"/>
          <w:color w:val="333333"/>
          <w:sz w:val="20"/>
          <w:sz w:val="20"/>
          <w:szCs w:val="20"/>
          <w:rtl w:val="true"/>
        </w:rPr>
        <w:t xml:space="preserve">، حسب ترتيب الأبجدية عند المغاربة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هوز، حطي، كلمن، صعفض، قرست، تخذ، ظغش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فالصاد المهملة عندهم ستون، و الضاد المعجمة تسعون، فحينئذ يستقيم ما في أكثر النسخ في عدد المجموع، و لعل الاشتباه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الصاد تسعون من النسّاخ، لظنهم أنه مبنيّ على المشهور، و بذلك يصح المجموع المذكور و يطابق سنة انهيار و سقوط دولة بني اميّة، أي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مضاعفة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لننبّئنّهم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بسؤالهم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1:346/36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71:226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الامام الصادق عليه السّلام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71:226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8:75/29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إنّما الحسنات</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بالسّكن، أو السّكنى</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المنظر و صغر الجسم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2:428/2327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تتعرب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2:140/1554</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تبدو تبدو بارزة، و الذي 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شجرة التين أول ما يبدو ثمره يبدو بارزا</w:t>
      </w:r>
      <w:r>
        <w:rPr>
          <w:rFonts w:eastAsia="IRNazanin" w:cs="IRNazanin"/>
          <w:b w:val="false"/>
          <w:bCs w:val="false"/>
          <w:i w:val="false"/>
          <w:iCs w:val="false"/>
          <w:color w:val="333333"/>
          <w:sz w:val="20"/>
          <w:szCs w:val="20"/>
          <w:rtl w:val="true"/>
        </w:rPr>
        <w:t>. . .</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عن قتادة و السّدي و ابن جريج</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حديث عن الامام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سنة العرب في الحجّ، أنّه من دخل مكّة و طاف بالبيت في ثيابه لم يحلّ له إمساكها، و كانوا يتصدّقون بها و لا يلبسونها بعد الطواف، فكان من وافى مكّة يستعير ثوبا و يطوف فيه ثمّ يردّه، و من لم يجد عارية اكترى ثيابا، و من لم يجد عارية و لا كرى، و لم يكن له إلاّ ثوب واحد، طاف بالبيت عريانا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35:291/7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بأنكم لا ترونه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2:141/1558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2:140/1557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2:141/1560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2:143/1571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1:75/319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6:110/197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لجالينوس طبا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2:143/1570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كاسيا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هو مصبّ الماء من القربة و نحوها، و أرخت الدنيا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كثر نعيمها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مرو، و هي بلدة بخراسان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6:443/13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ثوبين قطريين</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6:444/15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النّرد</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6:406/1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2:146/1580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2:145/1578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1:305/10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2:381/1627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2:147/1581</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القدر، تفسير الصافي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3:262/44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 أنفسهم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1:346/33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ورث يرث</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2:147/1583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1:352/70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الكثبان، جمع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الرمل المجتمع المحدودب</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2:148/1586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العلوة، سفلة الناس أو سفلتهم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سبقوا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فتزخرفت</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2:150/1592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2:149/1591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1:125/18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و الآية من 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8:145/117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1:134/33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اللتين عن الامامين الكاظم و الصادق عليهما السلام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تريثوا و انتظروا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متضرعا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2:150/1593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 شاربه، فهو حاف، إذا بالغ في 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تأنيث هذه الكلمة نظرا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نبات فيها</w:t>
      </w:r>
      <w:r>
        <w:rPr>
          <w:rFonts w:eastAsia="IRNazanin" w:cs="IRNazanin"/>
          <w:b w:val="false"/>
          <w:bCs w:val="false"/>
          <w:i w:val="false"/>
          <w:iCs w:val="false"/>
          <w:color w:val="333333"/>
          <w:sz w:val="20"/>
          <w:szCs w:val="20"/>
          <w:rtl w:val="true"/>
        </w:rPr>
        <w:t>) .</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و الآية من 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أربعين رجلا و أربعين امرأة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2:150/1595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8:115/92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 إليه، أي مال إليه، و أنحى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أطارته و فرّقته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صوّتت و ضجّت</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النحر من عنق الناقة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 و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زرقاء للصّباغ تستخرج من ورق نبات بنفس الاسم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الأنطاع، جمع نطع، و هو بساط من جلد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مضى على حملها عشرة أشهر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على العمل من أجر و رشوة، و كذا الجعالة و الجعال</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8:187/214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8:370/560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الضيافة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 عنهم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2:432/2339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اَللّهِ تَوَكَّلْنا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القرية بالفارسية</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2:282/1971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2:154/1601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أجمة، و هي الشجر الكثير الملتفّ، و 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غيضة، مجتمع الشجر في مغيض ماء</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تبصبص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ذنبه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من صوف مشقوقة المقدّم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2:154/1603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جثّة</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2:155/1603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سمرته، فهو آدم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أشراف</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2:156/1604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2:157/1608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من 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الإنسان من الغضب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 في مجمع البيان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 الصادق عليهما السّلام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2:157/1609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الأحمر، أو الأبيض القليل البياض</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تفسير الرازي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أقسمنا بعهد اللّه عندك</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الشيء خلوفا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 فسد، و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فم الصائم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فعوتب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فعوقب، تفسير الصافي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2:159/1616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2:158/1614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لأجابك</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77.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794</Pages>
  <Words>62078</Words>
  <Characters>247187</Characters>
  <CharactersWithSpaces>307474</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2026-08-25T01:23:52Z</dcterms:created>
  <dc:creator>ghaemiyeh.com</dc:creator>
  <dc:description/>
  <dc:language>en-US</dc:language>
  <cp:lastModifiedBy/>
  <dcterms:modified xsi:type="dcterms:W3CDTF">2026-08-25T04:54:29Z</dcterms:modified>
  <cp:revision>1</cp:revision>
  <dc:subject/>
  <dc:title>نفحات الرحمن فی تفسیر القرآن جلد 2</dc:title>
</cp:coreProperties>
</file>

<file path=docProps/custom.xml><?xml version="1.0" encoding="utf-8"?>
<Properties xmlns="http://schemas.openxmlformats.org/officeDocument/2006/custom-properties" xmlns:vt="http://schemas.openxmlformats.org/officeDocument/2006/docPropsVTypes"/>
</file>